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23433" w14:textId="77777777" w:rsidR="008913B9" w:rsidRDefault="008913B9" w:rsidP="00A40482">
      <w:pPr>
        <w:spacing w:line="360" w:lineRule="auto"/>
        <w:ind w:left="284" w:hanging="284"/>
        <w:jc w:val="both"/>
      </w:pPr>
    </w:p>
    <w:p w14:paraId="5697CA69" w14:textId="77777777" w:rsidR="008913B9" w:rsidRDefault="008913B9" w:rsidP="00A40482">
      <w:pPr>
        <w:spacing w:line="360" w:lineRule="auto"/>
        <w:ind w:left="284" w:hanging="284"/>
        <w:jc w:val="both"/>
      </w:pPr>
    </w:p>
    <w:p w14:paraId="7DB36227" w14:textId="77777777" w:rsidR="008913B9" w:rsidRDefault="008913B9" w:rsidP="00A40482">
      <w:pPr>
        <w:spacing w:line="360" w:lineRule="auto"/>
        <w:ind w:left="284" w:hanging="284"/>
        <w:jc w:val="both"/>
      </w:pPr>
    </w:p>
    <w:p w14:paraId="7E603F38" w14:textId="77777777" w:rsidR="008913B9" w:rsidRDefault="008913B9" w:rsidP="00A40482">
      <w:pPr>
        <w:spacing w:line="360" w:lineRule="auto"/>
        <w:ind w:left="284" w:hanging="284"/>
        <w:jc w:val="both"/>
      </w:pPr>
    </w:p>
    <w:p w14:paraId="694C26BD" w14:textId="77777777" w:rsidR="008913B9" w:rsidRDefault="008913B9" w:rsidP="00A40482">
      <w:pPr>
        <w:spacing w:line="360" w:lineRule="auto"/>
        <w:ind w:left="284" w:hanging="284"/>
        <w:jc w:val="both"/>
      </w:pPr>
    </w:p>
    <w:p w14:paraId="560FDFAD" w14:textId="77777777" w:rsidR="008913B9" w:rsidRDefault="008913B9" w:rsidP="00A40482">
      <w:pPr>
        <w:spacing w:line="360" w:lineRule="auto"/>
        <w:ind w:left="284" w:hanging="284"/>
        <w:jc w:val="both"/>
      </w:pPr>
    </w:p>
    <w:p w14:paraId="6854ED18" w14:textId="77777777" w:rsidR="008913B9" w:rsidRDefault="008913B9" w:rsidP="00A40482">
      <w:pPr>
        <w:spacing w:line="360" w:lineRule="auto"/>
        <w:ind w:left="284" w:hanging="284"/>
        <w:jc w:val="both"/>
      </w:pPr>
    </w:p>
    <w:p w14:paraId="54973D20" w14:textId="77777777" w:rsidR="008913B9" w:rsidRDefault="008913B9" w:rsidP="00A40482">
      <w:pPr>
        <w:spacing w:line="360" w:lineRule="auto"/>
        <w:ind w:left="284" w:hanging="284"/>
        <w:jc w:val="both"/>
      </w:pPr>
    </w:p>
    <w:p w14:paraId="25C1D1E9" w14:textId="77777777" w:rsidR="008913B9" w:rsidRDefault="008913B9" w:rsidP="00A40482">
      <w:pPr>
        <w:spacing w:line="360" w:lineRule="auto"/>
        <w:ind w:left="284" w:hanging="284"/>
        <w:jc w:val="both"/>
      </w:pPr>
    </w:p>
    <w:p w14:paraId="3D39DD29" w14:textId="77777777" w:rsidR="008913B9" w:rsidRDefault="008913B9" w:rsidP="00A40482">
      <w:pPr>
        <w:spacing w:line="360" w:lineRule="auto"/>
        <w:ind w:left="284" w:hanging="284"/>
        <w:jc w:val="both"/>
      </w:pPr>
    </w:p>
    <w:p w14:paraId="28DE6E03" w14:textId="77777777" w:rsidR="008913B9" w:rsidRDefault="008913B9" w:rsidP="008913B9">
      <w:pPr>
        <w:autoSpaceDE w:val="0"/>
        <w:autoSpaceDN w:val="0"/>
        <w:adjustRightInd w:val="0"/>
        <w:spacing w:after="0" w:line="240" w:lineRule="auto"/>
        <w:jc w:val="center"/>
        <w:rPr>
          <w:rFonts w:ascii="Times New Roman" w:hAnsi="Times New Roman" w:cs="Times New Roman"/>
          <w:sz w:val="44"/>
          <w:szCs w:val="44"/>
        </w:rPr>
      </w:pPr>
      <w:r>
        <w:rPr>
          <w:rFonts w:ascii="Times New Roman" w:hAnsi="Times New Roman" w:cs="Times New Roman"/>
          <w:sz w:val="44"/>
          <w:szCs w:val="44"/>
        </w:rPr>
        <w:t>RELAZIONE DI ACCOMPAGNAMENTO AL</w:t>
      </w:r>
    </w:p>
    <w:p w14:paraId="79272C01" w14:textId="782F39A2" w:rsidR="008913B9" w:rsidRDefault="008913B9" w:rsidP="008913B9">
      <w:pPr>
        <w:spacing w:line="360" w:lineRule="auto"/>
        <w:ind w:left="284" w:hanging="284"/>
        <w:jc w:val="center"/>
      </w:pPr>
      <w:r>
        <w:rPr>
          <w:rFonts w:ascii="Times New Roman" w:hAnsi="Times New Roman" w:cs="Times New Roman"/>
          <w:sz w:val="44"/>
          <w:szCs w:val="44"/>
        </w:rPr>
        <w:t>CONTO FINANZIARIO 202</w:t>
      </w:r>
      <w:r>
        <w:rPr>
          <w:rFonts w:ascii="TimesNewRomanPSMT" w:hAnsi="TimesNewRomanPSMT" w:cs="TimesNewRomanPSMT"/>
          <w:sz w:val="44"/>
          <w:szCs w:val="44"/>
        </w:rPr>
        <w:t>3</w:t>
      </w:r>
    </w:p>
    <w:p w14:paraId="4146AC5F" w14:textId="77777777" w:rsidR="008913B9" w:rsidRDefault="008913B9" w:rsidP="00A40482">
      <w:pPr>
        <w:spacing w:line="360" w:lineRule="auto"/>
        <w:ind w:left="284" w:hanging="284"/>
        <w:jc w:val="both"/>
      </w:pPr>
    </w:p>
    <w:p w14:paraId="178C446E" w14:textId="1891310D" w:rsidR="008913B9" w:rsidRDefault="008913B9" w:rsidP="00A40482">
      <w:pPr>
        <w:spacing w:line="360" w:lineRule="auto"/>
        <w:ind w:left="284" w:hanging="284"/>
        <w:jc w:val="both"/>
      </w:pPr>
      <w:r w:rsidRPr="008913B9">
        <w:lastRenderedPageBreak/>
        <w:drawing>
          <wp:inline distT="0" distB="0" distL="0" distR="0" wp14:anchorId="4C1F6113" wp14:editId="6FA142EB">
            <wp:extent cx="5445125" cy="9072245"/>
            <wp:effectExtent l="0" t="0" r="3175" b="0"/>
            <wp:docPr id="12307153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5125" cy="9072245"/>
                    </a:xfrm>
                    <a:prstGeom prst="rect">
                      <a:avLst/>
                    </a:prstGeom>
                    <a:noFill/>
                    <a:ln>
                      <a:noFill/>
                    </a:ln>
                  </pic:spPr>
                </pic:pic>
              </a:graphicData>
            </a:graphic>
          </wp:inline>
        </w:drawing>
      </w:r>
    </w:p>
    <w:p w14:paraId="26771651" w14:textId="77777777" w:rsidR="008913B9" w:rsidRPr="008913B9" w:rsidRDefault="008913B9" w:rsidP="008913B9">
      <w:pPr>
        <w:jc w:val="center"/>
        <w:rPr>
          <w:rFonts w:ascii="Times New Roman" w:eastAsia="Times New Roman" w:hAnsi="Times New Roman" w:cs="Times New Roman"/>
          <w:sz w:val="24"/>
          <w:szCs w:val="24"/>
          <w:lang w:eastAsia="it-IT"/>
        </w:rPr>
      </w:pPr>
    </w:p>
    <w:p w14:paraId="419FF57F" w14:textId="77777777" w:rsidR="008913B9" w:rsidRPr="008913B9" w:rsidRDefault="008913B9" w:rsidP="008913B9">
      <w:pPr>
        <w:jc w:val="center"/>
        <w:rPr>
          <w:rFonts w:ascii="Times New Roman" w:eastAsia="Times New Roman" w:hAnsi="Times New Roman" w:cs="Times New Roman"/>
          <w:sz w:val="24"/>
          <w:szCs w:val="24"/>
          <w:lang w:eastAsia="it-IT"/>
        </w:rPr>
      </w:pPr>
    </w:p>
    <w:p w14:paraId="3099DB56" w14:textId="77777777" w:rsidR="008913B9" w:rsidRPr="008913B9" w:rsidRDefault="008913B9" w:rsidP="008913B9">
      <w:pPr>
        <w:jc w:val="center"/>
        <w:rPr>
          <w:rFonts w:ascii="Times New Roman" w:eastAsia="Times New Roman" w:hAnsi="Times New Roman" w:cs="Times New Roman"/>
          <w:sz w:val="24"/>
          <w:szCs w:val="24"/>
          <w:lang w:eastAsia="it-IT"/>
        </w:rPr>
      </w:pPr>
    </w:p>
    <w:p w14:paraId="19802FB0" w14:textId="77777777" w:rsidR="008913B9" w:rsidRPr="008913B9" w:rsidRDefault="008913B9" w:rsidP="008913B9">
      <w:pPr>
        <w:jc w:val="center"/>
        <w:rPr>
          <w:rFonts w:ascii="Times New Roman" w:eastAsia="Times New Roman" w:hAnsi="Times New Roman" w:cs="Times New Roman"/>
          <w:sz w:val="24"/>
          <w:szCs w:val="24"/>
          <w:lang w:eastAsia="it-IT"/>
        </w:rPr>
      </w:pPr>
    </w:p>
    <w:p w14:paraId="65B22450" w14:textId="77777777" w:rsidR="008913B9" w:rsidRPr="008913B9" w:rsidRDefault="008913B9" w:rsidP="008913B9">
      <w:pPr>
        <w:jc w:val="center"/>
        <w:rPr>
          <w:rFonts w:ascii="Times New Roman" w:eastAsia="Times New Roman" w:hAnsi="Times New Roman" w:cs="Times New Roman"/>
          <w:sz w:val="24"/>
          <w:szCs w:val="24"/>
          <w:lang w:eastAsia="it-IT"/>
        </w:rPr>
      </w:pPr>
    </w:p>
    <w:p w14:paraId="7E2805CC" w14:textId="77777777" w:rsidR="008913B9" w:rsidRPr="008913B9" w:rsidRDefault="008913B9" w:rsidP="008913B9">
      <w:pPr>
        <w:jc w:val="center"/>
        <w:rPr>
          <w:rFonts w:ascii="Times New Roman" w:eastAsia="Times New Roman" w:hAnsi="Times New Roman" w:cs="Times New Roman"/>
          <w:sz w:val="24"/>
          <w:szCs w:val="24"/>
          <w:lang w:eastAsia="it-IT"/>
        </w:rPr>
      </w:pPr>
    </w:p>
    <w:p w14:paraId="60736329" w14:textId="77777777" w:rsidR="008913B9" w:rsidRPr="008913B9" w:rsidRDefault="008913B9" w:rsidP="008913B9">
      <w:pPr>
        <w:jc w:val="center"/>
        <w:rPr>
          <w:rFonts w:ascii="Times New Roman" w:eastAsia="Times New Roman" w:hAnsi="Times New Roman" w:cs="Times New Roman"/>
          <w:sz w:val="24"/>
          <w:szCs w:val="24"/>
          <w:lang w:eastAsia="it-IT"/>
        </w:rPr>
      </w:pPr>
    </w:p>
    <w:p w14:paraId="45B00611" w14:textId="77777777" w:rsidR="008913B9" w:rsidRPr="008913B9" w:rsidRDefault="008913B9" w:rsidP="008913B9">
      <w:pPr>
        <w:jc w:val="center"/>
        <w:rPr>
          <w:rFonts w:ascii="Times New Roman" w:eastAsia="Times New Roman" w:hAnsi="Times New Roman" w:cs="Times New Roman"/>
          <w:sz w:val="24"/>
          <w:szCs w:val="24"/>
          <w:lang w:eastAsia="it-IT"/>
        </w:rPr>
      </w:pPr>
    </w:p>
    <w:p w14:paraId="0CE5A2C7" w14:textId="77777777" w:rsidR="008913B9" w:rsidRPr="008913B9" w:rsidRDefault="008913B9" w:rsidP="008913B9">
      <w:pPr>
        <w:jc w:val="center"/>
        <w:rPr>
          <w:rFonts w:ascii="Times New Roman" w:eastAsia="Times New Roman" w:hAnsi="Times New Roman" w:cs="Times New Roman"/>
          <w:sz w:val="24"/>
          <w:szCs w:val="24"/>
          <w:lang w:eastAsia="it-IT"/>
        </w:rPr>
      </w:pPr>
    </w:p>
    <w:p w14:paraId="60A275A5" w14:textId="77777777" w:rsidR="008913B9" w:rsidRPr="008913B9" w:rsidRDefault="008913B9" w:rsidP="008913B9">
      <w:pPr>
        <w:jc w:val="center"/>
        <w:rPr>
          <w:rFonts w:ascii="Times New Roman" w:eastAsia="Times New Roman" w:hAnsi="Times New Roman" w:cs="Times New Roman"/>
          <w:sz w:val="24"/>
          <w:szCs w:val="24"/>
          <w:lang w:eastAsia="it-IT"/>
        </w:rPr>
      </w:pPr>
    </w:p>
    <w:p w14:paraId="53883479" w14:textId="77777777" w:rsidR="008913B9" w:rsidRPr="008913B9" w:rsidRDefault="008913B9" w:rsidP="008913B9">
      <w:pPr>
        <w:jc w:val="center"/>
        <w:rPr>
          <w:rFonts w:ascii="Times New Roman" w:eastAsia="Times New Roman" w:hAnsi="Times New Roman" w:cs="Times New Roman"/>
          <w:sz w:val="24"/>
          <w:szCs w:val="24"/>
          <w:lang w:eastAsia="it-IT"/>
        </w:rPr>
      </w:pPr>
    </w:p>
    <w:p w14:paraId="2B51F7A0" w14:textId="77777777" w:rsidR="008913B9" w:rsidRPr="008913B9" w:rsidRDefault="008913B9" w:rsidP="008913B9">
      <w:pPr>
        <w:jc w:val="center"/>
        <w:rPr>
          <w:rFonts w:ascii="Times New Roman" w:eastAsia="Times New Roman" w:hAnsi="Times New Roman" w:cs="Times New Roman"/>
          <w:sz w:val="24"/>
          <w:szCs w:val="24"/>
          <w:lang w:eastAsia="it-IT"/>
        </w:rPr>
      </w:pPr>
      <w:r w:rsidRPr="008913B9">
        <w:rPr>
          <w:rFonts w:ascii="Times New Roman" w:eastAsia="Times New Roman" w:hAnsi="Times New Roman" w:cs="Times New Roman"/>
          <w:sz w:val="24"/>
          <w:szCs w:val="24"/>
          <w:lang w:eastAsia="it-IT"/>
        </w:rPr>
        <w:t>SEZIONE I</w:t>
      </w:r>
    </w:p>
    <w:p w14:paraId="02957DA9" w14:textId="77777777" w:rsidR="008913B9" w:rsidRDefault="008913B9" w:rsidP="008913B9">
      <w:pPr>
        <w:spacing w:line="360" w:lineRule="auto"/>
        <w:ind w:left="284" w:hanging="284"/>
        <w:jc w:val="center"/>
      </w:pPr>
      <w:r w:rsidRPr="008913B9">
        <w:rPr>
          <w:rFonts w:ascii="Times New Roman" w:eastAsia="Times New Roman" w:hAnsi="Times New Roman" w:cs="Times New Roman"/>
          <w:sz w:val="24"/>
          <w:szCs w:val="24"/>
          <w:lang w:eastAsia="it-IT"/>
        </w:rPr>
        <w:t>PARTE GENERALE</w:t>
      </w:r>
    </w:p>
    <w:p w14:paraId="3C026947" w14:textId="77777777" w:rsidR="008913B9" w:rsidRDefault="008913B9" w:rsidP="008913B9">
      <w:pPr>
        <w:spacing w:line="360" w:lineRule="auto"/>
        <w:ind w:left="284" w:hanging="284"/>
        <w:jc w:val="both"/>
      </w:pPr>
    </w:p>
    <w:p w14:paraId="438D9B11" w14:textId="77777777" w:rsidR="008913B9" w:rsidRDefault="008913B9" w:rsidP="008913B9">
      <w:pPr>
        <w:spacing w:line="360" w:lineRule="auto"/>
        <w:ind w:left="284" w:hanging="284"/>
        <w:jc w:val="both"/>
      </w:pPr>
    </w:p>
    <w:p w14:paraId="2A82B697" w14:textId="77777777" w:rsidR="008913B9" w:rsidRDefault="008913B9" w:rsidP="008913B9">
      <w:pPr>
        <w:spacing w:line="360" w:lineRule="auto"/>
        <w:ind w:left="284" w:hanging="284"/>
        <w:jc w:val="both"/>
      </w:pPr>
    </w:p>
    <w:p w14:paraId="73A38968" w14:textId="77777777" w:rsidR="008913B9" w:rsidRDefault="008913B9" w:rsidP="008913B9">
      <w:pPr>
        <w:spacing w:line="360" w:lineRule="auto"/>
        <w:ind w:left="284" w:hanging="284"/>
        <w:jc w:val="both"/>
      </w:pPr>
    </w:p>
    <w:p w14:paraId="63DB50B7" w14:textId="77777777" w:rsidR="008913B9" w:rsidRDefault="008913B9" w:rsidP="008913B9">
      <w:pPr>
        <w:spacing w:line="360" w:lineRule="auto"/>
        <w:ind w:left="284" w:hanging="284"/>
        <w:jc w:val="both"/>
      </w:pPr>
    </w:p>
    <w:p w14:paraId="6FB47915" w14:textId="77777777" w:rsidR="008913B9" w:rsidRDefault="008913B9" w:rsidP="008913B9">
      <w:pPr>
        <w:spacing w:line="360" w:lineRule="auto"/>
        <w:ind w:left="284" w:hanging="284"/>
        <w:jc w:val="both"/>
      </w:pPr>
    </w:p>
    <w:p w14:paraId="79961D73" w14:textId="77777777" w:rsidR="008913B9" w:rsidRDefault="008913B9" w:rsidP="008913B9">
      <w:pPr>
        <w:spacing w:line="360" w:lineRule="auto"/>
        <w:ind w:left="284" w:hanging="284"/>
        <w:jc w:val="both"/>
      </w:pPr>
    </w:p>
    <w:p w14:paraId="0EF4CAAD" w14:textId="77777777" w:rsidR="008913B9" w:rsidRDefault="008913B9" w:rsidP="008913B9">
      <w:pPr>
        <w:spacing w:line="360" w:lineRule="auto"/>
        <w:ind w:left="284" w:hanging="284"/>
        <w:jc w:val="both"/>
      </w:pPr>
    </w:p>
    <w:p w14:paraId="292E1B0F" w14:textId="77777777" w:rsidR="008913B9" w:rsidRDefault="008913B9" w:rsidP="00A40482">
      <w:pPr>
        <w:spacing w:line="360" w:lineRule="auto"/>
        <w:ind w:left="284" w:hanging="284"/>
        <w:jc w:val="both"/>
      </w:pPr>
    </w:p>
    <w:p w14:paraId="115D4D7C" w14:textId="77777777" w:rsidR="008913B9" w:rsidRDefault="008913B9" w:rsidP="00A40482">
      <w:pPr>
        <w:spacing w:line="360" w:lineRule="auto"/>
        <w:ind w:left="284" w:hanging="284"/>
        <w:jc w:val="both"/>
      </w:pPr>
    </w:p>
    <w:p w14:paraId="0FEF92E0" w14:textId="77777777" w:rsidR="008913B9" w:rsidRDefault="008913B9" w:rsidP="00A40482">
      <w:pPr>
        <w:spacing w:line="360" w:lineRule="auto"/>
        <w:ind w:left="284" w:hanging="284"/>
        <w:jc w:val="both"/>
      </w:pPr>
    </w:p>
    <w:p w14:paraId="28459AE3" w14:textId="77777777" w:rsidR="008913B9" w:rsidRDefault="008913B9" w:rsidP="00A40482">
      <w:pPr>
        <w:spacing w:line="360" w:lineRule="auto"/>
        <w:ind w:left="284" w:hanging="284"/>
        <w:jc w:val="both"/>
      </w:pPr>
    </w:p>
    <w:p w14:paraId="2DB7ACE8" w14:textId="77777777" w:rsidR="00A40482" w:rsidRDefault="00A40482" w:rsidP="00A40482">
      <w:pPr>
        <w:pStyle w:val="Paragrafoelenco"/>
        <w:numPr>
          <w:ilvl w:val="0"/>
          <w:numId w:val="1"/>
        </w:numPr>
        <w:spacing w:line="360" w:lineRule="auto"/>
        <w:ind w:left="284" w:hanging="284"/>
        <w:jc w:val="both"/>
        <w:rPr>
          <w:b/>
          <w:bCs/>
          <w:sz w:val="24"/>
          <w:szCs w:val="24"/>
        </w:rPr>
      </w:pPr>
      <w:r>
        <w:rPr>
          <w:b/>
          <w:bCs/>
          <w:sz w:val="24"/>
          <w:szCs w:val="24"/>
        </w:rPr>
        <w:lastRenderedPageBreak/>
        <w:t>PREMESSA</w:t>
      </w:r>
    </w:p>
    <w:p w14:paraId="6941CA6A" w14:textId="35CEC0C6" w:rsidR="000D004F" w:rsidRPr="000D004F" w:rsidRDefault="00A40482" w:rsidP="00A40482">
      <w:pPr>
        <w:spacing w:after="0" w:line="360" w:lineRule="auto"/>
        <w:jc w:val="both"/>
        <w:rPr>
          <w:rFonts w:ascii="Times New Roman" w:hAnsi="Times New Roman" w:cs="Times New Roman"/>
          <w:color w:val="000000" w:themeColor="text1"/>
          <w:sz w:val="24"/>
          <w:szCs w:val="24"/>
        </w:rPr>
      </w:pPr>
      <w:r w:rsidRPr="00A12A9C">
        <w:rPr>
          <w:rFonts w:ascii="Times New Roman" w:hAnsi="Times New Roman" w:cs="Times New Roman"/>
          <w:color w:val="000000"/>
          <w:sz w:val="24"/>
          <w:szCs w:val="24"/>
        </w:rPr>
        <w:t>Il conto finanziario 202</w:t>
      </w:r>
      <w:r w:rsidR="0011673B" w:rsidRPr="00A12A9C">
        <w:rPr>
          <w:rFonts w:ascii="Times New Roman" w:hAnsi="Times New Roman" w:cs="Times New Roman"/>
          <w:color w:val="000000"/>
          <w:sz w:val="24"/>
          <w:szCs w:val="24"/>
        </w:rPr>
        <w:t>3</w:t>
      </w:r>
      <w:r w:rsidRPr="00A12A9C">
        <w:rPr>
          <w:rFonts w:ascii="Times New Roman" w:hAnsi="Times New Roman" w:cs="Times New Roman"/>
          <w:color w:val="000000"/>
          <w:sz w:val="24"/>
          <w:szCs w:val="24"/>
        </w:rPr>
        <w:t xml:space="preserve"> della Presidenza del Consiglio dei ministri </w:t>
      </w:r>
      <w:r w:rsidR="000D004F">
        <w:rPr>
          <w:rFonts w:ascii="Times New Roman" w:hAnsi="Times New Roman" w:cs="Times New Roman"/>
          <w:color w:val="000000"/>
          <w:sz w:val="24"/>
          <w:szCs w:val="24"/>
        </w:rPr>
        <w:t>è stato redatto</w:t>
      </w:r>
      <w:r w:rsidRPr="00A12A9C">
        <w:rPr>
          <w:rFonts w:ascii="Times New Roman" w:hAnsi="Times New Roman" w:cs="Times New Roman"/>
          <w:color w:val="000000"/>
          <w:sz w:val="24"/>
          <w:szCs w:val="24"/>
        </w:rPr>
        <w:t xml:space="preserve"> in conformità al disposto dell’articolo 13 del decreto del Presidente del Consiglio dei ministri 22 novembre 2010</w:t>
      </w:r>
      <w:r w:rsidR="000D004F">
        <w:rPr>
          <w:rFonts w:ascii="Times New Roman" w:hAnsi="Times New Roman" w:cs="Times New Roman"/>
          <w:color w:val="000000"/>
          <w:sz w:val="24"/>
          <w:szCs w:val="24"/>
        </w:rPr>
        <w:t>,</w:t>
      </w:r>
      <w:r w:rsidR="000D004F" w:rsidRPr="000D004F">
        <w:rPr>
          <w:rFonts w:ascii="Times New Roman" w:hAnsi="Times New Roman" w:cs="Times New Roman"/>
          <w:color w:val="000000"/>
          <w:sz w:val="24"/>
          <w:szCs w:val="24"/>
        </w:rPr>
        <w:t xml:space="preserve"> </w:t>
      </w:r>
      <w:r w:rsidR="000D004F" w:rsidRPr="00A12A9C">
        <w:rPr>
          <w:rFonts w:ascii="Times New Roman" w:hAnsi="Times New Roman" w:cs="Times New Roman"/>
          <w:color w:val="000000"/>
          <w:sz w:val="24"/>
          <w:szCs w:val="24"/>
        </w:rPr>
        <w:t xml:space="preserve">che </w:t>
      </w:r>
      <w:r w:rsidR="000D004F" w:rsidRPr="00A12A9C">
        <w:rPr>
          <w:rFonts w:ascii="Times New Roman" w:hAnsi="Times New Roman" w:cs="Times New Roman"/>
          <w:iCs/>
          <w:color w:val="000000"/>
          <w:sz w:val="24"/>
          <w:szCs w:val="24"/>
        </w:rPr>
        <w:t>disciplina l’autonomia finanziaria e contabile della Presidenza del Consiglio dei ministri</w:t>
      </w:r>
      <w:r w:rsidR="00447C45">
        <w:rPr>
          <w:rFonts w:ascii="Times New Roman" w:hAnsi="Times New Roman" w:cs="Times New Roman"/>
          <w:iCs/>
          <w:color w:val="000000"/>
          <w:sz w:val="24"/>
          <w:szCs w:val="24"/>
        </w:rPr>
        <w:t>.</w:t>
      </w:r>
      <w:r w:rsidR="000D004F" w:rsidRPr="00A12A9C">
        <w:rPr>
          <w:rFonts w:ascii="Times New Roman" w:hAnsi="Times New Roman" w:cs="Times New Roman"/>
          <w:color w:val="000000"/>
          <w:sz w:val="24"/>
          <w:szCs w:val="24"/>
        </w:rPr>
        <w:t xml:space="preserve"> </w:t>
      </w:r>
    </w:p>
    <w:p w14:paraId="7A711625" w14:textId="39B7612C" w:rsidR="00A40482" w:rsidRPr="00A12A9C" w:rsidRDefault="000D004F" w:rsidP="0033106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Si rappresenta che tale regolamento è stato sostituito dal </w:t>
      </w:r>
      <w:r w:rsidRPr="00A12A9C">
        <w:rPr>
          <w:rFonts w:ascii="Times New Roman" w:hAnsi="Times New Roman" w:cs="Times New Roman"/>
          <w:color w:val="000000"/>
          <w:sz w:val="24"/>
          <w:szCs w:val="24"/>
        </w:rPr>
        <w:t xml:space="preserve">decreto del Presidente del Consiglio dei ministri </w:t>
      </w:r>
      <w:r>
        <w:rPr>
          <w:rFonts w:ascii="Times New Roman" w:hAnsi="Times New Roman" w:cs="Times New Roman"/>
          <w:color w:val="000000"/>
          <w:sz w:val="24"/>
          <w:szCs w:val="24"/>
        </w:rPr>
        <w:t>10 aprile 2024</w:t>
      </w:r>
      <w:r w:rsidR="002E5A42">
        <w:rPr>
          <w:rFonts w:ascii="Times New Roman" w:hAnsi="Times New Roman" w:cs="Times New Roman"/>
          <w:color w:val="000000"/>
          <w:sz w:val="24"/>
          <w:szCs w:val="24"/>
        </w:rPr>
        <w:t xml:space="preserve">. Per coerenza con l’esercizio finanziario di riferimento (2023), si è </w:t>
      </w:r>
      <w:r w:rsidR="00331069">
        <w:rPr>
          <w:rFonts w:ascii="Times New Roman" w:hAnsi="Times New Roman" w:cs="Times New Roman"/>
          <w:color w:val="000000"/>
          <w:sz w:val="24"/>
          <w:szCs w:val="24"/>
        </w:rPr>
        <w:t>scelto di mantenere nella presente relazione la nomenclatura e i richiami alle disposizioni contenute nel precedente regolamento.</w:t>
      </w:r>
    </w:p>
    <w:p w14:paraId="5F6B8FC9" w14:textId="7800A356" w:rsidR="00A40482" w:rsidRPr="00A12A9C" w:rsidRDefault="00A40482" w:rsidP="00A40482">
      <w:pPr>
        <w:spacing w:after="0" w:line="360" w:lineRule="auto"/>
        <w:jc w:val="both"/>
        <w:rPr>
          <w:rFonts w:ascii="Times New Roman" w:hAnsi="Times New Roman" w:cs="Times New Roman"/>
          <w:color w:val="000000"/>
          <w:sz w:val="24"/>
          <w:szCs w:val="24"/>
        </w:rPr>
      </w:pPr>
      <w:r w:rsidRPr="00A12A9C">
        <w:rPr>
          <w:rFonts w:ascii="Times New Roman" w:hAnsi="Times New Roman" w:cs="Times New Roman"/>
          <w:color w:val="000000"/>
          <w:sz w:val="24"/>
          <w:szCs w:val="24"/>
        </w:rPr>
        <w:t xml:space="preserve">Il documento </w:t>
      </w:r>
      <w:r w:rsidR="00447C45" w:rsidRPr="00A12A9C">
        <w:rPr>
          <w:rFonts w:ascii="Times New Roman" w:hAnsi="Times New Roman" w:cs="Times New Roman"/>
          <w:color w:val="000000"/>
          <w:sz w:val="24"/>
          <w:szCs w:val="24"/>
        </w:rPr>
        <w:t xml:space="preserve">espone i risultati della gestione del bilancio di previsione 2023, </w:t>
      </w:r>
      <w:r w:rsidR="00447C45" w:rsidRPr="00A12A9C">
        <w:rPr>
          <w:rFonts w:ascii="Times New Roman" w:hAnsi="Times New Roman" w:cs="Times New Roman"/>
          <w:color w:val="000000" w:themeColor="text1"/>
          <w:sz w:val="24"/>
          <w:szCs w:val="24"/>
        </w:rPr>
        <w:t>approvato con decreto del Presidente del Consiglio dei ministri 21 dicembre 2022</w:t>
      </w:r>
      <w:r w:rsidR="00447C45">
        <w:rPr>
          <w:rFonts w:ascii="Times New Roman" w:hAnsi="Times New Roman" w:cs="Times New Roman"/>
          <w:color w:val="000000" w:themeColor="text1"/>
          <w:sz w:val="24"/>
          <w:szCs w:val="24"/>
        </w:rPr>
        <w:t xml:space="preserve">, e </w:t>
      </w:r>
      <w:r w:rsidRPr="00A12A9C">
        <w:rPr>
          <w:rFonts w:ascii="Times New Roman" w:hAnsi="Times New Roman" w:cs="Times New Roman"/>
          <w:color w:val="000000"/>
          <w:sz w:val="24"/>
          <w:szCs w:val="24"/>
        </w:rPr>
        <w:t xml:space="preserve">illustra i risultati della gestione del bilancio per l’entrata e la spesa distintamente per competenza e residui. In particolare, nel conto finanziario sono illustrate le entrate iniziali e definitive di competenza dell’anno, accertate, riscosse e rimaste da riscuotere, nonché le spese di competenza dell’anno iniziali e definitive, impegnate, pagate e rimaste da pagare. È, altresì, </w:t>
      </w:r>
      <w:r w:rsidR="00B13CCA">
        <w:rPr>
          <w:rFonts w:ascii="Times New Roman" w:hAnsi="Times New Roman" w:cs="Times New Roman"/>
          <w:color w:val="000000"/>
          <w:sz w:val="24"/>
          <w:szCs w:val="24"/>
        </w:rPr>
        <w:t>mostrato</w:t>
      </w:r>
      <w:r w:rsidRPr="00A12A9C">
        <w:rPr>
          <w:rFonts w:ascii="Times New Roman" w:hAnsi="Times New Roman" w:cs="Times New Roman"/>
          <w:color w:val="000000"/>
          <w:sz w:val="24"/>
          <w:szCs w:val="24"/>
        </w:rPr>
        <w:t xml:space="preserve"> l’avanzo di esercizio e, con evidenza separata, è rappresentata la gestione dei residui passivi degli esercizi precedenti. Al conto finanziario sono allegati il prospetto riepilogativo della situazione patrimoniale (cfr. Prospetto 1), l’elenco dei residui passivi perenti (cfr. Prospetto 2), l’elenco dei decreti di variazione di bilancio (cfr. Prospetti 3 e 4) e il prospetto dell’avanzo di amministrazione (cfr. Prospetto 5). Inoltre, ai sensi dell’articolo 41, comma 1, del decreto-legge 24 aprile 2014, n. 66, convertito, con modificazioni, dalla legge 23 giugno 2014, n. 89, è allegato il prospetto attestante l’importo dei pagamenti, relativi a transazioni commerciali, effettuati nel corso dell’anno 202</w:t>
      </w:r>
      <w:r w:rsidR="0011673B" w:rsidRPr="00A12A9C">
        <w:rPr>
          <w:rFonts w:ascii="Times New Roman" w:hAnsi="Times New Roman" w:cs="Times New Roman"/>
          <w:color w:val="000000"/>
          <w:sz w:val="24"/>
          <w:szCs w:val="24"/>
        </w:rPr>
        <w:t>3</w:t>
      </w:r>
      <w:r w:rsidRPr="00A12A9C">
        <w:rPr>
          <w:rFonts w:ascii="Times New Roman" w:hAnsi="Times New Roman" w:cs="Times New Roman"/>
          <w:color w:val="000000"/>
          <w:sz w:val="24"/>
          <w:szCs w:val="24"/>
        </w:rPr>
        <w:t xml:space="preserve"> dopo la scadenza dei termini previsti dal decreto legislativo 9 ottobre 2002, n. 231, e successive modificazioni, nonché le misure adottate o previste per consentire la tempestiva effettuazione dei pagamenti. In tale prospetto, è riportato anche l’indicatore dei tempi medi di pagamento per l’anno 202</w:t>
      </w:r>
      <w:r w:rsidR="0011673B" w:rsidRPr="00A12A9C">
        <w:rPr>
          <w:rFonts w:ascii="Times New Roman" w:hAnsi="Times New Roman" w:cs="Times New Roman"/>
          <w:color w:val="000000"/>
          <w:sz w:val="24"/>
          <w:szCs w:val="24"/>
        </w:rPr>
        <w:t>3</w:t>
      </w:r>
      <w:r w:rsidRPr="00A12A9C">
        <w:rPr>
          <w:rFonts w:ascii="Times New Roman" w:hAnsi="Times New Roman" w:cs="Times New Roman"/>
          <w:color w:val="000000"/>
          <w:sz w:val="24"/>
          <w:szCs w:val="24"/>
        </w:rPr>
        <w:t>, così come disposto dalla suindicata normativa.</w:t>
      </w:r>
    </w:p>
    <w:p w14:paraId="3C780616" w14:textId="77777777" w:rsidR="00A40482" w:rsidRPr="00A12A9C" w:rsidRDefault="00A40482" w:rsidP="00A40482">
      <w:pPr>
        <w:spacing w:after="0" w:line="360" w:lineRule="auto"/>
        <w:jc w:val="both"/>
        <w:rPr>
          <w:rFonts w:ascii="Times New Roman" w:hAnsi="Times New Roman" w:cs="Times New Roman"/>
          <w:color w:val="000000"/>
          <w:sz w:val="24"/>
          <w:szCs w:val="24"/>
        </w:rPr>
      </w:pPr>
    </w:p>
    <w:p w14:paraId="638E3B54" w14:textId="77777777" w:rsidR="00A40482" w:rsidRPr="00A12A9C" w:rsidRDefault="00A40482" w:rsidP="00A40482">
      <w:pPr>
        <w:spacing w:after="0" w:line="360" w:lineRule="auto"/>
        <w:jc w:val="both"/>
        <w:rPr>
          <w:rFonts w:ascii="Times New Roman" w:hAnsi="Times New Roman" w:cs="Times New Roman"/>
          <w:b/>
          <w:color w:val="000000"/>
          <w:sz w:val="24"/>
          <w:szCs w:val="24"/>
        </w:rPr>
      </w:pPr>
      <w:r w:rsidRPr="00A12A9C">
        <w:rPr>
          <w:rFonts w:ascii="Times New Roman" w:hAnsi="Times New Roman" w:cs="Times New Roman"/>
          <w:b/>
          <w:color w:val="000000"/>
          <w:sz w:val="24"/>
          <w:szCs w:val="24"/>
        </w:rPr>
        <w:t>2. STRUTTURA DEL CONTO FINANZIARIO</w:t>
      </w:r>
    </w:p>
    <w:p w14:paraId="6286EE57" w14:textId="77777777" w:rsidR="00A40482" w:rsidRPr="00A12A9C" w:rsidRDefault="00A40482" w:rsidP="00A40482">
      <w:pPr>
        <w:spacing w:after="0" w:line="360" w:lineRule="auto"/>
        <w:jc w:val="both"/>
        <w:rPr>
          <w:rFonts w:ascii="Times New Roman" w:hAnsi="Times New Roman" w:cs="Times New Roman"/>
          <w:color w:val="000000"/>
          <w:sz w:val="24"/>
          <w:szCs w:val="24"/>
        </w:rPr>
      </w:pPr>
      <w:r w:rsidRPr="00A12A9C">
        <w:rPr>
          <w:rFonts w:ascii="Times New Roman" w:hAnsi="Times New Roman" w:cs="Times New Roman"/>
          <w:color w:val="000000"/>
          <w:sz w:val="24"/>
          <w:szCs w:val="24"/>
        </w:rPr>
        <w:t xml:space="preserve">Nel conto finanziario della Presidenza del Consiglio dei ministri i dati finanziari relativi all’entrata sono articolati in titoli, categorie e capitoli. Per la spesa, i dati sono articolati per missioni e programmi, affidati a ciascun centro di responsabilità. Tale rappresentazione riflette la struttura del bilancio di previsione, articolato per missioni e programmi corrispondenti a quelli iscritti nel bilancio dello Stato, che consente un chiaro raccordo contabile e finanziario con le risorse appostate su quest’ultimo e assicura la tracciabilità dei flussi finanziari. I programmi di spesa sono disaggregati in titoli per tipologia di spesa, a loro volta ripartiti in macroaggregati - funzionamento, </w:t>
      </w:r>
      <w:r w:rsidRPr="00A12A9C">
        <w:rPr>
          <w:rFonts w:ascii="Times New Roman" w:hAnsi="Times New Roman" w:cs="Times New Roman"/>
          <w:color w:val="000000"/>
          <w:sz w:val="24"/>
          <w:szCs w:val="24"/>
        </w:rPr>
        <w:lastRenderedPageBreak/>
        <w:t xml:space="preserve">interventi, spese in conto capitale e partite di giro - all’interno dei quali sono presenti i capitoli denominati secondo l’oggetto della spesa. Per ogni capitolo è indicata la categoria economica e la classificazione funzionale in base allo </w:t>
      </w:r>
      <w:r w:rsidRPr="00A12A9C">
        <w:rPr>
          <w:rFonts w:ascii="Times New Roman" w:hAnsi="Times New Roman" w:cs="Times New Roman"/>
          <w:i/>
          <w:color w:val="000000"/>
          <w:sz w:val="24"/>
          <w:szCs w:val="24"/>
        </w:rPr>
        <w:t>standard</w:t>
      </w:r>
      <w:r w:rsidRPr="00A12A9C">
        <w:rPr>
          <w:rFonts w:ascii="Times New Roman" w:hAnsi="Times New Roman" w:cs="Times New Roman"/>
          <w:color w:val="000000"/>
          <w:sz w:val="24"/>
          <w:szCs w:val="24"/>
        </w:rPr>
        <w:t xml:space="preserve"> internazionale (COFOG).</w:t>
      </w:r>
    </w:p>
    <w:p w14:paraId="6D725DDD" w14:textId="31F46800" w:rsidR="00A40482" w:rsidRPr="00A12A9C" w:rsidRDefault="00A40482" w:rsidP="00A40482">
      <w:pPr>
        <w:spacing w:after="0" w:line="360" w:lineRule="auto"/>
        <w:jc w:val="both"/>
        <w:rPr>
          <w:rFonts w:ascii="Times New Roman" w:hAnsi="Times New Roman" w:cs="Times New Roman"/>
          <w:color w:val="000000"/>
          <w:sz w:val="24"/>
          <w:szCs w:val="24"/>
        </w:rPr>
      </w:pPr>
      <w:r w:rsidRPr="00A12A9C">
        <w:rPr>
          <w:rFonts w:ascii="Times New Roman" w:hAnsi="Times New Roman" w:cs="Times New Roman"/>
          <w:color w:val="000000"/>
          <w:sz w:val="24"/>
          <w:szCs w:val="24"/>
        </w:rPr>
        <w:t>Il conto finanziario, ai sensi dell’articolo 13, comma 4, del citato decreto del Presidente del Consiglio dei ministri 22 novembre 2010</w:t>
      </w:r>
      <w:r w:rsidR="00B32BF7">
        <w:rPr>
          <w:rFonts w:ascii="Times New Roman" w:hAnsi="Times New Roman" w:cs="Times New Roman"/>
          <w:color w:val="000000"/>
          <w:sz w:val="24"/>
          <w:szCs w:val="24"/>
        </w:rPr>
        <w:t xml:space="preserve"> (</w:t>
      </w:r>
      <w:r w:rsidR="00C465BE">
        <w:rPr>
          <w:rFonts w:ascii="Times New Roman" w:hAnsi="Times New Roman" w:cs="Times New Roman"/>
          <w:color w:val="000000"/>
          <w:sz w:val="24"/>
          <w:szCs w:val="24"/>
        </w:rPr>
        <w:t xml:space="preserve">nel nuovo </w:t>
      </w:r>
      <w:r w:rsidR="00C465BE" w:rsidRPr="00A12A9C">
        <w:rPr>
          <w:rFonts w:ascii="Times New Roman" w:hAnsi="Times New Roman" w:cs="Times New Roman"/>
          <w:color w:val="000000"/>
          <w:sz w:val="24"/>
          <w:szCs w:val="24"/>
        </w:rPr>
        <w:t xml:space="preserve">decreto del Presidente del Consiglio dei ministri </w:t>
      </w:r>
      <w:r w:rsidR="00C465BE">
        <w:rPr>
          <w:rFonts w:ascii="Times New Roman" w:hAnsi="Times New Roman" w:cs="Times New Roman"/>
          <w:color w:val="000000"/>
          <w:sz w:val="24"/>
          <w:szCs w:val="24"/>
        </w:rPr>
        <w:t xml:space="preserve">10 aprile 2024 </w:t>
      </w:r>
      <w:r w:rsidR="00672B38">
        <w:rPr>
          <w:rFonts w:ascii="Times New Roman" w:hAnsi="Times New Roman" w:cs="Times New Roman"/>
          <w:color w:val="000000"/>
          <w:sz w:val="24"/>
          <w:szCs w:val="24"/>
        </w:rPr>
        <w:t>la disciplina è prevista nell</w:t>
      </w:r>
      <w:r w:rsidR="00A90F77">
        <w:rPr>
          <w:rFonts w:ascii="Times New Roman" w:hAnsi="Times New Roman" w:cs="Times New Roman"/>
          <w:color w:val="000000"/>
          <w:sz w:val="24"/>
          <w:szCs w:val="24"/>
        </w:rPr>
        <w:t>’articolo 11, comma 4)</w:t>
      </w:r>
      <w:r w:rsidRPr="00A12A9C">
        <w:rPr>
          <w:rFonts w:ascii="Times New Roman" w:hAnsi="Times New Roman" w:cs="Times New Roman"/>
          <w:color w:val="000000"/>
          <w:sz w:val="24"/>
          <w:szCs w:val="24"/>
        </w:rPr>
        <w:t xml:space="preserve">, è altresì accompagnato da una relazione del Segretario generale che si articola in due sezioni. La prima illustra “i risultati complessivi della gestione in correlazione con la programmazione finanziaria esposta nel bilancio di previsione”; la seconda evidenzia “i risultati della gestione dei singoli programmi riferiti a ciascun centro di responsabilità”. </w:t>
      </w:r>
    </w:p>
    <w:p w14:paraId="5787D474" w14:textId="77777777" w:rsidR="00A40482" w:rsidRPr="00A12A9C" w:rsidRDefault="00A40482" w:rsidP="00A40482">
      <w:pPr>
        <w:spacing w:after="0" w:line="360" w:lineRule="auto"/>
        <w:jc w:val="both"/>
        <w:rPr>
          <w:rFonts w:ascii="Times New Roman" w:hAnsi="Times New Roman" w:cs="Times New Roman"/>
          <w:color w:val="000000"/>
          <w:sz w:val="24"/>
          <w:szCs w:val="24"/>
        </w:rPr>
      </w:pPr>
      <w:r w:rsidRPr="00A12A9C">
        <w:rPr>
          <w:rFonts w:ascii="Times New Roman" w:hAnsi="Times New Roman" w:cs="Times New Roman"/>
          <w:color w:val="000000"/>
          <w:sz w:val="24"/>
          <w:szCs w:val="24"/>
        </w:rPr>
        <w:t>Tale relazione dà conto dell’allocazione e dell’impiego delle risorse in coerenza con le missioni istituzionali</w:t>
      </w:r>
      <w:r w:rsidR="001E162B" w:rsidRPr="00A12A9C">
        <w:rPr>
          <w:rFonts w:ascii="Times New Roman" w:hAnsi="Times New Roman" w:cs="Times New Roman"/>
          <w:color w:val="000000"/>
          <w:sz w:val="24"/>
          <w:szCs w:val="24"/>
        </w:rPr>
        <w:t xml:space="preserve"> ed e</w:t>
      </w:r>
      <w:r w:rsidRPr="00A12A9C">
        <w:rPr>
          <w:rFonts w:ascii="Times New Roman" w:hAnsi="Times New Roman" w:cs="Times New Roman"/>
          <w:color w:val="000000"/>
          <w:sz w:val="24"/>
          <w:szCs w:val="24"/>
        </w:rPr>
        <w:t>spone, rispetto alle azioni programmate e agli obiettivi perseguiti, le attività realizzate evidenziando i destinatari dell’intervento o del servizio, nonché i risultati raggiunti.</w:t>
      </w:r>
    </w:p>
    <w:p w14:paraId="10EE5902" w14:textId="77777777" w:rsidR="00A40482" w:rsidRPr="00A12A9C" w:rsidRDefault="00A40482" w:rsidP="00A40482">
      <w:pPr>
        <w:spacing w:after="0" w:line="360" w:lineRule="auto"/>
        <w:jc w:val="both"/>
        <w:rPr>
          <w:rFonts w:ascii="Times New Roman" w:hAnsi="Times New Roman" w:cs="Times New Roman"/>
          <w:color w:val="000000"/>
          <w:sz w:val="24"/>
          <w:szCs w:val="24"/>
        </w:rPr>
      </w:pPr>
      <w:r w:rsidRPr="00A12A9C">
        <w:rPr>
          <w:rFonts w:ascii="Times New Roman" w:hAnsi="Times New Roman" w:cs="Times New Roman"/>
          <w:color w:val="000000"/>
          <w:sz w:val="24"/>
          <w:szCs w:val="24"/>
        </w:rPr>
        <w:t>Nella prima parte della relazione, le diverse componenti della spesa - personale, beni e servizi, interventi e investimenti - sono rappresentate mettendo in evidenza, con apposite tabelle e grafici, i risultati della gestione nonché il loro andamento nel triennio 202</w:t>
      </w:r>
      <w:r w:rsidR="00C3369B" w:rsidRPr="00A12A9C">
        <w:rPr>
          <w:rFonts w:ascii="Times New Roman" w:hAnsi="Times New Roman" w:cs="Times New Roman"/>
          <w:color w:val="000000"/>
          <w:sz w:val="24"/>
          <w:szCs w:val="24"/>
        </w:rPr>
        <w:t>1</w:t>
      </w:r>
      <w:r w:rsidRPr="00A12A9C">
        <w:rPr>
          <w:rFonts w:ascii="Times New Roman" w:hAnsi="Times New Roman" w:cs="Times New Roman"/>
          <w:color w:val="000000"/>
          <w:sz w:val="24"/>
          <w:szCs w:val="24"/>
        </w:rPr>
        <w:t>-202</w:t>
      </w:r>
      <w:r w:rsidR="00C3369B" w:rsidRPr="00A12A9C">
        <w:rPr>
          <w:rFonts w:ascii="Times New Roman" w:hAnsi="Times New Roman" w:cs="Times New Roman"/>
          <w:color w:val="000000"/>
          <w:sz w:val="24"/>
          <w:szCs w:val="24"/>
        </w:rPr>
        <w:t>3</w:t>
      </w:r>
      <w:r w:rsidRPr="00A12A9C">
        <w:rPr>
          <w:rFonts w:ascii="Times New Roman" w:hAnsi="Times New Roman" w:cs="Times New Roman"/>
          <w:color w:val="000000"/>
          <w:sz w:val="24"/>
          <w:szCs w:val="24"/>
        </w:rPr>
        <w:t>.</w:t>
      </w:r>
    </w:p>
    <w:p w14:paraId="22D966AA" w14:textId="77777777" w:rsidR="00A40482" w:rsidRPr="00A12A9C" w:rsidRDefault="00A40482" w:rsidP="00A40482">
      <w:pPr>
        <w:spacing w:after="0" w:line="360" w:lineRule="auto"/>
        <w:jc w:val="both"/>
        <w:rPr>
          <w:rFonts w:ascii="Times New Roman" w:hAnsi="Times New Roman" w:cs="Times New Roman"/>
          <w:color w:val="000000"/>
          <w:sz w:val="24"/>
          <w:szCs w:val="24"/>
        </w:rPr>
      </w:pPr>
      <w:r w:rsidRPr="00A12A9C">
        <w:rPr>
          <w:rFonts w:ascii="Times New Roman" w:hAnsi="Times New Roman" w:cs="Times New Roman"/>
          <w:color w:val="000000"/>
          <w:sz w:val="24"/>
          <w:szCs w:val="24"/>
        </w:rPr>
        <w:t xml:space="preserve">Nella seconda parte, per ciascun centro di responsabilità, viene data dimostrazione degli obiettivi perseguiti, delle attività svolte e dei risultati ottenuti. </w:t>
      </w:r>
    </w:p>
    <w:p w14:paraId="09443F6F" w14:textId="77777777" w:rsidR="00A40482" w:rsidRPr="00A12A9C" w:rsidRDefault="00A40482" w:rsidP="00A40482">
      <w:pPr>
        <w:spacing w:after="0" w:line="360" w:lineRule="auto"/>
        <w:jc w:val="both"/>
        <w:rPr>
          <w:rFonts w:ascii="Times New Roman" w:hAnsi="Times New Roman" w:cs="Times New Roman"/>
          <w:sz w:val="24"/>
          <w:szCs w:val="24"/>
        </w:rPr>
      </w:pPr>
      <w:r w:rsidRPr="00A12A9C">
        <w:rPr>
          <w:rFonts w:ascii="Times New Roman" w:hAnsi="Times New Roman" w:cs="Times New Roman"/>
          <w:sz w:val="24"/>
          <w:szCs w:val="24"/>
        </w:rPr>
        <w:t>Nel 202</w:t>
      </w:r>
      <w:r w:rsidR="001E162B" w:rsidRPr="00A12A9C">
        <w:rPr>
          <w:rFonts w:ascii="Times New Roman" w:hAnsi="Times New Roman" w:cs="Times New Roman"/>
          <w:sz w:val="24"/>
          <w:szCs w:val="24"/>
        </w:rPr>
        <w:t>3</w:t>
      </w:r>
      <w:r w:rsidRPr="00A12A9C">
        <w:rPr>
          <w:rFonts w:ascii="Times New Roman" w:hAnsi="Times New Roman" w:cs="Times New Roman"/>
          <w:sz w:val="24"/>
          <w:szCs w:val="24"/>
        </w:rPr>
        <w:t xml:space="preserve">, come negli anni precedenti, oltre agli indicatori di realizzazione finanziaria - capacità di impegno, capacità di pagamento e capacità di smaltimento dei residui - sono stati individuati, da ciascun centro di responsabilità, anche specifici indicatori di risultato ritenuti rispondenti a rappresentare gli obiettivi da perseguire, in relazione alla propria </w:t>
      </w:r>
      <w:r w:rsidRPr="00A12A9C">
        <w:rPr>
          <w:rFonts w:ascii="Times New Roman" w:hAnsi="Times New Roman" w:cs="Times New Roman"/>
          <w:i/>
          <w:sz w:val="24"/>
          <w:szCs w:val="24"/>
        </w:rPr>
        <w:t>mission</w:t>
      </w:r>
      <w:r w:rsidRPr="00A12A9C">
        <w:rPr>
          <w:rFonts w:ascii="Times New Roman" w:hAnsi="Times New Roman" w:cs="Times New Roman"/>
          <w:sz w:val="24"/>
          <w:szCs w:val="24"/>
        </w:rPr>
        <w:t xml:space="preserve"> istituzionale.</w:t>
      </w:r>
    </w:p>
    <w:p w14:paraId="1A42373B" w14:textId="77777777" w:rsidR="00A40482" w:rsidRPr="00A12A9C" w:rsidRDefault="00A40482" w:rsidP="00A40482">
      <w:pPr>
        <w:spacing w:after="0" w:line="360" w:lineRule="auto"/>
        <w:jc w:val="both"/>
        <w:rPr>
          <w:rFonts w:ascii="Times New Roman" w:hAnsi="Times New Roman" w:cs="Times New Roman"/>
          <w:sz w:val="24"/>
          <w:szCs w:val="24"/>
        </w:rPr>
      </w:pPr>
      <w:r w:rsidRPr="00A12A9C">
        <w:rPr>
          <w:rFonts w:ascii="Times New Roman" w:hAnsi="Times New Roman" w:cs="Times New Roman"/>
          <w:sz w:val="24"/>
          <w:szCs w:val="24"/>
        </w:rPr>
        <w:t>Per la misurazione del grado di realizzazione degli obiettivi sono stati messi a confronto, attraverso gli appositi indicatori associati ai capitoli per ogni programma di spesa, i risultati attesi con i risultati conseguiti al termine della gestione 202</w:t>
      </w:r>
      <w:r w:rsidR="00C30D26" w:rsidRPr="00A12A9C">
        <w:rPr>
          <w:rFonts w:ascii="Times New Roman" w:hAnsi="Times New Roman" w:cs="Times New Roman"/>
          <w:sz w:val="24"/>
          <w:szCs w:val="24"/>
        </w:rPr>
        <w:t>3</w:t>
      </w:r>
      <w:r w:rsidRPr="00A12A9C">
        <w:rPr>
          <w:rFonts w:ascii="Times New Roman" w:hAnsi="Times New Roman" w:cs="Times New Roman"/>
          <w:sz w:val="24"/>
          <w:szCs w:val="24"/>
        </w:rPr>
        <w:t xml:space="preserve">. </w:t>
      </w:r>
    </w:p>
    <w:p w14:paraId="794D84DB" w14:textId="77777777" w:rsidR="00A40482" w:rsidRPr="00A12A9C" w:rsidRDefault="00A40482" w:rsidP="00A40482">
      <w:pPr>
        <w:spacing w:after="0" w:line="360" w:lineRule="auto"/>
        <w:jc w:val="both"/>
        <w:rPr>
          <w:rFonts w:ascii="Times New Roman" w:hAnsi="Times New Roman" w:cs="Times New Roman"/>
          <w:color w:val="000000"/>
          <w:sz w:val="24"/>
          <w:szCs w:val="24"/>
        </w:rPr>
      </w:pPr>
      <w:r w:rsidRPr="00A12A9C">
        <w:rPr>
          <w:rFonts w:ascii="Times New Roman" w:hAnsi="Times New Roman" w:cs="Times New Roman"/>
          <w:color w:val="000000"/>
          <w:sz w:val="24"/>
          <w:szCs w:val="24"/>
        </w:rPr>
        <w:t xml:space="preserve">Per ciascun indicatore sono stati riportati i valori </w:t>
      </w:r>
      <w:r w:rsidRPr="00A12A9C">
        <w:rPr>
          <w:rFonts w:ascii="Times New Roman" w:hAnsi="Times New Roman" w:cs="Times New Roman"/>
          <w:i/>
          <w:color w:val="000000"/>
          <w:sz w:val="24"/>
          <w:szCs w:val="24"/>
        </w:rPr>
        <w:t>target</w:t>
      </w:r>
      <w:r w:rsidRPr="00A12A9C">
        <w:rPr>
          <w:rFonts w:ascii="Times New Roman" w:hAnsi="Times New Roman" w:cs="Times New Roman"/>
          <w:color w:val="000000"/>
          <w:sz w:val="24"/>
          <w:szCs w:val="24"/>
        </w:rPr>
        <w:t xml:space="preserve"> attesi e quelli realizzati e sono stati motivati gli eventuali scostamenti dal valore </w:t>
      </w:r>
      <w:r w:rsidRPr="00A12A9C">
        <w:rPr>
          <w:rFonts w:ascii="Times New Roman" w:hAnsi="Times New Roman" w:cs="Times New Roman"/>
          <w:i/>
          <w:color w:val="000000"/>
          <w:sz w:val="24"/>
          <w:szCs w:val="24"/>
        </w:rPr>
        <w:t>target</w:t>
      </w:r>
      <w:r w:rsidRPr="00A12A9C">
        <w:rPr>
          <w:rFonts w:ascii="Times New Roman" w:hAnsi="Times New Roman" w:cs="Times New Roman"/>
          <w:color w:val="000000"/>
          <w:sz w:val="24"/>
          <w:szCs w:val="24"/>
        </w:rPr>
        <w:t xml:space="preserve"> previsto per ciascun capitolo di spesa, specificando le ragioni che hanno determinato il mancato o parziale conseguimento del risultato atteso.</w:t>
      </w:r>
    </w:p>
    <w:p w14:paraId="2DEECF21" w14:textId="77777777" w:rsidR="00A40482" w:rsidRPr="00A12A9C" w:rsidRDefault="00A40482" w:rsidP="00A40482">
      <w:pPr>
        <w:spacing w:after="0" w:line="360" w:lineRule="auto"/>
        <w:jc w:val="both"/>
        <w:rPr>
          <w:rFonts w:ascii="Times New Roman" w:hAnsi="Times New Roman" w:cs="Times New Roman"/>
          <w:b/>
          <w:color w:val="000000"/>
          <w:sz w:val="24"/>
          <w:szCs w:val="24"/>
        </w:rPr>
      </w:pPr>
    </w:p>
    <w:p w14:paraId="3D8CEB59" w14:textId="77777777" w:rsidR="00A40482" w:rsidRPr="00A12A9C" w:rsidRDefault="00A40482" w:rsidP="00A40482">
      <w:pPr>
        <w:spacing w:after="0" w:line="360" w:lineRule="auto"/>
        <w:jc w:val="both"/>
        <w:rPr>
          <w:rFonts w:ascii="Times New Roman" w:hAnsi="Times New Roman" w:cs="Times New Roman"/>
          <w:b/>
          <w:color w:val="000000"/>
          <w:sz w:val="24"/>
          <w:szCs w:val="24"/>
        </w:rPr>
      </w:pPr>
      <w:r w:rsidRPr="00A12A9C">
        <w:rPr>
          <w:rFonts w:ascii="Times New Roman" w:hAnsi="Times New Roman" w:cs="Times New Roman"/>
          <w:b/>
          <w:color w:val="000000"/>
          <w:sz w:val="24"/>
          <w:szCs w:val="24"/>
        </w:rPr>
        <w:t xml:space="preserve">3.  </w:t>
      </w:r>
      <w:r w:rsidRPr="00A12A9C">
        <w:rPr>
          <w:rFonts w:ascii="Times New Roman" w:hAnsi="Times New Roman" w:cs="Times New Roman"/>
          <w:b/>
          <w:i/>
          <w:color w:val="000000"/>
          <w:sz w:val="24"/>
          <w:szCs w:val="24"/>
        </w:rPr>
        <w:t>MISSION</w:t>
      </w:r>
      <w:r w:rsidRPr="00A12A9C">
        <w:rPr>
          <w:rFonts w:ascii="Times New Roman" w:hAnsi="Times New Roman" w:cs="Times New Roman"/>
          <w:b/>
          <w:color w:val="000000"/>
          <w:sz w:val="24"/>
          <w:szCs w:val="24"/>
        </w:rPr>
        <w:t xml:space="preserve"> DELLA PRESIDENZA DEL CONSIGLIO DEI MINISTRI</w:t>
      </w:r>
    </w:p>
    <w:p w14:paraId="622D7E4F" w14:textId="77777777" w:rsidR="00A40482" w:rsidRPr="00A12A9C" w:rsidRDefault="00A40482" w:rsidP="00A40482">
      <w:pPr>
        <w:pStyle w:val="Titolo2"/>
        <w:spacing w:before="0" w:beforeAutospacing="0" w:after="0" w:afterAutospacing="0" w:line="360" w:lineRule="auto"/>
        <w:jc w:val="both"/>
        <w:rPr>
          <w:b w:val="0"/>
          <w:sz w:val="24"/>
          <w:szCs w:val="24"/>
        </w:rPr>
      </w:pPr>
      <w:r w:rsidRPr="00A12A9C">
        <w:rPr>
          <w:b w:val="0"/>
          <w:color w:val="000000"/>
          <w:sz w:val="24"/>
          <w:szCs w:val="24"/>
        </w:rPr>
        <w:t xml:space="preserve">La Presidenza del Consiglio dei ministri, ai sensi del decreto legislativo 30 luglio 1999, n. 303, è la struttura di cui si avvale il Presidente del Consiglio dei ministri per l’esercizio delle autonome funzioni di impulso, indirizzo e coordinamento della politica generale di Governo. In particolare, le strutture generali in cui si articola la Presidenza curano gli adempimenti relativi ai rapporti del </w:t>
      </w:r>
      <w:r w:rsidRPr="00A12A9C">
        <w:rPr>
          <w:b w:val="0"/>
          <w:color w:val="000000"/>
          <w:sz w:val="24"/>
          <w:szCs w:val="24"/>
        </w:rPr>
        <w:lastRenderedPageBreak/>
        <w:t xml:space="preserve">Governo con il Parlamento, i rapporti con le istituzioni europee, con il sistema delle autonomie e con le confessioni religiose. Provvede, inoltre, al coordinamento dell’attività normativa e amministrativa del Governo, al coordinamento delle attività di comunicazione istituzionale, di informazione, di editoria, di </w:t>
      </w:r>
      <w:r w:rsidRPr="00A12A9C">
        <w:rPr>
          <w:b w:val="0"/>
          <w:sz w:val="24"/>
          <w:szCs w:val="24"/>
        </w:rPr>
        <w:t>programmazione della politica economica e di programmazione e coordinamento della politica di coesione</w:t>
      </w:r>
      <w:r w:rsidRPr="00A12A9C">
        <w:rPr>
          <w:b w:val="0"/>
          <w:color w:val="000000"/>
          <w:sz w:val="24"/>
          <w:szCs w:val="24"/>
        </w:rPr>
        <w:t xml:space="preserve">. Svolge compiti relativi al monitoraggio dello stato di attuazione del programma di Governo e delle politiche settoriali, al </w:t>
      </w:r>
      <w:r w:rsidRPr="00A12A9C">
        <w:rPr>
          <w:b w:val="0"/>
          <w:sz w:val="24"/>
          <w:szCs w:val="24"/>
        </w:rPr>
        <w:t>coordinamento e alla verifica delle attività in materia di organizzazione e funzionamento delle pubbliche amministrazioni, anche con riferimento alle innovazioni dei modelli organizzativi e procedurali finalizzate all’efficienza, efficacia ed economicità dell’azione amministrativa, nonché al coordinamento in materia di lavoro nelle pubbliche amministrazioni. Assicura, altresì, il supporto alle funzioni:</w:t>
      </w:r>
    </w:p>
    <w:p w14:paraId="065399C2" w14:textId="77777777" w:rsidR="00A40482" w:rsidRPr="00A12A9C" w:rsidRDefault="00A40482" w:rsidP="00A40482">
      <w:pPr>
        <w:pStyle w:val="Titolo2"/>
        <w:spacing w:before="0" w:beforeAutospacing="0" w:after="0" w:afterAutospacing="0" w:line="360" w:lineRule="auto"/>
        <w:jc w:val="both"/>
        <w:rPr>
          <w:b w:val="0"/>
          <w:sz w:val="24"/>
          <w:szCs w:val="24"/>
        </w:rPr>
      </w:pPr>
      <w:r w:rsidRPr="00A12A9C">
        <w:rPr>
          <w:b w:val="0"/>
          <w:sz w:val="24"/>
          <w:szCs w:val="24"/>
        </w:rPr>
        <w:t>a) di promozione e coordinamento delle azioni del Governo finalizzate alla definizione di una strategia unitaria in materia di trasformazione digitale e di modernizzazione del Paese attraverso le tecnologie digitali;</w:t>
      </w:r>
    </w:p>
    <w:p w14:paraId="503E6105" w14:textId="77777777" w:rsidR="00A40482" w:rsidRPr="00A12A9C" w:rsidRDefault="00A40482" w:rsidP="00A40482">
      <w:pPr>
        <w:pStyle w:val="Titolo2"/>
        <w:spacing w:before="0" w:beforeAutospacing="0" w:after="0" w:afterAutospacing="0" w:line="360" w:lineRule="auto"/>
        <w:jc w:val="both"/>
        <w:rPr>
          <w:b w:val="0"/>
          <w:sz w:val="24"/>
          <w:szCs w:val="24"/>
        </w:rPr>
      </w:pPr>
      <w:r w:rsidRPr="00A12A9C">
        <w:rPr>
          <w:b w:val="0"/>
          <w:color w:val="000000"/>
          <w:sz w:val="24"/>
          <w:szCs w:val="24"/>
        </w:rPr>
        <w:t>b) di coordinamento, di indirizzo, di promozione di iniziative, anche normative nell’area funzionale delle riforme istituzionali e federali;</w:t>
      </w:r>
    </w:p>
    <w:p w14:paraId="041CE9D7" w14:textId="77777777" w:rsidR="00A40482" w:rsidRPr="00A12A9C" w:rsidRDefault="00A40482" w:rsidP="00A40482">
      <w:pPr>
        <w:pStyle w:val="Titolo2"/>
        <w:spacing w:before="0" w:beforeAutospacing="0" w:after="0" w:afterAutospacing="0" w:line="360" w:lineRule="auto"/>
        <w:jc w:val="both"/>
        <w:rPr>
          <w:b w:val="0"/>
          <w:sz w:val="24"/>
          <w:szCs w:val="24"/>
        </w:rPr>
      </w:pPr>
      <w:r w:rsidRPr="00A12A9C">
        <w:rPr>
          <w:b w:val="0"/>
          <w:sz w:val="24"/>
          <w:szCs w:val="24"/>
        </w:rPr>
        <w:t>c) relative alla progettazione delle politiche generali e delle decisioni di indirizzo politico-amministrativo;</w:t>
      </w:r>
    </w:p>
    <w:p w14:paraId="64439B98" w14:textId="4350BC83" w:rsidR="00A40482" w:rsidRDefault="00A40482" w:rsidP="00A40482">
      <w:pPr>
        <w:pStyle w:val="Titolo2"/>
        <w:spacing w:before="0" w:beforeAutospacing="0" w:after="0" w:afterAutospacing="0" w:line="360" w:lineRule="auto"/>
        <w:jc w:val="both"/>
        <w:rPr>
          <w:b w:val="0"/>
          <w:sz w:val="24"/>
          <w:szCs w:val="24"/>
        </w:rPr>
      </w:pPr>
      <w:r w:rsidRPr="00A12A9C">
        <w:rPr>
          <w:b w:val="0"/>
          <w:sz w:val="24"/>
          <w:szCs w:val="24"/>
        </w:rPr>
        <w:t>d) di indirizzo e coordinamento di particolari politiche di settore attribuite alla Presidenza del Consiglio dei ministri dalla legge, come quelle in favore delle pari opportunità, della gioventù, della famiglia e delle persone con disabilità e in materia</w:t>
      </w:r>
      <w:r w:rsidRPr="00A12A9C">
        <w:t xml:space="preserve"> </w:t>
      </w:r>
      <w:r w:rsidRPr="00A12A9C">
        <w:rPr>
          <w:b w:val="0"/>
          <w:sz w:val="24"/>
          <w:szCs w:val="24"/>
        </w:rPr>
        <w:t>di protezione civile, di servizio civile universale, di sport, di</w:t>
      </w:r>
      <w:r w:rsidR="00897D1C">
        <w:rPr>
          <w:b w:val="0"/>
          <w:sz w:val="24"/>
          <w:szCs w:val="24"/>
        </w:rPr>
        <w:t xml:space="preserve"> politiche</w:t>
      </w:r>
      <w:r w:rsidRPr="00A12A9C">
        <w:rPr>
          <w:b w:val="0"/>
          <w:sz w:val="24"/>
          <w:szCs w:val="24"/>
        </w:rPr>
        <w:t xml:space="preserve"> antidroga, di sviluppo economico dei territori e delle aree urbane, di quelle finalizzate alla realizzazione del progetto “Casa Italia”, nonché di quelle relative ai programmi spaziali e aerospaziali.</w:t>
      </w:r>
    </w:p>
    <w:p w14:paraId="10B502CB" w14:textId="77777777" w:rsidR="00A40482" w:rsidRDefault="00A40482" w:rsidP="00A40482">
      <w:pPr>
        <w:pStyle w:val="Titolo2"/>
        <w:spacing w:before="0" w:beforeAutospacing="0" w:after="0" w:afterAutospacing="0" w:line="360" w:lineRule="auto"/>
        <w:jc w:val="both"/>
        <w:rPr>
          <w:strike/>
          <w:sz w:val="24"/>
          <w:szCs w:val="24"/>
        </w:rPr>
      </w:pPr>
    </w:p>
    <w:p w14:paraId="0B38E0CB" w14:textId="77777777" w:rsidR="00A40482" w:rsidRPr="00A12A9C" w:rsidRDefault="00A40482" w:rsidP="00A40482">
      <w:pPr>
        <w:pStyle w:val="Titolo2"/>
        <w:spacing w:before="0" w:beforeAutospacing="0" w:after="0" w:afterAutospacing="0" w:line="360" w:lineRule="auto"/>
        <w:jc w:val="both"/>
        <w:rPr>
          <w:sz w:val="24"/>
          <w:szCs w:val="24"/>
        </w:rPr>
      </w:pPr>
      <w:r w:rsidRPr="00A12A9C">
        <w:rPr>
          <w:sz w:val="24"/>
          <w:szCs w:val="24"/>
        </w:rPr>
        <w:t>4. OBIETTIVI STRATEGICI PERSEGUITI CON IL BILANCIO DI PREVISIONE 202</w:t>
      </w:r>
      <w:r w:rsidR="00C30D26" w:rsidRPr="00A12A9C">
        <w:rPr>
          <w:sz w:val="24"/>
          <w:szCs w:val="24"/>
        </w:rPr>
        <w:t>3</w:t>
      </w:r>
    </w:p>
    <w:p w14:paraId="06F2A2FF" w14:textId="4B61AA82" w:rsidR="00883037" w:rsidRPr="009756BA" w:rsidRDefault="00A40482" w:rsidP="00FB6BE2">
      <w:pPr>
        <w:autoSpaceDE w:val="0"/>
        <w:autoSpaceDN w:val="0"/>
        <w:adjustRightInd w:val="0"/>
        <w:spacing w:after="0" w:line="360" w:lineRule="auto"/>
        <w:jc w:val="both"/>
        <w:rPr>
          <w:rFonts w:ascii="Times New Roman" w:hAnsi="Times New Roman" w:cs="Times New Roman"/>
          <w:sz w:val="24"/>
          <w:szCs w:val="24"/>
        </w:rPr>
      </w:pPr>
      <w:r w:rsidRPr="009756BA">
        <w:rPr>
          <w:rFonts w:ascii="Times New Roman" w:hAnsi="Times New Roman" w:cs="Times New Roman"/>
          <w:sz w:val="24"/>
          <w:szCs w:val="24"/>
        </w:rPr>
        <w:t>Con il bilancio di previsione 202</w:t>
      </w:r>
      <w:r w:rsidR="00E752D1" w:rsidRPr="009756BA">
        <w:rPr>
          <w:rFonts w:ascii="Times New Roman" w:hAnsi="Times New Roman" w:cs="Times New Roman"/>
          <w:sz w:val="24"/>
          <w:szCs w:val="24"/>
        </w:rPr>
        <w:t>3</w:t>
      </w:r>
      <w:r w:rsidRPr="009756BA">
        <w:rPr>
          <w:rFonts w:ascii="Times New Roman" w:hAnsi="Times New Roman" w:cs="Times New Roman"/>
          <w:sz w:val="24"/>
          <w:szCs w:val="24"/>
        </w:rPr>
        <w:t xml:space="preserve">, redatto in coerenza con la direttiva del Segretario generale </w:t>
      </w:r>
      <w:r w:rsidRPr="009756BA">
        <w:rPr>
          <w:rFonts w:ascii="Times New Roman" w:hAnsi="Times New Roman" w:cs="Times New Roman"/>
          <w:color w:val="000000" w:themeColor="text1"/>
          <w:sz w:val="24"/>
          <w:szCs w:val="24"/>
        </w:rPr>
        <w:t>del 15 settembre 202</w:t>
      </w:r>
      <w:r w:rsidR="00BC308F" w:rsidRPr="009756BA">
        <w:rPr>
          <w:rFonts w:ascii="Times New Roman" w:hAnsi="Times New Roman" w:cs="Times New Roman"/>
          <w:color w:val="000000" w:themeColor="text1"/>
          <w:sz w:val="24"/>
          <w:szCs w:val="24"/>
        </w:rPr>
        <w:t>2</w:t>
      </w:r>
      <w:r w:rsidRPr="009756BA">
        <w:rPr>
          <w:rFonts w:ascii="Times New Roman" w:hAnsi="Times New Roman" w:cs="Times New Roman"/>
          <w:color w:val="000000" w:themeColor="text1"/>
          <w:sz w:val="24"/>
          <w:szCs w:val="24"/>
        </w:rPr>
        <w:t>, s</w:t>
      </w:r>
      <w:r w:rsidRPr="009756BA">
        <w:rPr>
          <w:rFonts w:ascii="Times New Roman" w:hAnsi="Times New Roman" w:cs="Times New Roman"/>
          <w:sz w:val="24"/>
          <w:szCs w:val="24"/>
        </w:rPr>
        <w:t>ono stati individuati gli obiettivi da perseguire con le risorse assegnate nel bilancio 202</w:t>
      </w:r>
      <w:r w:rsidR="00E752D1" w:rsidRPr="009756BA">
        <w:rPr>
          <w:rFonts w:ascii="Times New Roman" w:hAnsi="Times New Roman" w:cs="Times New Roman"/>
          <w:sz w:val="24"/>
          <w:szCs w:val="24"/>
        </w:rPr>
        <w:t>3</w:t>
      </w:r>
      <w:r w:rsidRPr="009756BA">
        <w:rPr>
          <w:rFonts w:ascii="Times New Roman" w:hAnsi="Times New Roman" w:cs="Times New Roman"/>
          <w:sz w:val="24"/>
          <w:szCs w:val="24"/>
        </w:rPr>
        <w:t xml:space="preserve">, </w:t>
      </w:r>
      <w:r w:rsidR="00CF520A" w:rsidRPr="009756BA">
        <w:rPr>
          <w:rFonts w:ascii="Times New Roman" w:hAnsi="Times New Roman" w:cs="Times New Roman"/>
          <w:sz w:val="24"/>
          <w:szCs w:val="24"/>
        </w:rPr>
        <w:t xml:space="preserve"> definiti in linea con il programma di Governo </w:t>
      </w:r>
      <w:r w:rsidR="008A646A" w:rsidRPr="009756BA">
        <w:rPr>
          <w:rFonts w:ascii="Times New Roman" w:hAnsi="Times New Roman" w:cs="Times New Roman"/>
          <w:sz w:val="24"/>
          <w:szCs w:val="24"/>
        </w:rPr>
        <w:t xml:space="preserve">e con la politica di bilancio indicata nel Documento </w:t>
      </w:r>
      <w:r w:rsidR="0024378F" w:rsidRPr="009756BA">
        <w:rPr>
          <w:rFonts w:ascii="Times New Roman" w:hAnsi="Times New Roman" w:cs="Times New Roman"/>
          <w:sz w:val="24"/>
          <w:szCs w:val="24"/>
        </w:rPr>
        <w:t>di economia e finanza 2022,</w:t>
      </w:r>
      <w:r w:rsidR="008A646A" w:rsidRPr="009756BA">
        <w:rPr>
          <w:rFonts w:ascii="Times New Roman" w:hAnsi="Times New Roman" w:cs="Times New Roman"/>
          <w:sz w:val="24"/>
          <w:szCs w:val="24"/>
        </w:rPr>
        <w:t xml:space="preserve"> </w:t>
      </w:r>
      <w:r w:rsidRPr="009756BA">
        <w:rPr>
          <w:rFonts w:ascii="Times New Roman" w:hAnsi="Times New Roman" w:cs="Times New Roman"/>
          <w:sz w:val="24"/>
          <w:szCs w:val="24"/>
        </w:rPr>
        <w:t xml:space="preserve">in un </w:t>
      </w:r>
      <w:r w:rsidR="00EC3A64" w:rsidRPr="009756BA">
        <w:rPr>
          <w:rFonts w:ascii="Times New Roman" w:hAnsi="Times New Roman" w:cs="Times New Roman"/>
          <w:sz w:val="24"/>
          <w:szCs w:val="24"/>
        </w:rPr>
        <w:t>quadro</w:t>
      </w:r>
      <w:r w:rsidR="00E752D1" w:rsidRPr="009756BA">
        <w:rPr>
          <w:rFonts w:ascii="Times New Roman" w:hAnsi="Times New Roman" w:cs="Times New Roman"/>
          <w:sz w:val="24"/>
          <w:szCs w:val="24"/>
        </w:rPr>
        <w:t xml:space="preserve"> di finanza pubblica </w:t>
      </w:r>
      <w:r w:rsidR="00CD66E8" w:rsidRPr="009756BA">
        <w:rPr>
          <w:rFonts w:ascii="Times New Roman" w:hAnsi="Times New Roman" w:cs="Times New Roman"/>
          <w:sz w:val="24"/>
          <w:szCs w:val="24"/>
        </w:rPr>
        <w:t>nel quale, accanto ad alcuni segnali di ripresa dell’economia, hanno avuto</w:t>
      </w:r>
      <w:r w:rsidR="004C654B">
        <w:rPr>
          <w:rFonts w:ascii="Times New Roman" w:hAnsi="Times New Roman" w:cs="Times New Roman"/>
          <w:sz w:val="24"/>
          <w:szCs w:val="24"/>
        </w:rPr>
        <w:t>,</w:t>
      </w:r>
      <w:r w:rsidR="00CD66E8" w:rsidRPr="009756BA">
        <w:rPr>
          <w:rFonts w:ascii="Times New Roman" w:hAnsi="Times New Roman" w:cs="Times New Roman"/>
          <w:sz w:val="24"/>
          <w:szCs w:val="24"/>
        </w:rPr>
        <w:t xml:space="preserve"> </w:t>
      </w:r>
      <w:r w:rsidR="007C0ED6" w:rsidRPr="009756BA">
        <w:rPr>
          <w:rFonts w:ascii="Times New Roman" w:hAnsi="Times New Roman" w:cs="Times New Roman"/>
          <w:sz w:val="24"/>
          <w:szCs w:val="24"/>
        </w:rPr>
        <w:t>almeno nella prima parte dell’anno</w:t>
      </w:r>
      <w:r w:rsidR="00EC3A64" w:rsidRPr="009756BA">
        <w:rPr>
          <w:rFonts w:ascii="Times New Roman" w:hAnsi="Times New Roman" w:cs="Times New Roman"/>
          <w:sz w:val="24"/>
          <w:szCs w:val="24"/>
        </w:rPr>
        <w:t>, un rilievo, seppur in graduale superamento,</w:t>
      </w:r>
      <w:r w:rsidR="007C0ED6" w:rsidRPr="009756BA">
        <w:rPr>
          <w:rFonts w:ascii="Times New Roman" w:hAnsi="Times New Roman" w:cs="Times New Roman"/>
          <w:sz w:val="24"/>
          <w:szCs w:val="24"/>
        </w:rPr>
        <w:t xml:space="preserve"> </w:t>
      </w:r>
      <w:r w:rsidR="00CD66E8" w:rsidRPr="009756BA">
        <w:rPr>
          <w:rFonts w:ascii="Times New Roman" w:hAnsi="Times New Roman" w:cs="Times New Roman"/>
          <w:sz w:val="24"/>
          <w:szCs w:val="24"/>
        </w:rPr>
        <w:t xml:space="preserve">gli effetti derivanti </w:t>
      </w:r>
      <w:r w:rsidR="007C0ED6" w:rsidRPr="009756BA">
        <w:rPr>
          <w:rFonts w:ascii="Times New Roman" w:hAnsi="Times New Roman" w:cs="Times New Roman"/>
          <w:sz w:val="24"/>
          <w:szCs w:val="24"/>
        </w:rPr>
        <w:t xml:space="preserve">dallo </w:t>
      </w:r>
      <w:r w:rsidR="007C0ED6" w:rsidRPr="004C654B">
        <w:rPr>
          <w:rFonts w:ascii="Times New Roman" w:hAnsi="Times New Roman" w:cs="Times New Roman"/>
          <w:i/>
          <w:iCs/>
          <w:sz w:val="24"/>
          <w:szCs w:val="24"/>
        </w:rPr>
        <w:t>shock</w:t>
      </w:r>
      <w:r w:rsidR="007C0ED6" w:rsidRPr="009756BA">
        <w:rPr>
          <w:rFonts w:ascii="Times New Roman" w:hAnsi="Times New Roman" w:cs="Times New Roman"/>
          <w:sz w:val="24"/>
          <w:szCs w:val="24"/>
        </w:rPr>
        <w:t xml:space="preserve"> pandemico </w:t>
      </w:r>
      <w:r w:rsidR="00EC3A64" w:rsidRPr="009756BA">
        <w:rPr>
          <w:rFonts w:ascii="Times New Roman" w:hAnsi="Times New Roman" w:cs="Times New Roman"/>
          <w:sz w:val="24"/>
          <w:szCs w:val="24"/>
        </w:rPr>
        <w:t xml:space="preserve">prodotto </w:t>
      </w:r>
      <w:r w:rsidR="00E752D1" w:rsidRPr="009756BA">
        <w:rPr>
          <w:rFonts w:ascii="Times New Roman" w:hAnsi="Times New Roman" w:cs="Times New Roman"/>
          <w:sz w:val="24"/>
          <w:szCs w:val="24"/>
        </w:rPr>
        <w:t>d</w:t>
      </w:r>
      <w:r w:rsidR="00EC3A64" w:rsidRPr="009756BA">
        <w:rPr>
          <w:rFonts w:ascii="Times New Roman" w:hAnsi="Times New Roman" w:cs="Times New Roman"/>
          <w:sz w:val="24"/>
          <w:szCs w:val="24"/>
        </w:rPr>
        <w:t>a</w:t>
      </w:r>
      <w:r w:rsidR="00E752D1" w:rsidRPr="009756BA">
        <w:rPr>
          <w:rFonts w:ascii="Times New Roman" w:hAnsi="Times New Roman" w:cs="Times New Roman"/>
          <w:sz w:val="24"/>
          <w:szCs w:val="24"/>
        </w:rPr>
        <w:t>l virus Covid-19</w:t>
      </w:r>
      <w:r w:rsidR="00883037" w:rsidRPr="009756BA">
        <w:rPr>
          <w:rFonts w:ascii="Times New Roman" w:hAnsi="Times New Roman" w:cs="Times New Roman"/>
          <w:sz w:val="24"/>
          <w:szCs w:val="24"/>
        </w:rPr>
        <w:t xml:space="preserve">,  nonché quelli derivanti da fattori </w:t>
      </w:r>
      <w:r w:rsidR="00CF1755" w:rsidRPr="009756BA">
        <w:rPr>
          <w:rFonts w:ascii="Times New Roman" w:hAnsi="Times New Roman" w:cs="Times New Roman"/>
          <w:sz w:val="24"/>
          <w:szCs w:val="24"/>
        </w:rPr>
        <w:t xml:space="preserve">di incertezza </w:t>
      </w:r>
      <w:r w:rsidR="00883037" w:rsidRPr="009756BA">
        <w:rPr>
          <w:rFonts w:ascii="Times New Roman" w:hAnsi="Times New Roman" w:cs="Times New Roman"/>
          <w:sz w:val="24"/>
          <w:szCs w:val="24"/>
        </w:rPr>
        <w:t xml:space="preserve">legati al protrarsi della guerra in Ucraina. </w:t>
      </w:r>
      <w:r w:rsidR="00FB6BE2" w:rsidRPr="009756BA">
        <w:rPr>
          <w:rFonts w:ascii="Times New Roman" w:hAnsi="Times New Roman" w:cs="Times New Roman"/>
          <w:sz w:val="24"/>
          <w:szCs w:val="24"/>
        </w:rPr>
        <w:t>Peraltro, nel corso del 2023, il</w:t>
      </w:r>
      <w:r w:rsidR="00FB6BE2" w:rsidRPr="009756BA">
        <w:t xml:space="preserve"> </w:t>
      </w:r>
      <w:r w:rsidR="00FB6BE2" w:rsidRPr="009756BA">
        <w:rPr>
          <w:rFonts w:ascii="Times New Roman" w:hAnsi="Times New Roman" w:cs="Times New Roman"/>
          <w:sz w:val="24"/>
          <w:szCs w:val="24"/>
        </w:rPr>
        <w:t>contesto economico internazionale</w:t>
      </w:r>
      <w:r w:rsidR="006D5D8B" w:rsidRPr="009756BA">
        <w:rPr>
          <w:rFonts w:ascii="Times New Roman" w:hAnsi="Times New Roman" w:cs="Times New Roman"/>
          <w:sz w:val="24"/>
          <w:szCs w:val="24"/>
        </w:rPr>
        <w:t xml:space="preserve"> e nazionale</w:t>
      </w:r>
      <w:r w:rsidR="00FB6BE2" w:rsidRPr="009756BA">
        <w:rPr>
          <w:rFonts w:ascii="Times New Roman" w:hAnsi="Times New Roman" w:cs="Times New Roman"/>
          <w:sz w:val="24"/>
          <w:szCs w:val="24"/>
        </w:rPr>
        <w:t>, è stato fortemente condizionato da ulteriori fattori di insicurezza</w:t>
      </w:r>
      <w:r w:rsidR="00FB6BE2" w:rsidRPr="009756BA">
        <w:t xml:space="preserve"> </w:t>
      </w:r>
      <w:r w:rsidR="00FB6BE2" w:rsidRPr="009756BA">
        <w:rPr>
          <w:rFonts w:ascii="Times New Roman" w:hAnsi="Times New Roman" w:cs="Times New Roman"/>
          <w:sz w:val="24"/>
          <w:szCs w:val="24"/>
        </w:rPr>
        <w:t xml:space="preserve">legati all’inflazione e al connesso aumento dei tassi </w:t>
      </w:r>
      <w:r w:rsidR="00FB6BE2" w:rsidRPr="009756BA">
        <w:rPr>
          <w:rFonts w:ascii="Times New Roman" w:hAnsi="Times New Roman" w:cs="Times New Roman"/>
          <w:sz w:val="24"/>
          <w:szCs w:val="24"/>
        </w:rPr>
        <w:lastRenderedPageBreak/>
        <w:t xml:space="preserve">di interesse disposto dalla Banca Europea e dall’emergere di ulteriori fronti di crisi geopolitica, come le tensioni diffuse nel medio-oriente e nell’area del Mar Rosso.  </w:t>
      </w:r>
    </w:p>
    <w:p w14:paraId="20148452" w14:textId="507C071A" w:rsidR="00A40482" w:rsidRPr="009756BA" w:rsidRDefault="00CD4076" w:rsidP="002F70BF">
      <w:pPr>
        <w:autoSpaceDE w:val="0"/>
        <w:autoSpaceDN w:val="0"/>
        <w:adjustRightInd w:val="0"/>
        <w:spacing w:after="0" w:line="360" w:lineRule="auto"/>
        <w:jc w:val="both"/>
        <w:rPr>
          <w:rFonts w:ascii="Times New Roman" w:hAnsi="Times New Roman" w:cs="Times New Roman"/>
          <w:sz w:val="24"/>
          <w:szCs w:val="24"/>
        </w:rPr>
      </w:pPr>
      <w:r w:rsidRPr="009756BA">
        <w:rPr>
          <w:rFonts w:ascii="Times New Roman" w:hAnsi="Times New Roman" w:cs="Times New Roman"/>
          <w:sz w:val="24"/>
          <w:szCs w:val="24"/>
        </w:rPr>
        <w:t>Tali</w:t>
      </w:r>
      <w:r w:rsidR="00E752D1" w:rsidRPr="009756BA">
        <w:rPr>
          <w:rFonts w:ascii="Times New Roman" w:hAnsi="Times New Roman" w:cs="Times New Roman"/>
          <w:sz w:val="24"/>
          <w:szCs w:val="24"/>
        </w:rPr>
        <w:t xml:space="preserve"> </w:t>
      </w:r>
      <w:r w:rsidR="00CF520A" w:rsidRPr="009756BA">
        <w:rPr>
          <w:rFonts w:ascii="Times New Roman" w:hAnsi="Times New Roman" w:cs="Times New Roman"/>
          <w:sz w:val="24"/>
          <w:szCs w:val="24"/>
        </w:rPr>
        <w:t>avvenimenti</w:t>
      </w:r>
      <w:r w:rsidR="00E752D1" w:rsidRPr="009756BA">
        <w:rPr>
          <w:rFonts w:ascii="Times New Roman" w:hAnsi="Times New Roman" w:cs="Times New Roman"/>
          <w:sz w:val="24"/>
          <w:szCs w:val="24"/>
        </w:rPr>
        <w:t xml:space="preserve"> hanno</w:t>
      </w:r>
      <w:r w:rsidRPr="009756BA">
        <w:rPr>
          <w:rFonts w:ascii="Times New Roman" w:hAnsi="Times New Roman" w:cs="Times New Roman"/>
          <w:sz w:val="24"/>
          <w:szCs w:val="24"/>
        </w:rPr>
        <w:t xml:space="preserve"> contribuito ad incidere in</w:t>
      </w:r>
      <w:r w:rsidR="00CF520A" w:rsidRPr="009756BA">
        <w:rPr>
          <w:rFonts w:ascii="Times New Roman" w:hAnsi="Times New Roman" w:cs="Times New Roman"/>
          <w:sz w:val="24"/>
          <w:szCs w:val="24"/>
        </w:rPr>
        <w:t xml:space="preserve"> termini</w:t>
      </w:r>
      <w:r w:rsidR="00E752D1" w:rsidRPr="009756BA">
        <w:rPr>
          <w:rFonts w:ascii="Times New Roman" w:hAnsi="Times New Roman" w:cs="Times New Roman"/>
          <w:sz w:val="24"/>
          <w:szCs w:val="24"/>
        </w:rPr>
        <w:t xml:space="preserve"> finanziari sul bilancio dello Stato, con l’adozione </w:t>
      </w:r>
      <w:r w:rsidR="002F70BF" w:rsidRPr="009756BA">
        <w:rPr>
          <w:rFonts w:ascii="Times New Roman" w:hAnsi="Times New Roman" w:cs="Times New Roman"/>
          <w:sz w:val="24"/>
          <w:szCs w:val="24"/>
        </w:rPr>
        <w:t xml:space="preserve">nel 2023 </w:t>
      </w:r>
      <w:r w:rsidR="00E752D1" w:rsidRPr="009756BA">
        <w:rPr>
          <w:rFonts w:ascii="Times New Roman" w:hAnsi="Times New Roman" w:cs="Times New Roman"/>
          <w:sz w:val="24"/>
          <w:szCs w:val="24"/>
        </w:rPr>
        <w:t>di provvedimenti d’urgenza</w:t>
      </w:r>
      <w:r w:rsidR="00203413" w:rsidRPr="009756BA">
        <w:rPr>
          <w:rFonts w:ascii="Times New Roman" w:hAnsi="Times New Roman" w:cs="Times New Roman"/>
          <w:sz w:val="24"/>
          <w:szCs w:val="24"/>
        </w:rPr>
        <w:t>,</w:t>
      </w:r>
      <w:r w:rsidR="00E752D1" w:rsidRPr="009756BA">
        <w:rPr>
          <w:rFonts w:ascii="Times New Roman" w:hAnsi="Times New Roman" w:cs="Times New Roman"/>
          <w:sz w:val="24"/>
          <w:szCs w:val="24"/>
        </w:rPr>
        <w:t xml:space="preserve"> con i quali</w:t>
      </w:r>
      <w:r w:rsidR="002F70BF" w:rsidRPr="009756BA">
        <w:rPr>
          <w:rFonts w:ascii="Times New Roman" w:hAnsi="Times New Roman" w:cs="Times New Roman"/>
          <w:sz w:val="24"/>
          <w:szCs w:val="24"/>
        </w:rPr>
        <w:t xml:space="preserve"> da una parte</w:t>
      </w:r>
      <w:r w:rsidR="00E752D1" w:rsidRPr="009756BA">
        <w:rPr>
          <w:rFonts w:ascii="Times New Roman" w:hAnsi="Times New Roman" w:cs="Times New Roman"/>
          <w:sz w:val="24"/>
          <w:szCs w:val="24"/>
        </w:rPr>
        <w:t xml:space="preserve"> si è inteso sostenere</w:t>
      </w:r>
      <w:r w:rsidR="002F70BF" w:rsidRPr="009756BA">
        <w:rPr>
          <w:rFonts w:ascii="Times New Roman" w:hAnsi="Times New Roman" w:cs="Times New Roman"/>
          <w:sz w:val="24"/>
          <w:szCs w:val="24"/>
        </w:rPr>
        <w:t xml:space="preserve"> </w:t>
      </w:r>
      <w:r w:rsidR="00E752D1" w:rsidRPr="009756BA">
        <w:rPr>
          <w:rFonts w:ascii="Times New Roman" w:hAnsi="Times New Roman" w:cs="Times New Roman"/>
          <w:sz w:val="24"/>
          <w:szCs w:val="24"/>
        </w:rPr>
        <w:t xml:space="preserve">i settori dell’economia </w:t>
      </w:r>
      <w:r w:rsidR="00A40482" w:rsidRPr="009756BA">
        <w:rPr>
          <w:rFonts w:ascii="Times New Roman" w:hAnsi="Times New Roman" w:cs="Times New Roman"/>
          <w:sz w:val="24"/>
          <w:szCs w:val="24"/>
        </w:rPr>
        <w:t xml:space="preserve">e i soggetti </w:t>
      </w:r>
      <w:r w:rsidR="002F70BF" w:rsidRPr="009756BA">
        <w:rPr>
          <w:rFonts w:ascii="Times New Roman" w:hAnsi="Times New Roman" w:cs="Times New Roman"/>
          <w:sz w:val="24"/>
          <w:szCs w:val="24"/>
        </w:rPr>
        <w:t xml:space="preserve">più </w:t>
      </w:r>
      <w:r w:rsidR="00A40482" w:rsidRPr="009756BA">
        <w:rPr>
          <w:rFonts w:ascii="Times New Roman" w:hAnsi="Times New Roman" w:cs="Times New Roman"/>
          <w:sz w:val="24"/>
          <w:szCs w:val="24"/>
        </w:rPr>
        <w:t>colpiti</w:t>
      </w:r>
      <w:r w:rsidR="002F70BF" w:rsidRPr="009756BA">
        <w:rPr>
          <w:rFonts w:ascii="Times New Roman" w:hAnsi="Times New Roman" w:cs="Times New Roman"/>
          <w:sz w:val="24"/>
          <w:szCs w:val="24"/>
        </w:rPr>
        <w:t>,</w:t>
      </w:r>
      <w:r w:rsidR="00A40482" w:rsidRPr="009756BA">
        <w:rPr>
          <w:rFonts w:ascii="Times New Roman" w:hAnsi="Times New Roman" w:cs="Times New Roman"/>
          <w:sz w:val="24"/>
          <w:szCs w:val="24"/>
        </w:rPr>
        <w:t xml:space="preserve"> </w:t>
      </w:r>
      <w:r w:rsidR="002F70BF" w:rsidRPr="009756BA">
        <w:rPr>
          <w:rFonts w:ascii="Times New Roman" w:hAnsi="Times New Roman" w:cs="Times New Roman"/>
          <w:sz w:val="24"/>
          <w:szCs w:val="24"/>
        </w:rPr>
        <w:t>anche dagli effetti dell’inflazione, al fine di tutelare il potere d’acquisto delle famiglie e delle imprese e dall’altra</w:t>
      </w:r>
      <w:r w:rsidR="00A40482" w:rsidRPr="009756BA">
        <w:rPr>
          <w:rFonts w:ascii="Times New Roman" w:hAnsi="Times New Roman" w:cs="Times New Roman"/>
          <w:sz w:val="24"/>
          <w:szCs w:val="24"/>
        </w:rPr>
        <w:t xml:space="preserve"> </w:t>
      </w:r>
      <w:r w:rsidR="00756D9A" w:rsidRPr="009756BA">
        <w:rPr>
          <w:rFonts w:ascii="Times New Roman" w:hAnsi="Times New Roman" w:cs="Times New Roman"/>
          <w:sz w:val="24"/>
          <w:szCs w:val="24"/>
        </w:rPr>
        <w:t xml:space="preserve">continuare ad </w:t>
      </w:r>
      <w:r w:rsidR="00A40482" w:rsidRPr="009756BA">
        <w:rPr>
          <w:rFonts w:ascii="Times New Roman" w:hAnsi="Times New Roman" w:cs="Times New Roman"/>
          <w:sz w:val="24"/>
          <w:szCs w:val="24"/>
        </w:rPr>
        <w:t>assicurare soccorso e assistenza alla popolazione ucraina.</w:t>
      </w:r>
    </w:p>
    <w:p w14:paraId="4E24F696" w14:textId="683C144A" w:rsidR="00A40482" w:rsidRPr="00203413" w:rsidRDefault="00BC308F" w:rsidP="00A40482">
      <w:pPr>
        <w:autoSpaceDE w:val="0"/>
        <w:autoSpaceDN w:val="0"/>
        <w:adjustRightInd w:val="0"/>
        <w:spacing w:after="0" w:line="360" w:lineRule="auto"/>
        <w:jc w:val="both"/>
        <w:rPr>
          <w:rFonts w:ascii="Times New Roman" w:hAnsi="Times New Roman" w:cs="Times New Roman"/>
          <w:strike/>
          <w:sz w:val="24"/>
          <w:szCs w:val="24"/>
        </w:rPr>
      </w:pPr>
      <w:r w:rsidRPr="00203413">
        <w:rPr>
          <w:rFonts w:ascii="Times New Roman" w:hAnsi="Times New Roman" w:cs="Times New Roman"/>
          <w:sz w:val="24"/>
          <w:szCs w:val="24"/>
        </w:rPr>
        <w:t xml:space="preserve">Tenuto conto di tale scenario macroeconomico, </w:t>
      </w:r>
      <w:r w:rsidR="00A150CF" w:rsidRPr="00203413">
        <w:rPr>
          <w:rFonts w:ascii="Times New Roman" w:hAnsi="Times New Roman" w:cs="Times New Roman"/>
          <w:sz w:val="24"/>
          <w:szCs w:val="24"/>
        </w:rPr>
        <w:t>come per gli anni passati,</w:t>
      </w:r>
      <w:r w:rsidRPr="00203413">
        <w:rPr>
          <w:rFonts w:ascii="Times New Roman" w:hAnsi="Times New Roman" w:cs="Times New Roman"/>
          <w:sz w:val="24"/>
          <w:szCs w:val="24"/>
        </w:rPr>
        <w:t xml:space="preserve"> ha assunto particolare rilievo</w:t>
      </w:r>
      <w:r w:rsidR="004534B1" w:rsidRPr="00203413">
        <w:rPr>
          <w:rFonts w:ascii="Times New Roman" w:hAnsi="Times New Roman" w:cs="Times New Roman"/>
          <w:sz w:val="24"/>
          <w:szCs w:val="24"/>
        </w:rPr>
        <w:t xml:space="preserve"> nel ciclo di bilancio della Presidenza del Consiglio dei ministri</w:t>
      </w:r>
      <w:r w:rsidRPr="00203413">
        <w:rPr>
          <w:rFonts w:ascii="Times New Roman" w:hAnsi="Times New Roman" w:cs="Times New Roman"/>
          <w:sz w:val="24"/>
          <w:szCs w:val="24"/>
        </w:rPr>
        <w:t xml:space="preserve"> un approccio </w:t>
      </w:r>
      <w:r w:rsidR="00A150CF" w:rsidRPr="00203413">
        <w:rPr>
          <w:rFonts w:ascii="Times New Roman" w:hAnsi="Times New Roman" w:cs="Times New Roman"/>
          <w:sz w:val="24"/>
          <w:szCs w:val="24"/>
        </w:rPr>
        <w:t>basato</w:t>
      </w:r>
      <w:r w:rsidRPr="00203413">
        <w:rPr>
          <w:rFonts w:ascii="Times New Roman" w:hAnsi="Times New Roman" w:cs="Times New Roman"/>
          <w:sz w:val="24"/>
          <w:szCs w:val="24"/>
        </w:rPr>
        <w:t xml:space="preserve"> </w:t>
      </w:r>
      <w:r w:rsidR="00A150CF" w:rsidRPr="00203413">
        <w:rPr>
          <w:rFonts w:ascii="Times New Roman" w:hAnsi="Times New Roman" w:cs="Times New Roman"/>
          <w:sz w:val="24"/>
          <w:szCs w:val="24"/>
        </w:rPr>
        <w:t xml:space="preserve">su principi </w:t>
      </w:r>
      <w:r w:rsidRPr="00203413">
        <w:rPr>
          <w:rFonts w:ascii="Times New Roman" w:hAnsi="Times New Roman" w:cs="Times New Roman"/>
          <w:sz w:val="24"/>
          <w:szCs w:val="24"/>
        </w:rPr>
        <w:t>di particolare prudenza e di essenzialità</w:t>
      </w:r>
      <w:r w:rsidR="00A40482" w:rsidRPr="00203413">
        <w:rPr>
          <w:rFonts w:ascii="Times New Roman" w:hAnsi="Times New Roman" w:cs="Times New Roman"/>
          <w:sz w:val="24"/>
          <w:szCs w:val="24"/>
        </w:rPr>
        <w:t xml:space="preserve">, </w:t>
      </w:r>
      <w:r w:rsidR="004534B1" w:rsidRPr="00203413">
        <w:rPr>
          <w:rFonts w:ascii="Times New Roman" w:hAnsi="Times New Roman" w:cs="Times New Roman"/>
          <w:sz w:val="24"/>
          <w:szCs w:val="24"/>
        </w:rPr>
        <w:t>considerando di primaria importanza, al fine di superare la logica cosiddetta confermativa/incrementale,</w:t>
      </w:r>
      <w:r w:rsidR="00FF2A4C" w:rsidRPr="00203413">
        <w:rPr>
          <w:rFonts w:ascii="Times New Roman" w:hAnsi="Times New Roman" w:cs="Times New Roman"/>
          <w:sz w:val="24"/>
          <w:szCs w:val="24"/>
        </w:rPr>
        <w:t xml:space="preserve"> </w:t>
      </w:r>
      <w:r w:rsidR="004534B1" w:rsidRPr="00203413">
        <w:rPr>
          <w:rFonts w:ascii="Times New Roman" w:hAnsi="Times New Roman" w:cs="Times New Roman"/>
          <w:sz w:val="24"/>
          <w:szCs w:val="24"/>
        </w:rPr>
        <w:t>una valutazione più scrupolosa nell</w:t>
      </w:r>
      <w:r w:rsidR="007904D8">
        <w:rPr>
          <w:rFonts w:ascii="Times New Roman" w:hAnsi="Times New Roman" w:cs="Times New Roman"/>
          <w:sz w:val="24"/>
          <w:szCs w:val="24"/>
        </w:rPr>
        <w:t>’</w:t>
      </w:r>
      <w:r w:rsidR="004534B1" w:rsidRPr="00203413">
        <w:rPr>
          <w:rFonts w:ascii="Times New Roman" w:hAnsi="Times New Roman" w:cs="Times New Roman"/>
          <w:sz w:val="24"/>
          <w:szCs w:val="24"/>
        </w:rPr>
        <w:t xml:space="preserve">allocazione delle risorse.  </w:t>
      </w:r>
    </w:p>
    <w:p w14:paraId="65832749" w14:textId="5C08EFBA" w:rsidR="00692FA6" w:rsidRPr="00A12A9C" w:rsidRDefault="00692FA6" w:rsidP="00692FA6">
      <w:pPr>
        <w:autoSpaceDE w:val="0"/>
        <w:autoSpaceDN w:val="0"/>
        <w:adjustRightInd w:val="0"/>
        <w:spacing w:after="0" w:line="360" w:lineRule="auto"/>
        <w:jc w:val="both"/>
        <w:rPr>
          <w:rFonts w:ascii="Times New Roman" w:hAnsi="Times New Roman" w:cs="Times New Roman"/>
          <w:color w:val="000000" w:themeColor="text1"/>
          <w:sz w:val="24"/>
          <w:szCs w:val="24"/>
        </w:rPr>
      </w:pPr>
      <w:r w:rsidRPr="00203413">
        <w:rPr>
          <w:rFonts w:ascii="Times New Roman" w:hAnsi="Times New Roman" w:cs="Times New Roman"/>
          <w:color w:val="000000" w:themeColor="text1"/>
          <w:sz w:val="24"/>
          <w:szCs w:val="24"/>
        </w:rPr>
        <w:t xml:space="preserve">La Presidenza del Consiglio dei ministri, anche nell’esercizio finanziario 2023, considerata la generale strategia della politica di bilancio perseguita dal Governo di stabilizzazione dei conti pubblici, ha continuato a perseguire </w:t>
      </w:r>
      <w:r w:rsidR="009D71D7">
        <w:rPr>
          <w:rFonts w:ascii="Times New Roman" w:hAnsi="Times New Roman" w:cs="Times New Roman"/>
          <w:color w:val="000000" w:themeColor="text1"/>
          <w:sz w:val="24"/>
          <w:szCs w:val="24"/>
        </w:rPr>
        <w:t>azioni</w:t>
      </w:r>
      <w:r w:rsidRPr="00203413">
        <w:rPr>
          <w:rFonts w:ascii="Times New Roman" w:hAnsi="Times New Roman" w:cs="Times New Roman"/>
          <w:color w:val="000000" w:themeColor="text1"/>
          <w:sz w:val="24"/>
          <w:szCs w:val="24"/>
        </w:rPr>
        <w:t xml:space="preserve"> di ottimizzazione della gestione della spesa, considerando di primario interesse, nella programmazione delle attività da svolgere, l’utilizzo delle risorse assegnate alla stessa per le politiche di settore sia con i provvedimenti d’urgenza, sia con il Piano complementare correlato al Piano nazionale di Ripresa e Resilienza (PNRR).</w:t>
      </w:r>
      <w:r w:rsidRPr="00A12A9C">
        <w:rPr>
          <w:rFonts w:ascii="Times New Roman" w:hAnsi="Times New Roman" w:cs="Times New Roman"/>
          <w:color w:val="000000" w:themeColor="text1"/>
          <w:sz w:val="24"/>
          <w:szCs w:val="24"/>
        </w:rPr>
        <w:t xml:space="preserve">  </w:t>
      </w:r>
    </w:p>
    <w:p w14:paraId="7C8B22D9" w14:textId="77777777" w:rsidR="00A40482" w:rsidRPr="00A12A9C" w:rsidRDefault="00A40482" w:rsidP="00A40482">
      <w:pPr>
        <w:autoSpaceDE w:val="0"/>
        <w:autoSpaceDN w:val="0"/>
        <w:adjustRightInd w:val="0"/>
        <w:spacing w:after="0" w:line="360" w:lineRule="auto"/>
        <w:jc w:val="both"/>
        <w:rPr>
          <w:rFonts w:ascii="Times New Roman" w:hAnsi="Times New Roman" w:cs="Times New Roman"/>
          <w:color w:val="000000" w:themeColor="text1"/>
          <w:sz w:val="2"/>
          <w:szCs w:val="24"/>
        </w:rPr>
      </w:pPr>
    </w:p>
    <w:p w14:paraId="337097B5" w14:textId="24F52F7B" w:rsidR="00F675DA" w:rsidRPr="00A12A9C" w:rsidRDefault="004939FE" w:rsidP="00F675DA">
      <w:pPr>
        <w:autoSpaceDE w:val="0"/>
        <w:autoSpaceDN w:val="0"/>
        <w:adjustRightInd w:val="0"/>
        <w:spacing w:after="0" w:line="360" w:lineRule="auto"/>
        <w:jc w:val="both"/>
        <w:rPr>
          <w:rFonts w:ascii="Times New Roman" w:hAnsi="Times New Roman" w:cs="Times New Roman"/>
          <w:color w:val="000000" w:themeColor="text1"/>
          <w:sz w:val="24"/>
          <w:szCs w:val="24"/>
        </w:rPr>
      </w:pPr>
      <w:r w:rsidRPr="00A12A9C">
        <w:rPr>
          <w:rFonts w:ascii="Times New Roman" w:hAnsi="Times New Roman" w:cs="Times New Roman"/>
          <w:sz w:val="24"/>
          <w:szCs w:val="24"/>
        </w:rPr>
        <w:t>È</w:t>
      </w:r>
      <w:r w:rsidR="00A33125" w:rsidRPr="00A12A9C">
        <w:rPr>
          <w:rFonts w:ascii="Times New Roman" w:hAnsi="Times New Roman" w:cs="Times New Roman"/>
          <w:sz w:val="24"/>
          <w:szCs w:val="24"/>
        </w:rPr>
        <w:t xml:space="preserve"> </w:t>
      </w:r>
      <w:r w:rsidR="007F3DD4" w:rsidRPr="00A12A9C">
        <w:rPr>
          <w:rFonts w:ascii="Times New Roman" w:hAnsi="Times New Roman" w:cs="Times New Roman"/>
          <w:sz w:val="24"/>
          <w:szCs w:val="24"/>
        </w:rPr>
        <w:t>stat</w:t>
      </w:r>
      <w:r w:rsidR="0024465B" w:rsidRPr="00A12A9C">
        <w:rPr>
          <w:rFonts w:ascii="Times New Roman" w:hAnsi="Times New Roman" w:cs="Times New Roman"/>
          <w:sz w:val="24"/>
          <w:szCs w:val="24"/>
        </w:rPr>
        <w:t>o</w:t>
      </w:r>
      <w:r w:rsidR="004F542C" w:rsidRPr="00A12A9C">
        <w:rPr>
          <w:rFonts w:ascii="Times New Roman" w:hAnsi="Times New Roman" w:cs="Times New Roman"/>
          <w:sz w:val="24"/>
          <w:szCs w:val="24"/>
        </w:rPr>
        <w:t>, altresì,</w:t>
      </w:r>
      <w:r w:rsidR="007F3DD4" w:rsidRPr="00A12A9C">
        <w:rPr>
          <w:rFonts w:ascii="Times New Roman" w:hAnsi="Times New Roman" w:cs="Times New Roman"/>
          <w:sz w:val="24"/>
          <w:szCs w:val="24"/>
        </w:rPr>
        <w:t xml:space="preserve"> </w:t>
      </w:r>
      <w:r w:rsidR="002A420F" w:rsidRPr="00A12A9C">
        <w:rPr>
          <w:rFonts w:ascii="Times New Roman" w:hAnsi="Times New Roman" w:cs="Times New Roman"/>
          <w:sz w:val="24"/>
          <w:szCs w:val="24"/>
        </w:rPr>
        <w:t>considerat</w:t>
      </w:r>
      <w:r w:rsidR="0024465B" w:rsidRPr="00A12A9C">
        <w:rPr>
          <w:rFonts w:ascii="Times New Roman" w:hAnsi="Times New Roman" w:cs="Times New Roman"/>
          <w:sz w:val="24"/>
          <w:szCs w:val="24"/>
        </w:rPr>
        <w:t>o</w:t>
      </w:r>
      <w:r w:rsidR="002A420F" w:rsidRPr="00A12A9C">
        <w:rPr>
          <w:rFonts w:ascii="Times New Roman" w:hAnsi="Times New Roman" w:cs="Times New Roman"/>
          <w:sz w:val="24"/>
          <w:szCs w:val="24"/>
        </w:rPr>
        <w:t xml:space="preserve"> </w:t>
      </w:r>
      <w:r w:rsidR="007F3DD4" w:rsidRPr="00A12A9C">
        <w:rPr>
          <w:rFonts w:ascii="Times New Roman" w:hAnsi="Times New Roman" w:cs="Times New Roman"/>
          <w:sz w:val="24"/>
          <w:szCs w:val="24"/>
        </w:rPr>
        <w:t xml:space="preserve">essenziale nell’ambito del ciclo di bilancio, in relazione </w:t>
      </w:r>
      <w:r w:rsidR="007F3DD4" w:rsidRPr="00A12A9C">
        <w:rPr>
          <w:rFonts w:ascii="Times New Roman" w:hAnsi="Times New Roman" w:cs="Times New Roman"/>
          <w:color w:val="000000" w:themeColor="text1"/>
          <w:sz w:val="24"/>
          <w:szCs w:val="24"/>
        </w:rPr>
        <w:t xml:space="preserve">alle spese di fabbisogno (beni e servizi), </w:t>
      </w:r>
      <w:r w:rsidR="0024465B" w:rsidRPr="00A12A9C">
        <w:rPr>
          <w:rFonts w:ascii="Times New Roman" w:hAnsi="Times New Roman" w:cs="Times New Roman"/>
          <w:color w:val="000000" w:themeColor="text1"/>
          <w:sz w:val="24"/>
          <w:szCs w:val="24"/>
        </w:rPr>
        <w:t>garantire u</w:t>
      </w:r>
      <w:r w:rsidR="00F675DA" w:rsidRPr="00A12A9C">
        <w:rPr>
          <w:rFonts w:ascii="Times New Roman" w:hAnsi="Times New Roman" w:cs="Times New Roman"/>
          <w:color w:val="000000" w:themeColor="text1"/>
          <w:sz w:val="24"/>
          <w:szCs w:val="24"/>
        </w:rPr>
        <w:t xml:space="preserve">n </w:t>
      </w:r>
      <w:r w:rsidR="007F3DD4" w:rsidRPr="00A12A9C">
        <w:rPr>
          <w:rFonts w:ascii="Times New Roman" w:hAnsi="Times New Roman" w:cs="Times New Roman"/>
          <w:color w:val="000000" w:themeColor="text1"/>
          <w:sz w:val="24"/>
          <w:szCs w:val="24"/>
        </w:rPr>
        <w:t>più efficiente ed efficace impiego delle risorse pubbliche</w:t>
      </w:r>
      <w:r w:rsidR="00F675DA" w:rsidRPr="00A12A9C">
        <w:rPr>
          <w:rFonts w:ascii="Times New Roman" w:hAnsi="Times New Roman" w:cs="Times New Roman"/>
          <w:color w:val="000000" w:themeColor="text1"/>
          <w:sz w:val="24"/>
          <w:szCs w:val="24"/>
        </w:rPr>
        <w:t>,</w:t>
      </w:r>
      <w:r w:rsidR="007F3DD4" w:rsidRPr="00A12A9C">
        <w:rPr>
          <w:rFonts w:ascii="Times New Roman" w:hAnsi="Times New Roman" w:cs="Times New Roman"/>
          <w:color w:val="000000" w:themeColor="text1"/>
          <w:sz w:val="24"/>
          <w:szCs w:val="24"/>
        </w:rPr>
        <w:t xml:space="preserve"> </w:t>
      </w:r>
      <w:r w:rsidR="00F675DA" w:rsidRPr="00A12A9C">
        <w:rPr>
          <w:rFonts w:ascii="Times New Roman" w:hAnsi="Times New Roman" w:cs="Times New Roman"/>
          <w:color w:val="000000" w:themeColor="text1"/>
          <w:sz w:val="24"/>
          <w:szCs w:val="24"/>
        </w:rPr>
        <w:t>previa</w:t>
      </w:r>
      <w:r w:rsidR="00E261BD" w:rsidRPr="00A12A9C">
        <w:rPr>
          <w:rFonts w:ascii="Times New Roman" w:hAnsi="Times New Roman" w:cs="Times New Roman"/>
          <w:color w:val="000000" w:themeColor="text1"/>
          <w:sz w:val="24"/>
          <w:szCs w:val="24"/>
        </w:rPr>
        <w:t xml:space="preserve"> una scrupolosa </w:t>
      </w:r>
      <w:r w:rsidR="0024465B" w:rsidRPr="00A12A9C">
        <w:rPr>
          <w:rFonts w:ascii="Times New Roman" w:hAnsi="Times New Roman" w:cs="Times New Roman"/>
          <w:color w:val="000000" w:themeColor="text1"/>
          <w:sz w:val="24"/>
          <w:szCs w:val="24"/>
        </w:rPr>
        <w:t xml:space="preserve">e attenta </w:t>
      </w:r>
      <w:r w:rsidR="00E261BD" w:rsidRPr="00A12A9C">
        <w:rPr>
          <w:rFonts w:ascii="Times New Roman" w:hAnsi="Times New Roman" w:cs="Times New Roman"/>
          <w:color w:val="000000" w:themeColor="text1"/>
          <w:sz w:val="24"/>
          <w:szCs w:val="24"/>
        </w:rPr>
        <w:t xml:space="preserve">valutazione </w:t>
      </w:r>
      <w:r w:rsidR="006F63BF" w:rsidRPr="00A12A9C">
        <w:rPr>
          <w:rFonts w:ascii="Times New Roman" w:hAnsi="Times New Roman" w:cs="Times New Roman"/>
          <w:color w:val="000000" w:themeColor="text1"/>
          <w:sz w:val="24"/>
          <w:szCs w:val="24"/>
        </w:rPr>
        <w:t>nell</w:t>
      </w:r>
      <w:r w:rsidR="00375BA0">
        <w:rPr>
          <w:rFonts w:ascii="Times New Roman" w:hAnsi="Times New Roman" w:cs="Times New Roman"/>
          <w:color w:val="000000" w:themeColor="text1"/>
          <w:sz w:val="24"/>
          <w:szCs w:val="24"/>
        </w:rPr>
        <w:t>’</w:t>
      </w:r>
      <w:r w:rsidR="006F63BF" w:rsidRPr="00A12A9C">
        <w:rPr>
          <w:rFonts w:ascii="Times New Roman" w:hAnsi="Times New Roman" w:cs="Times New Roman"/>
          <w:color w:val="000000" w:themeColor="text1"/>
          <w:sz w:val="24"/>
          <w:szCs w:val="24"/>
        </w:rPr>
        <w:t>allocazione delle stesse</w:t>
      </w:r>
      <w:r w:rsidR="006F63BF">
        <w:rPr>
          <w:rFonts w:ascii="Times New Roman" w:hAnsi="Times New Roman" w:cs="Times New Roman"/>
          <w:color w:val="000000" w:themeColor="text1"/>
          <w:sz w:val="24"/>
          <w:szCs w:val="24"/>
        </w:rPr>
        <w:t xml:space="preserve"> </w:t>
      </w:r>
      <w:r w:rsidR="0024465B" w:rsidRPr="00A12A9C">
        <w:rPr>
          <w:rFonts w:ascii="Times New Roman" w:hAnsi="Times New Roman" w:cs="Times New Roman"/>
          <w:color w:val="000000" w:themeColor="text1"/>
          <w:sz w:val="24"/>
          <w:szCs w:val="24"/>
        </w:rPr>
        <w:t xml:space="preserve">da parte delle </w:t>
      </w:r>
      <w:r w:rsidR="00375BA0">
        <w:rPr>
          <w:rFonts w:ascii="Times New Roman" w:hAnsi="Times New Roman" w:cs="Times New Roman"/>
          <w:color w:val="000000" w:themeColor="text1"/>
          <w:sz w:val="24"/>
          <w:szCs w:val="24"/>
        </w:rPr>
        <w:t>s</w:t>
      </w:r>
      <w:r w:rsidR="0024465B" w:rsidRPr="00A12A9C">
        <w:rPr>
          <w:rFonts w:ascii="Times New Roman" w:hAnsi="Times New Roman" w:cs="Times New Roman"/>
          <w:color w:val="000000" w:themeColor="text1"/>
          <w:sz w:val="24"/>
          <w:szCs w:val="24"/>
        </w:rPr>
        <w:t>trutture della Presidenza</w:t>
      </w:r>
      <w:r w:rsidR="006F63BF">
        <w:rPr>
          <w:rFonts w:ascii="Times New Roman" w:hAnsi="Times New Roman" w:cs="Times New Roman"/>
          <w:color w:val="000000" w:themeColor="text1"/>
          <w:sz w:val="24"/>
          <w:szCs w:val="24"/>
        </w:rPr>
        <w:t>,</w:t>
      </w:r>
      <w:r w:rsidR="0024465B" w:rsidRPr="00A12A9C">
        <w:rPr>
          <w:rFonts w:ascii="Times New Roman" w:hAnsi="Times New Roman" w:cs="Times New Roman"/>
          <w:color w:val="000000" w:themeColor="text1"/>
          <w:sz w:val="24"/>
          <w:szCs w:val="24"/>
        </w:rPr>
        <w:t xml:space="preserve"> sulla base di un</w:t>
      </w:r>
      <w:r w:rsidR="00E261BD" w:rsidRPr="00A12A9C">
        <w:rPr>
          <w:rFonts w:ascii="Times New Roman" w:hAnsi="Times New Roman" w:cs="Times New Roman"/>
          <w:color w:val="000000" w:themeColor="text1"/>
          <w:sz w:val="24"/>
          <w:szCs w:val="24"/>
        </w:rPr>
        <w:t xml:space="preserve"> riesame delle </w:t>
      </w:r>
      <w:r w:rsidR="00537B54" w:rsidRPr="00A12A9C">
        <w:rPr>
          <w:rFonts w:ascii="Times New Roman" w:hAnsi="Times New Roman" w:cs="Times New Roman"/>
          <w:color w:val="000000" w:themeColor="text1"/>
          <w:sz w:val="24"/>
          <w:szCs w:val="24"/>
        </w:rPr>
        <w:t>reali</w:t>
      </w:r>
      <w:r w:rsidR="00E261BD" w:rsidRPr="00A12A9C">
        <w:rPr>
          <w:rFonts w:ascii="Times New Roman" w:hAnsi="Times New Roman" w:cs="Times New Roman"/>
          <w:color w:val="000000" w:themeColor="text1"/>
          <w:sz w:val="24"/>
          <w:szCs w:val="24"/>
        </w:rPr>
        <w:t xml:space="preserve"> </w:t>
      </w:r>
      <w:r w:rsidR="00537B54" w:rsidRPr="00A12A9C">
        <w:rPr>
          <w:rFonts w:ascii="Times New Roman" w:hAnsi="Times New Roman" w:cs="Times New Roman"/>
          <w:color w:val="000000" w:themeColor="text1"/>
          <w:sz w:val="24"/>
          <w:szCs w:val="24"/>
        </w:rPr>
        <w:t>necessità</w:t>
      </w:r>
      <w:r w:rsidR="00F675DA" w:rsidRPr="00A12A9C">
        <w:rPr>
          <w:rFonts w:ascii="Times New Roman" w:hAnsi="Times New Roman" w:cs="Times New Roman"/>
          <w:color w:val="000000" w:themeColor="text1"/>
          <w:sz w:val="24"/>
          <w:szCs w:val="24"/>
        </w:rPr>
        <w:t>.</w:t>
      </w:r>
      <w:r w:rsidR="00E261BD" w:rsidRPr="00A12A9C">
        <w:rPr>
          <w:rFonts w:ascii="Times New Roman" w:hAnsi="Times New Roman" w:cs="Times New Roman"/>
          <w:color w:val="000000" w:themeColor="text1"/>
          <w:sz w:val="24"/>
          <w:szCs w:val="24"/>
        </w:rPr>
        <w:t xml:space="preserve"> </w:t>
      </w:r>
      <w:r w:rsidR="004E04F8">
        <w:rPr>
          <w:rFonts w:ascii="Times New Roman" w:hAnsi="Times New Roman" w:cs="Times New Roman"/>
          <w:color w:val="000000" w:themeColor="text1"/>
          <w:sz w:val="24"/>
          <w:szCs w:val="24"/>
        </w:rPr>
        <w:t xml:space="preserve"> </w:t>
      </w:r>
    </w:p>
    <w:p w14:paraId="6B1AEF96" w14:textId="1EB8337D" w:rsidR="00692FA6" w:rsidRPr="00A12A9C" w:rsidRDefault="00692FA6" w:rsidP="00F675DA">
      <w:pPr>
        <w:autoSpaceDE w:val="0"/>
        <w:autoSpaceDN w:val="0"/>
        <w:adjustRightInd w:val="0"/>
        <w:spacing w:after="0" w:line="360" w:lineRule="auto"/>
        <w:jc w:val="both"/>
        <w:rPr>
          <w:rFonts w:ascii="Times New Roman" w:hAnsi="Times New Roman" w:cs="Times New Roman"/>
          <w:color w:val="000000" w:themeColor="text1"/>
          <w:sz w:val="24"/>
          <w:szCs w:val="24"/>
        </w:rPr>
      </w:pPr>
      <w:r w:rsidRPr="00A12A9C">
        <w:rPr>
          <w:rFonts w:ascii="Times New Roman" w:hAnsi="Times New Roman" w:cs="Times New Roman"/>
          <w:color w:val="000000" w:themeColor="text1"/>
          <w:sz w:val="24"/>
          <w:szCs w:val="24"/>
        </w:rPr>
        <w:t>È stata confermata, come per gli anni precedenti, la necessità di tenere conto dei vincoli che, nel corso degli anni, il legislatore ha posto alle pubbliche amministrazioni per determinate categorie di spesa, come autovetture, missioni, incarichi di consulenza, studio e ricerca, allo scopo di realizzare una loro riduzione in modo strutturale e contestualmente una progressiva riqualificazione.</w:t>
      </w:r>
    </w:p>
    <w:p w14:paraId="304A092D" w14:textId="639E2C89" w:rsidR="00692FA6" w:rsidRPr="00181B05" w:rsidRDefault="00692FA6" w:rsidP="00692FA6">
      <w:pPr>
        <w:autoSpaceDE w:val="0"/>
        <w:autoSpaceDN w:val="0"/>
        <w:adjustRightInd w:val="0"/>
        <w:spacing w:after="0" w:line="360" w:lineRule="auto"/>
        <w:jc w:val="both"/>
        <w:rPr>
          <w:rFonts w:ascii="Times New Roman" w:hAnsi="Times New Roman" w:cs="Times New Roman"/>
          <w:color w:val="000000" w:themeColor="text1"/>
          <w:sz w:val="24"/>
          <w:szCs w:val="24"/>
        </w:rPr>
      </w:pPr>
      <w:r w:rsidRPr="00A12A9C">
        <w:rPr>
          <w:rFonts w:ascii="Times New Roman" w:hAnsi="Times New Roman" w:cs="Times New Roman"/>
          <w:color w:val="000000" w:themeColor="text1"/>
          <w:sz w:val="24"/>
          <w:szCs w:val="24"/>
        </w:rPr>
        <w:t xml:space="preserve">A tale riguardo, oltre al rispetto dei suddetti vincoli di spesa, occorre sottolineare che con l’introduzione a carattere sistemico nel ciclo di bilancio dell’attività di </w:t>
      </w:r>
      <w:r w:rsidRPr="00B65D44">
        <w:rPr>
          <w:rFonts w:ascii="Times New Roman" w:hAnsi="Times New Roman" w:cs="Times New Roman"/>
          <w:i/>
          <w:iCs/>
          <w:color w:val="000000" w:themeColor="text1"/>
          <w:sz w:val="24"/>
          <w:szCs w:val="24"/>
        </w:rPr>
        <w:t>spending review</w:t>
      </w:r>
      <w:r w:rsidRPr="00A12A9C">
        <w:rPr>
          <w:rFonts w:ascii="Times New Roman" w:hAnsi="Times New Roman" w:cs="Times New Roman"/>
          <w:color w:val="000000" w:themeColor="text1"/>
          <w:sz w:val="24"/>
          <w:szCs w:val="24"/>
        </w:rPr>
        <w:t xml:space="preserve"> (ai sensi dell’art. 22 </w:t>
      </w:r>
      <w:r w:rsidR="009756BA">
        <w:rPr>
          <w:rFonts w:ascii="Times New Roman" w:hAnsi="Times New Roman" w:cs="Times New Roman"/>
          <w:color w:val="000000" w:themeColor="text1"/>
          <w:sz w:val="24"/>
          <w:szCs w:val="24"/>
        </w:rPr>
        <w:t>-</w:t>
      </w:r>
      <w:r w:rsidRPr="00A12A9C">
        <w:rPr>
          <w:rFonts w:ascii="Times New Roman" w:hAnsi="Times New Roman" w:cs="Times New Roman"/>
          <w:color w:val="000000" w:themeColor="text1"/>
          <w:sz w:val="24"/>
          <w:szCs w:val="24"/>
        </w:rPr>
        <w:t>bis della legge 31 dicembre 2009, n. 196 e ss.mm.), alla quale tutte le Amministrazioni centrali dello Stato contribuiscono in sede di manovra di finanza pubblica,  attraverso una puntuale azione di revisione della spesa, la Presidenza del Consiglio dei ministri, quale concorso alla manovra di finanza pubblica 2023/2025, nell’ambito del complessivo obiettivo di risparmio di spesa, in termini di indebitamento netto assegnato ai Ministeri con DPCM del 4 novembre 2022</w:t>
      </w:r>
      <w:r w:rsidR="00001E06" w:rsidRPr="00A12A9C">
        <w:rPr>
          <w:rFonts w:ascii="Times New Roman" w:hAnsi="Times New Roman" w:cs="Times New Roman"/>
          <w:color w:val="000000" w:themeColor="text1"/>
          <w:sz w:val="24"/>
          <w:szCs w:val="24"/>
        </w:rPr>
        <w:t xml:space="preserve">, contribuisce per il 2023 per </w:t>
      </w:r>
      <w:r w:rsidRPr="00A12A9C">
        <w:rPr>
          <w:rFonts w:ascii="Times New Roman" w:hAnsi="Times New Roman" w:cs="Times New Roman"/>
          <w:color w:val="000000" w:themeColor="text1"/>
          <w:sz w:val="24"/>
          <w:szCs w:val="24"/>
        </w:rPr>
        <w:t>19,3 milioni di euro.</w:t>
      </w:r>
      <w:r w:rsidRPr="00181B05">
        <w:rPr>
          <w:rFonts w:ascii="Times New Roman" w:hAnsi="Times New Roman" w:cs="Times New Roman"/>
          <w:color w:val="000000" w:themeColor="text1"/>
          <w:sz w:val="24"/>
          <w:szCs w:val="24"/>
        </w:rPr>
        <w:t xml:space="preserve"> </w:t>
      </w:r>
    </w:p>
    <w:p w14:paraId="234EC24A" w14:textId="13B0B383" w:rsidR="00692FA6" w:rsidRPr="00A12A9C" w:rsidRDefault="00692FA6" w:rsidP="00692FA6">
      <w:pPr>
        <w:autoSpaceDE w:val="0"/>
        <w:autoSpaceDN w:val="0"/>
        <w:adjustRightInd w:val="0"/>
        <w:spacing w:after="0" w:line="360" w:lineRule="auto"/>
        <w:jc w:val="both"/>
        <w:rPr>
          <w:rFonts w:ascii="Times New Roman" w:hAnsi="Times New Roman" w:cs="Times New Roman"/>
          <w:strike/>
          <w:color w:val="000000" w:themeColor="text1"/>
          <w:sz w:val="24"/>
          <w:szCs w:val="24"/>
        </w:rPr>
      </w:pPr>
      <w:r w:rsidRPr="00A12A9C">
        <w:rPr>
          <w:rFonts w:ascii="Times New Roman" w:hAnsi="Times New Roman" w:cs="Times New Roman"/>
          <w:color w:val="000000" w:themeColor="text1"/>
          <w:sz w:val="24"/>
          <w:szCs w:val="24"/>
        </w:rPr>
        <w:lastRenderedPageBreak/>
        <w:t>In particolare, è stato assicurato per il 2023 il contributo richiesto alla Presidenza del Consiglio dei ministri mediante la riduzione disposta, ai sensi dell’articolo 153 del disegno di legge A.C. 643 del 29 novembre 2022, declinata poi nella legge 29 dicembre 2022, n. 197 (legge di bilancio 2023/2025), degli stanziamenti pari a euro 24.037.423,00 destinati alla Struttura di missione “</w:t>
      </w:r>
      <w:proofErr w:type="spellStart"/>
      <w:r w:rsidRPr="00A12A9C">
        <w:rPr>
          <w:rFonts w:ascii="Times New Roman" w:hAnsi="Times New Roman" w:cs="Times New Roman"/>
          <w:color w:val="000000" w:themeColor="text1"/>
          <w:sz w:val="24"/>
          <w:szCs w:val="24"/>
        </w:rPr>
        <w:t>InvestItalia</w:t>
      </w:r>
      <w:proofErr w:type="spellEnd"/>
      <w:r w:rsidRPr="00A12A9C">
        <w:rPr>
          <w:rFonts w:ascii="Times New Roman" w:hAnsi="Times New Roman" w:cs="Times New Roman"/>
          <w:color w:val="000000" w:themeColor="text1"/>
          <w:sz w:val="24"/>
          <w:szCs w:val="24"/>
        </w:rPr>
        <w:t xml:space="preserve">”, istituita a suo tempo presso la medesima Presidenza, con funzioni di coordinamento delle politiche di governo e dell’indirizzo politico e amministrativo in materia di investimenti pubblici e privati, </w:t>
      </w:r>
      <w:r w:rsidR="00CD4076" w:rsidRPr="00A12A9C">
        <w:rPr>
          <w:rFonts w:ascii="Times New Roman" w:hAnsi="Times New Roman" w:cs="Times New Roman"/>
          <w:color w:val="000000" w:themeColor="text1"/>
          <w:sz w:val="24"/>
          <w:szCs w:val="24"/>
        </w:rPr>
        <w:t xml:space="preserve">ai sensi </w:t>
      </w:r>
      <w:r w:rsidRPr="00A12A9C">
        <w:rPr>
          <w:rFonts w:ascii="Times New Roman" w:hAnsi="Times New Roman" w:cs="Times New Roman"/>
          <w:color w:val="000000" w:themeColor="text1"/>
          <w:sz w:val="24"/>
          <w:szCs w:val="24"/>
        </w:rPr>
        <w:t>d</w:t>
      </w:r>
      <w:r w:rsidR="00CD4076" w:rsidRPr="00A12A9C">
        <w:rPr>
          <w:rFonts w:ascii="Times New Roman" w:hAnsi="Times New Roman" w:cs="Times New Roman"/>
          <w:color w:val="000000" w:themeColor="text1"/>
          <w:sz w:val="24"/>
          <w:szCs w:val="24"/>
        </w:rPr>
        <w:t>e</w:t>
      </w:r>
      <w:r w:rsidRPr="00A12A9C">
        <w:rPr>
          <w:rFonts w:ascii="Times New Roman" w:hAnsi="Times New Roman" w:cs="Times New Roman"/>
          <w:color w:val="000000" w:themeColor="text1"/>
          <w:sz w:val="24"/>
          <w:szCs w:val="24"/>
        </w:rPr>
        <w:t>ll’articolo 1, commi da 179 a 183, della legge 30 dicembre 2018, n. 145</w:t>
      </w:r>
      <w:r w:rsidRPr="004939FE">
        <w:rPr>
          <w:rStyle w:val="Rimandonotaapidipagina"/>
        </w:rPr>
        <w:footnoteReference w:id="1"/>
      </w:r>
      <w:r w:rsidR="00960B99">
        <w:rPr>
          <w:rFonts w:ascii="Times New Roman" w:hAnsi="Times New Roman" w:cs="Times New Roman"/>
          <w:color w:val="000000" w:themeColor="text1"/>
          <w:sz w:val="24"/>
          <w:szCs w:val="24"/>
        </w:rPr>
        <w:t>, che si è deciso non continuare a perseguire nella sua interezza</w:t>
      </w:r>
      <w:r w:rsidRPr="00A12A9C">
        <w:rPr>
          <w:rFonts w:ascii="Times New Roman" w:hAnsi="Times New Roman" w:cs="Times New Roman"/>
          <w:color w:val="000000" w:themeColor="text1"/>
          <w:sz w:val="24"/>
          <w:szCs w:val="24"/>
        </w:rPr>
        <w:t xml:space="preserve">. </w:t>
      </w:r>
    </w:p>
    <w:p w14:paraId="1B9C022D" w14:textId="180257C0" w:rsidR="00692FA6" w:rsidRDefault="00001E06" w:rsidP="00F675DA">
      <w:pPr>
        <w:autoSpaceDE w:val="0"/>
        <w:autoSpaceDN w:val="0"/>
        <w:adjustRightInd w:val="0"/>
        <w:spacing w:after="0" w:line="360" w:lineRule="auto"/>
        <w:jc w:val="both"/>
        <w:rPr>
          <w:rFonts w:ascii="Times New Roman" w:hAnsi="Times New Roman" w:cs="Times New Roman"/>
          <w:color w:val="000000" w:themeColor="text1"/>
          <w:sz w:val="24"/>
          <w:szCs w:val="24"/>
        </w:rPr>
      </w:pPr>
      <w:r w:rsidRPr="00A12A9C">
        <w:rPr>
          <w:rFonts w:ascii="Times New Roman" w:hAnsi="Times New Roman" w:cs="Times New Roman"/>
          <w:color w:val="000000" w:themeColor="text1"/>
          <w:sz w:val="24"/>
          <w:szCs w:val="24"/>
        </w:rPr>
        <w:t xml:space="preserve">È importante </w:t>
      </w:r>
      <w:r w:rsidR="00960B99">
        <w:rPr>
          <w:rFonts w:ascii="Times New Roman" w:hAnsi="Times New Roman" w:cs="Times New Roman"/>
          <w:color w:val="000000" w:themeColor="text1"/>
          <w:sz w:val="24"/>
          <w:szCs w:val="24"/>
        </w:rPr>
        <w:t>sottolineare</w:t>
      </w:r>
      <w:r w:rsidRPr="00A12A9C">
        <w:rPr>
          <w:rFonts w:ascii="Times New Roman" w:hAnsi="Times New Roman" w:cs="Times New Roman"/>
          <w:color w:val="000000" w:themeColor="text1"/>
          <w:sz w:val="24"/>
          <w:szCs w:val="24"/>
        </w:rPr>
        <w:t>, inoltre, che la Presidenza del Consiglio dei ministri, in tale contesto, subisce ulteriori limitazioni in quanto è l’unica Amministrazione che contribuisce, a partire dal 2013, in via strutturale, ad un’azione ulteriore di contenimento della spesa per complessivi euro 50.871.422,00, che sono versati ogni anno all’entrata del bilancio dello Stato</w:t>
      </w:r>
      <w:r w:rsidR="00741CB2">
        <w:rPr>
          <w:rFonts w:ascii="Times New Roman" w:hAnsi="Times New Roman" w:cs="Times New Roman"/>
          <w:color w:val="000000" w:themeColor="text1"/>
          <w:sz w:val="24"/>
          <w:szCs w:val="24"/>
        </w:rPr>
        <w:t xml:space="preserve"> ai sensi de</w:t>
      </w:r>
      <w:r w:rsidR="00975010">
        <w:rPr>
          <w:rFonts w:ascii="Times New Roman" w:hAnsi="Times New Roman" w:cs="Times New Roman"/>
          <w:color w:val="000000" w:themeColor="text1"/>
          <w:sz w:val="24"/>
          <w:szCs w:val="24"/>
        </w:rPr>
        <w:t xml:space="preserve">ll’articolo 7, comma 1, lettera b) e comma 2 del decreto-legge 6 luglio 2012, n. 95, convertito con modificazioni dalla legge 7 agosto 2012, n. 135 e </w:t>
      </w:r>
      <w:r w:rsidR="00F637FA">
        <w:rPr>
          <w:rFonts w:ascii="Times New Roman" w:hAnsi="Times New Roman" w:cs="Times New Roman"/>
          <w:color w:val="000000" w:themeColor="text1"/>
          <w:sz w:val="24"/>
          <w:szCs w:val="24"/>
        </w:rPr>
        <w:t>dell’articolo 1, comma 291, della legge 23 dicembre 2014, n. 190</w:t>
      </w:r>
      <w:r w:rsidRPr="00A12A9C">
        <w:rPr>
          <w:rFonts w:ascii="Times New Roman" w:hAnsi="Times New Roman" w:cs="Times New Roman"/>
          <w:color w:val="000000" w:themeColor="text1"/>
          <w:sz w:val="24"/>
          <w:szCs w:val="24"/>
        </w:rPr>
        <w:t>.</w:t>
      </w:r>
    </w:p>
    <w:p w14:paraId="5966580E" w14:textId="6385E079" w:rsidR="005F02E1" w:rsidRDefault="005F02E1" w:rsidP="005F02E1">
      <w:pPr>
        <w:autoSpaceDE w:val="0"/>
        <w:autoSpaceDN w:val="0"/>
        <w:adjustRightInd w:val="0"/>
        <w:spacing w:after="0" w:line="360" w:lineRule="auto"/>
        <w:jc w:val="both"/>
        <w:rPr>
          <w:rFonts w:ascii="Times New Roman" w:hAnsi="Times New Roman" w:cs="Times New Roman"/>
          <w:color w:val="000000" w:themeColor="text1"/>
          <w:sz w:val="24"/>
          <w:szCs w:val="24"/>
        </w:rPr>
      </w:pPr>
      <w:r w:rsidRPr="00A12A9C">
        <w:rPr>
          <w:rFonts w:ascii="Times New Roman" w:hAnsi="Times New Roman" w:cs="Times New Roman"/>
          <w:color w:val="000000" w:themeColor="text1"/>
          <w:sz w:val="24"/>
          <w:szCs w:val="24"/>
        </w:rPr>
        <w:t xml:space="preserve">Per assicurare il raggiungimento di tale obiettivo di risparmio, con decreto del Presidente del Consiglio dei ministri n. 483/Bil dell’11 dicembre 2023 sono state disposte riduzioni lineari sui capitoli aggredibili afferenti alle politiche di settore, </w:t>
      </w:r>
      <w:r w:rsidR="008341F5">
        <w:rPr>
          <w:rFonts w:ascii="Times New Roman" w:hAnsi="Times New Roman" w:cs="Times New Roman"/>
          <w:color w:val="000000" w:themeColor="text1"/>
          <w:sz w:val="24"/>
          <w:szCs w:val="24"/>
        </w:rPr>
        <w:t xml:space="preserve">coerentemente </w:t>
      </w:r>
      <w:r w:rsidRPr="00A12A9C">
        <w:rPr>
          <w:rFonts w:ascii="Times New Roman" w:hAnsi="Times New Roman" w:cs="Times New Roman"/>
          <w:color w:val="000000" w:themeColor="text1"/>
          <w:sz w:val="24"/>
          <w:szCs w:val="24"/>
        </w:rPr>
        <w:t>e contestualmente è stato versato all’entrata del bilancio dello Stato l’importo complessivo di euro 50.871.422,00.</w:t>
      </w:r>
      <w:r w:rsidRPr="005F02E1">
        <w:rPr>
          <w:rFonts w:ascii="Times New Roman" w:hAnsi="Times New Roman" w:cs="Times New Roman"/>
          <w:color w:val="000000" w:themeColor="text1"/>
          <w:sz w:val="24"/>
          <w:szCs w:val="24"/>
        </w:rPr>
        <w:t xml:space="preserve">  </w:t>
      </w:r>
    </w:p>
    <w:p w14:paraId="3EF79D15" w14:textId="77777777" w:rsidR="009756BA" w:rsidRDefault="009756BA" w:rsidP="005F02E1">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1F28FD2" w14:textId="29C5C172" w:rsidR="00A40482" w:rsidRPr="0017705A" w:rsidRDefault="00A40482" w:rsidP="00A40482">
      <w:pPr>
        <w:spacing w:after="0" w:line="360" w:lineRule="auto"/>
        <w:jc w:val="both"/>
        <w:rPr>
          <w:rFonts w:ascii="Times New Roman" w:hAnsi="Times New Roman" w:cs="Times New Roman"/>
          <w:b/>
          <w:color w:val="000000"/>
          <w:sz w:val="24"/>
          <w:szCs w:val="24"/>
        </w:rPr>
      </w:pPr>
      <w:r w:rsidRPr="0017705A">
        <w:rPr>
          <w:rFonts w:ascii="Times New Roman" w:hAnsi="Times New Roman" w:cs="Times New Roman"/>
          <w:b/>
          <w:color w:val="000000"/>
          <w:sz w:val="24"/>
          <w:szCs w:val="24"/>
        </w:rPr>
        <w:t>5.  ASPETTI RILEVANTI DELLA GESTIONE 202</w:t>
      </w:r>
      <w:r w:rsidR="00F52E59" w:rsidRPr="0017705A">
        <w:rPr>
          <w:rFonts w:ascii="Times New Roman" w:hAnsi="Times New Roman" w:cs="Times New Roman"/>
          <w:b/>
          <w:color w:val="000000"/>
          <w:sz w:val="24"/>
          <w:szCs w:val="24"/>
        </w:rPr>
        <w:t>3</w:t>
      </w:r>
      <w:r w:rsidRPr="0017705A">
        <w:rPr>
          <w:rFonts w:ascii="Times New Roman" w:hAnsi="Times New Roman" w:cs="Times New Roman"/>
          <w:b/>
          <w:color w:val="000000"/>
          <w:sz w:val="24"/>
          <w:szCs w:val="24"/>
        </w:rPr>
        <w:t xml:space="preserve"> </w:t>
      </w:r>
    </w:p>
    <w:p w14:paraId="2184249D" w14:textId="77777777" w:rsidR="00A40482" w:rsidRPr="0017705A" w:rsidRDefault="00A40482" w:rsidP="00A40482">
      <w:pPr>
        <w:spacing w:after="0" w:line="360" w:lineRule="auto"/>
        <w:jc w:val="both"/>
        <w:rPr>
          <w:rFonts w:ascii="Times New Roman" w:hAnsi="Times New Roman" w:cs="Times New Roman"/>
          <w:color w:val="000000"/>
          <w:sz w:val="24"/>
          <w:szCs w:val="24"/>
        </w:rPr>
      </w:pPr>
      <w:r w:rsidRPr="0017705A">
        <w:rPr>
          <w:rFonts w:ascii="Times New Roman" w:hAnsi="Times New Roman" w:cs="Times New Roman"/>
          <w:color w:val="000000"/>
          <w:sz w:val="24"/>
          <w:szCs w:val="24"/>
        </w:rPr>
        <w:t>Prima di procedere alla presentazione dei dati finanziari, si espongono alcune attività di maggiore interesse che hanno contrassegnato la gestione finanziaria 202</w:t>
      </w:r>
      <w:r w:rsidR="005F02E1" w:rsidRPr="0017705A">
        <w:rPr>
          <w:rFonts w:ascii="Times New Roman" w:hAnsi="Times New Roman" w:cs="Times New Roman"/>
          <w:color w:val="000000"/>
          <w:sz w:val="24"/>
          <w:szCs w:val="24"/>
        </w:rPr>
        <w:t>3</w:t>
      </w:r>
      <w:r w:rsidRPr="0017705A">
        <w:rPr>
          <w:rFonts w:ascii="Times New Roman" w:hAnsi="Times New Roman" w:cs="Times New Roman"/>
          <w:color w:val="000000"/>
          <w:sz w:val="24"/>
          <w:szCs w:val="24"/>
        </w:rPr>
        <w:t>.</w:t>
      </w:r>
    </w:p>
    <w:p w14:paraId="12F7AC3D" w14:textId="023D3BFD" w:rsidR="001B1706" w:rsidRPr="0017705A" w:rsidRDefault="00A40482" w:rsidP="005F02E1">
      <w:pPr>
        <w:spacing w:after="0" w:line="360" w:lineRule="auto"/>
        <w:jc w:val="both"/>
        <w:rPr>
          <w:rFonts w:ascii="Times New Roman" w:hAnsi="Times New Roman" w:cs="Times New Roman"/>
          <w:color w:val="000000" w:themeColor="text1"/>
          <w:sz w:val="8"/>
          <w:szCs w:val="24"/>
        </w:rPr>
      </w:pPr>
      <w:r w:rsidRPr="0017705A">
        <w:rPr>
          <w:rFonts w:ascii="Times New Roman" w:hAnsi="Times New Roman" w:cs="Times New Roman"/>
          <w:b/>
          <w:sz w:val="24"/>
          <w:szCs w:val="24"/>
        </w:rPr>
        <w:t xml:space="preserve">5.1 </w:t>
      </w:r>
      <w:r w:rsidR="00D92ACB" w:rsidRPr="0017705A">
        <w:rPr>
          <w:rFonts w:ascii="Times New Roman" w:hAnsi="Times New Roman" w:cs="Times New Roman"/>
          <w:color w:val="000000" w:themeColor="text1"/>
          <w:sz w:val="24"/>
          <w:szCs w:val="24"/>
        </w:rPr>
        <w:t>Come noto, la flessibilità organizzativa della Presidenza del Consiglio dei ministri si riflette, sotto il profilo gestionale, nella struttura del bilancio che si adatta sia ai possibili cambiamenti che può assumere l’assetto della compagine governativa sia alle priorità di intervento programmatiche definite dal Presidente del Consiglio dei ministri</w:t>
      </w:r>
      <w:r w:rsidR="006D662D">
        <w:rPr>
          <w:rFonts w:ascii="Times New Roman" w:hAnsi="Times New Roman" w:cs="Times New Roman"/>
          <w:color w:val="000000" w:themeColor="text1"/>
          <w:sz w:val="24"/>
          <w:szCs w:val="24"/>
        </w:rPr>
        <w:t xml:space="preserve"> coerentemente con il programma di governo</w:t>
      </w:r>
      <w:r w:rsidR="00D92ACB" w:rsidRPr="0017705A">
        <w:rPr>
          <w:rFonts w:ascii="Times New Roman" w:hAnsi="Times New Roman" w:cs="Times New Roman"/>
          <w:color w:val="000000" w:themeColor="text1"/>
          <w:sz w:val="24"/>
          <w:szCs w:val="24"/>
        </w:rPr>
        <w:t xml:space="preserve">. La struttura del bilancio, che per tali motivi gode di puntuale autonomia, inoltre, può essere soggetta a modifiche in conseguenza di possibili trasferimenti, stabiliti da specifiche disposizioni legislative, di funzioni assegnate dalla Presidenza del Consiglio dei ministri ai Ministeri e viceversa nonché dei processi di riorganizzazione delle strutture della Presidenza del Consiglio dei ministri, da cui può </w:t>
      </w:r>
      <w:r w:rsidR="00D92ACB" w:rsidRPr="0017705A">
        <w:rPr>
          <w:rFonts w:ascii="Times New Roman" w:hAnsi="Times New Roman" w:cs="Times New Roman"/>
          <w:color w:val="000000" w:themeColor="text1"/>
          <w:sz w:val="24"/>
          <w:szCs w:val="24"/>
        </w:rPr>
        <w:lastRenderedPageBreak/>
        <w:t>derivare l'istituzione, la soppressione o la modifica delle stesse strutture e dei corrispondenti centri di responsabilità.</w:t>
      </w:r>
    </w:p>
    <w:p w14:paraId="178FC166" w14:textId="77777777" w:rsidR="0065349F" w:rsidRPr="0017705A" w:rsidRDefault="0065349F" w:rsidP="005F02E1">
      <w:pPr>
        <w:spacing w:after="0" w:line="360" w:lineRule="auto"/>
        <w:jc w:val="both"/>
        <w:rPr>
          <w:rFonts w:ascii="Times New Roman" w:hAnsi="Times New Roman" w:cs="Times New Roman"/>
          <w:color w:val="000000" w:themeColor="text1"/>
          <w:sz w:val="24"/>
          <w:szCs w:val="24"/>
        </w:rPr>
      </w:pPr>
      <w:r w:rsidRPr="0017705A">
        <w:rPr>
          <w:rFonts w:ascii="Times New Roman" w:hAnsi="Times New Roman" w:cs="Times New Roman"/>
          <w:color w:val="000000" w:themeColor="text1"/>
          <w:sz w:val="24"/>
          <w:szCs w:val="24"/>
        </w:rPr>
        <w:t>In particolare, c</w:t>
      </w:r>
      <w:r w:rsidR="00F00BDD" w:rsidRPr="0017705A">
        <w:rPr>
          <w:rFonts w:ascii="Times New Roman" w:hAnsi="Times New Roman" w:cs="Times New Roman"/>
          <w:color w:val="000000" w:themeColor="text1"/>
          <w:sz w:val="24"/>
          <w:szCs w:val="24"/>
        </w:rPr>
        <w:t xml:space="preserve">on </w:t>
      </w:r>
      <w:r w:rsidR="005F02E1" w:rsidRPr="0017705A">
        <w:rPr>
          <w:rFonts w:ascii="Times New Roman" w:hAnsi="Times New Roman" w:cs="Times New Roman"/>
          <w:b/>
          <w:color w:val="000000" w:themeColor="text1"/>
          <w:sz w:val="24"/>
          <w:szCs w:val="24"/>
        </w:rPr>
        <w:t>il decreto-legge 24 febbraio 2023, n. 13,</w:t>
      </w:r>
      <w:r w:rsidR="005F02E1" w:rsidRPr="0017705A">
        <w:rPr>
          <w:rFonts w:ascii="Times New Roman" w:hAnsi="Times New Roman" w:cs="Times New Roman"/>
          <w:color w:val="000000" w:themeColor="text1"/>
          <w:sz w:val="24"/>
          <w:szCs w:val="24"/>
        </w:rPr>
        <w:t xml:space="preserve"> convertito, con modificazioni, dalla legge 21 aprile 2023, n. 41, </w:t>
      </w:r>
      <w:r w:rsidRPr="0017705A">
        <w:rPr>
          <w:rFonts w:ascii="Times New Roman" w:hAnsi="Times New Roman" w:cs="Times New Roman"/>
          <w:color w:val="000000" w:themeColor="text1"/>
          <w:sz w:val="24"/>
          <w:szCs w:val="24"/>
        </w:rPr>
        <w:t>all</w:t>
      </w:r>
      <w:r w:rsidR="005F02E1" w:rsidRPr="0017705A">
        <w:rPr>
          <w:rFonts w:ascii="Times New Roman" w:hAnsi="Times New Roman" w:cs="Times New Roman"/>
          <w:color w:val="000000" w:themeColor="text1"/>
          <w:sz w:val="24"/>
          <w:szCs w:val="24"/>
        </w:rPr>
        <w:t xml:space="preserve">’articolo 50, </w:t>
      </w:r>
      <w:r w:rsidR="00F00BDD" w:rsidRPr="0017705A">
        <w:rPr>
          <w:rFonts w:ascii="Times New Roman" w:hAnsi="Times New Roman" w:cs="Times New Roman"/>
          <w:color w:val="000000" w:themeColor="text1"/>
          <w:sz w:val="24"/>
          <w:szCs w:val="24"/>
        </w:rPr>
        <w:t xml:space="preserve">è stata </w:t>
      </w:r>
      <w:r w:rsidR="005F02E1" w:rsidRPr="0017705A">
        <w:rPr>
          <w:rFonts w:ascii="Times New Roman" w:hAnsi="Times New Roman" w:cs="Times New Roman"/>
          <w:color w:val="000000" w:themeColor="text1"/>
          <w:sz w:val="24"/>
          <w:szCs w:val="24"/>
        </w:rPr>
        <w:t>previst</w:t>
      </w:r>
      <w:r w:rsidR="00F00BDD" w:rsidRPr="0017705A">
        <w:rPr>
          <w:rFonts w:ascii="Times New Roman" w:hAnsi="Times New Roman" w:cs="Times New Roman"/>
          <w:color w:val="000000" w:themeColor="text1"/>
          <w:sz w:val="24"/>
          <w:szCs w:val="24"/>
        </w:rPr>
        <w:t>a</w:t>
      </w:r>
      <w:r w:rsidR="005F02E1" w:rsidRPr="0017705A">
        <w:rPr>
          <w:rFonts w:ascii="Times New Roman" w:hAnsi="Times New Roman" w:cs="Times New Roman"/>
          <w:color w:val="000000" w:themeColor="text1"/>
          <w:sz w:val="24"/>
          <w:szCs w:val="24"/>
        </w:rPr>
        <w:t xml:space="preserve"> la soppressione dell’Agenzia per la coesione territoriale, di cui all’articolo 10 del decreto-legge 31 agosto 2013, n. 101, convertito, con modificazioni, dalla legge 30 ottobre 2013, n. 125, al fine di rafforzare l’attività di programmazione, di coordinamento e di supporto all’attuazione, al monitoraggio, alla valutazione e al sostegno delle politiche di coesione, con riferimento alle pertinenti risorse nazionali e comunitarie, nonché di favorire l’integrazione tra le politiche di coesione e il PNRR. </w:t>
      </w:r>
      <w:r w:rsidR="00D806D7" w:rsidRPr="0017705A">
        <w:rPr>
          <w:rFonts w:ascii="Times New Roman" w:hAnsi="Times New Roman" w:cs="Times New Roman"/>
          <w:color w:val="000000" w:themeColor="text1"/>
          <w:sz w:val="24"/>
          <w:szCs w:val="24"/>
        </w:rPr>
        <w:t xml:space="preserve">Tale soppressione </w:t>
      </w:r>
      <w:r w:rsidR="005F02E1" w:rsidRPr="0017705A">
        <w:rPr>
          <w:rFonts w:ascii="Times New Roman" w:hAnsi="Times New Roman" w:cs="Times New Roman"/>
          <w:color w:val="000000" w:themeColor="text1"/>
          <w:sz w:val="24"/>
          <w:szCs w:val="24"/>
        </w:rPr>
        <w:t xml:space="preserve">è stata </w:t>
      </w:r>
      <w:r w:rsidR="00D92ACB" w:rsidRPr="0017705A">
        <w:rPr>
          <w:rFonts w:ascii="Times New Roman" w:hAnsi="Times New Roman" w:cs="Times New Roman"/>
          <w:color w:val="000000" w:themeColor="text1"/>
          <w:sz w:val="24"/>
          <w:szCs w:val="24"/>
        </w:rPr>
        <w:t>sancita</w:t>
      </w:r>
      <w:r w:rsidR="005F02E1" w:rsidRPr="0017705A">
        <w:rPr>
          <w:rFonts w:ascii="Times New Roman" w:hAnsi="Times New Roman" w:cs="Times New Roman"/>
          <w:color w:val="000000" w:themeColor="text1"/>
          <w:sz w:val="24"/>
          <w:szCs w:val="24"/>
        </w:rPr>
        <w:t xml:space="preserve"> con </w:t>
      </w:r>
      <w:r w:rsidR="00F00BDD" w:rsidRPr="0017705A">
        <w:rPr>
          <w:rFonts w:ascii="Times New Roman" w:hAnsi="Times New Roman" w:cs="Times New Roman"/>
          <w:color w:val="000000" w:themeColor="text1"/>
          <w:sz w:val="24"/>
          <w:szCs w:val="24"/>
        </w:rPr>
        <w:t>decreto del Presidente del Consiglio dei ministri d</w:t>
      </w:r>
      <w:r w:rsidR="005F02E1" w:rsidRPr="0017705A">
        <w:rPr>
          <w:rFonts w:ascii="Times New Roman" w:hAnsi="Times New Roman" w:cs="Times New Roman"/>
          <w:color w:val="000000" w:themeColor="text1"/>
          <w:sz w:val="24"/>
          <w:szCs w:val="24"/>
        </w:rPr>
        <w:t>el 10 novembre 2023, a decorrere dal 1° dicembre 2023</w:t>
      </w:r>
      <w:r w:rsidR="00D92ACB" w:rsidRPr="0017705A">
        <w:rPr>
          <w:rFonts w:ascii="Times New Roman" w:hAnsi="Times New Roman" w:cs="Times New Roman"/>
          <w:color w:val="000000" w:themeColor="text1"/>
          <w:sz w:val="24"/>
          <w:szCs w:val="24"/>
        </w:rPr>
        <w:t>,</w:t>
      </w:r>
      <w:r w:rsidR="005F02E1" w:rsidRPr="0017705A">
        <w:rPr>
          <w:rFonts w:ascii="Times New Roman" w:hAnsi="Times New Roman" w:cs="Times New Roman"/>
          <w:color w:val="000000" w:themeColor="text1"/>
          <w:sz w:val="24"/>
          <w:szCs w:val="24"/>
        </w:rPr>
        <w:t xml:space="preserve"> </w:t>
      </w:r>
      <w:bookmarkStart w:id="0" w:name="_Hlk164239382"/>
      <w:r w:rsidR="00D806D7" w:rsidRPr="0017705A">
        <w:rPr>
          <w:rFonts w:ascii="Times New Roman" w:hAnsi="Times New Roman" w:cs="Times New Roman"/>
          <w:color w:val="000000" w:themeColor="text1"/>
          <w:sz w:val="24"/>
          <w:szCs w:val="24"/>
        </w:rPr>
        <w:t>con il trasferimento delle</w:t>
      </w:r>
      <w:r w:rsidR="005F02E1" w:rsidRPr="0017705A">
        <w:rPr>
          <w:rFonts w:ascii="Times New Roman" w:hAnsi="Times New Roman" w:cs="Times New Roman"/>
          <w:color w:val="000000" w:themeColor="text1"/>
          <w:sz w:val="24"/>
          <w:szCs w:val="24"/>
        </w:rPr>
        <w:t xml:space="preserve"> relative funzioni </w:t>
      </w:r>
      <w:r w:rsidR="00D806D7" w:rsidRPr="0017705A">
        <w:rPr>
          <w:rFonts w:ascii="Times New Roman" w:hAnsi="Times New Roman" w:cs="Times New Roman"/>
          <w:color w:val="000000" w:themeColor="text1"/>
          <w:sz w:val="24"/>
          <w:szCs w:val="24"/>
        </w:rPr>
        <w:t xml:space="preserve">dell’Agenzia </w:t>
      </w:r>
      <w:r w:rsidR="005F02E1" w:rsidRPr="0017705A">
        <w:rPr>
          <w:rFonts w:ascii="Times New Roman" w:hAnsi="Times New Roman" w:cs="Times New Roman"/>
          <w:color w:val="000000" w:themeColor="text1"/>
          <w:sz w:val="24"/>
          <w:szCs w:val="24"/>
        </w:rPr>
        <w:t xml:space="preserve">al </w:t>
      </w:r>
      <w:r w:rsidR="00F00BDD" w:rsidRPr="0017705A">
        <w:rPr>
          <w:rFonts w:ascii="Times New Roman" w:hAnsi="Times New Roman" w:cs="Times New Roman"/>
          <w:color w:val="000000" w:themeColor="text1"/>
          <w:sz w:val="24"/>
          <w:szCs w:val="24"/>
        </w:rPr>
        <w:t>“</w:t>
      </w:r>
      <w:r w:rsidR="005F02E1" w:rsidRPr="0017705A">
        <w:rPr>
          <w:rFonts w:ascii="Times New Roman" w:hAnsi="Times New Roman" w:cs="Times New Roman"/>
          <w:b/>
          <w:color w:val="000000" w:themeColor="text1"/>
          <w:sz w:val="24"/>
          <w:szCs w:val="24"/>
        </w:rPr>
        <w:t>Dipartimento per le politiche di coesione e per il sud</w:t>
      </w:r>
      <w:r w:rsidR="00F00BDD" w:rsidRPr="0017705A">
        <w:rPr>
          <w:rFonts w:ascii="Times New Roman" w:hAnsi="Times New Roman" w:cs="Times New Roman"/>
          <w:b/>
          <w:color w:val="000000" w:themeColor="text1"/>
          <w:sz w:val="24"/>
          <w:szCs w:val="24"/>
        </w:rPr>
        <w:t>”</w:t>
      </w:r>
      <w:r w:rsidR="005F02E1" w:rsidRPr="0017705A">
        <w:rPr>
          <w:rFonts w:ascii="Times New Roman" w:hAnsi="Times New Roman" w:cs="Times New Roman"/>
          <w:color w:val="000000" w:themeColor="text1"/>
          <w:sz w:val="24"/>
          <w:szCs w:val="24"/>
        </w:rPr>
        <w:t xml:space="preserve"> della Presidenza del Consiglio dei ministri, che succede a titolo universale in tutti i rapporti attivi e passivi al predetto ente e ne acquisisce le risorse umane, strumentali e finanziarie, con conseguente incremento della dotazione organica della Presidenza del Consiglio dei ministri.</w:t>
      </w:r>
    </w:p>
    <w:p w14:paraId="4297653F" w14:textId="45949C7F" w:rsidR="005F02E1" w:rsidRPr="004C6DDE" w:rsidRDefault="00A22CAE" w:rsidP="005F02E1">
      <w:pPr>
        <w:spacing w:after="0" w:line="360" w:lineRule="auto"/>
        <w:jc w:val="both"/>
        <w:rPr>
          <w:rFonts w:ascii="Times New Roman" w:hAnsi="Times New Roman" w:cs="Times New Roman"/>
          <w:color w:val="000000" w:themeColor="text1"/>
          <w:sz w:val="24"/>
          <w:szCs w:val="24"/>
        </w:rPr>
      </w:pPr>
      <w:r w:rsidRPr="004C6DDE">
        <w:rPr>
          <w:rFonts w:ascii="Times New Roman" w:hAnsi="Times New Roman" w:cs="Times New Roman"/>
          <w:color w:val="000000" w:themeColor="text1"/>
          <w:sz w:val="24"/>
          <w:szCs w:val="24"/>
        </w:rPr>
        <w:t>In attuazione del citato DPCM del 10 novembre 2023 sono state trasferite alla Presidenza del Consiglio dei ministri, rispettivamente dal Ministero dell’economia e delle finanze, in forza del decreto del Ministro dell’economia e delle finanze n. 275587 del 12 dicembre 2023, le risorse afferenti la soppressa Agenzia relative al periodo 1° dicembre 2023</w:t>
      </w:r>
      <w:r w:rsidR="00313BE1">
        <w:rPr>
          <w:rFonts w:ascii="Times New Roman" w:hAnsi="Times New Roman" w:cs="Times New Roman"/>
          <w:color w:val="000000" w:themeColor="text1"/>
          <w:sz w:val="24"/>
          <w:szCs w:val="24"/>
        </w:rPr>
        <w:t xml:space="preserve"> </w:t>
      </w:r>
      <w:r w:rsidR="00276C87">
        <w:rPr>
          <w:rFonts w:ascii="Times New Roman" w:hAnsi="Times New Roman" w:cs="Times New Roman"/>
          <w:color w:val="000000" w:themeColor="text1"/>
          <w:sz w:val="24"/>
          <w:szCs w:val="24"/>
        </w:rPr>
        <w:t>-</w:t>
      </w:r>
      <w:r w:rsidR="00313BE1">
        <w:rPr>
          <w:rFonts w:ascii="Times New Roman" w:hAnsi="Times New Roman" w:cs="Times New Roman"/>
          <w:color w:val="000000" w:themeColor="text1"/>
          <w:sz w:val="24"/>
          <w:szCs w:val="24"/>
        </w:rPr>
        <w:t xml:space="preserve"> </w:t>
      </w:r>
      <w:r w:rsidRPr="004C6DDE">
        <w:rPr>
          <w:rFonts w:ascii="Times New Roman" w:hAnsi="Times New Roman" w:cs="Times New Roman"/>
          <w:color w:val="000000" w:themeColor="text1"/>
          <w:sz w:val="24"/>
          <w:szCs w:val="24"/>
        </w:rPr>
        <w:t xml:space="preserve">31 dicembre 2023, e dalla ex Agenzia per la coesione territoriale in data 5 dicembre 2023 le risorse giacenti sul conto corrente della medesima Agenzia. Tali risorse, poiché trasferite in prossimità della chiusura dell’esercizio finanziario 2023, sono state allocate </w:t>
      </w:r>
      <w:r w:rsidR="0065349F" w:rsidRPr="004C6DDE">
        <w:rPr>
          <w:rFonts w:ascii="Times New Roman" w:hAnsi="Times New Roman" w:cs="Times New Roman"/>
          <w:color w:val="000000" w:themeColor="text1"/>
          <w:sz w:val="24"/>
          <w:szCs w:val="24"/>
        </w:rPr>
        <w:t xml:space="preserve">provvisoriamente </w:t>
      </w:r>
      <w:r w:rsidRPr="004C6DDE">
        <w:rPr>
          <w:rFonts w:ascii="Times New Roman" w:hAnsi="Times New Roman" w:cs="Times New Roman"/>
          <w:color w:val="000000" w:themeColor="text1"/>
          <w:sz w:val="24"/>
          <w:szCs w:val="24"/>
        </w:rPr>
        <w:t xml:space="preserve">sul Fondo di riserva, per essere successivamente assegnate, su richiesta delle Strutture interessate, sui pertinenti capitoli </w:t>
      </w:r>
      <w:r w:rsidR="0065349F" w:rsidRPr="004C6DDE">
        <w:rPr>
          <w:rFonts w:ascii="Times New Roman" w:hAnsi="Times New Roman" w:cs="Times New Roman"/>
          <w:color w:val="000000" w:themeColor="text1"/>
          <w:sz w:val="24"/>
          <w:szCs w:val="24"/>
        </w:rPr>
        <w:t xml:space="preserve">anche </w:t>
      </w:r>
      <w:r w:rsidRPr="004C6DDE">
        <w:rPr>
          <w:rFonts w:ascii="Times New Roman" w:hAnsi="Times New Roman" w:cs="Times New Roman"/>
          <w:color w:val="000000" w:themeColor="text1"/>
          <w:sz w:val="24"/>
          <w:szCs w:val="24"/>
        </w:rPr>
        <w:t>di nuova istituzione nel bilancio della Presidenza del Consiglio dei ministri per l’anno 2024.</w:t>
      </w:r>
      <w:r w:rsidR="005F02E1" w:rsidRPr="004C6DDE">
        <w:rPr>
          <w:rFonts w:ascii="Times New Roman" w:hAnsi="Times New Roman" w:cs="Times New Roman"/>
          <w:color w:val="000000" w:themeColor="text1"/>
          <w:sz w:val="24"/>
          <w:szCs w:val="24"/>
        </w:rPr>
        <w:t xml:space="preserve">          </w:t>
      </w:r>
    </w:p>
    <w:bookmarkEnd w:id="0"/>
    <w:p w14:paraId="6F387884" w14:textId="77777777" w:rsidR="002876EF" w:rsidRPr="004C6DDE" w:rsidRDefault="002876EF" w:rsidP="005F02E1">
      <w:pPr>
        <w:spacing w:after="0" w:line="360" w:lineRule="auto"/>
        <w:jc w:val="both"/>
        <w:rPr>
          <w:rFonts w:ascii="Times New Roman" w:hAnsi="Times New Roman" w:cs="Times New Roman"/>
          <w:color w:val="000000" w:themeColor="text1"/>
          <w:sz w:val="24"/>
          <w:szCs w:val="24"/>
        </w:rPr>
      </w:pPr>
      <w:r w:rsidRPr="004C6DDE">
        <w:rPr>
          <w:rFonts w:ascii="Times New Roman" w:hAnsi="Times New Roman" w:cs="Times New Roman"/>
          <w:color w:val="000000" w:themeColor="text1"/>
          <w:sz w:val="24"/>
          <w:szCs w:val="24"/>
        </w:rPr>
        <w:t>Ai sensi de</w:t>
      </w:r>
      <w:r w:rsidR="003761DE" w:rsidRPr="004C6DDE">
        <w:rPr>
          <w:rFonts w:ascii="Times New Roman" w:hAnsi="Times New Roman" w:cs="Times New Roman"/>
          <w:color w:val="000000" w:themeColor="text1"/>
          <w:sz w:val="24"/>
          <w:szCs w:val="24"/>
        </w:rPr>
        <w:t>l</w:t>
      </w:r>
      <w:r w:rsidR="005F02E1" w:rsidRPr="004C6DDE">
        <w:rPr>
          <w:rFonts w:ascii="Times New Roman" w:hAnsi="Times New Roman" w:cs="Times New Roman"/>
          <w:color w:val="000000" w:themeColor="text1"/>
          <w:sz w:val="24"/>
          <w:szCs w:val="24"/>
        </w:rPr>
        <w:t xml:space="preserve"> </w:t>
      </w:r>
      <w:r w:rsidR="005F02E1" w:rsidRPr="004C6DDE">
        <w:rPr>
          <w:rFonts w:ascii="Times New Roman" w:hAnsi="Times New Roman" w:cs="Times New Roman"/>
          <w:b/>
          <w:color w:val="000000" w:themeColor="text1"/>
          <w:sz w:val="24"/>
          <w:szCs w:val="24"/>
        </w:rPr>
        <w:t>decreto del Presidente del Consiglio dei ministri  9 febbraio 2023</w:t>
      </w:r>
      <w:r w:rsidR="005F02E1" w:rsidRPr="004C6DDE">
        <w:rPr>
          <w:rFonts w:ascii="Times New Roman" w:hAnsi="Times New Roman" w:cs="Times New Roman"/>
          <w:color w:val="000000" w:themeColor="text1"/>
          <w:sz w:val="24"/>
          <w:szCs w:val="24"/>
        </w:rPr>
        <w:t xml:space="preserve">, </w:t>
      </w:r>
      <w:r w:rsidR="00D870DE" w:rsidRPr="004C6DDE">
        <w:rPr>
          <w:rFonts w:ascii="Times New Roman" w:hAnsi="Times New Roman" w:cs="Times New Roman"/>
          <w:color w:val="000000" w:themeColor="text1"/>
          <w:sz w:val="24"/>
          <w:szCs w:val="24"/>
        </w:rPr>
        <w:t xml:space="preserve">è stato istituito </w:t>
      </w:r>
      <w:r w:rsidR="005F02E1" w:rsidRPr="004C6DDE">
        <w:rPr>
          <w:rFonts w:ascii="Times New Roman" w:hAnsi="Times New Roman" w:cs="Times New Roman"/>
          <w:color w:val="000000" w:themeColor="text1"/>
          <w:sz w:val="24"/>
          <w:szCs w:val="24"/>
        </w:rPr>
        <w:t xml:space="preserve">il centro di responsabilità </w:t>
      </w:r>
      <w:r w:rsidR="005F02E1" w:rsidRPr="004C6DDE">
        <w:rPr>
          <w:rFonts w:ascii="Times New Roman" w:hAnsi="Times New Roman" w:cs="Times New Roman"/>
          <w:b/>
          <w:color w:val="000000" w:themeColor="text1"/>
          <w:sz w:val="24"/>
          <w:szCs w:val="24"/>
        </w:rPr>
        <w:t>“Casa Italia”</w:t>
      </w:r>
      <w:r w:rsidR="005F02E1" w:rsidRPr="004C6DDE">
        <w:rPr>
          <w:rFonts w:ascii="Times New Roman" w:hAnsi="Times New Roman" w:cs="Times New Roman"/>
          <w:color w:val="000000" w:themeColor="text1"/>
          <w:sz w:val="24"/>
          <w:szCs w:val="24"/>
        </w:rPr>
        <w:t>, per garantire l’operatività del Dipartimento “Casa Italia”, quale struttura di supporto al Presidente per l’esercizio delle funzioni di indirizzo e coordinamento dell’azione strategica del Governo connessa al progetto “Casa Italia” e di quelle di indirizzo e coordinamento dell’operato dei soggetti istituzionali competenti per le attività di ripristino e di ricostruzione di territori colpiti da eventi calamitosi di origine naturale o derivanti dall’attività dell’uomo, successive agli interventi di protezione civile.</w:t>
      </w:r>
    </w:p>
    <w:p w14:paraId="27A4C329" w14:textId="422648A1" w:rsidR="005F02E1" w:rsidRPr="005F02E1" w:rsidRDefault="005F02E1" w:rsidP="005F02E1">
      <w:pPr>
        <w:spacing w:after="0" w:line="360" w:lineRule="auto"/>
        <w:jc w:val="both"/>
        <w:rPr>
          <w:rFonts w:ascii="Times New Roman" w:hAnsi="Times New Roman" w:cs="Times New Roman"/>
          <w:color w:val="000000" w:themeColor="text1"/>
          <w:sz w:val="24"/>
          <w:szCs w:val="24"/>
        </w:rPr>
      </w:pPr>
      <w:r w:rsidRPr="004C6DDE">
        <w:rPr>
          <w:rFonts w:ascii="Times New Roman" w:hAnsi="Times New Roman" w:cs="Times New Roman"/>
          <w:color w:val="000000" w:themeColor="text1"/>
          <w:sz w:val="24"/>
          <w:szCs w:val="24"/>
        </w:rPr>
        <w:t xml:space="preserve">Pertanto, i capitoli di spesa relativi al Dipartimento Casa Italia, iscritti </w:t>
      </w:r>
      <w:r w:rsidR="002876EF" w:rsidRPr="004C6DDE">
        <w:rPr>
          <w:rFonts w:ascii="Times New Roman" w:hAnsi="Times New Roman" w:cs="Times New Roman"/>
          <w:color w:val="000000" w:themeColor="text1"/>
          <w:sz w:val="24"/>
          <w:szCs w:val="24"/>
        </w:rPr>
        <w:t>nel bilancio</w:t>
      </w:r>
      <w:r w:rsidRPr="004C6DDE">
        <w:rPr>
          <w:rFonts w:ascii="Times New Roman" w:hAnsi="Times New Roman" w:cs="Times New Roman"/>
          <w:color w:val="000000" w:themeColor="text1"/>
          <w:sz w:val="24"/>
          <w:szCs w:val="24"/>
        </w:rPr>
        <w:t xml:space="preserve"> di previsione 2023/2025 nel centro di responsabilità CR 1 “Segretariato generale” e quelli afferenti alla Struttura di missione per il coordinamento dei processi di ricostruzione e sviluppo dei territori colpiti dal </w:t>
      </w:r>
      <w:r w:rsidRPr="004C6DDE">
        <w:rPr>
          <w:rFonts w:ascii="Times New Roman" w:hAnsi="Times New Roman" w:cs="Times New Roman"/>
          <w:color w:val="000000" w:themeColor="text1"/>
          <w:sz w:val="24"/>
          <w:szCs w:val="24"/>
        </w:rPr>
        <w:lastRenderedPageBreak/>
        <w:t xml:space="preserve">sisma del 6 aprile 2009, già iscritti nel centro di responsabilità CR 11 “Programmazione e coordinamento della politica economica”, sono stati </w:t>
      </w:r>
      <w:r w:rsidR="002876EF" w:rsidRPr="004C6DDE">
        <w:rPr>
          <w:rFonts w:ascii="Times New Roman" w:hAnsi="Times New Roman" w:cs="Times New Roman"/>
          <w:color w:val="000000" w:themeColor="text1"/>
          <w:sz w:val="24"/>
          <w:szCs w:val="24"/>
        </w:rPr>
        <w:t>trasferiti</w:t>
      </w:r>
      <w:r w:rsidRPr="004C6DDE">
        <w:rPr>
          <w:rFonts w:ascii="Times New Roman" w:hAnsi="Times New Roman" w:cs="Times New Roman"/>
          <w:color w:val="000000" w:themeColor="text1"/>
          <w:sz w:val="24"/>
          <w:szCs w:val="24"/>
        </w:rPr>
        <w:t xml:space="preserve"> sul nuovo centro di responsabilità </w:t>
      </w:r>
      <w:r w:rsidRPr="004C6DDE">
        <w:rPr>
          <w:rFonts w:ascii="Times New Roman" w:hAnsi="Times New Roman" w:cs="Times New Roman"/>
          <w:b/>
          <w:color w:val="000000" w:themeColor="text1"/>
          <w:sz w:val="24"/>
          <w:szCs w:val="24"/>
        </w:rPr>
        <w:t>CR 2 “Casa Italia”,</w:t>
      </w:r>
      <w:r w:rsidRPr="004C6DDE">
        <w:rPr>
          <w:rFonts w:ascii="Times New Roman" w:hAnsi="Times New Roman" w:cs="Times New Roman"/>
          <w:color w:val="000000" w:themeColor="text1"/>
          <w:sz w:val="24"/>
          <w:szCs w:val="24"/>
        </w:rPr>
        <w:t xml:space="preserve"> oltre ai capitoli di nuova istituzione connessi con le funzioni del Dipartimento.</w:t>
      </w:r>
      <w:r w:rsidRPr="005F02E1">
        <w:rPr>
          <w:rFonts w:ascii="Times New Roman" w:hAnsi="Times New Roman" w:cs="Times New Roman"/>
          <w:color w:val="000000" w:themeColor="text1"/>
          <w:sz w:val="24"/>
          <w:szCs w:val="24"/>
        </w:rPr>
        <w:t xml:space="preserve"> </w:t>
      </w:r>
    </w:p>
    <w:p w14:paraId="39F50CBC" w14:textId="77777777" w:rsidR="00157A48" w:rsidRDefault="00157A48" w:rsidP="00A40482">
      <w:pPr>
        <w:spacing w:after="0" w:line="360" w:lineRule="auto"/>
        <w:jc w:val="both"/>
        <w:rPr>
          <w:rFonts w:ascii="Times New Roman" w:hAnsi="Times New Roman" w:cs="Times New Roman"/>
          <w:color w:val="000000" w:themeColor="text1"/>
          <w:sz w:val="24"/>
          <w:szCs w:val="24"/>
          <w:highlight w:val="yellow"/>
        </w:rPr>
      </w:pPr>
    </w:p>
    <w:p w14:paraId="040BDF7D" w14:textId="71449431" w:rsidR="00A40482" w:rsidRPr="004C6DDE" w:rsidRDefault="00A40482" w:rsidP="00A40482">
      <w:pPr>
        <w:spacing w:after="0" w:line="360" w:lineRule="auto"/>
        <w:jc w:val="both"/>
        <w:rPr>
          <w:rFonts w:ascii="Times New Roman" w:hAnsi="Times New Roman" w:cs="Times New Roman"/>
          <w:color w:val="000000" w:themeColor="text1"/>
          <w:sz w:val="24"/>
          <w:szCs w:val="24"/>
        </w:rPr>
      </w:pPr>
      <w:r w:rsidRPr="004C6DDE">
        <w:rPr>
          <w:rFonts w:ascii="Times New Roman" w:hAnsi="Times New Roman" w:cs="Times New Roman"/>
          <w:color w:val="000000" w:themeColor="text1"/>
          <w:sz w:val="24"/>
          <w:szCs w:val="24"/>
        </w:rPr>
        <w:t>Inoltre, nell’esercizio finanziario 202</w:t>
      </w:r>
      <w:r w:rsidR="00C31572" w:rsidRPr="004C6DDE">
        <w:rPr>
          <w:rFonts w:ascii="Times New Roman" w:hAnsi="Times New Roman" w:cs="Times New Roman"/>
          <w:color w:val="000000" w:themeColor="text1"/>
          <w:sz w:val="24"/>
          <w:szCs w:val="24"/>
        </w:rPr>
        <w:t>3</w:t>
      </w:r>
      <w:r w:rsidR="00313BE1">
        <w:rPr>
          <w:rFonts w:ascii="Times New Roman" w:hAnsi="Times New Roman" w:cs="Times New Roman"/>
          <w:color w:val="000000" w:themeColor="text1"/>
          <w:sz w:val="24"/>
          <w:szCs w:val="24"/>
        </w:rPr>
        <w:t>,</w:t>
      </w:r>
      <w:r w:rsidRPr="004C6DDE">
        <w:rPr>
          <w:rFonts w:ascii="Times New Roman" w:hAnsi="Times New Roman" w:cs="Times New Roman"/>
          <w:color w:val="000000" w:themeColor="text1"/>
          <w:sz w:val="24"/>
          <w:szCs w:val="24"/>
        </w:rPr>
        <w:t xml:space="preserve"> la struttura del bilancio è stata adeguata </w:t>
      </w:r>
      <w:r w:rsidR="003761DE" w:rsidRPr="004C6DDE">
        <w:rPr>
          <w:rFonts w:ascii="Times New Roman" w:hAnsi="Times New Roman" w:cs="Times New Roman"/>
          <w:color w:val="000000" w:themeColor="text1"/>
          <w:sz w:val="24"/>
          <w:szCs w:val="24"/>
        </w:rPr>
        <w:t>in conseguenza del</w:t>
      </w:r>
      <w:r w:rsidRPr="004C6DDE">
        <w:rPr>
          <w:rFonts w:ascii="Times New Roman" w:hAnsi="Times New Roman" w:cs="Times New Roman"/>
          <w:color w:val="000000" w:themeColor="text1"/>
          <w:sz w:val="24"/>
          <w:szCs w:val="24"/>
        </w:rPr>
        <w:t xml:space="preserve"> nuovo quadro delle competenze assegnate alla Presidenza del Consiglio dei ministri da ulteriori apposite disposizioni legislative. In particolare: </w:t>
      </w:r>
    </w:p>
    <w:p w14:paraId="56898212" w14:textId="77777777" w:rsidR="001B1706" w:rsidRPr="004C6DDE" w:rsidRDefault="001B1706" w:rsidP="001914D0">
      <w:pPr>
        <w:spacing w:after="0" w:line="360" w:lineRule="auto"/>
        <w:jc w:val="both"/>
        <w:rPr>
          <w:rFonts w:ascii="Times New Roman" w:hAnsi="Times New Roman" w:cs="Times New Roman"/>
          <w:b/>
          <w:color w:val="000000" w:themeColor="text1"/>
          <w:sz w:val="4"/>
          <w:szCs w:val="24"/>
        </w:rPr>
      </w:pPr>
    </w:p>
    <w:p w14:paraId="744FC733" w14:textId="71D3ED29" w:rsidR="001914D0" w:rsidRPr="00D2594E" w:rsidRDefault="003A1A7F" w:rsidP="001914D0">
      <w:pPr>
        <w:spacing w:after="0" w:line="360" w:lineRule="auto"/>
        <w:jc w:val="both"/>
        <w:rPr>
          <w:rFonts w:ascii="Times New Roman" w:hAnsi="Times New Roman" w:cs="Times New Roman"/>
          <w:color w:val="000000" w:themeColor="text1"/>
          <w:sz w:val="24"/>
          <w:szCs w:val="24"/>
        </w:rPr>
      </w:pPr>
      <w:r w:rsidRPr="004C6DDE">
        <w:rPr>
          <w:rFonts w:ascii="Times New Roman" w:hAnsi="Times New Roman" w:cs="Times New Roman"/>
          <w:b/>
          <w:color w:val="000000" w:themeColor="text1"/>
          <w:sz w:val="24"/>
          <w:szCs w:val="24"/>
        </w:rPr>
        <w:t>- il decreto-legge 11 novembre 2022, n. 173</w:t>
      </w:r>
      <w:r w:rsidR="00FA3AD7" w:rsidRPr="004C6DDE">
        <w:rPr>
          <w:rFonts w:ascii="Times New Roman" w:hAnsi="Times New Roman" w:cs="Times New Roman"/>
          <w:b/>
          <w:color w:val="000000" w:themeColor="text1"/>
          <w:sz w:val="24"/>
          <w:szCs w:val="24"/>
        </w:rPr>
        <w:t>,</w:t>
      </w:r>
      <w:r w:rsidRPr="004C6DDE">
        <w:rPr>
          <w:rFonts w:ascii="Times New Roman" w:hAnsi="Times New Roman" w:cs="Times New Roman"/>
          <w:color w:val="000000" w:themeColor="text1"/>
          <w:sz w:val="24"/>
          <w:szCs w:val="24"/>
        </w:rPr>
        <w:t xml:space="preserve"> recante “Disposizioni urgenti in materia di riordino delle attribuzioni dei Ministeri”</w:t>
      </w:r>
      <w:r w:rsidR="00FA3AD7" w:rsidRPr="004C6DDE">
        <w:rPr>
          <w:rFonts w:ascii="Times New Roman" w:hAnsi="Times New Roman" w:cs="Times New Roman"/>
          <w:color w:val="000000" w:themeColor="text1"/>
          <w:sz w:val="24"/>
          <w:szCs w:val="24"/>
        </w:rPr>
        <w:t>,</w:t>
      </w:r>
      <w:r w:rsidRPr="004C6DDE">
        <w:rPr>
          <w:rFonts w:ascii="Times New Roman" w:hAnsi="Times New Roman" w:cs="Times New Roman"/>
          <w:color w:val="000000" w:themeColor="text1"/>
          <w:sz w:val="24"/>
          <w:szCs w:val="24"/>
        </w:rPr>
        <w:t xml:space="preserve"> convertito, con modificazioni, dalla legge 16 dicembre 2022, n. 204</w:t>
      </w:r>
      <w:r w:rsidR="00D2594E" w:rsidRPr="004C6DDE">
        <w:rPr>
          <w:rFonts w:ascii="Times New Roman" w:hAnsi="Times New Roman" w:cs="Times New Roman"/>
          <w:color w:val="000000" w:themeColor="text1"/>
          <w:sz w:val="24"/>
          <w:szCs w:val="24"/>
        </w:rPr>
        <w:t xml:space="preserve">, </w:t>
      </w:r>
      <w:r w:rsidR="00FA3AD7" w:rsidRPr="004C6DDE">
        <w:rPr>
          <w:rFonts w:ascii="Times New Roman" w:hAnsi="Times New Roman" w:cs="Times New Roman"/>
          <w:color w:val="000000" w:themeColor="text1"/>
          <w:sz w:val="24"/>
          <w:szCs w:val="24"/>
        </w:rPr>
        <w:t>all’</w:t>
      </w:r>
      <w:r w:rsidR="00D2594E" w:rsidRPr="004C6DDE">
        <w:rPr>
          <w:rFonts w:ascii="Times New Roman" w:hAnsi="Times New Roman" w:cs="Times New Roman"/>
          <w:color w:val="000000" w:themeColor="text1"/>
          <w:sz w:val="24"/>
          <w:szCs w:val="24"/>
        </w:rPr>
        <w:t>articolo 12</w:t>
      </w:r>
      <w:r w:rsidR="00FA3AD7" w:rsidRPr="004C6DDE">
        <w:rPr>
          <w:rFonts w:ascii="Times New Roman" w:hAnsi="Times New Roman" w:cs="Times New Roman"/>
          <w:color w:val="000000" w:themeColor="text1"/>
          <w:sz w:val="24"/>
          <w:szCs w:val="24"/>
        </w:rPr>
        <w:t xml:space="preserve">, ha inserito </w:t>
      </w:r>
      <w:r w:rsidR="00D2594E" w:rsidRPr="004C6DDE">
        <w:rPr>
          <w:rFonts w:ascii="Times New Roman" w:hAnsi="Times New Roman" w:cs="Times New Roman"/>
          <w:color w:val="000000" w:themeColor="text1"/>
          <w:sz w:val="24"/>
          <w:szCs w:val="24"/>
        </w:rPr>
        <w:t>nel decreto legislativo 30 luglio 1999, n. 303</w:t>
      </w:r>
      <w:r w:rsidR="00FA3AD7" w:rsidRPr="004C6DDE">
        <w:rPr>
          <w:rFonts w:ascii="Times New Roman" w:hAnsi="Times New Roman" w:cs="Times New Roman"/>
          <w:color w:val="000000" w:themeColor="text1"/>
          <w:sz w:val="24"/>
          <w:szCs w:val="24"/>
        </w:rPr>
        <w:t xml:space="preserve">, </w:t>
      </w:r>
      <w:r w:rsidR="00D2594E" w:rsidRPr="004C6DDE">
        <w:rPr>
          <w:rFonts w:ascii="Times New Roman" w:hAnsi="Times New Roman" w:cs="Times New Roman"/>
          <w:color w:val="000000" w:themeColor="text1"/>
          <w:sz w:val="24"/>
          <w:szCs w:val="24"/>
        </w:rPr>
        <w:t xml:space="preserve">l’articolo 4-bis, che ha attribuito al Presidente del Consiglio dei ministri le funzioni di coordinamento, indirizzo e promozione delle politiche del mare e ha previsto </w:t>
      </w:r>
      <w:r w:rsidR="00D2594E" w:rsidRPr="004C6DDE">
        <w:rPr>
          <w:rFonts w:ascii="Times New Roman" w:hAnsi="Times New Roman" w:cs="Times New Roman"/>
          <w:b/>
          <w:color w:val="000000" w:themeColor="text1"/>
          <w:sz w:val="24"/>
          <w:szCs w:val="24"/>
        </w:rPr>
        <w:t>l’istituzione del Comitato interministeriale per le politiche del mare (CIPOM),</w:t>
      </w:r>
      <w:r w:rsidR="00D2594E" w:rsidRPr="004C6DDE">
        <w:rPr>
          <w:rFonts w:ascii="Times New Roman" w:hAnsi="Times New Roman" w:cs="Times New Roman"/>
          <w:color w:val="000000" w:themeColor="text1"/>
          <w:sz w:val="24"/>
          <w:szCs w:val="24"/>
        </w:rPr>
        <w:t xml:space="preserve"> con il compito di assicurare il coordinamento e la definizione degli indirizzi strategici delle politiche del mare</w:t>
      </w:r>
      <w:r w:rsidR="00FA3AD7" w:rsidRPr="004C6DDE">
        <w:rPr>
          <w:rFonts w:ascii="Times New Roman" w:hAnsi="Times New Roman" w:cs="Times New Roman"/>
          <w:color w:val="000000" w:themeColor="text1"/>
          <w:sz w:val="24"/>
          <w:szCs w:val="24"/>
        </w:rPr>
        <w:t xml:space="preserve">, affidando alla Presidenza del Consiglio dei ministri </w:t>
      </w:r>
      <w:r w:rsidR="00D2594E" w:rsidRPr="004C6DDE">
        <w:rPr>
          <w:rFonts w:ascii="Times New Roman" w:hAnsi="Times New Roman" w:cs="Times New Roman"/>
          <w:color w:val="000000" w:themeColor="text1"/>
          <w:sz w:val="24"/>
          <w:szCs w:val="24"/>
        </w:rPr>
        <w:t>le attività di supporto tecnico e organizzativo al predetto Comitato</w:t>
      </w:r>
      <w:r w:rsidR="00FA3AD7" w:rsidRPr="004C6DDE">
        <w:rPr>
          <w:rFonts w:ascii="Times New Roman" w:hAnsi="Times New Roman" w:cs="Times New Roman"/>
          <w:color w:val="000000" w:themeColor="text1"/>
          <w:sz w:val="24"/>
          <w:szCs w:val="24"/>
        </w:rPr>
        <w:t>. Al riguardo</w:t>
      </w:r>
      <w:r w:rsidR="00157A48" w:rsidRPr="004C6DDE">
        <w:rPr>
          <w:rFonts w:ascii="Times New Roman" w:hAnsi="Times New Roman" w:cs="Times New Roman"/>
          <w:color w:val="000000" w:themeColor="text1"/>
          <w:sz w:val="24"/>
          <w:szCs w:val="24"/>
        </w:rPr>
        <w:t>,</w:t>
      </w:r>
      <w:r w:rsidR="00FA3AD7" w:rsidRPr="004C6DDE">
        <w:rPr>
          <w:rFonts w:ascii="Times New Roman" w:hAnsi="Times New Roman" w:cs="Times New Roman"/>
          <w:color w:val="000000" w:themeColor="text1"/>
          <w:sz w:val="24"/>
          <w:szCs w:val="24"/>
        </w:rPr>
        <w:t xml:space="preserve"> è stata istituita, con </w:t>
      </w:r>
      <w:r w:rsidR="00D2594E" w:rsidRPr="004C6DDE">
        <w:rPr>
          <w:rFonts w:ascii="Times New Roman" w:hAnsi="Times New Roman" w:cs="Times New Roman"/>
          <w:color w:val="000000" w:themeColor="text1"/>
          <w:sz w:val="24"/>
          <w:szCs w:val="24"/>
        </w:rPr>
        <w:t xml:space="preserve">decreto del Presidente del Consiglio dei ministri in data 16 dicembre 2022, presso la Presidenza del Consiglio dei ministri, alle dirette dipendenze del Ministro per la protezione civile e le politiche del mare, la </w:t>
      </w:r>
      <w:r w:rsidR="00D2594E" w:rsidRPr="004C6DDE">
        <w:rPr>
          <w:rFonts w:ascii="Times New Roman" w:hAnsi="Times New Roman" w:cs="Times New Roman"/>
          <w:b/>
          <w:color w:val="000000" w:themeColor="text1"/>
          <w:sz w:val="24"/>
          <w:szCs w:val="24"/>
        </w:rPr>
        <w:t>Struttura di missione per le politiche del mare,</w:t>
      </w:r>
      <w:r w:rsidR="00D2594E" w:rsidRPr="004C6DDE">
        <w:rPr>
          <w:rFonts w:ascii="Times New Roman" w:hAnsi="Times New Roman" w:cs="Times New Roman"/>
          <w:color w:val="000000" w:themeColor="text1"/>
          <w:sz w:val="24"/>
          <w:szCs w:val="24"/>
        </w:rPr>
        <w:t xml:space="preserve"> al fine di assicurare il </w:t>
      </w:r>
      <w:r w:rsidR="00FA3AD7" w:rsidRPr="004C6DDE">
        <w:rPr>
          <w:rFonts w:ascii="Times New Roman" w:hAnsi="Times New Roman" w:cs="Times New Roman"/>
          <w:color w:val="000000" w:themeColor="text1"/>
          <w:sz w:val="24"/>
          <w:szCs w:val="24"/>
        </w:rPr>
        <w:t>predetto</w:t>
      </w:r>
      <w:r w:rsidR="00960DD6" w:rsidRPr="004C6DDE">
        <w:rPr>
          <w:rFonts w:ascii="Times New Roman" w:hAnsi="Times New Roman" w:cs="Times New Roman"/>
          <w:color w:val="000000" w:themeColor="text1"/>
          <w:sz w:val="24"/>
          <w:szCs w:val="24"/>
        </w:rPr>
        <w:t xml:space="preserve"> supporto </w:t>
      </w:r>
      <w:r w:rsidR="00D2594E" w:rsidRPr="004C6DDE">
        <w:rPr>
          <w:rFonts w:ascii="Times New Roman" w:hAnsi="Times New Roman" w:cs="Times New Roman"/>
          <w:color w:val="000000" w:themeColor="text1"/>
          <w:sz w:val="24"/>
          <w:szCs w:val="24"/>
        </w:rPr>
        <w:t>alle attività del Comitato.</w:t>
      </w:r>
      <w:r w:rsidR="007022A8">
        <w:rPr>
          <w:rFonts w:ascii="Times New Roman" w:hAnsi="Times New Roman" w:cs="Times New Roman"/>
          <w:color w:val="000000" w:themeColor="text1"/>
          <w:sz w:val="24"/>
          <w:szCs w:val="24"/>
        </w:rPr>
        <w:t xml:space="preserve"> </w:t>
      </w:r>
      <w:r w:rsidR="00FA3AD7" w:rsidRPr="004C6DDE">
        <w:rPr>
          <w:rFonts w:ascii="Times New Roman" w:hAnsi="Times New Roman" w:cs="Times New Roman"/>
          <w:color w:val="000000" w:themeColor="text1"/>
          <w:sz w:val="24"/>
          <w:szCs w:val="24"/>
        </w:rPr>
        <w:t xml:space="preserve">Pertanto, </w:t>
      </w:r>
      <w:r w:rsidR="000C6C03" w:rsidRPr="004C6DDE">
        <w:rPr>
          <w:rFonts w:ascii="Times New Roman" w:hAnsi="Times New Roman" w:cs="Times New Roman"/>
          <w:color w:val="000000" w:themeColor="text1"/>
          <w:sz w:val="24"/>
          <w:szCs w:val="24"/>
        </w:rPr>
        <w:t>per l’assegnazione delle risorse</w:t>
      </w:r>
      <w:r w:rsidR="006125A6" w:rsidRPr="004C6DDE">
        <w:rPr>
          <w:rFonts w:ascii="Times New Roman" w:hAnsi="Times New Roman" w:cs="Times New Roman"/>
          <w:color w:val="000000" w:themeColor="text1"/>
          <w:sz w:val="24"/>
          <w:szCs w:val="24"/>
        </w:rPr>
        <w:t xml:space="preserve"> previste nel suindicato decreto di istituzione della struttura per il personale e per il contingente di esperti, </w:t>
      </w:r>
      <w:r w:rsidR="00FA3AD7" w:rsidRPr="004C6DDE">
        <w:rPr>
          <w:rFonts w:ascii="Times New Roman" w:hAnsi="Times New Roman" w:cs="Times New Roman"/>
          <w:color w:val="000000" w:themeColor="text1"/>
          <w:sz w:val="24"/>
          <w:szCs w:val="24"/>
        </w:rPr>
        <w:t>sono stati istituiti</w:t>
      </w:r>
      <w:r w:rsidR="006125A6" w:rsidRPr="004C6DDE">
        <w:rPr>
          <w:rFonts w:ascii="Times New Roman" w:hAnsi="Times New Roman" w:cs="Times New Roman"/>
          <w:color w:val="000000" w:themeColor="text1"/>
          <w:sz w:val="24"/>
          <w:szCs w:val="24"/>
        </w:rPr>
        <w:t xml:space="preserve">, nell’ambito del </w:t>
      </w:r>
      <w:r w:rsidR="006125A6" w:rsidRPr="004C6DDE">
        <w:rPr>
          <w:rFonts w:ascii="Times New Roman" w:hAnsi="Times New Roman" w:cs="Times New Roman"/>
          <w:b/>
          <w:color w:val="000000" w:themeColor="text1"/>
          <w:sz w:val="24"/>
          <w:szCs w:val="24"/>
        </w:rPr>
        <w:t>CR2 “Casa Italia</w:t>
      </w:r>
      <w:r w:rsidR="00C46EAE" w:rsidRPr="004C6DDE">
        <w:rPr>
          <w:rFonts w:ascii="Times New Roman" w:hAnsi="Times New Roman" w:cs="Times New Roman"/>
          <w:b/>
          <w:color w:val="000000" w:themeColor="text1"/>
          <w:sz w:val="24"/>
          <w:szCs w:val="24"/>
        </w:rPr>
        <w:t>”</w:t>
      </w:r>
      <w:r w:rsidR="00C46EAE" w:rsidRPr="004C6DDE">
        <w:rPr>
          <w:rFonts w:ascii="Times New Roman" w:hAnsi="Times New Roman" w:cs="Times New Roman"/>
          <w:color w:val="000000" w:themeColor="text1"/>
          <w:sz w:val="24"/>
          <w:szCs w:val="24"/>
        </w:rPr>
        <w:t>, due</w:t>
      </w:r>
      <w:r w:rsidR="00D2594E" w:rsidRPr="004C6DDE">
        <w:rPr>
          <w:rFonts w:ascii="Times New Roman" w:hAnsi="Times New Roman" w:cs="Times New Roman"/>
          <w:color w:val="000000" w:themeColor="text1"/>
          <w:sz w:val="24"/>
          <w:szCs w:val="24"/>
        </w:rPr>
        <w:t xml:space="preserve"> appositi capitoli</w:t>
      </w:r>
      <w:r w:rsidR="001B1706" w:rsidRPr="004C6DDE">
        <w:rPr>
          <w:rFonts w:ascii="Times New Roman" w:hAnsi="Times New Roman" w:cs="Times New Roman"/>
          <w:color w:val="000000" w:themeColor="text1"/>
          <w:sz w:val="24"/>
          <w:szCs w:val="24"/>
        </w:rPr>
        <w:t xml:space="preserve"> di spesa</w:t>
      </w:r>
      <w:r w:rsidR="00313BE1">
        <w:rPr>
          <w:rFonts w:ascii="Times New Roman" w:hAnsi="Times New Roman" w:cs="Times New Roman"/>
          <w:color w:val="000000" w:themeColor="text1"/>
          <w:sz w:val="24"/>
          <w:szCs w:val="24"/>
        </w:rPr>
        <w:t>;</w:t>
      </w:r>
      <w:r w:rsidR="00D2594E" w:rsidRPr="004C6DDE">
        <w:rPr>
          <w:rFonts w:ascii="Times New Roman" w:hAnsi="Times New Roman" w:cs="Times New Roman"/>
          <w:color w:val="000000" w:themeColor="text1"/>
          <w:sz w:val="24"/>
          <w:szCs w:val="24"/>
        </w:rPr>
        <w:t xml:space="preserve"> </w:t>
      </w:r>
    </w:p>
    <w:p w14:paraId="325278E8" w14:textId="7F1EC3EF" w:rsidR="003A1A7F" w:rsidRPr="004C6DDE" w:rsidRDefault="003A1A7F" w:rsidP="00B57F37">
      <w:pPr>
        <w:spacing w:after="0" w:line="360" w:lineRule="auto"/>
        <w:jc w:val="both"/>
        <w:rPr>
          <w:rFonts w:ascii="Times New Roman" w:hAnsi="Times New Roman" w:cs="Times New Roman"/>
          <w:color w:val="000000" w:themeColor="text1"/>
          <w:sz w:val="24"/>
          <w:szCs w:val="24"/>
        </w:rPr>
      </w:pPr>
      <w:r w:rsidRPr="004C6DDE">
        <w:rPr>
          <w:rFonts w:ascii="Times New Roman" w:hAnsi="Times New Roman" w:cs="Times New Roman"/>
          <w:b/>
          <w:color w:val="000000" w:themeColor="text1"/>
          <w:sz w:val="24"/>
          <w:szCs w:val="24"/>
        </w:rPr>
        <w:t xml:space="preserve">- </w:t>
      </w:r>
      <w:r w:rsidR="000C6C03" w:rsidRPr="004C6DDE">
        <w:rPr>
          <w:rFonts w:ascii="Times New Roman" w:hAnsi="Times New Roman" w:cs="Times New Roman"/>
          <w:b/>
          <w:color w:val="000000" w:themeColor="text1"/>
          <w:sz w:val="24"/>
          <w:szCs w:val="24"/>
        </w:rPr>
        <w:t xml:space="preserve"> il </w:t>
      </w:r>
      <w:r w:rsidRPr="004C6DDE">
        <w:rPr>
          <w:rFonts w:ascii="Times New Roman" w:hAnsi="Times New Roman" w:cs="Times New Roman"/>
          <w:b/>
          <w:color w:val="000000" w:themeColor="text1"/>
          <w:sz w:val="24"/>
          <w:szCs w:val="24"/>
        </w:rPr>
        <w:t>decreto-legge 14 aprile 2023, n. 39</w:t>
      </w:r>
      <w:r w:rsidRPr="004C6DDE">
        <w:rPr>
          <w:rFonts w:ascii="Times New Roman" w:hAnsi="Times New Roman" w:cs="Times New Roman"/>
          <w:color w:val="000000" w:themeColor="text1"/>
          <w:sz w:val="24"/>
          <w:szCs w:val="24"/>
        </w:rPr>
        <w:t xml:space="preserve"> recante “Disposizioni urgenti per il contrasto della scarsità idrica e per il potenziamento e l’adeguamento delle infrastrutture idriche” convertito, con modificazioni, dalla legge 13 giugno 2023, n. 68</w:t>
      </w:r>
      <w:r w:rsidR="003A07A7" w:rsidRPr="004C6DDE">
        <w:rPr>
          <w:rFonts w:ascii="Times New Roman" w:hAnsi="Times New Roman" w:cs="Times New Roman"/>
          <w:color w:val="000000" w:themeColor="text1"/>
          <w:sz w:val="24"/>
          <w:szCs w:val="24"/>
        </w:rPr>
        <w:t xml:space="preserve">, ha </w:t>
      </w:r>
      <w:r w:rsidR="00927149" w:rsidRPr="004C6DDE">
        <w:rPr>
          <w:rFonts w:ascii="Times New Roman" w:hAnsi="Times New Roman" w:cs="Times New Roman"/>
          <w:color w:val="000000" w:themeColor="text1"/>
          <w:sz w:val="24"/>
          <w:szCs w:val="24"/>
        </w:rPr>
        <w:t xml:space="preserve">previsto la nomina di un Commissario straordinario nazionale per l'adozione di interventi urgenti connessi al fenomeno della scarsità idrica, </w:t>
      </w:r>
      <w:r w:rsidR="00B57F37" w:rsidRPr="004C6DDE">
        <w:rPr>
          <w:rFonts w:ascii="Times New Roman" w:hAnsi="Times New Roman" w:cs="Times New Roman"/>
          <w:color w:val="000000" w:themeColor="text1"/>
          <w:sz w:val="24"/>
          <w:szCs w:val="24"/>
        </w:rPr>
        <w:t xml:space="preserve">che si </w:t>
      </w:r>
      <w:r w:rsidR="00927149" w:rsidRPr="004C6DDE">
        <w:rPr>
          <w:rFonts w:ascii="Times New Roman" w:hAnsi="Times New Roman" w:cs="Times New Roman"/>
          <w:color w:val="000000" w:themeColor="text1"/>
          <w:sz w:val="24"/>
          <w:szCs w:val="24"/>
        </w:rPr>
        <w:t>avvale di una struttura di supporto posta alle sue dirette dipendenze e, a tal fine, ha autorizzato la spesa di euro 873.591,00 per l'anno 2023</w:t>
      </w:r>
      <w:r w:rsidR="00B57F37" w:rsidRPr="004C6DDE">
        <w:rPr>
          <w:rFonts w:ascii="Times New Roman" w:hAnsi="Times New Roman" w:cs="Times New Roman"/>
          <w:color w:val="000000" w:themeColor="text1"/>
          <w:sz w:val="24"/>
          <w:szCs w:val="24"/>
        </w:rPr>
        <w:t xml:space="preserve">. </w:t>
      </w:r>
      <w:r w:rsidR="00927149" w:rsidRPr="004C6DDE">
        <w:rPr>
          <w:rFonts w:ascii="Times New Roman" w:hAnsi="Times New Roman" w:cs="Times New Roman"/>
          <w:color w:val="000000" w:themeColor="text1"/>
          <w:sz w:val="24"/>
          <w:szCs w:val="24"/>
        </w:rPr>
        <w:t>Con decreto del Presidente del Consiglio dei ministri del 9 agosto 2023 è stata</w:t>
      </w:r>
      <w:r w:rsidR="00B57F37" w:rsidRPr="004C6DDE">
        <w:rPr>
          <w:rFonts w:ascii="Times New Roman" w:hAnsi="Times New Roman" w:cs="Times New Roman"/>
          <w:color w:val="000000" w:themeColor="text1"/>
          <w:sz w:val="24"/>
          <w:szCs w:val="24"/>
        </w:rPr>
        <w:t xml:space="preserve"> così </w:t>
      </w:r>
      <w:r w:rsidR="00927149" w:rsidRPr="004C6DDE">
        <w:rPr>
          <w:rFonts w:ascii="Times New Roman" w:hAnsi="Times New Roman" w:cs="Times New Roman"/>
          <w:color w:val="000000" w:themeColor="text1"/>
          <w:sz w:val="24"/>
          <w:szCs w:val="24"/>
        </w:rPr>
        <w:t xml:space="preserve">istituita presso la Presidenza del Consiglio dei ministri, alle dirette dipendenze del </w:t>
      </w:r>
      <w:r w:rsidR="00B57F37" w:rsidRPr="004C6DDE">
        <w:rPr>
          <w:rFonts w:ascii="Times New Roman" w:hAnsi="Times New Roman" w:cs="Times New Roman"/>
          <w:color w:val="000000" w:themeColor="text1"/>
          <w:sz w:val="24"/>
          <w:szCs w:val="24"/>
        </w:rPr>
        <w:t xml:space="preserve">suddetto </w:t>
      </w:r>
      <w:r w:rsidR="00927149" w:rsidRPr="004C6DDE">
        <w:rPr>
          <w:rFonts w:ascii="Times New Roman" w:hAnsi="Times New Roman" w:cs="Times New Roman"/>
          <w:color w:val="000000" w:themeColor="text1"/>
          <w:sz w:val="24"/>
          <w:szCs w:val="24"/>
        </w:rPr>
        <w:t xml:space="preserve">Commissario, la </w:t>
      </w:r>
      <w:r w:rsidR="00927149" w:rsidRPr="004C6DDE">
        <w:rPr>
          <w:rFonts w:ascii="Times New Roman" w:hAnsi="Times New Roman" w:cs="Times New Roman"/>
          <w:b/>
          <w:color w:val="000000" w:themeColor="text1"/>
          <w:sz w:val="24"/>
          <w:szCs w:val="24"/>
        </w:rPr>
        <w:t>“Struttura di missione per il contrasto della scarsità idrica e per il potenziamento e l’adeguamento delle infrastrutture idriche”</w:t>
      </w:r>
      <w:r w:rsidR="004C6DDE" w:rsidRPr="004C6DDE">
        <w:rPr>
          <w:rFonts w:ascii="Times New Roman" w:hAnsi="Times New Roman" w:cs="Times New Roman"/>
          <w:color w:val="000000" w:themeColor="text1"/>
          <w:sz w:val="24"/>
          <w:szCs w:val="24"/>
        </w:rPr>
        <w:t>.</w:t>
      </w:r>
      <w:r w:rsidR="004C6DDE">
        <w:rPr>
          <w:rFonts w:ascii="Times New Roman" w:hAnsi="Times New Roman" w:cs="Times New Roman"/>
          <w:b/>
          <w:color w:val="000000" w:themeColor="text1"/>
          <w:sz w:val="24"/>
          <w:szCs w:val="24"/>
        </w:rPr>
        <w:t xml:space="preserve"> </w:t>
      </w:r>
      <w:r w:rsidR="00B57F37" w:rsidRPr="004C6DDE">
        <w:rPr>
          <w:rFonts w:ascii="Times New Roman" w:hAnsi="Times New Roman" w:cs="Times New Roman"/>
          <w:color w:val="000000" w:themeColor="text1"/>
          <w:sz w:val="24"/>
          <w:szCs w:val="24"/>
        </w:rPr>
        <w:t xml:space="preserve"> Sono stati, pertanto,</w:t>
      </w:r>
      <w:r w:rsidR="00B57F37" w:rsidRPr="004C6DDE">
        <w:t xml:space="preserve"> </w:t>
      </w:r>
      <w:r w:rsidR="00B57F37" w:rsidRPr="004C6DDE">
        <w:rPr>
          <w:rFonts w:ascii="Times New Roman" w:hAnsi="Times New Roman" w:cs="Times New Roman"/>
          <w:color w:val="000000" w:themeColor="text1"/>
          <w:sz w:val="24"/>
          <w:szCs w:val="24"/>
        </w:rPr>
        <w:t xml:space="preserve">istituiti i capitoli di entrata e di spesa nel </w:t>
      </w:r>
      <w:r w:rsidR="00B57F37" w:rsidRPr="004C6DDE">
        <w:rPr>
          <w:rFonts w:ascii="Times New Roman" w:hAnsi="Times New Roman" w:cs="Times New Roman"/>
          <w:b/>
          <w:color w:val="000000" w:themeColor="text1"/>
          <w:sz w:val="24"/>
          <w:szCs w:val="24"/>
        </w:rPr>
        <w:t xml:space="preserve">CR 1 </w:t>
      </w:r>
      <w:r w:rsidR="003B102D" w:rsidRPr="004C6DDE">
        <w:rPr>
          <w:rFonts w:ascii="Times New Roman" w:hAnsi="Times New Roman" w:cs="Times New Roman"/>
          <w:b/>
          <w:color w:val="000000" w:themeColor="text1"/>
          <w:sz w:val="24"/>
          <w:szCs w:val="24"/>
        </w:rPr>
        <w:t>“</w:t>
      </w:r>
      <w:r w:rsidR="00B57F37" w:rsidRPr="004C6DDE">
        <w:rPr>
          <w:rFonts w:ascii="Times New Roman" w:hAnsi="Times New Roman" w:cs="Times New Roman"/>
          <w:b/>
          <w:color w:val="000000" w:themeColor="text1"/>
          <w:sz w:val="24"/>
          <w:szCs w:val="24"/>
        </w:rPr>
        <w:t>Segretariato generale</w:t>
      </w:r>
      <w:r w:rsidR="003B102D" w:rsidRPr="004C6DDE">
        <w:rPr>
          <w:rFonts w:ascii="Times New Roman" w:hAnsi="Times New Roman" w:cs="Times New Roman"/>
          <w:b/>
          <w:color w:val="000000" w:themeColor="text1"/>
          <w:sz w:val="24"/>
          <w:szCs w:val="24"/>
        </w:rPr>
        <w:t>”</w:t>
      </w:r>
      <w:r w:rsidR="00B57F37" w:rsidRPr="004C6DDE">
        <w:rPr>
          <w:rFonts w:ascii="Times New Roman" w:hAnsi="Times New Roman" w:cs="Times New Roman"/>
          <w:b/>
          <w:color w:val="000000" w:themeColor="text1"/>
          <w:sz w:val="24"/>
          <w:szCs w:val="24"/>
        </w:rPr>
        <w:t>,</w:t>
      </w:r>
      <w:r w:rsidR="00B57F37" w:rsidRPr="004C6DDE">
        <w:rPr>
          <w:rFonts w:ascii="Times New Roman" w:hAnsi="Times New Roman" w:cs="Times New Roman"/>
          <w:color w:val="000000" w:themeColor="text1"/>
          <w:sz w:val="24"/>
          <w:szCs w:val="24"/>
        </w:rPr>
        <w:t xml:space="preserve"> per l’assegnazione delle relative risorse;</w:t>
      </w:r>
    </w:p>
    <w:p w14:paraId="7A15F5D6" w14:textId="4C1F86FC" w:rsidR="009713A1" w:rsidRDefault="003A1A7F" w:rsidP="00DC0778">
      <w:pPr>
        <w:spacing w:after="0" w:line="360" w:lineRule="auto"/>
        <w:jc w:val="both"/>
        <w:rPr>
          <w:rFonts w:ascii="Times New Roman" w:hAnsi="Times New Roman" w:cs="Times New Roman"/>
          <w:color w:val="000000"/>
          <w:sz w:val="24"/>
          <w:szCs w:val="24"/>
        </w:rPr>
      </w:pPr>
      <w:bookmarkStart w:id="1" w:name="_Hlk163476214"/>
      <w:r w:rsidRPr="004C6DDE">
        <w:rPr>
          <w:rFonts w:ascii="Times New Roman" w:hAnsi="Times New Roman" w:cs="Times New Roman"/>
          <w:color w:val="000000" w:themeColor="text1"/>
          <w:sz w:val="24"/>
          <w:szCs w:val="24"/>
        </w:rPr>
        <w:t>-</w:t>
      </w:r>
      <w:r w:rsidR="00181F23" w:rsidRPr="004C6DDE">
        <w:rPr>
          <w:rFonts w:ascii="Times New Roman" w:hAnsi="Times New Roman" w:cs="Times New Roman"/>
          <w:color w:val="000000" w:themeColor="text1"/>
          <w:sz w:val="24"/>
          <w:szCs w:val="24"/>
        </w:rPr>
        <w:t xml:space="preserve"> </w:t>
      </w:r>
      <w:r w:rsidRPr="004C6DDE">
        <w:rPr>
          <w:rFonts w:ascii="Times New Roman" w:hAnsi="Times New Roman" w:cs="Times New Roman"/>
          <w:b/>
          <w:color w:val="000000" w:themeColor="text1"/>
          <w:sz w:val="24"/>
          <w:szCs w:val="24"/>
        </w:rPr>
        <w:t>il decreto-legge 22 aprile 2023, n. 44</w:t>
      </w:r>
      <w:r w:rsidRPr="004C6DDE">
        <w:rPr>
          <w:rFonts w:ascii="Times New Roman" w:hAnsi="Times New Roman" w:cs="Times New Roman"/>
          <w:color w:val="000000" w:themeColor="text1"/>
          <w:sz w:val="24"/>
          <w:szCs w:val="24"/>
        </w:rPr>
        <w:t xml:space="preserve"> </w:t>
      </w:r>
      <w:r w:rsidR="00BA3419" w:rsidRPr="004C6DDE">
        <w:rPr>
          <w:rFonts w:ascii="Times New Roman" w:hAnsi="Times New Roman" w:cs="Times New Roman"/>
          <w:color w:val="000000"/>
          <w:sz w:val="24"/>
          <w:szCs w:val="24"/>
        </w:rPr>
        <w:t xml:space="preserve">recante “Disposizioni urgenti per il rafforzamento della capacità amministrativa delle amministrazioni pubbliche” convertito, con modificazioni, dalla legge </w:t>
      </w:r>
      <w:r w:rsidR="00BA3419" w:rsidRPr="004C6DDE">
        <w:rPr>
          <w:rFonts w:ascii="Times New Roman" w:hAnsi="Times New Roman" w:cs="Times New Roman"/>
          <w:color w:val="000000"/>
          <w:sz w:val="24"/>
          <w:szCs w:val="24"/>
        </w:rPr>
        <w:lastRenderedPageBreak/>
        <w:t xml:space="preserve">21 giugno 2023, n. 74, </w:t>
      </w:r>
      <w:r w:rsidR="001C578F" w:rsidRPr="004C6DDE">
        <w:rPr>
          <w:rFonts w:ascii="Times New Roman" w:hAnsi="Times New Roman" w:cs="Times New Roman"/>
          <w:color w:val="000000"/>
          <w:sz w:val="24"/>
          <w:szCs w:val="24"/>
        </w:rPr>
        <w:t>in particolare l’art. 3, comma 3-bis</w:t>
      </w:r>
      <w:r w:rsidR="00CD6E68" w:rsidRPr="004C6DDE">
        <w:rPr>
          <w:rFonts w:ascii="Times New Roman" w:hAnsi="Times New Roman" w:cs="Times New Roman"/>
          <w:color w:val="000000"/>
          <w:sz w:val="24"/>
          <w:szCs w:val="24"/>
        </w:rPr>
        <w:t>,</w:t>
      </w:r>
      <w:r w:rsidR="001C578F" w:rsidRPr="004C6DDE">
        <w:rPr>
          <w:rFonts w:ascii="Times New Roman" w:hAnsi="Times New Roman" w:cs="Times New Roman"/>
          <w:color w:val="000000"/>
          <w:sz w:val="24"/>
          <w:szCs w:val="24"/>
        </w:rPr>
        <w:t xml:space="preserve"> </w:t>
      </w:r>
      <w:r w:rsidR="002A3F49" w:rsidRPr="004C6DDE">
        <w:rPr>
          <w:rFonts w:ascii="Times New Roman" w:hAnsi="Times New Roman" w:cs="Times New Roman"/>
          <w:color w:val="000000"/>
          <w:sz w:val="24"/>
          <w:szCs w:val="24"/>
        </w:rPr>
        <w:t xml:space="preserve">ha </w:t>
      </w:r>
      <w:r w:rsidR="001C2B51" w:rsidRPr="004C6DDE">
        <w:rPr>
          <w:rFonts w:ascii="Times New Roman" w:hAnsi="Times New Roman" w:cs="Times New Roman"/>
          <w:color w:val="000000"/>
          <w:sz w:val="24"/>
          <w:szCs w:val="24"/>
        </w:rPr>
        <w:t>dispo</w:t>
      </w:r>
      <w:r w:rsidR="002A3F49" w:rsidRPr="004C6DDE">
        <w:rPr>
          <w:rFonts w:ascii="Times New Roman" w:hAnsi="Times New Roman" w:cs="Times New Roman"/>
          <w:color w:val="000000"/>
          <w:sz w:val="24"/>
          <w:szCs w:val="24"/>
        </w:rPr>
        <w:t>sto</w:t>
      </w:r>
      <w:r w:rsidR="001C2B51" w:rsidRPr="004C6DDE">
        <w:rPr>
          <w:rFonts w:ascii="Times New Roman" w:hAnsi="Times New Roman" w:cs="Times New Roman"/>
          <w:color w:val="000000"/>
          <w:sz w:val="24"/>
          <w:szCs w:val="24"/>
        </w:rPr>
        <w:t xml:space="preserve"> che, al fine di fronteggiare l’emergenza migratoria che investe l’Italia</w:t>
      </w:r>
      <w:r w:rsidR="00056613">
        <w:rPr>
          <w:rFonts w:ascii="Times New Roman" w:hAnsi="Times New Roman" w:cs="Times New Roman"/>
          <w:color w:val="000000"/>
          <w:sz w:val="24"/>
          <w:szCs w:val="24"/>
        </w:rPr>
        <w:t>,</w:t>
      </w:r>
      <w:r w:rsidR="00860E35">
        <w:rPr>
          <w:rFonts w:ascii="Times New Roman" w:hAnsi="Times New Roman" w:cs="Times New Roman"/>
          <w:color w:val="000000"/>
          <w:sz w:val="24"/>
          <w:szCs w:val="24"/>
        </w:rPr>
        <w:t xml:space="preserve"> </w:t>
      </w:r>
      <w:r w:rsidR="001C2B51" w:rsidRPr="004C6DDE">
        <w:rPr>
          <w:rFonts w:ascii="Times New Roman" w:hAnsi="Times New Roman" w:cs="Times New Roman"/>
          <w:color w:val="000000"/>
          <w:sz w:val="24"/>
          <w:szCs w:val="24"/>
        </w:rPr>
        <w:t>le amministrazioni comunali della regione Calabria sono autorizzate ad inquadrare nelle relative piante organiche i tirocinanti rientranti in percorsi di inclusione sociale rivolti a disoccupati già percettori di trattamenti di mobilità in deroga, che siano già stati utilizzati da tali amministrazioni comunali e che possiedano i</w:t>
      </w:r>
      <w:r w:rsidR="009713A1" w:rsidRPr="004C6DDE">
        <w:rPr>
          <w:rFonts w:ascii="Times New Roman" w:hAnsi="Times New Roman" w:cs="Times New Roman"/>
          <w:color w:val="000000"/>
          <w:sz w:val="24"/>
          <w:szCs w:val="24"/>
        </w:rPr>
        <w:t xml:space="preserve"> </w:t>
      </w:r>
      <w:r w:rsidR="001C2B51" w:rsidRPr="004C6DDE">
        <w:rPr>
          <w:rFonts w:ascii="Times New Roman" w:hAnsi="Times New Roman" w:cs="Times New Roman"/>
          <w:color w:val="000000"/>
          <w:sz w:val="24"/>
          <w:szCs w:val="24"/>
        </w:rPr>
        <w:t xml:space="preserve">requisiti per l’accesso al pubblico impiego di cui alla normativa vigente. </w:t>
      </w:r>
      <w:r w:rsidR="009713A1" w:rsidRPr="004C6DDE">
        <w:rPr>
          <w:rFonts w:ascii="Times New Roman" w:hAnsi="Times New Roman" w:cs="Times New Roman"/>
          <w:color w:val="000000"/>
          <w:sz w:val="24"/>
          <w:szCs w:val="24"/>
        </w:rPr>
        <w:t>Per la copertura dell’onere sostenuto dai comuni per le assunzioni in oggetto è stata autorizzata la spesa</w:t>
      </w:r>
      <w:r w:rsidR="002A3F49" w:rsidRPr="004C6DDE">
        <w:rPr>
          <w:rFonts w:ascii="Times New Roman" w:hAnsi="Times New Roman" w:cs="Times New Roman"/>
          <w:color w:val="000000"/>
          <w:sz w:val="24"/>
          <w:szCs w:val="24"/>
        </w:rPr>
        <w:t xml:space="preserve">, per il 2023, </w:t>
      </w:r>
      <w:r w:rsidR="009713A1" w:rsidRPr="004C6DDE">
        <w:rPr>
          <w:rFonts w:ascii="Times New Roman" w:hAnsi="Times New Roman" w:cs="Times New Roman"/>
          <w:color w:val="000000"/>
          <w:sz w:val="24"/>
          <w:szCs w:val="24"/>
        </w:rPr>
        <w:t>di 2 milioni di euro</w:t>
      </w:r>
      <w:r w:rsidR="004C6DDE">
        <w:rPr>
          <w:rFonts w:ascii="Times New Roman" w:hAnsi="Times New Roman" w:cs="Times New Roman"/>
          <w:color w:val="000000"/>
          <w:sz w:val="24"/>
          <w:szCs w:val="24"/>
        </w:rPr>
        <w:t xml:space="preserve">. </w:t>
      </w:r>
      <w:r w:rsidR="000C6C03" w:rsidRPr="004C6DDE">
        <w:rPr>
          <w:rFonts w:ascii="Times New Roman" w:hAnsi="Times New Roman" w:cs="Times New Roman"/>
          <w:color w:val="000000"/>
          <w:sz w:val="24"/>
          <w:szCs w:val="24"/>
        </w:rPr>
        <w:t xml:space="preserve">Nel bilancio della Presidenza del Consiglio dei ministri, nell’ambito del </w:t>
      </w:r>
      <w:r w:rsidR="000C6C03" w:rsidRPr="004C6DDE">
        <w:rPr>
          <w:rFonts w:ascii="Times New Roman" w:hAnsi="Times New Roman" w:cs="Times New Roman"/>
          <w:b/>
          <w:bCs/>
          <w:color w:val="000000"/>
          <w:sz w:val="24"/>
          <w:szCs w:val="24"/>
        </w:rPr>
        <w:t xml:space="preserve">CR 6 “Funzione Pubblica”, </w:t>
      </w:r>
      <w:r w:rsidR="000C6C03" w:rsidRPr="004C6DDE">
        <w:rPr>
          <w:rFonts w:ascii="Times New Roman" w:hAnsi="Times New Roman" w:cs="Times New Roman"/>
          <w:color w:val="000000"/>
          <w:sz w:val="24"/>
          <w:szCs w:val="24"/>
        </w:rPr>
        <w:t>sono stati, pertanto, istituiti</w:t>
      </w:r>
      <w:r w:rsidR="009713A1" w:rsidRPr="004C6DDE">
        <w:rPr>
          <w:rFonts w:ascii="Times New Roman" w:hAnsi="Times New Roman" w:cs="Times New Roman"/>
          <w:color w:val="000000"/>
          <w:sz w:val="24"/>
          <w:szCs w:val="24"/>
        </w:rPr>
        <w:t xml:space="preserve"> i capitoli di entrata e di spesa </w:t>
      </w:r>
      <w:r w:rsidR="000C6C03" w:rsidRPr="004C6DDE">
        <w:rPr>
          <w:rFonts w:ascii="Times New Roman" w:hAnsi="Times New Roman" w:cs="Times New Roman"/>
          <w:color w:val="000000"/>
          <w:sz w:val="24"/>
          <w:szCs w:val="24"/>
        </w:rPr>
        <w:t>per l’assegnazione delle relative risorse</w:t>
      </w:r>
      <w:r w:rsidR="009713A1" w:rsidRPr="004C6DDE">
        <w:rPr>
          <w:rFonts w:ascii="Times New Roman" w:hAnsi="Times New Roman" w:cs="Times New Roman"/>
          <w:b/>
          <w:bCs/>
          <w:color w:val="000000"/>
          <w:sz w:val="24"/>
          <w:szCs w:val="24"/>
        </w:rPr>
        <w:t>;</w:t>
      </w:r>
      <w:r w:rsidR="009713A1" w:rsidRPr="004C6DDE">
        <w:rPr>
          <w:rFonts w:ascii="Times New Roman" w:hAnsi="Times New Roman" w:cs="Times New Roman"/>
          <w:color w:val="000000"/>
          <w:sz w:val="24"/>
          <w:szCs w:val="24"/>
        </w:rPr>
        <w:t xml:space="preserve"> </w:t>
      </w:r>
    </w:p>
    <w:bookmarkEnd w:id="1"/>
    <w:p w14:paraId="05B650F1" w14:textId="77777777" w:rsidR="00792AEC" w:rsidRPr="00C21D9A" w:rsidRDefault="003A1A7F" w:rsidP="00792AEC">
      <w:pPr>
        <w:spacing w:after="0" w:line="360" w:lineRule="auto"/>
        <w:jc w:val="both"/>
        <w:rPr>
          <w:rFonts w:ascii="Times New Roman" w:hAnsi="Times New Roman" w:cs="Times New Roman"/>
          <w:color w:val="000000" w:themeColor="text1"/>
          <w:sz w:val="24"/>
          <w:szCs w:val="24"/>
        </w:rPr>
      </w:pPr>
      <w:r w:rsidRPr="00C21D9A">
        <w:rPr>
          <w:rFonts w:ascii="Times New Roman" w:hAnsi="Times New Roman" w:cs="Times New Roman"/>
          <w:b/>
          <w:color w:val="000000" w:themeColor="text1"/>
          <w:sz w:val="24"/>
          <w:szCs w:val="24"/>
        </w:rPr>
        <w:t>- il decreto-legge 4 maggio 2023, n. 48,</w:t>
      </w:r>
      <w:r w:rsidRPr="00C21D9A">
        <w:rPr>
          <w:rFonts w:ascii="Times New Roman" w:hAnsi="Times New Roman" w:cs="Times New Roman"/>
          <w:color w:val="000000" w:themeColor="text1"/>
          <w:sz w:val="24"/>
          <w:szCs w:val="24"/>
        </w:rPr>
        <w:t xml:space="preserve"> recante “Misure urgenti per l’inclusione sociale e l’accesso al mondo del lavoro</w:t>
      </w:r>
      <w:r w:rsidRPr="004C6DDE">
        <w:rPr>
          <w:rFonts w:ascii="Times New Roman" w:hAnsi="Times New Roman" w:cs="Times New Roman"/>
          <w:color w:val="000000" w:themeColor="text1"/>
          <w:sz w:val="24"/>
          <w:szCs w:val="24"/>
        </w:rPr>
        <w:t>” convertito, con modificazioni, dalla legge 3 luglio 2023, n. 85</w:t>
      </w:r>
      <w:r w:rsidR="00792AEC" w:rsidRPr="004C6DDE">
        <w:rPr>
          <w:rFonts w:ascii="Times New Roman" w:hAnsi="Times New Roman" w:cs="Times New Roman"/>
          <w:color w:val="000000" w:themeColor="text1"/>
          <w:sz w:val="24"/>
          <w:szCs w:val="24"/>
        </w:rPr>
        <w:t xml:space="preserve">, ha istituito </w:t>
      </w:r>
      <w:r w:rsidR="00792AEC" w:rsidRPr="00C21D9A">
        <w:rPr>
          <w:rFonts w:ascii="Times New Roman" w:hAnsi="Times New Roman" w:cs="Times New Roman"/>
          <w:color w:val="000000" w:themeColor="text1"/>
          <w:sz w:val="24"/>
          <w:szCs w:val="24"/>
        </w:rPr>
        <w:t>nello stato di previsione della spesa del Ministero dell’economia e delle finanze, per il successivo trasferimento al bilancio autonomo della Presidenza del Consiglio dei ministri - Dipartimento per le politiche della famiglia, un Fondo con una dotazione pari a 60 milioni di euro per l’anno 2023, al fine di sostenere le famiglie e facilitare la conciliazione fra vita privata e lavoro, per le attività socio-educative a favore dei minori, destinato al finanziamento di iniziative dei Comuni,</w:t>
      </w:r>
      <w:r w:rsidR="00093E8D" w:rsidRPr="00C21D9A">
        <w:rPr>
          <w:rFonts w:ascii="Times New Roman" w:hAnsi="Times New Roman" w:cs="Times New Roman"/>
          <w:color w:val="000000" w:themeColor="text1"/>
          <w:sz w:val="24"/>
          <w:szCs w:val="24"/>
        </w:rPr>
        <w:t xml:space="preserve"> </w:t>
      </w:r>
      <w:r w:rsidR="00792AEC" w:rsidRPr="00C21D9A">
        <w:rPr>
          <w:rFonts w:ascii="Times New Roman" w:hAnsi="Times New Roman" w:cs="Times New Roman"/>
          <w:color w:val="000000" w:themeColor="text1"/>
          <w:sz w:val="24"/>
          <w:szCs w:val="24"/>
        </w:rPr>
        <w:t>finalizzate al potenziamento dei centri estivi, dei servizi socioeducativi territoriali e dei centri con funzione educativa e ricreativa che svolgono attività a favore dei minori</w:t>
      </w:r>
      <w:r w:rsidR="00093E8D" w:rsidRPr="00C21D9A">
        <w:rPr>
          <w:rFonts w:ascii="Times New Roman" w:hAnsi="Times New Roman" w:cs="Times New Roman"/>
          <w:color w:val="000000" w:themeColor="text1"/>
          <w:sz w:val="24"/>
          <w:szCs w:val="24"/>
        </w:rPr>
        <w:t>,</w:t>
      </w:r>
      <w:r w:rsidR="00093E8D" w:rsidRPr="00C21D9A">
        <w:t xml:space="preserve"> </w:t>
      </w:r>
      <w:r w:rsidR="00093E8D" w:rsidRPr="00C21D9A">
        <w:rPr>
          <w:rFonts w:ascii="Times New Roman" w:hAnsi="Times New Roman" w:cs="Times New Roman"/>
          <w:color w:val="000000" w:themeColor="text1"/>
          <w:sz w:val="24"/>
          <w:szCs w:val="24"/>
        </w:rPr>
        <w:t>da attuare anche in collaborazione con enti pubblici e privati</w:t>
      </w:r>
      <w:r w:rsidR="00792AEC" w:rsidRPr="00C21D9A">
        <w:rPr>
          <w:rFonts w:ascii="Times New Roman" w:hAnsi="Times New Roman" w:cs="Times New Roman"/>
          <w:color w:val="000000" w:themeColor="text1"/>
          <w:sz w:val="24"/>
          <w:szCs w:val="24"/>
        </w:rPr>
        <w:t xml:space="preserve">. È stato pertanto istituito nel </w:t>
      </w:r>
      <w:r w:rsidR="00792AEC" w:rsidRPr="00C21D9A">
        <w:rPr>
          <w:rFonts w:ascii="Times New Roman" w:hAnsi="Times New Roman" w:cs="Times New Roman"/>
          <w:b/>
          <w:color w:val="000000" w:themeColor="text1"/>
          <w:sz w:val="24"/>
          <w:szCs w:val="24"/>
        </w:rPr>
        <w:t>CR 15</w:t>
      </w:r>
      <w:r w:rsidR="00093E8D" w:rsidRPr="00C21D9A">
        <w:rPr>
          <w:rFonts w:ascii="Times New Roman" w:hAnsi="Times New Roman" w:cs="Times New Roman"/>
          <w:b/>
          <w:color w:val="000000" w:themeColor="text1"/>
          <w:sz w:val="24"/>
          <w:szCs w:val="24"/>
        </w:rPr>
        <w:t xml:space="preserve"> “Politiche per la famiglia</w:t>
      </w:r>
      <w:r w:rsidR="00093E8D" w:rsidRPr="00C21D9A">
        <w:rPr>
          <w:rFonts w:ascii="Times New Roman" w:hAnsi="Times New Roman" w:cs="Times New Roman"/>
          <w:color w:val="000000" w:themeColor="text1"/>
          <w:sz w:val="24"/>
          <w:szCs w:val="24"/>
        </w:rPr>
        <w:t xml:space="preserve">” </w:t>
      </w:r>
      <w:r w:rsidR="00792AEC" w:rsidRPr="00C21D9A">
        <w:rPr>
          <w:rFonts w:ascii="Times New Roman" w:hAnsi="Times New Roman" w:cs="Times New Roman"/>
          <w:color w:val="000000" w:themeColor="text1"/>
          <w:sz w:val="24"/>
          <w:szCs w:val="24"/>
        </w:rPr>
        <w:t>un nuovo capitolo di spesa denominato “Fondo per le attività socio-educative a favore dei minori” sul quale far confluire le suddette risorse;</w:t>
      </w:r>
    </w:p>
    <w:p w14:paraId="7DF0D323" w14:textId="66210D57" w:rsidR="004277F6" w:rsidRPr="00C21D9A" w:rsidRDefault="003A1A7F" w:rsidP="004277F6">
      <w:pPr>
        <w:spacing w:after="0" w:line="360" w:lineRule="auto"/>
        <w:jc w:val="both"/>
        <w:rPr>
          <w:rFonts w:ascii="Times New Roman" w:hAnsi="Times New Roman" w:cs="Times New Roman"/>
          <w:color w:val="000000" w:themeColor="text1"/>
          <w:sz w:val="24"/>
          <w:szCs w:val="24"/>
        </w:rPr>
      </w:pPr>
      <w:r w:rsidRPr="00C21D9A">
        <w:rPr>
          <w:rFonts w:ascii="Times New Roman" w:hAnsi="Times New Roman" w:cs="Times New Roman"/>
          <w:b/>
          <w:color w:val="000000" w:themeColor="text1"/>
          <w:sz w:val="24"/>
          <w:szCs w:val="24"/>
        </w:rPr>
        <w:t>- il decreto-legge 1° giugno 2023, n. 61</w:t>
      </w:r>
      <w:r w:rsidRPr="00C21D9A">
        <w:rPr>
          <w:rFonts w:ascii="Times New Roman" w:hAnsi="Times New Roman" w:cs="Times New Roman"/>
          <w:color w:val="000000" w:themeColor="text1"/>
          <w:sz w:val="24"/>
          <w:szCs w:val="24"/>
        </w:rPr>
        <w:t xml:space="preserve"> recante “Interventi urgenti per fronteggiare l’emergenza provocata dagli eventi alluvionali verificatisi a partire dal 1° maggio 2023 nonché disposizioni urgenti per la ricostruzione nei territori colpiti dai medesimi eventi” convertito, con modificazioni, dalla legge 31 luglio 2023, n. 100</w:t>
      </w:r>
      <w:r w:rsidR="00093E8D" w:rsidRPr="00C21D9A">
        <w:rPr>
          <w:rFonts w:ascii="Times New Roman" w:hAnsi="Times New Roman" w:cs="Times New Roman"/>
          <w:color w:val="000000" w:themeColor="text1"/>
          <w:sz w:val="24"/>
          <w:szCs w:val="24"/>
        </w:rPr>
        <w:t xml:space="preserve">, ha previsto </w:t>
      </w:r>
      <w:r w:rsidR="004277F6" w:rsidRPr="00C21D9A">
        <w:rPr>
          <w:rFonts w:ascii="Times New Roman" w:hAnsi="Times New Roman" w:cs="Times New Roman"/>
          <w:color w:val="000000" w:themeColor="text1"/>
          <w:sz w:val="24"/>
          <w:szCs w:val="24"/>
        </w:rPr>
        <w:t>l’incremento del Fondo per le emergenze nazionali,  nella misura di 200 milioni di euro nell’anno 2023 per la tempestiva realizzazione degli interventi più urgenti previsti dalle lettere a), b) e c) dell’articolo 25, comma 2, del decreto legislativo 2 gennaio 2018,</w:t>
      </w:r>
      <w:r w:rsidR="00A84099" w:rsidRPr="00C21D9A">
        <w:rPr>
          <w:rFonts w:ascii="Times New Roman" w:hAnsi="Times New Roman" w:cs="Times New Roman"/>
          <w:color w:val="000000" w:themeColor="text1"/>
          <w:sz w:val="24"/>
          <w:szCs w:val="24"/>
        </w:rPr>
        <w:t xml:space="preserve"> n.1,</w:t>
      </w:r>
      <w:r w:rsidR="004277F6" w:rsidRPr="00C21D9A">
        <w:rPr>
          <w:rFonts w:ascii="Times New Roman" w:hAnsi="Times New Roman" w:cs="Times New Roman"/>
          <w:color w:val="000000" w:themeColor="text1"/>
          <w:sz w:val="24"/>
          <w:szCs w:val="24"/>
        </w:rPr>
        <w:t xml:space="preserve"> sul territorio interessato dagli eventi alluvionali verificatisi a partire dal 1° maggio 2023, per i quali è stato dichiarato lo stato di emergenza</w:t>
      </w:r>
      <w:r w:rsidR="00A84099" w:rsidRPr="00C21D9A">
        <w:rPr>
          <w:rFonts w:ascii="Times New Roman" w:hAnsi="Times New Roman" w:cs="Times New Roman"/>
          <w:color w:val="000000" w:themeColor="text1"/>
          <w:sz w:val="24"/>
          <w:szCs w:val="24"/>
        </w:rPr>
        <w:t xml:space="preserve">. </w:t>
      </w:r>
      <w:r w:rsidR="004277F6" w:rsidRPr="00C21D9A">
        <w:rPr>
          <w:rFonts w:ascii="Times New Roman" w:hAnsi="Times New Roman" w:cs="Times New Roman"/>
          <w:color w:val="000000" w:themeColor="text1"/>
          <w:sz w:val="24"/>
          <w:szCs w:val="24"/>
        </w:rPr>
        <w:t>Con decreto 238/Bil del 26 giugno 2023</w:t>
      </w:r>
      <w:r w:rsidR="00A84099" w:rsidRPr="00C21D9A">
        <w:rPr>
          <w:rFonts w:ascii="Times New Roman" w:hAnsi="Times New Roman" w:cs="Times New Roman"/>
          <w:color w:val="000000" w:themeColor="text1"/>
          <w:sz w:val="24"/>
          <w:szCs w:val="24"/>
        </w:rPr>
        <w:t>,</w:t>
      </w:r>
      <w:r w:rsidR="004277F6" w:rsidRPr="00C21D9A">
        <w:rPr>
          <w:rFonts w:ascii="Times New Roman" w:hAnsi="Times New Roman" w:cs="Times New Roman"/>
          <w:color w:val="000000" w:themeColor="text1"/>
          <w:sz w:val="24"/>
          <w:szCs w:val="24"/>
        </w:rPr>
        <w:t xml:space="preserve"> in ottemperanza a quanto stabilito dalla normativa sopra richiamata, si è provveduto all’assegnazione, per l’anno 2023, della suindicata somma di euro 200.000.000,00 sul capitolo 979 “Fondo per le emergenze nazionali”, </w:t>
      </w:r>
      <w:r w:rsidR="00001229" w:rsidRPr="00C21D9A">
        <w:rPr>
          <w:rFonts w:ascii="Times New Roman" w:hAnsi="Times New Roman" w:cs="Times New Roman"/>
          <w:color w:val="000000" w:themeColor="text1"/>
          <w:sz w:val="24"/>
          <w:szCs w:val="24"/>
        </w:rPr>
        <w:t xml:space="preserve">già </w:t>
      </w:r>
      <w:r w:rsidR="004277F6" w:rsidRPr="00C21D9A">
        <w:rPr>
          <w:rFonts w:ascii="Times New Roman" w:hAnsi="Times New Roman" w:cs="Times New Roman"/>
          <w:color w:val="000000" w:themeColor="text1"/>
          <w:sz w:val="24"/>
          <w:szCs w:val="24"/>
        </w:rPr>
        <w:t>iscritto nel CR</w:t>
      </w:r>
      <w:r w:rsidR="00411A40" w:rsidRPr="00C21D9A">
        <w:rPr>
          <w:rFonts w:ascii="Times New Roman" w:hAnsi="Times New Roman" w:cs="Times New Roman"/>
          <w:color w:val="000000" w:themeColor="text1"/>
          <w:sz w:val="24"/>
          <w:szCs w:val="24"/>
        </w:rPr>
        <w:t xml:space="preserve"> </w:t>
      </w:r>
      <w:r w:rsidR="004277F6" w:rsidRPr="00C21D9A">
        <w:rPr>
          <w:rFonts w:ascii="Times New Roman" w:hAnsi="Times New Roman" w:cs="Times New Roman"/>
          <w:color w:val="000000" w:themeColor="text1"/>
          <w:sz w:val="24"/>
          <w:szCs w:val="24"/>
        </w:rPr>
        <w:t>13 “Protezione civile</w:t>
      </w:r>
      <w:r w:rsidR="00C21D9A" w:rsidRPr="00C21D9A">
        <w:rPr>
          <w:rFonts w:ascii="Times New Roman" w:hAnsi="Times New Roman" w:cs="Times New Roman"/>
          <w:color w:val="000000" w:themeColor="text1"/>
          <w:sz w:val="24"/>
          <w:szCs w:val="24"/>
        </w:rPr>
        <w:t xml:space="preserve">. </w:t>
      </w:r>
      <w:r w:rsidR="00001229" w:rsidRPr="00C21D9A">
        <w:rPr>
          <w:rFonts w:ascii="Times New Roman" w:hAnsi="Times New Roman" w:cs="Times New Roman"/>
          <w:color w:val="000000" w:themeColor="text1"/>
          <w:sz w:val="24"/>
          <w:szCs w:val="24"/>
        </w:rPr>
        <w:t>A</w:t>
      </w:r>
      <w:r w:rsidR="00A84099" w:rsidRPr="00C21D9A">
        <w:rPr>
          <w:rFonts w:ascii="Times New Roman" w:hAnsi="Times New Roman" w:cs="Times New Roman"/>
          <w:color w:val="000000" w:themeColor="text1"/>
          <w:sz w:val="24"/>
          <w:szCs w:val="24"/>
        </w:rPr>
        <w:t xml:space="preserve"> seguito della richiesta da parte del </w:t>
      </w:r>
      <w:r w:rsidR="004277F6" w:rsidRPr="00C21D9A">
        <w:rPr>
          <w:rFonts w:ascii="Times New Roman" w:hAnsi="Times New Roman" w:cs="Times New Roman"/>
          <w:color w:val="000000" w:themeColor="text1"/>
          <w:sz w:val="24"/>
          <w:szCs w:val="24"/>
        </w:rPr>
        <w:t>Dipartimento della protezione civile</w:t>
      </w:r>
      <w:r w:rsidR="009B2A27" w:rsidRPr="00C21D9A">
        <w:rPr>
          <w:rFonts w:ascii="Times New Roman" w:hAnsi="Times New Roman" w:cs="Times New Roman"/>
          <w:color w:val="000000" w:themeColor="text1"/>
          <w:sz w:val="24"/>
          <w:szCs w:val="24"/>
        </w:rPr>
        <w:t xml:space="preserve">, </w:t>
      </w:r>
      <w:r w:rsidR="009B2A27" w:rsidRPr="00C21D9A">
        <w:rPr>
          <w:rFonts w:ascii="Times New Roman" w:eastAsia="Times New Roman" w:hAnsi="Times New Roman" w:cs="Times New Roman"/>
          <w:sz w:val="24"/>
          <w:szCs w:val="24"/>
          <w:lang w:eastAsia="it-IT"/>
        </w:rPr>
        <w:t xml:space="preserve">ai fini di una </w:t>
      </w:r>
      <w:r w:rsidR="00001229" w:rsidRPr="00C21D9A">
        <w:rPr>
          <w:rFonts w:ascii="Times New Roman" w:eastAsia="Times New Roman" w:hAnsi="Times New Roman" w:cs="Times New Roman"/>
          <w:sz w:val="24"/>
          <w:szCs w:val="24"/>
          <w:lang w:eastAsia="it-IT"/>
        </w:rPr>
        <w:t xml:space="preserve">più </w:t>
      </w:r>
      <w:r w:rsidR="009B2A27" w:rsidRPr="00C21D9A">
        <w:rPr>
          <w:rFonts w:ascii="Times New Roman" w:eastAsia="Times New Roman" w:hAnsi="Times New Roman" w:cs="Times New Roman"/>
          <w:sz w:val="24"/>
          <w:szCs w:val="24"/>
          <w:lang w:eastAsia="it-IT"/>
        </w:rPr>
        <w:t>corretta gestione del bilancio</w:t>
      </w:r>
      <w:r w:rsidR="00C21D9A" w:rsidRPr="00C21D9A">
        <w:rPr>
          <w:rFonts w:ascii="Times New Roman" w:eastAsia="Times New Roman" w:hAnsi="Times New Roman" w:cs="Times New Roman"/>
          <w:sz w:val="24"/>
          <w:szCs w:val="24"/>
          <w:lang w:eastAsia="it-IT"/>
        </w:rPr>
        <w:t xml:space="preserve">, </w:t>
      </w:r>
      <w:r w:rsidR="00A84099" w:rsidRPr="00C21D9A">
        <w:rPr>
          <w:rFonts w:ascii="Times New Roman" w:hAnsi="Times New Roman" w:cs="Times New Roman"/>
          <w:color w:val="000000" w:themeColor="text1"/>
          <w:sz w:val="24"/>
          <w:szCs w:val="24"/>
        </w:rPr>
        <w:t xml:space="preserve">è stato istituito </w:t>
      </w:r>
      <w:r w:rsidR="004277F6" w:rsidRPr="00C21D9A">
        <w:rPr>
          <w:rFonts w:ascii="Times New Roman" w:hAnsi="Times New Roman" w:cs="Times New Roman"/>
          <w:color w:val="000000" w:themeColor="text1"/>
          <w:sz w:val="24"/>
          <w:szCs w:val="24"/>
        </w:rPr>
        <w:t xml:space="preserve">un apposito capitolo di spesa con la denominazione “Spese dirette a </w:t>
      </w:r>
      <w:r w:rsidR="004277F6" w:rsidRPr="00C21D9A">
        <w:rPr>
          <w:rFonts w:ascii="Times New Roman" w:hAnsi="Times New Roman" w:cs="Times New Roman"/>
          <w:color w:val="000000" w:themeColor="text1"/>
          <w:sz w:val="24"/>
          <w:szCs w:val="24"/>
        </w:rPr>
        <w:lastRenderedPageBreak/>
        <w:t>fronteggiare l’emergenza provocata dagli eventi alluvionali verificatisi a partire dal 1° maggio 2023”</w:t>
      </w:r>
      <w:r w:rsidR="00A84099" w:rsidRPr="00C21D9A">
        <w:rPr>
          <w:rFonts w:ascii="Times New Roman" w:hAnsi="Times New Roman" w:cs="Times New Roman"/>
          <w:color w:val="000000" w:themeColor="text1"/>
          <w:sz w:val="24"/>
          <w:szCs w:val="24"/>
        </w:rPr>
        <w:t xml:space="preserve"> e </w:t>
      </w:r>
      <w:r w:rsidR="004277F6" w:rsidRPr="00C21D9A">
        <w:rPr>
          <w:rFonts w:ascii="Times New Roman" w:hAnsi="Times New Roman" w:cs="Times New Roman"/>
          <w:color w:val="000000" w:themeColor="text1"/>
          <w:sz w:val="24"/>
          <w:szCs w:val="24"/>
        </w:rPr>
        <w:t xml:space="preserve">contestualmente </w:t>
      </w:r>
      <w:r w:rsidR="00A84099" w:rsidRPr="00C21D9A">
        <w:rPr>
          <w:rFonts w:ascii="Times New Roman" w:hAnsi="Times New Roman" w:cs="Times New Roman"/>
          <w:color w:val="000000" w:themeColor="text1"/>
          <w:sz w:val="24"/>
          <w:szCs w:val="24"/>
        </w:rPr>
        <w:t>trasferite le risorse</w:t>
      </w:r>
      <w:r w:rsidR="004277F6" w:rsidRPr="00C21D9A">
        <w:rPr>
          <w:rFonts w:ascii="Times New Roman" w:hAnsi="Times New Roman" w:cs="Times New Roman"/>
          <w:color w:val="000000" w:themeColor="text1"/>
          <w:sz w:val="24"/>
          <w:szCs w:val="24"/>
        </w:rPr>
        <w:t>, mediante variazione compensativa, dal capitolo 979</w:t>
      </w:r>
      <w:r w:rsidR="00A84099" w:rsidRPr="00C21D9A">
        <w:rPr>
          <w:rFonts w:ascii="Times New Roman" w:hAnsi="Times New Roman" w:cs="Times New Roman"/>
          <w:color w:val="000000" w:themeColor="text1"/>
          <w:sz w:val="24"/>
          <w:szCs w:val="24"/>
        </w:rPr>
        <w:t xml:space="preserve"> relativo al</w:t>
      </w:r>
      <w:r w:rsidR="004277F6" w:rsidRPr="00C21D9A">
        <w:rPr>
          <w:rFonts w:ascii="Times New Roman" w:hAnsi="Times New Roman" w:cs="Times New Roman"/>
          <w:color w:val="000000" w:themeColor="text1"/>
          <w:sz w:val="24"/>
          <w:szCs w:val="24"/>
        </w:rPr>
        <w:t xml:space="preserve"> “Fondo per le emergenze nazionali” al</w:t>
      </w:r>
      <w:r w:rsidR="009B2A27" w:rsidRPr="00C21D9A">
        <w:rPr>
          <w:rFonts w:ascii="Times New Roman" w:hAnsi="Times New Roman" w:cs="Times New Roman"/>
          <w:color w:val="000000" w:themeColor="text1"/>
          <w:sz w:val="24"/>
          <w:szCs w:val="24"/>
        </w:rPr>
        <w:t xml:space="preserve"> nuovo</w:t>
      </w:r>
      <w:r w:rsidR="004277F6" w:rsidRPr="00C21D9A">
        <w:rPr>
          <w:rFonts w:ascii="Times New Roman" w:hAnsi="Times New Roman" w:cs="Times New Roman"/>
          <w:color w:val="000000" w:themeColor="text1"/>
          <w:sz w:val="24"/>
          <w:szCs w:val="24"/>
        </w:rPr>
        <w:t xml:space="preserve"> capitolo di spesa</w:t>
      </w:r>
      <w:r w:rsidR="00A84099" w:rsidRPr="00C21D9A">
        <w:rPr>
          <w:rFonts w:ascii="Times New Roman" w:hAnsi="Times New Roman" w:cs="Times New Roman"/>
          <w:color w:val="000000" w:themeColor="text1"/>
          <w:sz w:val="24"/>
          <w:szCs w:val="24"/>
        </w:rPr>
        <w:t xml:space="preserve"> </w:t>
      </w:r>
      <w:r w:rsidR="00411A40" w:rsidRPr="00C21D9A">
        <w:rPr>
          <w:rFonts w:ascii="Times New Roman" w:hAnsi="Times New Roman" w:cs="Times New Roman"/>
          <w:color w:val="000000" w:themeColor="text1"/>
          <w:sz w:val="24"/>
          <w:szCs w:val="24"/>
        </w:rPr>
        <w:t xml:space="preserve">istituito </w:t>
      </w:r>
      <w:r w:rsidR="009B2A27" w:rsidRPr="00C21D9A">
        <w:rPr>
          <w:rFonts w:ascii="Times New Roman" w:hAnsi="Times New Roman" w:cs="Times New Roman"/>
          <w:color w:val="000000" w:themeColor="text1"/>
          <w:sz w:val="24"/>
          <w:szCs w:val="24"/>
        </w:rPr>
        <w:t>nell’ambito de</w:t>
      </w:r>
      <w:r w:rsidR="00A84099" w:rsidRPr="00C21D9A">
        <w:rPr>
          <w:rFonts w:ascii="Times New Roman" w:hAnsi="Times New Roman" w:cs="Times New Roman"/>
          <w:color w:val="000000" w:themeColor="text1"/>
          <w:sz w:val="24"/>
          <w:szCs w:val="24"/>
        </w:rPr>
        <w:t xml:space="preserve">l </w:t>
      </w:r>
      <w:r w:rsidR="00A84099" w:rsidRPr="00C21D9A">
        <w:rPr>
          <w:rFonts w:ascii="Times New Roman" w:hAnsi="Times New Roman" w:cs="Times New Roman"/>
          <w:b/>
          <w:color w:val="000000" w:themeColor="text1"/>
          <w:sz w:val="24"/>
          <w:szCs w:val="24"/>
        </w:rPr>
        <w:t xml:space="preserve">CR </w:t>
      </w:r>
      <w:r w:rsidR="00411A40" w:rsidRPr="00C21D9A">
        <w:rPr>
          <w:rFonts w:ascii="Times New Roman" w:hAnsi="Times New Roman" w:cs="Times New Roman"/>
          <w:b/>
          <w:color w:val="000000" w:themeColor="text1"/>
          <w:sz w:val="24"/>
          <w:szCs w:val="24"/>
        </w:rPr>
        <w:t xml:space="preserve"> </w:t>
      </w:r>
      <w:r w:rsidR="00A84099" w:rsidRPr="00C21D9A">
        <w:rPr>
          <w:rFonts w:ascii="Times New Roman" w:hAnsi="Times New Roman" w:cs="Times New Roman"/>
          <w:b/>
          <w:color w:val="000000" w:themeColor="text1"/>
          <w:sz w:val="24"/>
          <w:szCs w:val="24"/>
        </w:rPr>
        <w:t xml:space="preserve">13 </w:t>
      </w:r>
      <w:r w:rsidR="00411A40" w:rsidRPr="00C21D9A">
        <w:rPr>
          <w:rFonts w:ascii="Times New Roman" w:hAnsi="Times New Roman" w:cs="Times New Roman"/>
          <w:b/>
          <w:color w:val="000000" w:themeColor="text1"/>
          <w:sz w:val="24"/>
          <w:szCs w:val="24"/>
        </w:rPr>
        <w:t xml:space="preserve"> </w:t>
      </w:r>
      <w:r w:rsidR="00A84099" w:rsidRPr="00C21D9A">
        <w:rPr>
          <w:rFonts w:ascii="Times New Roman" w:hAnsi="Times New Roman" w:cs="Times New Roman"/>
          <w:b/>
          <w:color w:val="000000" w:themeColor="text1"/>
          <w:sz w:val="24"/>
          <w:szCs w:val="24"/>
        </w:rPr>
        <w:t>“Protezione civile</w:t>
      </w:r>
      <w:r w:rsidR="00733705" w:rsidRPr="00C21D9A">
        <w:rPr>
          <w:rFonts w:ascii="Times New Roman" w:hAnsi="Times New Roman" w:cs="Times New Roman"/>
          <w:b/>
          <w:color w:val="000000" w:themeColor="text1"/>
          <w:sz w:val="24"/>
          <w:szCs w:val="24"/>
        </w:rPr>
        <w:t>”</w:t>
      </w:r>
      <w:r w:rsidR="00DC0778" w:rsidRPr="00C21D9A">
        <w:rPr>
          <w:rFonts w:ascii="Times New Roman" w:hAnsi="Times New Roman" w:cs="Times New Roman"/>
          <w:color w:val="000000" w:themeColor="text1"/>
          <w:sz w:val="24"/>
          <w:szCs w:val="24"/>
        </w:rPr>
        <w:t>;</w:t>
      </w:r>
    </w:p>
    <w:p w14:paraId="4015233A" w14:textId="1BB08A00" w:rsidR="0007021D" w:rsidRPr="006B1574" w:rsidRDefault="003A1A7F" w:rsidP="00B60543">
      <w:pPr>
        <w:spacing w:after="0" w:line="360" w:lineRule="auto"/>
        <w:jc w:val="both"/>
        <w:rPr>
          <w:rFonts w:ascii="Times New Roman" w:hAnsi="Times New Roman" w:cs="Times New Roman"/>
          <w:color w:val="000000" w:themeColor="text1"/>
          <w:sz w:val="24"/>
          <w:szCs w:val="24"/>
        </w:rPr>
      </w:pPr>
      <w:r w:rsidRPr="00C21D9A">
        <w:rPr>
          <w:rFonts w:ascii="Times New Roman" w:hAnsi="Times New Roman" w:cs="Times New Roman"/>
          <w:b/>
          <w:color w:val="000000" w:themeColor="text1"/>
          <w:sz w:val="24"/>
          <w:szCs w:val="24"/>
        </w:rPr>
        <w:t>- il decreto del Presidente del Consiglio dei ministri 9 agosto 2023</w:t>
      </w:r>
      <w:r w:rsidRPr="00C21D9A">
        <w:rPr>
          <w:rFonts w:ascii="Times New Roman" w:hAnsi="Times New Roman" w:cs="Times New Roman"/>
          <w:color w:val="000000" w:themeColor="text1"/>
          <w:sz w:val="24"/>
          <w:szCs w:val="24"/>
        </w:rPr>
        <w:t xml:space="preserve"> recante “Riparto del Fondo per l’attuazione della Strategia nazionale di cybersicurezza”, </w:t>
      </w:r>
      <w:r w:rsidR="0007021D" w:rsidRPr="00C21D9A">
        <w:rPr>
          <w:rFonts w:ascii="Times New Roman" w:hAnsi="Times New Roman" w:cs="Times New Roman"/>
          <w:color w:val="000000" w:themeColor="text1"/>
          <w:sz w:val="24"/>
          <w:szCs w:val="24"/>
        </w:rPr>
        <w:t xml:space="preserve">ha definito le modalità di assegnazione delle  risorse di cui </w:t>
      </w:r>
      <w:r w:rsidRPr="00C21D9A">
        <w:rPr>
          <w:rFonts w:ascii="Times New Roman" w:hAnsi="Times New Roman" w:cs="Times New Roman"/>
          <w:color w:val="000000" w:themeColor="text1"/>
          <w:sz w:val="24"/>
          <w:szCs w:val="24"/>
        </w:rPr>
        <w:t xml:space="preserve">ai sensi dell’articolo 1, comma 899, della legge 29 dicembre 2022, n. 197 </w:t>
      </w:r>
      <w:r w:rsidR="0007021D" w:rsidRPr="00C21D9A">
        <w:rPr>
          <w:rFonts w:ascii="Times New Roman" w:hAnsi="Times New Roman" w:cs="Times New Roman"/>
          <w:color w:val="000000" w:themeColor="text1"/>
          <w:sz w:val="24"/>
          <w:szCs w:val="24"/>
        </w:rPr>
        <w:t xml:space="preserve">(legge di bilancio per il 2023), che </w:t>
      </w:r>
      <w:r w:rsidR="00DF1853" w:rsidRPr="00C21D9A">
        <w:rPr>
          <w:rFonts w:ascii="Times New Roman" w:hAnsi="Times New Roman" w:cs="Times New Roman"/>
          <w:color w:val="000000" w:themeColor="text1"/>
          <w:sz w:val="24"/>
          <w:szCs w:val="24"/>
        </w:rPr>
        <w:t xml:space="preserve">ha </w:t>
      </w:r>
      <w:r w:rsidR="0007021D" w:rsidRPr="00C21D9A">
        <w:rPr>
          <w:rFonts w:ascii="Times New Roman" w:hAnsi="Times New Roman" w:cs="Times New Roman"/>
          <w:color w:val="000000" w:themeColor="text1"/>
          <w:sz w:val="24"/>
          <w:szCs w:val="24"/>
        </w:rPr>
        <w:t>istitui</w:t>
      </w:r>
      <w:r w:rsidR="00DF1853" w:rsidRPr="00C21D9A">
        <w:rPr>
          <w:rFonts w:ascii="Times New Roman" w:hAnsi="Times New Roman" w:cs="Times New Roman"/>
          <w:color w:val="000000" w:themeColor="text1"/>
          <w:sz w:val="24"/>
          <w:szCs w:val="24"/>
        </w:rPr>
        <w:t>to</w:t>
      </w:r>
      <w:r w:rsidR="0007021D" w:rsidRPr="00C21D9A">
        <w:rPr>
          <w:rFonts w:ascii="Times New Roman" w:hAnsi="Times New Roman" w:cs="Times New Roman"/>
          <w:color w:val="000000" w:themeColor="text1"/>
          <w:sz w:val="24"/>
          <w:szCs w:val="24"/>
        </w:rPr>
        <w:t xml:space="preserve"> il “Fondo per l'attuazione della Strategia nazionale di cybersicurezza</w:t>
      </w:r>
      <w:r w:rsidR="008613A6" w:rsidRPr="00C21D9A">
        <w:rPr>
          <w:rFonts w:ascii="Times New Roman" w:hAnsi="Times New Roman" w:cs="Times New Roman"/>
          <w:color w:val="000000" w:themeColor="text1"/>
          <w:sz w:val="24"/>
          <w:szCs w:val="24"/>
        </w:rPr>
        <w:t>”</w:t>
      </w:r>
      <w:r w:rsidR="0007021D" w:rsidRPr="00C21D9A">
        <w:rPr>
          <w:rFonts w:ascii="Times New Roman" w:hAnsi="Times New Roman" w:cs="Times New Roman"/>
          <w:color w:val="000000" w:themeColor="text1"/>
          <w:sz w:val="24"/>
          <w:szCs w:val="24"/>
        </w:rPr>
        <w:t>, destinato a finanziare, anche ad integrazione delle risorse già assegnate a tale fine, gli investimenti volti al conseguimento dell'autonomia tecnologica in ambito digitale, nonché l’innalzamento dei livelli di cybersicurezza dei sistemi informativi nazionali</w:t>
      </w:r>
      <w:r w:rsidR="00B60543" w:rsidRPr="00C21D9A">
        <w:rPr>
          <w:rFonts w:ascii="Times New Roman" w:hAnsi="Times New Roman" w:cs="Times New Roman"/>
          <w:color w:val="000000" w:themeColor="text1"/>
          <w:sz w:val="24"/>
          <w:szCs w:val="24"/>
        </w:rPr>
        <w:t>.</w:t>
      </w:r>
      <w:r w:rsidR="0007021D" w:rsidRPr="00C21D9A">
        <w:rPr>
          <w:rFonts w:ascii="Times New Roman" w:hAnsi="Times New Roman" w:cs="Times New Roman"/>
          <w:color w:val="000000" w:themeColor="text1"/>
          <w:sz w:val="24"/>
          <w:szCs w:val="24"/>
        </w:rPr>
        <w:t xml:space="preserve"> </w:t>
      </w:r>
      <w:r w:rsidR="009C268F" w:rsidRPr="00C21D9A">
        <w:rPr>
          <w:rFonts w:ascii="Times New Roman" w:hAnsi="Times New Roman" w:cs="Times New Roman"/>
          <w:color w:val="000000" w:themeColor="text1"/>
          <w:sz w:val="24"/>
          <w:szCs w:val="24"/>
        </w:rPr>
        <w:t xml:space="preserve">Con il citato decreto di riparto è stata assegnata alla Presidenza del Consiglio dei ministri-Dipartimento per l’informazione e l’editoria per le suindicate finalità la somma di euro 1.930.000,00. </w:t>
      </w:r>
      <w:r w:rsidR="00B60543" w:rsidRPr="006B1574">
        <w:rPr>
          <w:rFonts w:ascii="Times New Roman" w:hAnsi="Times New Roman" w:cs="Times New Roman"/>
          <w:color w:val="000000" w:themeColor="text1"/>
          <w:sz w:val="24"/>
          <w:szCs w:val="24"/>
        </w:rPr>
        <w:t xml:space="preserve">Conseguentemente </w:t>
      </w:r>
      <w:r w:rsidR="00E80CBD" w:rsidRPr="006B1574">
        <w:rPr>
          <w:rFonts w:ascii="Times New Roman" w:hAnsi="Times New Roman" w:cs="Times New Roman"/>
          <w:color w:val="000000" w:themeColor="text1"/>
          <w:sz w:val="24"/>
          <w:szCs w:val="24"/>
        </w:rPr>
        <w:t>è stato istituito nel</w:t>
      </w:r>
      <w:r w:rsidR="00B60543" w:rsidRPr="006B1574">
        <w:rPr>
          <w:rFonts w:ascii="Times New Roman" w:hAnsi="Times New Roman" w:cs="Times New Roman"/>
          <w:color w:val="000000" w:themeColor="text1"/>
          <w:sz w:val="24"/>
          <w:szCs w:val="24"/>
        </w:rPr>
        <w:t xml:space="preserve"> </w:t>
      </w:r>
      <w:r w:rsidR="00B60543" w:rsidRPr="006B1574">
        <w:rPr>
          <w:rFonts w:ascii="Times New Roman" w:hAnsi="Times New Roman" w:cs="Times New Roman"/>
          <w:b/>
          <w:color w:val="000000" w:themeColor="text1"/>
          <w:sz w:val="24"/>
          <w:szCs w:val="24"/>
        </w:rPr>
        <w:t xml:space="preserve">CR 9 </w:t>
      </w:r>
      <w:r w:rsidR="00E80CBD" w:rsidRPr="006B1574">
        <w:rPr>
          <w:rFonts w:ascii="Times New Roman" w:hAnsi="Times New Roman" w:cs="Times New Roman"/>
          <w:b/>
          <w:color w:val="000000" w:themeColor="text1"/>
          <w:sz w:val="24"/>
          <w:szCs w:val="24"/>
        </w:rPr>
        <w:t>“</w:t>
      </w:r>
      <w:r w:rsidR="00B60543" w:rsidRPr="006B1574">
        <w:rPr>
          <w:rFonts w:ascii="Times New Roman" w:hAnsi="Times New Roman" w:cs="Times New Roman"/>
          <w:b/>
          <w:color w:val="000000" w:themeColor="text1"/>
          <w:sz w:val="24"/>
          <w:szCs w:val="24"/>
        </w:rPr>
        <w:t>Informazione ed editoria</w:t>
      </w:r>
      <w:r w:rsidR="00B60543" w:rsidRPr="006B1574">
        <w:rPr>
          <w:rFonts w:ascii="Times New Roman" w:hAnsi="Times New Roman" w:cs="Times New Roman"/>
          <w:color w:val="000000" w:themeColor="text1"/>
          <w:sz w:val="24"/>
          <w:szCs w:val="24"/>
        </w:rPr>
        <w:t>,</w:t>
      </w:r>
      <w:r w:rsidR="00E80CBD" w:rsidRPr="006B1574">
        <w:rPr>
          <w:rFonts w:ascii="Times New Roman" w:hAnsi="Times New Roman" w:cs="Times New Roman"/>
          <w:color w:val="000000" w:themeColor="text1"/>
          <w:sz w:val="24"/>
          <w:szCs w:val="24"/>
        </w:rPr>
        <w:t>”</w:t>
      </w:r>
      <w:r w:rsidR="00B60543" w:rsidRPr="006B1574">
        <w:rPr>
          <w:rFonts w:ascii="Times New Roman" w:hAnsi="Times New Roman" w:cs="Times New Roman"/>
          <w:color w:val="000000" w:themeColor="text1"/>
          <w:sz w:val="24"/>
          <w:szCs w:val="24"/>
        </w:rPr>
        <w:t xml:space="preserve"> un nuovo capitolo di spesa, denominato “Interventi per la strategia nazionale di cybersicurezza Misure 24 e 71” sul quale far affluire dette risorse</w:t>
      </w:r>
      <w:r w:rsidR="00860E35">
        <w:rPr>
          <w:rFonts w:ascii="Times New Roman" w:hAnsi="Times New Roman" w:cs="Times New Roman"/>
          <w:color w:val="000000" w:themeColor="text1"/>
          <w:sz w:val="24"/>
          <w:szCs w:val="24"/>
        </w:rPr>
        <w:t>;</w:t>
      </w:r>
    </w:p>
    <w:p w14:paraId="05F53327" w14:textId="77777777" w:rsidR="009D535A" w:rsidRPr="006B1574" w:rsidRDefault="009D535A" w:rsidP="00E80CBD">
      <w:pPr>
        <w:spacing w:after="0" w:line="360" w:lineRule="auto"/>
        <w:jc w:val="both"/>
        <w:rPr>
          <w:rFonts w:ascii="Times New Roman" w:hAnsi="Times New Roman" w:cs="Times New Roman"/>
          <w:color w:val="000000" w:themeColor="text1"/>
          <w:sz w:val="4"/>
          <w:szCs w:val="24"/>
        </w:rPr>
      </w:pPr>
    </w:p>
    <w:p w14:paraId="2AB812CC" w14:textId="635B395C" w:rsidR="003A1A7F" w:rsidRPr="006B1574" w:rsidRDefault="003A1A7F" w:rsidP="00E80CBD">
      <w:pPr>
        <w:spacing w:after="0" w:line="360" w:lineRule="auto"/>
        <w:jc w:val="both"/>
        <w:rPr>
          <w:rFonts w:ascii="Times New Roman" w:hAnsi="Times New Roman" w:cs="Times New Roman"/>
          <w:color w:val="000000" w:themeColor="text1"/>
          <w:sz w:val="24"/>
          <w:szCs w:val="24"/>
        </w:rPr>
      </w:pPr>
      <w:r w:rsidRPr="006B1574">
        <w:rPr>
          <w:rFonts w:ascii="Times New Roman" w:hAnsi="Times New Roman" w:cs="Times New Roman"/>
          <w:color w:val="000000" w:themeColor="text1"/>
          <w:sz w:val="24"/>
          <w:szCs w:val="24"/>
        </w:rPr>
        <w:t xml:space="preserve">- </w:t>
      </w:r>
      <w:r w:rsidRPr="006B1574">
        <w:rPr>
          <w:rFonts w:ascii="Times New Roman" w:hAnsi="Times New Roman" w:cs="Times New Roman"/>
          <w:b/>
          <w:color w:val="000000" w:themeColor="text1"/>
          <w:sz w:val="24"/>
          <w:szCs w:val="24"/>
        </w:rPr>
        <w:t>il decreto legislativo 29 agosto 2023, n. 120</w:t>
      </w:r>
      <w:r w:rsidRPr="006B1574">
        <w:rPr>
          <w:rFonts w:ascii="Times New Roman" w:hAnsi="Times New Roman" w:cs="Times New Roman"/>
          <w:color w:val="000000" w:themeColor="text1"/>
          <w:sz w:val="24"/>
          <w:szCs w:val="24"/>
        </w:rPr>
        <w:t xml:space="preserve"> recante “Disposizioni integrative e correttive dei decreti legislativi 28 febbraio 2021, </w:t>
      </w:r>
      <w:proofErr w:type="spellStart"/>
      <w:r w:rsidRPr="006B1574">
        <w:rPr>
          <w:rFonts w:ascii="Times New Roman" w:hAnsi="Times New Roman" w:cs="Times New Roman"/>
          <w:color w:val="000000" w:themeColor="text1"/>
          <w:sz w:val="24"/>
          <w:szCs w:val="24"/>
        </w:rPr>
        <w:t>nn</w:t>
      </w:r>
      <w:proofErr w:type="spellEnd"/>
      <w:r w:rsidRPr="006B1574">
        <w:rPr>
          <w:rFonts w:ascii="Times New Roman" w:hAnsi="Times New Roman" w:cs="Times New Roman"/>
          <w:color w:val="000000" w:themeColor="text1"/>
          <w:sz w:val="24"/>
          <w:szCs w:val="24"/>
        </w:rPr>
        <w:t>. 36, 37, 38, 39 e 40</w:t>
      </w:r>
      <w:r w:rsidR="00E80CBD" w:rsidRPr="006B1574">
        <w:rPr>
          <w:rFonts w:ascii="Times New Roman" w:hAnsi="Times New Roman" w:cs="Times New Roman"/>
          <w:color w:val="000000" w:themeColor="text1"/>
          <w:sz w:val="24"/>
          <w:szCs w:val="24"/>
        </w:rPr>
        <w:t>,</w:t>
      </w:r>
      <w:r w:rsidR="00717C61" w:rsidRPr="006B1574">
        <w:rPr>
          <w:rFonts w:ascii="Times New Roman" w:hAnsi="Times New Roman" w:cs="Times New Roman"/>
          <w:color w:val="000000" w:themeColor="text1"/>
          <w:sz w:val="24"/>
          <w:szCs w:val="24"/>
        </w:rPr>
        <w:t xml:space="preserve"> </w:t>
      </w:r>
      <w:r w:rsidR="00E80CBD" w:rsidRPr="006B1574">
        <w:rPr>
          <w:rFonts w:ascii="Times New Roman" w:hAnsi="Times New Roman" w:cs="Times New Roman"/>
          <w:color w:val="000000" w:themeColor="text1"/>
          <w:sz w:val="24"/>
          <w:szCs w:val="24"/>
        </w:rPr>
        <w:t xml:space="preserve">in particolare  all’articolo 1,  che prevede modificazioni dell’articolo 35 del decreto legislativo 28 febbraio 2021, n. 36, aggiungendo il comma 8-sexies, </w:t>
      </w:r>
      <w:r w:rsidR="001C3682" w:rsidRPr="006B1574">
        <w:rPr>
          <w:rFonts w:ascii="Times New Roman" w:hAnsi="Times New Roman" w:cs="Times New Roman"/>
          <w:color w:val="000000" w:themeColor="text1"/>
          <w:sz w:val="24"/>
          <w:szCs w:val="24"/>
        </w:rPr>
        <w:t xml:space="preserve">ha </w:t>
      </w:r>
      <w:r w:rsidR="007022A8" w:rsidRPr="006B1574">
        <w:rPr>
          <w:rFonts w:ascii="Times New Roman" w:hAnsi="Times New Roman" w:cs="Times New Roman"/>
          <w:color w:val="000000" w:themeColor="text1"/>
          <w:sz w:val="24"/>
          <w:szCs w:val="24"/>
        </w:rPr>
        <w:t xml:space="preserve">destinato </w:t>
      </w:r>
      <w:r w:rsidR="00956369" w:rsidRPr="006B1574">
        <w:rPr>
          <w:rFonts w:ascii="Times New Roman" w:hAnsi="Times New Roman" w:cs="Times New Roman"/>
          <w:color w:val="000000" w:themeColor="text1"/>
          <w:sz w:val="24"/>
          <w:szCs w:val="24"/>
        </w:rPr>
        <w:t xml:space="preserve">un contributo </w:t>
      </w:r>
      <w:r w:rsidR="001C3682" w:rsidRPr="006B1574">
        <w:rPr>
          <w:rFonts w:ascii="Times New Roman" w:hAnsi="Times New Roman" w:cs="Times New Roman"/>
          <w:color w:val="000000" w:themeColor="text1"/>
          <w:sz w:val="24"/>
          <w:szCs w:val="24"/>
        </w:rPr>
        <w:t>a</w:t>
      </w:r>
      <w:r w:rsidR="00E80CBD" w:rsidRPr="006B1574">
        <w:rPr>
          <w:rFonts w:ascii="Times New Roman" w:hAnsi="Times New Roman" w:cs="Times New Roman"/>
          <w:color w:val="000000" w:themeColor="text1"/>
          <w:sz w:val="24"/>
          <w:szCs w:val="24"/>
        </w:rPr>
        <w:t>lle associazioni e società sportive dilettantistiche iscritte nel Registro nazionale delle attività sportive dilettantistiche che</w:t>
      </w:r>
      <w:r w:rsidR="00A00634">
        <w:rPr>
          <w:rFonts w:ascii="Times New Roman" w:hAnsi="Times New Roman" w:cs="Times New Roman"/>
          <w:color w:val="000000" w:themeColor="text1"/>
          <w:sz w:val="24"/>
          <w:szCs w:val="24"/>
        </w:rPr>
        <w:t>,</w:t>
      </w:r>
      <w:r w:rsidR="00E80CBD" w:rsidRPr="006B1574">
        <w:rPr>
          <w:rFonts w:ascii="Times New Roman" w:hAnsi="Times New Roman" w:cs="Times New Roman"/>
          <w:color w:val="000000" w:themeColor="text1"/>
          <w:sz w:val="24"/>
          <w:szCs w:val="24"/>
        </w:rPr>
        <w:t xml:space="preserve"> nel periodo d'imposta in corso al 31 dicembre dell'anno precedente a quello di erogazione del </w:t>
      </w:r>
      <w:r w:rsidR="00956369" w:rsidRPr="006B1574">
        <w:rPr>
          <w:rFonts w:ascii="Times New Roman" w:hAnsi="Times New Roman" w:cs="Times New Roman"/>
          <w:color w:val="000000" w:themeColor="text1"/>
          <w:sz w:val="24"/>
          <w:szCs w:val="24"/>
        </w:rPr>
        <w:t xml:space="preserve">suddetto </w:t>
      </w:r>
      <w:r w:rsidR="00E80CBD" w:rsidRPr="006B1574">
        <w:rPr>
          <w:rFonts w:ascii="Times New Roman" w:hAnsi="Times New Roman" w:cs="Times New Roman"/>
          <w:color w:val="000000" w:themeColor="text1"/>
          <w:sz w:val="24"/>
          <w:szCs w:val="24"/>
        </w:rPr>
        <w:t>beneficio</w:t>
      </w:r>
      <w:r w:rsidR="001C3682" w:rsidRPr="006B1574">
        <w:rPr>
          <w:rFonts w:ascii="Times New Roman" w:hAnsi="Times New Roman" w:cs="Times New Roman"/>
          <w:color w:val="000000" w:themeColor="text1"/>
          <w:sz w:val="24"/>
          <w:szCs w:val="24"/>
        </w:rPr>
        <w:t>,</w:t>
      </w:r>
      <w:r w:rsidR="00E80CBD" w:rsidRPr="006B1574">
        <w:rPr>
          <w:rFonts w:ascii="Times New Roman" w:hAnsi="Times New Roman" w:cs="Times New Roman"/>
          <w:color w:val="000000" w:themeColor="text1"/>
          <w:sz w:val="24"/>
          <w:szCs w:val="24"/>
        </w:rPr>
        <w:t xml:space="preserve"> hanno conseguito ricavi di qualsiasi natura, non superiori complessivamente a euro 100.000,00</w:t>
      </w:r>
      <w:r w:rsidR="00956369" w:rsidRPr="006B1574">
        <w:rPr>
          <w:rFonts w:ascii="Times New Roman" w:hAnsi="Times New Roman" w:cs="Times New Roman"/>
          <w:color w:val="000000" w:themeColor="text1"/>
          <w:sz w:val="24"/>
          <w:szCs w:val="24"/>
        </w:rPr>
        <w:t xml:space="preserve">. Tale </w:t>
      </w:r>
      <w:r w:rsidR="00E80CBD" w:rsidRPr="006B1574">
        <w:rPr>
          <w:rFonts w:ascii="Times New Roman" w:hAnsi="Times New Roman" w:cs="Times New Roman"/>
          <w:color w:val="000000" w:themeColor="text1"/>
          <w:sz w:val="24"/>
          <w:szCs w:val="24"/>
        </w:rPr>
        <w:t xml:space="preserve">contributo </w:t>
      </w:r>
      <w:r w:rsidR="00956369" w:rsidRPr="006B1574">
        <w:rPr>
          <w:rFonts w:ascii="Times New Roman" w:hAnsi="Times New Roman" w:cs="Times New Roman"/>
          <w:color w:val="000000" w:themeColor="text1"/>
          <w:sz w:val="24"/>
          <w:szCs w:val="24"/>
        </w:rPr>
        <w:t xml:space="preserve">è </w:t>
      </w:r>
      <w:r w:rsidR="00E80CBD" w:rsidRPr="006B1574">
        <w:rPr>
          <w:rFonts w:ascii="Times New Roman" w:hAnsi="Times New Roman" w:cs="Times New Roman"/>
          <w:color w:val="000000" w:themeColor="text1"/>
          <w:sz w:val="24"/>
          <w:szCs w:val="24"/>
        </w:rPr>
        <w:t>commisurato ai contributi previdenziali per i quali l'obbligo di denuncia e di versamento grava sulle predette associazioni e società sportive dilettantistiche versati sui compensi dei lavoratori sportivi titolari di contratti di collaborazione coordinata e continuativa erogati nei mesi di luglio, agosto, settembre, ottobre e novembre 2023.</w:t>
      </w:r>
      <w:r w:rsidR="006B1574" w:rsidRPr="006B1574">
        <w:rPr>
          <w:rFonts w:ascii="Times New Roman" w:hAnsi="Times New Roman" w:cs="Times New Roman"/>
          <w:color w:val="000000" w:themeColor="text1"/>
          <w:sz w:val="24"/>
          <w:szCs w:val="24"/>
        </w:rPr>
        <w:t xml:space="preserve"> È </w:t>
      </w:r>
      <w:r w:rsidR="00717C61" w:rsidRPr="006B1574">
        <w:rPr>
          <w:rFonts w:ascii="Times New Roman" w:hAnsi="Times New Roman" w:cs="Times New Roman"/>
          <w:color w:val="000000" w:themeColor="text1"/>
          <w:sz w:val="24"/>
          <w:szCs w:val="24"/>
        </w:rPr>
        <w:t>stato, quindi,</w:t>
      </w:r>
      <w:r w:rsidR="00956369" w:rsidRPr="006B1574">
        <w:rPr>
          <w:rFonts w:ascii="Times New Roman" w:hAnsi="Times New Roman" w:cs="Times New Roman"/>
          <w:color w:val="000000" w:themeColor="text1"/>
          <w:sz w:val="24"/>
          <w:szCs w:val="24"/>
        </w:rPr>
        <w:t xml:space="preserve"> istituto</w:t>
      </w:r>
      <w:r w:rsidR="00E80CBD" w:rsidRPr="006B1574">
        <w:rPr>
          <w:rFonts w:ascii="Times New Roman" w:hAnsi="Times New Roman" w:cs="Times New Roman"/>
          <w:color w:val="000000" w:themeColor="text1"/>
          <w:sz w:val="24"/>
          <w:szCs w:val="24"/>
        </w:rPr>
        <w:t xml:space="preserve"> nello stato di previsione del Ministero dell’economia e delle finanze, per il successivo trasferimento al bilancio autonomo della Presidenza del Consiglio dei ministri, un Fondo con una dotazione di euro 8.300.000,00 per l’anno 2023</w:t>
      </w:r>
      <w:r w:rsidR="00717C61" w:rsidRPr="006B1574">
        <w:rPr>
          <w:rFonts w:ascii="Times New Roman" w:hAnsi="Times New Roman" w:cs="Times New Roman"/>
          <w:color w:val="000000" w:themeColor="text1"/>
          <w:sz w:val="24"/>
          <w:szCs w:val="24"/>
        </w:rPr>
        <w:t xml:space="preserve"> e, pertanto, s</w:t>
      </w:r>
      <w:r w:rsidR="00956369" w:rsidRPr="006B1574">
        <w:rPr>
          <w:rFonts w:ascii="Times New Roman" w:hAnsi="Times New Roman" w:cs="Times New Roman"/>
          <w:color w:val="000000" w:themeColor="text1"/>
          <w:sz w:val="24"/>
          <w:szCs w:val="24"/>
        </w:rPr>
        <w:t xml:space="preserve">ono stati istituti </w:t>
      </w:r>
      <w:r w:rsidR="00E80CBD" w:rsidRPr="006B1574">
        <w:rPr>
          <w:rFonts w:ascii="Times New Roman" w:hAnsi="Times New Roman" w:cs="Times New Roman"/>
          <w:color w:val="000000" w:themeColor="text1"/>
          <w:sz w:val="24"/>
          <w:szCs w:val="24"/>
        </w:rPr>
        <w:t xml:space="preserve">un capitolo di entrata e </w:t>
      </w:r>
      <w:r w:rsidR="00956369" w:rsidRPr="006B1574">
        <w:rPr>
          <w:rFonts w:ascii="Times New Roman" w:hAnsi="Times New Roman" w:cs="Times New Roman"/>
          <w:color w:val="000000" w:themeColor="text1"/>
          <w:sz w:val="24"/>
          <w:szCs w:val="24"/>
        </w:rPr>
        <w:t>un</w:t>
      </w:r>
      <w:r w:rsidR="00E80CBD" w:rsidRPr="006B1574">
        <w:rPr>
          <w:rFonts w:ascii="Times New Roman" w:hAnsi="Times New Roman" w:cs="Times New Roman"/>
          <w:color w:val="000000" w:themeColor="text1"/>
          <w:sz w:val="24"/>
          <w:szCs w:val="24"/>
        </w:rPr>
        <w:t xml:space="preserve"> corrispondente capitolo di spesa, denominato “Fondo in favore di ASD e SSD che versano contributi previdenziali per i lavoratori sportivi”, </w:t>
      </w:r>
      <w:r w:rsidR="00956369" w:rsidRPr="006B1574">
        <w:rPr>
          <w:rFonts w:ascii="Times New Roman" w:hAnsi="Times New Roman" w:cs="Times New Roman"/>
          <w:color w:val="000000" w:themeColor="text1"/>
          <w:sz w:val="24"/>
          <w:szCs w:val="24"/>
        </w:rPr>
        <w:t xml:space="preserve">nel </w:t>
      </w:r>
      <w:r w:rsidR="00956369" w:rsidRPr="006B1574">
        <w:rPr>
          <w:rFonts w:ascii="Times New Roman" w:hAnsi="Times New Roman" w:cs="Times New Roman"/>
          <w:b/>
          <w:color w:val="000000" w:themeColor="text1"/>
          <w:sz w:val="24"/>
          <w:szCs w:val="24"/>
        </w:rPr>
        <w:t>CR 17 “Sport”</w:t>
      </w:r>
      <w:r w:rsidR="00956369" w:rsidRPr="006B1574">
        <w:rPr>
          <w:rFonts w:ascii="Times New Roman" w:hAnsi="Times New Roman" w:cs="Times New Roman"/>
          <w:color w:val="000000" w:themeColor="text1"/>
          <w:sz w:val="24"/>
          <w:szCs w:val="24"/>
        </w:rPr>
        <w:t xml:space="preserve"> per l’assegnazione </w:t>
      </w:r>
      <w:r w:rsidR="00A00634">
        <w:rPr>
          <w:rFonts w:ascii="Times New Roman" w:hAnsi="Times New Roman" w:cs="Times New Roman"/>
          <w:color w:val="000000" w:themeColor="text1"/>
          <w:sz w:val="24"/>
          <w:szCs w:val="24"/>
        </w:rPr>
        <w:t>d</w:t>
      </w:r>
      <w:r w:rsidR="00956369" w:rsidRPr="006B1574">
        <w:rPr>
          <w:rFonts w:ascii="Times New Roman" w:hAnsi="Times New Roman" w:cs="Times New Roman"/>
          <w:color w:val="000000" w:themeColor="text1"/>
          <w:sz w:val="24"/>
          <w:szCs w:val="24"/>
        </w:rPr>
        <w:t>elle relative risorse</w:t>
      </w:r>
      <w:r w:rsidRPr="006B1574">
        <w:rPr>
          <w:rFonts w:ascii="Times New Roman" w:hAnsi="Times New Roman" w:cs="Times New Roman"/>
          <w:color w:val="000000" w:themeColor="text1"/>
          <w:sz w:val="24"/>
          <w:szCs w:val="24"/>
        </w:rPr>
        <w:t>;</w:t>
      </w:r>
    </w:p>
    <w:p w14:paraId="72B5D55A" w14:textId="77777777" w:rsidR="00EA01BC" w:rsidRPr="006B1574" w:rsidRDefault="00EA01BC" w:rsidP="00DA529C">
      <w:pPr>
        <w:spacing w:after="0" w:line="360" w:lineRule="auto"/>
        <w:jc w:val="both"/>
        <w:rPr>
          <w:rFonts w:ascii="Times New Roman" w:hAnsi="Times New Roman" w:cs="Times New Roman"/>
          <w:color w:val="000000" w:themeColor="text1"/>
          <w:sz w:val="4"/>
          <w:szCs w:val="24"/>
        </w:rPr>
      </w:pPr>
    </w:p>
    <w:p w14:paraId="44C6D535" w14:textId="223EB07E" w:rsidR="003A1A7F" w:rsidRPr="00BF06DF" w:rsidRDefault="003A1A7F" w:rsidP="00DA529C">
      <w:pPr>
        <w:spacing w:after="0" w:line="360" w:lineRule="auto"/>
        <w:jc w:val="both"/>
        <w:rPr>
          <w:rFonts w:ascii="Times New Roman" w:hAnsi="Times New Roman" w:cs="Times New Roman"/>
          <w:color w:val="000000" w:themeColor="text1"/>
          <w:sz w:val="24"/>
          <w:szCs w:val="24"/>
        </w:rPr>
      </w:pPr>
      <w:r w:rsidRPr="006B1574">
        <w:rPr>
          <w:rFonts w:ascii="Times New Roman" w:hAnsi="Times New Roman" w:cs="Times New Roman"/>
          <w:color w:val="000000" w:themeColor="text1"/>
          <w:sz w:val="24"/>
          <w:szCs w:val="24"/>
        </w:rPr>
        <w:t xml:space="preserve">- </w:t>
      </w:r>
      <w:r w:rsidRPr="006B1574">
        <w:rPr>
          <w:rFonts w:ascii="Times New Roman" w:hAnsi="Times New Roman" w:cs="Times New Roman"/>
          <w:b/>
          <w:color w:val="000000" w:themeColor="text1"/>
          <w:sz w:val="24"/>
          <w:szCs w:val="24"/>
        </w:rPr>
        <w:t>il decreto-legge 12 ottobre 2023, n. 140</w:t>
      </w:r>
      <w:r w:rsidR="00E57CB8" w:rsidRPr="006B1574">
        <w:rPr>
          <w:rFonts w:ascii="Times New Roman" w:hAnsi="Times New Roman" w:cs="Times New Roman"/>
          <w:b/>
          <w:color w:val="000000" w:themeColor="text1"/>
          <w:sz w:val="24"/>
          <w:szCs w:val="24"/>
        </w:rPr>
        <w:t xml:space="preserve"> </w:t>
      </w:r>
      <w:r w:rsidRPr="006B1574">
        <w:rPr>
          <w:rFonts w:ascii="Times New Roman" w:hAnsi="Times New Roman" w:cs="Times New Roman"/>
          <w:color w:val="000000" w:themeColor="text1"/>
          <w:sz w:val="24"/>
          <w:szCs w:val="24"/>
        </w:rPr>
        <w:t xml:space="preserve">recante “Misure urgenti di prevenzione del rischio sismico connesso al fenomeno bradisismico nell’area dei Campi Flegrei” convertito, con </w:t>
      </w:r>
      <w:r w:rsidRPr="006B1574">
        <w:rPr>
          <w:rFonts w:ascii="Times New Roman" w:hAnsi="Times New Roman" w:cs="Times New Roman"/>
          <w:color w:val="000000" w:themeColor="text1"/>
          <w:sz w:val="24"/>
          <w:szCs w:val="24"/>
        </w:rPr>
        <w:lastRenderedPageBreak/>
        <w:t>modificazioni, dalla legge 7 dicembre 2023, n. 183</w:t>
      </w:r>
      <w:r w:rsidR="00DE7238" w:rsidRPr="006B1574">
        <w:rPr>
          <w:rFonts w:ascii="Times New Roman" w:hAnsi="Times New Roman" w:cs="Times New Roman"/>
          <w:color w:val="000000" w:themeColor="text1"/>
          <w:sz w:val="24"/>
          <w:szCs w:val="24"/>
        </w:rPr>
        <w:t xml:space="preserve">, ha previsto l’adozione di misure urgenti per fronteggiare gli effetti dell’evoluzione del fenomeno bradisismico in atto nell’area dei Campi Flegrei. A tal proposito, </w:t>
      </w:r>
      <w:r w:rsidR="00DA529C" w:rsidRPr="006B1574">
        <w:rPr>
          <w:rFonts w:ascii="Times New Roman" w:hAnsi="Times New Roman" w:cs="Times New Roman"/>
          <w:color w:val="000000" w:themeColor="text1"/>
          <w:sz w:val="24"/>
          <w:szCs w:val="24"/>
        </w:rPr>
        <w:t>ai sensi del</w:t>
      </w:r>
      <w:r w:rsidR="00DE7238" w:rsidRPr="006B1574">
        <w:rPr>
          <w:rFonts w:ascii="Times New Roman" w:hAnsi="Times New Roman" w:cs="Times New Roman"/>
          <w:color w:val="000000" w:themeColor="text1"/>
          <w:sz w:val="24"/>
          <w:szCs w:val="24"/>
        </w:rPr>
        <w:t xml:space="preserve">l’articolo 2, comma 4, del medesimo decreto-legge </w:t>
      </w:r>
      <w:r w:rsidR="00DA529C" w:rsidRPr="006B1574">
        <w:rPr>
          <w:rFonts w:ascii="Times New Roman" w:hAnsi="Times New Roman" w:cs="Times New Roman"/>
          <w:color w:val="000000" w:themeColor="text1"/>
          <w:sz w:val="24"/>
          <w:szCs w:val="24"/>
        </w:rPr>
        <w:t xml:space="preserve">è stata istituita, l’8 novembre 2023, </w:t>
      </w:r>
      <w:r w:rsidR="00DE7238" w:rsidRPr="006B1574">
        <w:rPr>
          <w:rFonts w:ascii="Times New Roman" w:hAnsi="Times New Roman" w:cs="Times New Roman"/>
          <w:color w:val="000000" w:themeColor="text1"/>
          <w:sz w:val="24"/>
          <w:szCs w:val="24"/>
        </w:rPr>
        <w:t>una Struttura temporanea di supporto al Dipartimento della Protezione civile posta alle dirette dipendenze del Capo del Dipartimento</w:t>
      </w:r>
      <w:r w:rsidR="00DA529C" w:rsidRPr="006B1574">
        <w:rPr>
          <w:rFonts w:ascii="Times New Roman" w:hAnsi="Times New Roman" w:cs="Times New Roman"/>
          <w:color w:val="000000" w:themeColor="text1"/>
          <w:sz w:val="24"/>
          <w:szCs w:val="24"/>
        </w:rPr>
        <w:t>.</w:t>
      </w:r>
      <w:r w:rsidR="00DA529C" w:rsidRPr="006B1574">
        <w:t xml:space="preserve"> </w:t>
      </w:r>
      <w:r w:rsidR="00DA529C" w:rsidRPr="006B1574">
        <w:rPr>
          <w:rFonts w:ascii="Times New Roman" w:hAnsi="Times New Roman" w:cs="Times New Roman"/>
          <w:sz w:val="24"/>
          <w:szCs w:val="24"/>
        </w:rPr>
        <w:t>I</w:t>
      </w:r>
      <w:r w:rsidR="00DA529C" w:rsidRPr="006B1574">
        <w:rPr>
          <w:rFonts w:ascii="Times New Roman" w:hAnsi="Times New Roman" w:cs="Times New Roman"/>
          <w:color w:val="000000" w:themeColor="text1"/>
          <w:sz w:val="24"/>
          <w:szCs w:val="24"/>
        </w:rPr>
        <w:t>n attuazione della citata normativa, è stata assegnata, nello stato di previsione della spesa del Ministero dell’economia e delle finanze, per il successivo trasferimento alla Presidenza del Consiglio dei ministri la somma complessiva di euro 15.000.000,00</w:t>
      </w:r>
      <w:r w:rsidR="00137392" w:rsidRPr="006B1574">
        <w:rPr>
          <w:rFonts w:ascii="Times New Roman" w:hAnsi="Times New Roman" w:cs="Times New Roman"/>
          <w:color w:val="000000" w:themeColor="text1"/>
          <w:sz w:val="24"/>
          <w:szCs w:val="24"/>
        </w:rPr>
        <w:t xml:space="preserve">. </w:t>
      </w:r>
      <w:r w:rsidR="007E41D4" w:rsidRPr="006B1574">
        <w:rPr>
          <w:rFonts w:ascii="Times New Roman" w:hAnsi="Times New Roman" w:cs="Times New Roman"/>
          <w:color w:val="000000" w:themeColor="text1"/>
          <w:sz w:val="24"/>
          <w:szCs w:val="24"/>
        </w:rPr>
        <w:t>A tale riguardo, s</w:t>
      </w:r>
      <w:r w:rsidR="00137392" w:rsidRPr="006B1574">
        <w:rPr>
          <w:rFonts w:ascii="Times New Roman" w:hAnsi="Times New Roman" w:cs="Times New Roman"/>
          <w:color w:val="000000" w:themeColor="text1"/>
          <w:sz w:val="24"/>
          <w:szCs w:val="24"/>
        </w:rPr>
        <w:t xml:space="preserve">ono stati, istituiti </w:t>
      </w:r>
      <w:r w:rsidR="00DA529C" w:rsidRPr="006B1574">
        <w:rPr>
          <w:rFonts w:ascii="Times New Roman" w:hAnsi="Times New Roman" w:cs="Times New Roman"/>
          <w:color w:val="000000" w:themeColor="text1"/>
          <w:sz w:val="24"/>
          <w:szCs w:val="24"/>
        </w:rPr>
        <w:t xml:space="preserve">nell’ambito del </w:t>
      </w:r>
      <w:r w:rsidR="00DA529C" w:rsidRPr="006B1574">
        <w:rPr>
          <w:rFonts w:ascii="Times New Roman" w:hAnsi="Times New Roman" w:cs="Times New Roman"/>
          <w:b/>
          <w:color w:val="000000" w:themeColor="text1"/>
          <w:sz w:val="24"/>
          <w:szCs w:val="24"/>
        </w:rPr>
        <w:t>CR 13</w:t>
      </w:r>
      <w:r w:rsidR="00137392" w:rsidRPr="006B1574">
        <w:rPr>
          <w:rFonts w:ascii="Times New Roman" w:hAnsi="Times New Roman" w:cs="Times New Roman"/>
          <w:b/>
          <w:color w:val="000000" w:themeColor="text1"/>
          <w:sz w:val="24"/>
          <w:szCs w:val="24"/>
        </w:rPr>
        <w:t xml:space="preserve"> “</w:t>
      </w:r>
      <w:r w:rsidR="00DA529C" w:rsidRPr="006B1574">
        <w:rPr>
          <w:rFonts w:ascii="Times New Roman" w:hAnsi="Times New Roman" w:cs="Times New Roman"/>
          <w:b/>
          <w:color w:val="000000" w:themeColor="text1"/>
          <w:sz w:val="24"/>
          <w:szCs w:val="24"/>
        </w:rPr>
        <w:t>Protezione civile</w:t>
      </w:r>
      <w:r w:rsidR="00137392" w:rsidRPr="006B1574">
        <w:rPr>
          <w:rFonts w:ascii="Times New Roman" w:hAnsi="Times New Roman" w:cs="Times New Roman"/>
          <w:b/>
          <w:color w:val="000000" w:themeColor="text1"/>
          <w:sz w:val="24"/>
          <w:szCs w:val="24"/>
        </w:rPr>
        <w:t>”</w:t>
      </w:r>
      <w:r w:rsidR="00DA529C" w:rsidRPr="006B1574">
        <w:rPr>
          <w:rFonts w:ascii="Times New Roman" w:hAnsi="Times New Roman" w:cs="Times New Roman"/>
          <w:color w:val="000000" w:themeColor="text1"/>
          <w:sz w:val="24"/>
          <w:szCs w:val="24"/>
        </w:rPr>
        <w:t xml:space="preserve"> due appositi capitoli di spesa:</w:t>
      </w:r>
      <w:r w:rsidR="007E41D4" w:rsidRPr="006B1574">
        <w:rPr>
          <w:rFonts w:ascii="Times New Roman" w:hAnsi="Times New Roman" w:cs="Times New Roman"/>
          <w:color w:val="000000" w:themeColor="text1"/>
          <w:sz w:val="24"/>
          <w:szCs w:val="24"/>
        </w:rPr>
        <w:t xml:space="preserve"> uno</w:t>
      </w:r>
      <w:r w:rsidR="00DA529C" w:rsidRPr="006B1574">
        <w:rPr>
          <w:rFonts w:ascii="Times New Roman" w:hAnsi="Times New Roman" w:cs="Times New Roman"/>
          <w:color w:val="000000" w:themeColor="text1"/>
          <w:sz w:val="24"/>
          <w:szCs w:val="24"/>
        </w:rPr>
        <w:t xml:space="preserve"> </w:t>
      </w:r>
      <w:r w:rsidR="007E41D4" w:rsidRPr="006B1574">
        <w:rPr>
          <w:rFonts w:ascii="Times New Roman" w:hAnsi="Times New Roman" w:cs="Times New Roman"/>
          <w:color w:val="000000" w:themeColor="text1"/>
          <w:sz w:val="24"/>
          <w:szCs w:val="24"/>
        </w:rPr>
        <w:t xml:space="preserve"> d</w:t>
      </w:r>
      <w:r w:rsidR="00DA529C" w:rsidRPr="006B1574">
        <w:rPr>
          <w:rFonts w:ascii="Times New Roman" w:hAnsi="Times New Roman" w:cs="Times New Roman"/>
          <w:color w:val="000000" w:themeColor="text1"/>
          <w:sz w:val="24"/>
          <w:szCs w:val="24"/>
        </w:rPr>
        <w:t xml:space="preserve">enominato “Spese per la gestione di una </w:t>
      </w:r>
      <w:r w:rsidR="00DA529C" w:rsidRPr="00845001">
        <w:rPr>
          <w:rFonts w:ascii="Times New Roman" w:hAnsi="Times New Roman" w:cs="Times New Roman"/>
          <w:bCs/>
          <w:color w:val="000000" w:themeColor="text1"/>
          <w:sz w:val="24"/>
          <w:szCs w:val="24"/>
        </w:rPr>
        <w:t>Struttura temporanea di supporto per l’attuazione di quanto previsto dall’art. 2 del D.L. 140/2023</w:t>
      </w:r>
      <w:r w:rsidR="00DA529C" w:rsidRPr="006B1574">
        <w:rPr>
          <w:rFonts w:ascii="Times New Roman" w:hAnsi="Times New Roman" w:cs="Times New Roman"/>
          <w:color w:val="000000" w:themeColor="text1"/>
          <w:sz w:val="24"/>
          <w:szCs w:val="24"/>
        </w:rPr>
        <w:t xml:space="preserve">”, su cui </w:t>
      </w:r>
      <w:r w:rsidR="007E41D4" w:rsidRPr="006B1574">
        <w:rPr>
          <w:rFonts w:ascii="Times New Roman" w:hAnsi="Times New Roman" w:cs="Times New Roman"/>
          <w:color w:val="000000" w:themeColor="text1"/>
          <w:sz w:val="24"/>
          <w:szCs w:val="24"/>
        </w:rPr>
        <w:t xml:space="preserve">sono stati </w:t>
      </w:r>
      <w:r w:rsidR="007E41D4" w:rsidRPr="00BF06DF">
        <w:rPr>
          <w:rFonts w:ascii="Times New Roman" w:hAnsi="Times New Roman" w:cs="Times New Roman"/>
          <w:color w:val="000000" w:themeColor="text1"/>
          <w:sz w:val="24"/>
          <w:szCs w:val="24"/>
        </w:rPr>
        <w:t xml:space="preserve">stanziati </w:t>
      </w:r>
      <w:r w:rsidR="00DA529C" w:rsidRPr="00BF06DF">
        <w:rPr>
          <w:rFonts w:ascii="Times New Roman" w:hAnsi="Times New Roman" w:cs="Times New Roman"/>
          <w:color w:val="000000" w:themeColor="text1"/>
          <w:sz w:val="24"/>
          <w:szCs w:val="24"/>
        </w:rPr>
        <w:t>complessivi euro 1.000.000,00, riferiti alle annualità 2023 e 2024, e uno denominato “Spese per interventi destinati alla realizzazione delle misure urgenti di prevenzione del rischio sismico connesso al fenomeno bradisismico nell’area dei Campi Flegrei (art. 7</w:t>
      </w:r>
      <w:r w:rsidR="00137392" w:rsidRPr="00BF06DF">
        <w:rPr>
          <w:rFonts w:ascii="Times New Roman" w:hAnsi="Times New Roman" w:cs="Times New Roman"/>
          <w:color w:val="000000" w:themeColor="text1"/>
          <w:sz w:val="24"/>
          <w:szCs w:val="24"/>
        </w:rPr>
        <w:t>,</w:t>
      </w:r>
      <w:r w:rsidR="00DA529C" w:rsidRPr="00BF06DF">
        <w:rPr>
          <w:rFonts w:ascii="Times New Roman" w:hAnsi="Times New Roman" w:cs="Times New Roman"/>
          <w:color w:val="000000" w:themeColor="text1"/>
          <w:sz w:val="24"/>
          <w:szCs w:val="24"/>
        </w:rPr>
        <w:t xml:space="preserve"> comma 1 D.L. 140/2023)” con una dotazione finanziaria di euro 14.000.000,00.  </w:t>
      </w:r>
      <w:r w:rsidR="00DE7238" w:rsidRPr="00BF06DF">
        <w:rPr>
          <w:rFonts w:ascii="Times New Roman" w:hAnsi="Times New Roman" w:cs="Times New Roman"/>
          <w:color w:val="000000" w:themeColor="text1"/>
          <w:sz w:val="24"/>
          <w:szCs w:val="24"/>
        </w:rPr>
        <w:t xml:space="preserve"> </w:t>
      </w:r>
    </w:p>
    <w:p w14:paraId="3C807904" w14:textId="77777777" w:rsidR="00A40482" w:rsidRPr="00BF06DF" w:rsidRDefault="00A40482" w:rsidP="00A40482">
      <w:pPr>
        <w:spacing w:after="0" w:line="360" w:lineRule="auto"/>
        <w:jc w:val="both"/>
        <w:rPr>
          <w:rFonts w:ascii="Times New Roman" w:hAnsi="Times New Roman" w:cs="Times New Roman"/>
          <w:color w:val="FF0000"/>
          <w:sz w:val="24"/>
          <w:szCs w:val="24"/>
        </w:rPr>
      </w:pPr>
      <w:r w:rsidRPr="00BF06DF">
        <w:rPr>
          <w:rFonts w:ascii="Times New Roman" w:hAnsi="Times New Roman" w:cs="Times New Roman"/>
          <w:color w:val="FF0000"/>
          <w:sz w:val="24"/>
          <w:szCs w:val="24"/>
        </w:rPr>
        <w:t xml:space="preserve">      </w:t>
      </w:r>
    </w:p>
    <w:p w14:paraId="27AF5377" w14:textId="77777777" w:rsidR="00A40482" w:rsidRPr="00BF06DF" w:rsidRDefault="00A40482" w:rsidP="00A40482">
      <w:pPr>
        <w:spacing w:after="0" w:line="360" w:lineRule="auto"/>
        <w:jc w:val="both"/>
        <w:rPr>
          <w:rFonts w:ascii="Times New Roman" w:eastAsia="Times New Roman" w:hAnsi="Times New Roman" w:cs="Times New Roman"/>
          <w:color w:val="FF0000"/>
          <w:sz w:val="24"/>
          <w:szCs w:val="24"/>
          <w:lang w:eastAsia="it-IT"/>
        </w:rPr>
      </w:pPr>
      <w:r w:rsidRPr="00BF06DF">
        <w:rPr>
          <w:rFonts w:ascii="Times New Roman" w:hAnsi="Times New Roman" w:cs="Times New Roman"/>
          <w:b/>
          <w:color w:val="000000" w:themeColor="text1"/>
          <w:sz w:val="24"/>
          <w:szCs w:val="24"/>
        </w:rPr>
        <w:t>5.2</w:t>
      </w:r>
      <w:r w:rsidRPr="00BF06DF">
        <w:rPr>
          <w:rFonts w:ascii="Times New Roman" w:eastAsia="Times New Roman" w:hAnsi="Times New Roman" w:cs="Times New Roman"/>
          <w:color w:val="000000" w:themeColor="text1"/>
          <w:sz w:val="24"/>
          <w:szCs w:val="24"/>
          <w:lang w:eastAsia="it-IT"/>
        </w:rPr>
        <w:t xml:space="preserve"> La Presidenza del Consiglio dei ministri ha partecipato anche nel 202</w:t>
      </w:r>
      <w:r w:rsidR="001B1706" w:rsidRPr="00BF06DF">
        <w:rPr>
          <w:rFonts w:ascii="Times New Roman" w:eastAsia="Times New Roman" w:hAnsi="Times New Roman" w:cs="Times New Roman"/>
          <w:color w:val="000000" w:themeColor="text1"/>
          <w:sz w:val="24"/>
          <w:szCs w:val="24"/>
          <w:lang w:eastAsia="it-IT"/>
        </w:rPr>
        <w:t>3</w:t>
      </w:r>
      <w:r w:rsidRPr="00BF06DF">
        <w:rPr>
          <w:rFonts w:ascii="Times New Roman" w:eastAsia="Times New Roman" w:hAnsi="Times New Roman" w:cs="Times New Roman"/>
          <w:color w:val="000000" w:themeColor="text1"/>
          <w:sz w:val="24"/>
          <w:szCs w:val="24"/>
          <w:lang w:eastAsia="it-IT"/>
        </w:rPr>
        <w:t xml:space="preserve"> alla sperimentazione del bilancio di genere, prevista per il bilancio dello Stato dall’articolo 38-</w:t>
      </w:r>
      <w:r w:rsidRPr="00BF06DF">
        <w:rPr>
          <w:rFonts w:ascii="Times New Roman" w:eastAsia="Times New Roman" w:hAnsi="Times New Roman" w:cs="Times New Roman"/>
          <w:i/>
          <w:color w:val="000000" w:themeColor="text1"/>
          <w:sz w:val="24"/>
          <w:szCs w:val="24"/>
          <w:lang w:eastAsia="it-IT"/>
        </w:rPr>
        <w:t>septies</w:t>
      </w:r>
      <w:r w:rsidRPr="00BF06DF">
        <w:rPr>
          <w:rFonts w:ascii="Times New Roman" w:eastAsia="Times New Roman" w:hAnsi="Times New Roman" w:cs="Times New Roman"/>
          <w:color w:val="000000" w:themeColor="text1"/>
          <w:sz w:val="24"/>
          <w:szCs w:val="24"/>
          <w:lang w:eastAsia="it-IT"/>
        </w:rPr>
        <w:t xml:space="preserve"> della legge 31 dicembre 2009, n. 196,</w:t>
      </w:r>
      <w:r w:rsidRPr="00BF06DF">
        <w:rPr>
          <w:color w:val="000000" w:themeColor="text1"/>
        </w:rPr>
        <w:t xml:space="preserve"> </w:t>
      </w:r>
      <w:r w:rsidRPr="00BF06DF">
        <w:rPr>
          <w:rFonts w:ascii="Times New Roman" w:eastAsia="Times New Roman" w:hAnsi="Times New Roman" w:cs="Times New Roman"/>
          <w:color w:val="000000" w:themeColor="text1"/>
          <w:sz w:val="24"/>
          <w:szCs w:val="24"/>
          <w:lang w:eastAsia="it-IT"/>
        </w:rPr>
        <w:t>introdotto dall’articolo 9 del decreto legislativo del 12 maggio 2016, n. 90, relativo al completamento della riforma del bilancio dello Stato - successivamente modificato dalla legge 4 agosto 2016, n. 163,  realizzata a cura del Ministero dell’economia e delle finanze - Dipartimento della Ragioneria generale dello Stato - con riferimento al Rendiconto generale dello Stato per l’esercizio finanziario 202</w:t>
      </w:r>
      <w:r w:rsidR="001B1706" w:rsidRPr="00BF06DF">
        <w:rPr>
          <w:rFonts w:ascii="Times New Roman" w:eastAsia="Times New Roman" w:hAnsi="Times New Roman" w:cs="Times New Roman"/>
          <w:color w:val="000000" w:themeColor="text1"/>
          <w:sz w:val="24"/>
          <w:szCs w:val="24"/>
          <w:lang w:eastAsia="it-IT"/>
        </w:rPr>
        <w:t>2</w:t>
      </w:r>
      <w:r w:rsidRPr="00BF06DF">
        <w:rPr>
          <w:rFonts w:ascii="Times New Roman" w:eastAsia="Times New Roman" w:hAnsi="Times New Roman" w:cs="Times New Roman"/>
          <w:color w:val="000000" w:themeColor="text1"/>
          <w:sz w:val="24"/>
          <w:szCs w:val="24"/>
          <w:lang w:eastAsia="it-IT"/>
        </w:rPr>
        <w:t>.</w:t>
      </w:r>
    </w:p>
    <w:p w14:paraId="050AD129" w14:textId="5925054A" w:rsidR="00A40482" w:rsidRPr="00BF06DF" w:rsidRDefault="00A40482" w:rsidP="00A40482">
      <w:pPr>
        <w:spacing w:after="0" w:line="360" w:lineRule="auto"/>
        <w:jc w:val="both"/>
        <w:rPr>
          <w:rFonts w:ascii="Times New Roman" w:eastAsia="Times New Roman" w:hAnsi="Times New Roman" w:cs="Times New Roman"/>
          <w:color w:val="000000" w:themeColor="text1"/>
          <w:sz w:val="24"/>
          <w:szCs w:val="24"/>
          <w:lang w:eastAsia="it-IT"/>
        </w:rPr>
      </w:pPr>
      <w:r w:rsidRPr="00BF06DF">
        <w:rPr>
          <w:rFonts w:ascii="Times New Roman" w:eastAsia="Times New Roman" w:hAnsi="Times New Roman" w:cs="Times New Roman"/>
          <w:color w:val="000000" w:themeColor="text1"/>
          <w:sz w:val="24"/>
          <w:szCs w:val="24"/>
          <w:lang w:eastAsia="it-IT"/>
        </w:rPr>
        <w:t xml:space="preserve">La Presidenza del Consiglio dei ministri, pur non direttamente tenuta a effettuare la riclassificazione delle spese del proprio bilancio in chiave di genere, in quanto la sperimentazione riguarda esclusivamente il Rendiconto generale dello Stato, al pari delle Amministrazioni centrali dello Stato, così come indicato dalla circolare </w:t>
      </w:r>
      <w:r w:rsidR="00FF6420" w:rsidRPr="00BF06DF">
        <w:rPr>
          <w:rFonts w:ascii="Times New Roman" w:eastAsia="Times New Roman" w:hAnsi="Times New Roman" w:cs="Times New Roman"/>
          <w:color w:val="000000" w:themeColor="text1"/>
          <w:sz w:val="24"/>
          <w:szCs w:val="24"/>
          <w:lang w:eastAsia="it-IT"/>
        </w:rPr>
        <w:t xml:space="preserve">del Ministero dell’economia e delle finanze n. 22, del 16 maggio 2023, </w:t>
      </w:r>
      <w:r w:rsidRPr="00BF06DF">
        <w:rPr>
          <w:rFonts w:ascii="Times New Roman" w:eastAsia="Times New Roman" w:hAnsi="Times New Roman" w:cs="Times New Roman"/>
          <w:color w:val="000000" w:themeColor="text1"/>
          <w:sz w:val="24"/>
          <w:szCs w:val="24"/>
          <w:lang w:eastAsia="it-IT"/>
        </w:rPr>
        <w:t>ha contribuito alla sperimentazione del suddetto bilancio di genere, al fine di dare evidenza del diverso impatto delle politiche di bilancio sulle donne e sugli uomini, rendicontando le attività svolte nel 202</w:t>
      </w:r>
      <w:r w:rsidR="00FF6420" w:rsidRPr="00BF06DF">
        <w:rPr>
          <w:rFonts w:ascii="Times New Roman" w:eastAsia="Times New Roman" w:hAnsi="Times New Roman" w:cs="Times New Roman"/>
          <w:color w:val="000000" w:themeColor="text1"/>
          <w:sz w:val="24"/>
          <w:szCs w:val="24"/>
          <w:lang w:eastAsia="it-IT"/>
        </w:rPr>
        <w:t>2</w:t>
      </w:r>
      <w:r w:rsidRPr="00BF06DF">
        <w:rPr>
          <w:rFonts w:ascii="Times New Roman" w:eastAsia="Times New Roman" w:hAnsi="Times New Roman" w:cs="Times New Roman"/>
          <w:color w:val="000000" w:themeColor="text1"/>
          <w:sz w:val="24"/>
          <w:szCs w:val="24"/>
          <w:lang w:eastAsia="it-IT"/>
        </w:rPr>
        <w:t xml:space="preserve"> dai propri centri di responsabilità, in quanto gestori di risorse del bilancio dello Stato destinate a interventi per ridurre le disuguaglianze di genere o a favorire le pari opportunità. </w:t>
      </w:r>
    </w:p>
    <w:p w14:paraId="0B06C4B3" w14:textId="77777777" w:rsidR="00A40482" w:rsidRPr="00FF6420" w:rsidRDefault="00A40482" w:rsidP="00A40482">
      <w:pPr>
        <w:spacing w:after="0" w:line="360" w:lineRule="auto"/>
        <w:jc w:val="both"/>
        <w:rPr>
          <w:rFonts w:ascii="Times New Roman" w:eastAsia="Times New Roman" w:hAnsi="Times New Roman" w:cs="Times New Roman"/>
          <w:color w:val="000000" w:themeColor="text1"/>
          <w:sz w:val="24"/>
          <w:szCs w:val="24"/>
          <w:lang w:eastAsia="it-IT"/>
        </w:rPr>
      </w:pPr>
      <w:r w:rsidRPr="00BF06DF">
        <w:rPr>
          <w:rFonts w:ascii="Times New Roman" w:eastAsia="Times New Roman" w:hAnsi="Times New Roman" w:cs="Times New Roman"/>
          <w:color w:val="000000" w:themeColor="text1"/>
          <w:sz w:val="24"/>
          <w:szCs w:val="24"/>
          <w:lang w:eastAsia="it-IT"/>
        </w:rPr>
        <w:t xml:space="preserve">I Dipartimenti e Uffici della Presidenza del Consiglio dei ministri interessati hanno provveduto a descrivere le azioni intraprese e/o gli indirizzi specifici emanati per incidere in maniera significativa sulla riduzione delle disuguaglianze di genere, evidenziando il proprio contributo tramite indicatori </w:t>
      </w:r>
      <w:r w:rsidR="00FF6420" w:rsidRPr="00BF06DF">
        <w:rPr>
          <w:rFonts w:ascii="Times New Roman" w:eastAsia="Times New Roman" w:hAnsi="Times New Roman" w:cs="Times New Roman"/>
          <w:color w:val="000000" w:themeColor="text1"/>
          <w:sz w:val="24"/>
          <w:szCs w:val="24"/>
          <w:lang w:eastAsia="it-IT"/>
        </w:rPr>
        <w:t>statistici da essi individuati per monitorare le azioni intraprese.</w:t>
      </w:r>
    </w:p>
    <w:p w14:paraId="1DB4C05A" w14:textId="77777777" w:rsidR="00EB0394" w:rsidRDefault="00EB0394" w:rsidP="00A40482">
      <w:pPr>
        <w:spacing w:after="0" w:line="360" w:lineRule="auto"/>
        <w:jc w:val="both"/>
        <w:rPr>
          <w:rFonts w:ascii="Times New Roman" w:hAnsi="Times New Roman" w:cs="Times New Roman"/>
          <w:b/>
          <w:sz w:val="24"/>
          <w:szCs w:val="24"/>
        </w:rPr>
      </w:pPr>
    </w:p>
    <w:p w14:paraId="3A43EE73" w14:textId="77777777" w:rsidR="00A40482" w:rsidRDefault="00A40482" w:rsidP="00A40482">
      <w:pPr>
        <w:spacing w:after="0" w:line="360" w:lineRule="auto"/>
        <w:jc w:val="both"/>
        <w:rPr>
          <w:rFonts w:ascii="Times New Roman" w:hAnsi="Times New Roman" w:cs="Times New Roman"/>
          <w:color w:val="000000"/>
          <w:sz w:val="24"/>
          <w:szCs w:val="24"/>
        </w:rPr>
      </w:pPr>
      <w:r>
        <w:rPr>
          <w:rFonts w:ascii="Times New Roman" w:hAnsi="Times New Roman" w:cs="Times New Roman"/>
          <w:b/>
          <w:sz w:val="24"/>
          <w:szCs w:val="24"/>
        </w:rPr>
        <w:t xml:space="preserve">5.3 </w:t>
      </w:r>
      <w:r>
        <w:rPr>
          <w:rFonts w:ascii="Times New Roman" w:hAnsi="Times New Roman" w:cs="Times New Roman"/>
          <w:sz w:val="24"/>
          <w:szCs w:val="24"/>
        </w:rPr>
        <w:t>La Presidenza del Consiglio dei ministri, come negli anni precedenti, ha proseguito nell’azione di razionalizzazione della spesa per beni e servizi attraverso:</w:t>
      </w:r>
    </w:p>
    <w:p w14:paraId="5B1F7CA1" w14:textId="0A9586AE" w:rsidR="00A40482" w:rsidRDefault="00A40482" w:rsidP="00A40482">
      <w:pPr>
        <w:spacing w:after="0" w:line="360" w:lineRule="auto"/>
        <w:jc w:val="both"/>
        <w:rPr>
          <w:rFonts w:ascii="Times New Roman" w:eastAsia="Times New Roman" w:hAnsi="Times New Roman" w:cs="Times New Roman"/>
          <w:sz w:val="24"/>
          <w:szCs w:val="24"/>
          <w:lang w:eastAsia="it-IT"/>
        </w:rPr>
      </w:pPr>
      <w:r>
        <w:rPr>
          <w:rFonts w:ascii="Times New Roman" w:hAnsi="Times New Roman" w:cs="Times New Roman"/>
          <w:color w:val="000000"/>
          <w:sz w:val="24"/>
          <w:szCs w:val="24"/>
        </w:rPr>
        <w:t>a) l’applicazione delle disposizioni normative relative ai limiti previsti per particolari tipologie di spesa;</w:t>
      </w:r>
    </w:p>
    <w:p w14:paraId="61FD17EF" w14:textId="77777777" w:rsidR="00A40482" w:rsidRDefault="00A40482" w:rsidP="00A4048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 la conferma della </w:t>
      </w:r>
      <w:r>
        <w:rPr>
          <w:rFonts w:ascii="Times New Roman" w:eastAsia="Times New Roman" w:hAnsi="Times New Roman" w:cs="Times New Roman"/>
          <w:sz w:val="24"/>
          <w:szCs w:val="24"/>
          <w:lang w:eastAsia="it-IT"/>
        </w:rPr>
        <w:t>gestione in forma accentrata di alcune tipologie di acquisti per beni e servizi, organica al processo</w:t>
      </w:r>
      <w:r>
        <w:rPr>
          <w:rFonts w:ascii="Times New Roman" w:hAnsi="Times New Roman" w:cs="Times New Roman"/>
          <w:color w:val="000000" w:themeColor="text1"/>
          <w:sz w:val="24"/>
          <w:szCs w:val="24"/>
        </w:rPr>
        <w:t xml:space="preserve"> strutturale</w:t>
      </w:r>
      <w:r>
        <w:rPr>
          <w:rFonts w:ascii="Times New Roman" w:eastAsia="Times New Roman" w:hAnsi="Times New Roman" w:cs="Times New Roman"/>
          <w:sz w:val="24"/>
          <w:szCs w:val="24"/>
          <w:lang w:eastAsia="it-IT"/>
        </w:rPr>
        <w:t xml:space="preserve"> di razionalizzazione della spesa.</w:t>
      </w:r>
      <w:r>
        <w:rPr>
          <w:rFonts w:ascii="Times New Roman" w:hAnsi="Times New Roman" w:cs="Times New Roman"/>
          <w:color w:val="000000" w:themeColor="text1"/>
          <w:sz w:val="24"/>
          <w:szCs w:val="24"/>
        </w:rPr>
        <w:t xml:space="preserve"> </w:t>
      </w:r>
    </w:p>
    <w:p w14:paraId="458C17CC" w14:textId="77777777" w:rsidR="00A40482" w:rsidRDefault="00A40482" w:rsidP="00A4048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 quanto riguarda l’articolazione delle Strutture della Presidenza, nello specifico si segnala quanto segue:</w:t>
      </w:r>
    </w:p>
    <w:p w14:paraId="2A79BD22" w14:textId="0CC4E2AD" w:rsidR="00A40482" w:rsidRDefault="00A40482" w:rsidP="00A40482">
      <w:pPr>
        <w:pStyle w:val="Paragrafoelenco"/>
        <w:numPr>
          <w:ilvl w:val="0"/>
          <w:numId w:val="2"/>
        </w:numPr>
        <w:spacing w:line="360" w:lineRule="auto"/>
        <w:ind w:left="426" w:hanging="426"/>
        <w:jc w:val="both"/>
        <w:rPr>
          <w:color w:val="000000" w:themeColor="text1"/>
          <w:sz w:val="24"/>
          <w:szCs w:val="24"/>
        </w:rPr>
      </w:pPr>
      <w:r>
        <w:rPr>
          <w:color w:val="000000" w:themeColor="text1"/>
          <w:sz w:val="24"/>
          <w:szCs w:val="24"/>
        </w:rPr>
        <w:t>il Dipartimento per il personale, al quale sono assegnate le competenze relative all’area “gestione delle risorse umane”, provvede alla gestione unitaria dei trattamenti fondamentali ed accessori del personale comunque in servizio presso la Presidenza del Consiglio dei ministri. Cura</w:t>
      </w:r>
      <w:r w:rsidR="00C43982">
        <w:rPr>
          <w:color w:val="000000" w:themeColor="text1"/>
          <w:sz w:val="24"/>
          <w:szCs w:val="24"/>
        </w:rPr>
        <w:t>, tra l’altro,</w:t>
      </w:r>
      <w:r>
        <w:rPr>
          <w:color w:val="000000" w:themeColor="text1"/>
          <w:sz w:val="24"/>
          <w:szCs w:val="24"/>
        </w:rPr>
        <w:t xml:space="preserve"> la liquidazione della spesa relativa al personale e agli esperti assegnati presso le strutture di missione, </w:t>
      </w:r>
      <w:r w:rsidR="00125416">
        <w:rPr>
          <w:color w:val="000000" w:themeColor="text1"/>
          <w:sz w:val="24"/>
          <w:szCs w:val="24"/>
        </w:rPr>
        <w:t xml:space="preserve">le unità di missione istituite per seguire gli interventi previsti nel PNRR, </w:t>
      </w:r>
      <w:r>
        <w:rPr>
          <w:color w:val="000000" w:themeColor="text1"/>
          <w:sz w:val="24"/>
          <w:szCs w:val="24"/>
        </w:rPr>
        <w:t xml:space="preserve">le strutture a supporto dei Commissari straordinari di Governo, quando queste sono a carico della Presidenza del Consiglio dei ministri, nonché presso l’Unità per la semplificazione e la qualità della regolazione e presso l’Unità per la valutazione della </w:t>
      </w:r>
      <w:r>
        <w:rPr>
          <w:i/>
          <w:color w:val="000000" w:themeColor="text1"/>
          <w:sz w:val="24"/>
          <w:szCs w:val="24"/>
        </w:rPr>
        <w:t>performance,</w:t>
      </w:r>
      <w:r>
        <w:rPr>
          <w:color w:val="000000" w:themeColor="text1"/>
          <w:sz w:val="24"/>
          <w:szCs w:val="24"/>
        </w:rPr>
        <w:t xml:space="preserve"> previo trasferimento delle relative risorse finanziarie stanziate sugli appositi capitoli dei centri di responsabilità riferiti ai Dipartimenti presso i quali sono istituite le suindicate strutture. Inoltre, gestisce in forma unitaria la spesa relativa agli esperti, nominati ai sensi dell’articolo 9 del decreto legislativo 30 luglio 1999, n. 303, e successive modificazioni, e dell’articolo 11, comma 3, della legge 6 luglio 2002, n. 137</w:t>
      </w:r>
      <w:r w:rsidR="00982049">
        <w:rPr>
          <w:color w:val="000000" w:themeColor="text1"/>
          <w:sz w:val="24"/>
          <w:szCs w:val="24"/>
        </w:rPr>
        <w:t>.</w:t>
      </w:r>
    </w:p>
    <w:p w14:paraId="1B599AE5" w14:textId="6ACA0AFE" w:rsidR="00A40482" w:rsidRDefault="005979E9" w:rsidP="00A40482">
      <w:pPr>
        <w:pStyle w:val="Paragrafoelenco"/>
        <w:numPr>
          <w:ilvl w:val="0"/>
          <w:numId w:val="2"/>
        </w:numPr>
        <w:spacing w:line="360" w:lineRule="auto"/>
        <w:ind w:left="426"/>
        <w:jc w:val="both"/>
        <w:rPr>
          <w:color w:val="000000" w:themeColor="text1"/>
          <w:sz w:val="24"/>
          <w:szCs w:val="24"/>
        </w:rPr>
      </w:pPr>
      <w:r>
        <w:rPr>
          <w:color w:val="000000" w:themeColor="text1"/>
          <w:sz w:val="24"/>
          <w:szCs w:val="24"/>
        </w:rPr>
        <w:t>I</w:t>
      </w:r>
      <w:r w:rsidR="00A40482">
        <w:rPr>
          <w:color w:val="000000" w:themeColor="text1"/>
          <w:sz w:val="24"/>
          <w:szCs w:val="24"/>
        </w:rPr>
        <w:t>l Dipartimento per i servizi strumentali, al quale sono attribuite le competenze relative all’area “gestione delle risorse strumentali”, assicura la gestione in forma accentrata delle procedure per l’acquisizione dei beni e servizi della Presidenza del Consiglio dei ministri, comprese quelle relative al minuto funzionamento, agli oneri di mobilità, alla manutenzione degli immobili e degli impianti, all’acquisto e manutenzione delle apparecchiature e attrezzature informatiche, al restauro degli arredi, alle pulizie e facchinaggio, ad eccezione di quelle che vengono gestite direttamente da Dipartimenti e/o Uffici appositamente individuati, quali:</w:t>
      </w:r>
    </w:p>
    <w:p w14:paraId="5797F8FD" w14:textId="77777777" w:rsidR="00A40482" w:rsidRDefault="00A40482" w:rsidP="00A40482">
      <w:p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l’Ufficio del Segretario generale che gestisce le spese connesse alle esigenze della Biblioteca Chigiana; </w:t>
      </w:r>
    </w:p>
    <w:p w14:paraId="7C37EBC8" w14:textId="77777777" w:rsidR="00A40482" w:rsidRDefault="00A40482" w:rsidP="00A40482">
      <w:p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il Dipartimento per l’informazione e l’editoria che assicura la gestione accentrata delle spese di comunicazione istituzionale, quelle per l’acquisto di spazi pubblicitari e pubblicazioni e per l’organizzazione di convegni;</w:t>
      </w:r>
    </w:p>
    <w:p w14:paraId="085D4AC0" w14:textId="77777777" w:rsidR="00A40482" w:rsidRDefault="00A40482" w:rsidP="00A40482">
      <w:p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l’Ufficio del cerimoniale di Stato e per le onorificenze che gestisce in forma accentrata le spese di interpretariato. Inoltre, amministra direttamente e in forma autonoma le spese per la conduzione dell’alloggio del Presidente del Consiglio dei ministri, nonché tutte le procedure per l’acquisizione di beni e servizi necessari ad assicurare lo svolgimento delle funzioni istituzionali, ad eccezione delle procedure di rilevanza europea che sono gestite dal Dipartimento per i servizi strumentali fino al completamento delle procedure di affidamento;</w:t>
      </w:r>
    </w:p>
    <w:p w14:paraId="7E095B39" w14:textId="77777777" w:rsidR="00A40482" w:rsidRDefault="00A40482" w:rsidP="00A40482">
      <w:p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il Servizio per i voli di Stato, di Governo e umanitari che provvede direttamente all’acquisizione di beni e servizi riguardanti il trasporto aereo per esigenze di Stato o ad esso connessi. </w:t>
      </w:r>
    </w:p>
    <w:p w14:paraId="47FD91BE" w14:textId="48EC67F2" w:rsidR="00A40482" w:rsidRDefault="00A40482" w:rsidP="00A4048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È mantenuta in capo ai Dipartimenti e Uffici autonomi di supporto ai Ministri senza portafoglio e ai Sottosegretari di Stato la gestione delle procedure e delle relative risorse finanziarie per l’acquisizione di alcuni specifici beni e servizi, quali i quotidiani, la realizzazione e la gestione delle banche dati di settore, l’affidamento di studi, indagini, rilevazioni e il rimborso di missioni, nonché quelli relativi alle spese di rappresentanza, in quanto strettamente legati alla specifica </w:t>
      </w:r>
      <w:r>
        <w:rPr>
          <w:rFonts w:ascii="Times New Roman" w:hAnsi="Times New Roman" w:cs="Times New Roman"/>
          <w:i/>
          <w:color w:val="000000" w:themeColor="text1"/>
          <w:sz w:val="24"/>
          <w:szCs w:val="24"/>
        </w:rPr>
        <w:t>m</w:t>
      </w:r>
      <w:r>
        <w:rPr>
          <w:rFonts w:ascii="Times New Roman" w:hAnsi="Times New Roman" w:cs="Times New Roman"/>
          <w:i/>
          <w:iCs/>
          <w:color w:val="000000" w:themeColor="text1"/>
          <w:sz w:val="24"/>
          <w:szCs w:val="24"/>
        </w:rPr>
        <w:t>ission</w:t>
      </w:r>
      <w:r>
        <w:rPr>
          <w:rFonts w:ascii="Times New Roman" w:hAnsi="Times New Roman" w:cs="Times New Roman"/>
          <w:color w:val="000000" w:themeColor="text1"/>
          <w:sz w:val="24"/>
          <w:szCs w:val="24"/>
        </w:rPr>
        <w:t xml:space="preserve"> istituzionale o alle esigenze dell’Autorità politica di riferimento e per i quali dall’accentramento, su un unico centro di responsabilità, non deriverebbero né effettive economie di scala né efficientamenti. </w:t>
      </w:r>
    </w:p>
    <w:p w14:paraId="65CCFF90" w14:textId="77777777" w:rsidR="00EB0394" w:rsidRPr="00EB0394" w:rsidRDefault="00EB0394" w:rsidP="00A40482">
      <w:pPr>
        <w:spacing w:after="0" w:line="360" w:lineRule="auto"/>
        <w:jc w:val="both"/>
        <w:rPr>
          <w:rFonts w:ascii="Times New Roman" w:hAnsi="Times New Roman" w:cs="Times New Roman"/>
          <w:b/>
          <w:bCs/>
          <w:color w:val="000000"/>
          <w:sz w:val="12"/>
          <w:szCs w:val="24"/>
        </w:rPr>
      </w:pPr>
    </w:p>
    <w:p w14:paraId="0475137A" w14:textId="77777777" w:rsidR="00A40482" w:rsidRDefault="00A40482" w:rsidP="00A40482">
      <w:pPr>
        <w:spacing w:after="0" w:line="360" w:lineRule="auto"/>
        <w:jc w:val="both"/>
        <w:rPr>
          <w:rFonts w:ascii="Times New Roman" w:hAnsi="Times New Roman"/>
          <w:sz w:val="24"/>
          <w:szCs w:val="24"/>
        </w:rPr>
      </w:pPr>
      <w:r>
        <w:rPr>
          <w:rFonts w:ascii="Times New Roman" w:hAnsi="Times New Roman" w:cs="Times New Roman"/>
          <w:b/>
          <w:bCs/>
          <w:color w:val="000000"/>
          <w:sz w:val="24"/>
          <w:szCs w:val="24"/>
        </w:rPr>
        <w:t xml:space="preserve">5.4 </w:t>
      </w:r>
      <w:r>
        <w:rPr>
          <w:rFonts w:ascii="Times New Roman" w:hAnsi="Times New Roman" w:cs="Times New Roman"/>
          <w:color w:val="000000"/>
          <w:sz w:val="24"/>
          <w:szCs w:val="24"/>
        </w:rPr>
        <w:t>La Presidenza del Consiglio dei ministri</w:t>
      </w:r>
      <w:r>
        <w:rPr>
          <w:rFonts w:ascii="Times New Roman" w:hAnsi="Times New Roman"/>
          <w:sz w:val="24"/>
          <w:szCs w:val="24"/>
        </w:rPr>
        <w:t xml:space="preserve"> ha intrapreso negli ultimi anni un percorso, divenuto oramai strutturale,</w:t>
      </w:r>
      <w:r>
        <w:rPr>
          <w:rFonts w:ascii="Times New Roman" w:hAnsi="Times New Roman" w:cs="Times New Roman"/>
          <w:color w:val="000000"/>
          <w:sz w:val="24"/>
          <w:szCs w:val="24"/>
        </w:rPr>
        <w:t xml:space="preserve"> diretto a una </w:t>
      </w:r>
      <w:r>
        <w:rPr>
          <w:rFonts w:ascii="Times New Roman" w:hAnsi="Times New Roman"/>
          <w:sz w:val="24"/>
          <w:szCs w:val="24"/>
        </w:rPr>
        <w:t xml:space="preserve">sistematica revisione dei residui passivi, compresi quelli perenti, allo scopo di eliminare quelle partite debitorie per le quali, a qualunque titolo, non sia più esigibile l’obbligazione giuridica. </w:t>
      </w:r>
    </w:p>
    <w:p w14:paraId="1A78F2D5" w14:textId="77777777" w:rsidR="00A40482" w:rsidRPr="00CC0FF2" w:rsidRDefault="00A40482" w:rsidP="00A40482">
      <w:pPr>
        <w:spacing w:after="0" w:line="360" w:lineRule="auto"/>
        <w:jc w:val="both"/>
        <w:rPr>
          <w:rFonts w:ascii="Times New Roman" w:hAnsi="Times New Roman"/>
          <w:color w:val="000000" w:themeColor="text1"/>
          <w:sz w:val="24"/>
          <w:szCs w:val="24"/>
        </w:rPr>
      </w:pPr>
      <w:r>
        <w:rPr>
          <w:rFonts w:ascii="Times New Roman" w:hAnsi="Times New Roman"/>
          <w:sz w:val="24"/>
          <w:szCs w:val="24"/>
        </w:rPr>
        <w:t>Nel 202</w:t>
      </w:r>
      <w:r w:rsidR="00C64F3C">
        <w:rPr>
          <w:rFonts w:ascii="Times New Roman" w:hAnsi="Times New Roman"/>
          <w:sz w:val="24"/>
          <w:szCs w:val="24"/>
        </w:rPr>
        <w:t>3</w:t>
      </w:r>
      <w:r>
        <w:rPr>
          <w:rFonts w:ascii="Times New Roman" w:hAnsi="Times New Roman"/>
          <w:sz w:val="24"/>
          <w:szCs w:val="24"/>
        </w:rPr>
        <w:t xml:space="preserve"> i Dipartimenti/Uffici della Presidenza del Consiglio dei ministri hanno proceduto a una puntuale </w:t>
      </w:r>
      <w:r w:rsidRPr="00C127DA">
        <w:rPr>
          <w:rFonts w:ascii="Times New Roman" w:hAnsi="Times New Roman"/>
          <w:sz w:val="24"/>
          <w:szCs w:val="24"/>
        </w:rPr>
        <w:t>attività di ricognizione dei residui passivi e perenti che ha portato,</w:t>
      </w:r>
      <w:r w:rsidRPr="00C127DA">
        <w:rPr>
          <w:sz w:val="24"/>
          <w:szCs w:val="24"/>
        </w:rPr>
        <w:t xml:space="preserve"> </w:t>
      </w:r>
      <w:r w:rsidRPr="00C127DA">
        <w:rPr>
          <w:rFonts w:ascii="Times New Roman" w:hAnsi="Times New Roman"/>
          <w:sz w:val="24"/>
          <w:szCs w:val="24"/>
        </w:rPr>
        <w:t xml:space="preserve">oltre a individuare le partite debitorie da conservare, anche a eliminare, dal bilancio e dall’elenco dei residui passivi perenti, un consistente numero di partite debitorie divenute ormai inesigibili, in particolare per decorso dei termini di prescrizione, </w:t>
      </w:r>
      <w:r w:rsidRPr="00C127DA">
        <w:rPr>
          <w:rFonts w:ascii="Times New Roman" w:hAnsi="Times New Roman"/>
          <w:color w:val="000000" w:themeColor="text1"/>
          <w:sz w:val="24"/>
          <w:szCs w:val="24"/>
        </w:rPr>
        <w:t>per un ammontare complessivo di euro</w:t>
      </w:r>
      <w:r w:rsidR="001D7F5F" w:rsidRPr="00C127DA">
        <w:rPr>
          <w:rFonts w:ascii="Times New Roman" w:hAnsi="Times New Roman"/>
          <w:color w:val="000000" w:themeColor="text1"/>
          <w:sz w:val="24"/>
          <w:szCs w:val="24"/>
        </w:rPr>
        <w:t xml:space="preserve"> 63.863.312,16</w:t>
      </w:r>
      <w:r w:rsidRPr="00C127DA">
        <w:rPr>
          <w:rFonts w:ascii="Times New Roman" w:hAnsi="Times New Roman"/>
          <w:color w:val="000000" w:themeColor="text1"/>
          <w:sz w:val="24"/>
          <w:szCs w:val="24"/>
        </w:rPr>
        <w:t xml:space="preserve">, di cui euro </w:t>
      </w:r>
      <w:r w:rsidR="00DD0F1D" w:rsidRPr="00C127DA">
        <w:rPr>
          <w:rFonts w:ascii="Times New Roman" w:hAnsi="Times New Roman"/>
          <w:color w:val="000000" w:themeColor="text1"/>
          <w:sz w:val="24"/>
          <w:szCs w:val="24"/>
        </w:rPr>
        <w:t>15.888.263,91</w:t>
      </w:r>
      <w:r w:rsidR="00035D57" w:rsidRPr="00C127DA">
        <w:rPr>
          <w:rFonts w:ascii="Times New Roman" w:hAnsi="Times New Roman"/>
          <w:color w:val="000000" w:themeColor="text1"/>
          <w:sz w:val="24"/>
          <w:szCs w:val="24"/>
        </w:rPr>
        <w:t xml:space="preserve"> </w:t>
      </w:r>
      <w:r w:rsidRPr="00C127DA">
        <w:rPr>
          <w:rFonts w:ascii="Times New Roman" w:hAnsi="Times New Roman" w:cs="Times New Roman"/>
          <w:color w:val="000000" w:themeColor="text1"/>
          <w:sz w:val="24"/>
          <w:szCs w:val="24"/>
        </w:rPr>
        <w:t>riferiti a</w:t>
      </w:r>
      <w:r w:rsidRPr="00C127DA">
        <w:rPr>
          <w:rFonts w:ascii="Times New Roman" w:hAnsi="Times New Roman"/>
          <w:color w:val="000000" w:themeColor="text1"/>
          <w:sz w:val="24"/>
          <w:szCs w:val="24"/>
        </w:rPr>
        <w:t xml:space="preserve"> residui passivi ed euro </w:t>
      </w:r>
      <w:r w:rsidR="00CC0FF2" w:rsidRPr="00C127DA">
        <w:rPr>
          <w:rFonts w:ascii="Times New Roman" w:hAnsi="Times New Roman"/>
          <w:color w:val="000000" w:themeColor="text1"/>
          <w:sz w:val="24"/>
          <w:szCs w:val="24"/>
        </w:rPr>
        <w:t xml:space="preserve">47.975.048,25 </w:t>
      </w:r>
      <w:r w:rsidRPr="00C127DA">
        <w:rPr>
          <w:rFonts w:ascii="Times New Roman" w:hAnsi="Times New Roman"/>
          <w:color w:val="000000" w:themeColor="text1"/>
          <w:sz w:val="24"/>
          <w:szCs w:val="24"/>
        </w:rPr>
        <w:t>a residui passivi perenti.</w:t>
      </w:r>
      <w:r w:rsidRPr="00CC0FF2">
        <w:rPr>
          <w:rFonts w:ascii="Times New Roman" w:hAnsi="Times New Roman"/>
          <w:color w:val="000000" w:themeColor="text1"/>
          <w:sz w:val="24"/>
          <w:szCs w:val="24"/>
        </w:rPr>
        <w:t xml:space="preserve"> </w:t>
      </w:r>
    </w:p>
    <w:p w14:paraId="4C92629C" w14:textId="134C5FBF" w:rsidR="007178FE" w:rsidRDefault="007178FE" w:rsidP="59FA5E93">
      <w:pPr>
        <w:spacing w:after="0" w:line="360" w:lineRule="auto"/>
        <w:jc w:val="both"/>
        <w:rPr>
          <w:rFonts w:ascii="Times New Roman" w:eastAsia="Times New Roman" w:hAnsi="Times New Roman" w:cs="Times New Roman"/>
          <w:b/>
          <w:bCs/>
          <w:color w:val="000000" w:themeColor="text1"/>
          <w:sz w:val="24"/>
          <w:szCs w:val="24"/>
          <w:lang w:eastAsia="it-IT"/>
        </w:rPr>
      </w:pPr>
    </w:p>
    <w:p w14:paraId="7401E60B" w14:textId="07E33507" w:rsidR="00BA2446" w:rsidRDefault="00BA2446" w:rsidP="59FA5E93">
      <w:pPr>
        <w:spacing w:after="0" w:line="360" w:lineRule="auto"/>
        <w:jc w:val="both"/>
        <w:rPr>
          <w:rFonts w:ascii="Times New Roman" w:eastAsia="Times New Roman" w:hAnsi="Times New Roman" w:cs="Times New Roman"/>
          <w:b/>
          <w:bCs/>
          <w:color w:val="000000" w:themeColor="text1"/>
          <w:sz w:val="24"/>
          <w:szCs w:val="24"/>
          <w:lang w:eastAsia="it-IT"/>
        </w:rPr>
      </w:pPr>
    </w:p>
    <w:p w14:paraId="3275F8ED" w14:textId="72DB7C74" w:rsidR="00BA2446" w:rsidRDefault="00BA2446" w:rsidP="59FA5E93">
      <w:pPr>
        <w:spacing w:after="0" w:line="360" w:lineRule="auto"/>
        <w:jc w:val="both"/>
        <w:rPr>
          <w:rFonts w:ascii="Times New Roman" w:eastAsia="Times New Roman" w:hAnsi="Times New Roman" w:cs="Times New Roman"/>
          <w:b/>
          <w:bCs/>
          <w:color w:val="000000" w:themeColor="text1"/>
          <w:sz w:val="24"/>
          <w:szCs w:val="24"/>
          <w:lang w:eastAsia="it-IT"/>
        </w:rPr>
      </w:pPr>
    </w:p>
    <w:p w14:paraId="69425E9B" w14:textId="323452E0" w:rsidR="00BA2446" w:rsidRDefault="00BA2446" w:rsidP="59FA5E93">
      <w:pPr>
        <w:spacing w:after="0" w:line="360" w:lineRule="auto"/>
        <w:jc w:val="both"/>
        <w:rPr>
          <w:rFonts w:ascii="Times New Roman" w:eastAsia="Times New Roman" w:hAnsi="Times New Roman" w:cs="Times New Roman"/>
          <w:b/>
          <w:bCs/>
          <w:color w:val="000000" w:themeColor="text1"/>
          <w:sz w:val="24"/>
          <w:szCs w:val="24"/>
          <w:lang w:eastAsia="it-IT"/>
        </w:rPr>
      </w:pPr>
    </w:p>
    <w:p w14:paraId="1C5C2ACD" w14:textId="16E2C2A2" w:rsidR="00BA2446" w:rsidRDefault="00BA2446" w:rsidP="59FA5E93">
      <w:pPr>
        <w:spacing w:after="0" w:line="360" w:lineRule="auto"/>
        <w:jc w:val="both"/>
        <w:rPr>
          <w:rFonts w:ascii="Times New Roman" w:eastAsia="Times New Roman" w:hAnsi="Times New Roman" w:cs="Times New Roman"/>
          <w:b/>
          <w:bCs/>
          <w:color w:val="000000" w:themeColor="text1"/>
          <w:sz w:val="24"/>
          <w:szCs w:val="24"/>
          <w:lang w:eastAsia="it-IT"/>
        </w:rPr>
      </w:pPr>
    </w:p>
    <w:p w14:paraId="14517142" w14:textId="1372B17E" w:rsidR="00BA2446" w:rsidRDefault="00BA2446" w:rsidP="59FA5E93">
      <w:pPr>
        <w:spacing w:after="0" w:line="360" w:lineRule="auto"/>
        <w:jc w:val="both"/>
        <w:rPr>
          <w:rFonts w:ascii="Times New Roman" w:eastAsia="Times New Roman" w:hAnsi="Times New Roman" w:cs="Times New Roman"/>
          <w:b/>
          <w:bCs/>
          <w:color w:val="000000" w:themeColor="text1"/>
          <w:sz w:val="24"/>
          <w:szCs w:val="24"/>
          <w:lang w:eastAsia="it-IT"/>
        </w:rPr>
      </w:pPr>
    </w:p>
    <w:p w14:paraId="320FF150" w14:textId="77777777" w:rsidR="00BA2446" w:rsidRDefault="00BA2446" w:rsidP="59FA5E93">
      <w:pPr>
        <w:spacing w:after="0" w:line="360" w:lineRule="auto"/>
        <w:jc w:val="both"/>
        <w:rPr>
          <w:rFonts w:ascii="Times New Roman" w:eastAsia="Times New Roman" w:hAnsi="Times New Roman" w:cs="Times New Roman"/>
          <w:b/>
          <w:bCs/>
          <w:color w:val="000000" w:themeColor="text1"/>
          <w:sz w:val="24"/>
          <w:szCs w:val="24"/>
          <w:lang w:eastAsia="it-IT"/>
        </w:rPr>
      </w:pPr>
    </w:p>
    <w:p w14:paraId="7F9CDE1D" w14:textId="1B58B602" w:rsidR="00BA2446" w:rsidRDefault="007178FE" w:rsidP="007178FE">
      <w:pPr>
        <w:spacing w:after="0" w:line="360" w:lineRule="auto"/>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b/>
          <w:bCs/>
          <w:sz w:val="24"/>
          <w:szCs w:val="24"/>
          <w:lang w:eastAsia="it-IT"/>
        </w:rPr>
        <w:lastRenderedPageBreak/>
        <w:t>6. ENTRATE</w:t>
      </w:r>
    </w:p>
    <w:p w14:paraId="354B3701" w14:textId="77777777" w:rsidR="00BA2446" w:rsidRPr="006B35E4" w:rsidRDefault="00BA2446" w:rsidP="007178FE">
      <w:pPr>
        <w:spacing w:after="0" w:line="360" w:lineRule="auto"/>
        <w:jc w:val="both"/>
        <w:rPr>
          <w:rFonts w:ascii="Times New Roman" w:eastAsia="Times New Roman" w:hAnsi="Times New Roman" w:cs="Times New Roman"/>
          <w:b/>
          <w:bCs/>
          <w:sz w:val="24"/>
          <w:szCs w:val="24"/>
          <w:lang w:eastAsia="it-IT"/>
        </w:rPr>
      </w:pPr>
    </w:p>
    <w:p w14:paraId="08236C70" w14:textId="77777777" w:rsidR="007178FE" w:rsidRPr="006B35E4" w:rsidRDefault="007178FE" w:rsidP="007178FE">
      <w:pPr>
        <w:spacing w:after="120" w:line="360" w:lineRule="auto"/>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b/>
          <w:color w:val="000000"/>
          <w:sz w:val="24"/>
          <w:szCs w:val="24"/>
          <w:lang w:eastAsia="it-IT"/>
        </w:rPr>
        <w:t xml:space="preserve">6.1 </w:t>
      </w:r>
      <w:r w:rsidRPr="006B35E4">
        <w:rPr>
          <w:rFonts w:ascii="Times New Roman" w:eastAsia="Times New Roman" w:hAnsi="Times New Roman" w:cs="Times New Roman"/>
          <w:b/>
          <w:bCs/>
          <w:sz w:val="24"/>
          <w:szCs w:val="24"/>
          <w:lang w:eastAsia="it-IT"/>
        </w:rPr>
        <w:t>Ricostruzione dei flussi finanziari di entrata del bilancio autonomo</w:t>
      </w:r>
    </w:p>
    <w:p w14:paraId="5203C713" w14:textId="77777777" w:rsidR="007178FE" w:rsidRPr="006B35E4" w:rsidRDefault="007178FE" w:rsidP="007178FE">
      <w:pPr>
        <w:spacing w:after="0" w:line="360" w:lineRule="auto"/>
        <w:jc w:val="both"/>
        <w:rPr>
          <w:rFonts w:ascii="Times New Roman" w:eastAsia="Times New Roman" w:hAnsi="Times New Roman" w:cs="Times New Roman"/>
          <w:color w:val="000000"/>
          <w:sz w:val="24"/>
          <w:szCs w:val="24"/>
          <w:lang w:eastAsia="it-IT"/>
        </w:rPr>
      </w:pPr>
      <w:r w:rsidRPr="006B35E4">
        <w:rPr>
          <w:rFonts w:ascii="Times New Roman" w:eastAsia="Times New Roman" w:hAnsi="Times New Roman" w:cs="Times New Roman"/>
          <w:color w:val="000000"/>
          <w:sz w:val="24"/>
          <w:szCs w:val="24"/>
          <w:lang w:eastAsia="it-IT"/>
        </w:rPr>
        <w:t>In conformità a quanto rappresentato nei conti finanziari degli anni precedenti sono di seguito esposti, per missioni e programmi, i quadri sinottici delle entrate del bilancio autonomo della Presidenza del Consiglio dei ministri provenienti dal bilancio dello Stato.</w:t>
      </w:r>
    </w:p>
    <w:p w14:paraId="75F8FB31" w14:textId="77777777" w:rsidR="007178FE" w:rsidRDefault="007178FE" w:rsidP="007178FE">
      <w:pPr>
        <w:spacing w:after="0" w:line="360" w:lineRule="auto"/>
        <w:jc w:val="both"/>
        <w:rPr>
          <w:rFonts w:ascii="Times New Roman" w:eastAsia="Times New Roman" w:hAnsi="Times New Roman" w:cs="Times New Roman"/>
          <w:color w:val="000000"/>
          <w:sz w:val="24"/>
          <w:szCs w:val="24"/>
          <w:lang w:eastAsia="it-IT"/>
        </w:rPr>
      </w:pPr>
      <w:r w:rsidRPr="006B35E4">
        <w:rPr>
          <w:rFonts w:ascii="Times New Roman" w:eastAsia="Times New Roman" w:hAnsi="Times New Roman" w:cs="Times New Roman"/>
          <w:color w:val="000000"/>
          <w:sz w:val="24"/>
          <w:szCs w:val="24"/>
          <w:lang w:eastAsia="it-IT"/>
        </w:rPr>
        <w:t>Le risorse finanziarie che costituiscono le entrate del bilancio autonomo della Presidenza sono stanziate nel bilancio dello Stato in appositi capitoli dello stato di previsione del Ministero dell</w:t>
      </w:r>
      <w:r>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economia e delle finanze. Le entrate sono date dalle previsioni iniziali e dalle variazioni intervenute nel corso dell</w:t>
      </w:r>
      <w:r>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 xml:space="preserve">esercizio. </w:t>
      </w:r>
    </w:p>
    <w:p w14:paraId="4FA0E5D3" w14:textId="64FAF193" w:rsidR="00BA2446" w:rsidRDefault="007178FE" w:rsidP="007178FE">
      <w:pPr>
        <w:spacing w:after="0" w:line="360" w:lineRule="auto"/>
        <w:jc w:val="both"/>
        <w:rPr>
          <w:rFonts w:ascii="Times New Roman" w:hAnsi="Times New Roman" w:cs="Times New Roman"/>
          <w:sz w:val="24"/>
          <w:szCs w:val="24"/>
        </w:rPr>
      </w:pPr>
      <w:r w:rsidRPr="006B35E4">
        <w:rPr>
          <w:rFonts w:ascii="Times New Roman" w:eastAsia="Times New Roman" w:hAnsi="Times New Roman" w:cs="Times New Roman"/>
          <w:color w:val="000000"/>
          <w:sz w:val="24"/>
          <w:szCs w:val="24"/>
          <w:lang w:eastAsia="it-IT"/>
        </w:rPr>
        <w:t xml:space="preserve">In particolare, nella </w:t>
      </w:r>
      <w:r>
        <w:rPr>
          <w:rFonts w:ascii="Times New Roman" w:eastAsia="Times New Roman" w:hAnsi="Times New Roman" w:cs="Times New Roman"/>
          <w:color w:val="000000"/>
          <w:sz w:val="24"/>
          <w:szCs w:val="24"/>
          <w:lang w:eastAsia="it-IT"/>
        </w:rPr>
        <w:t xml:space="preserve">seguente </w:t>
      </w:r>
      <w:r w:rsidRPr="006B35E4">
        <w:rPr>
          <w:rFonts w:ascii="Times New Roman" w:eastAsia="Times New Roman" w:hAnsi="Times New Roman" w:cs="Times New Roman"/>
          <w:color w:val="000000"/>
          <w:sz w:val="24"/>
          <w:szCs w:val="24"/>
          <w:lang w:eastAsia="it-IT"/>
        </w:rPr>
        <w:t>Tabella 1 è indicato il quadro dei flussi finanziari delle entrate iniziali, determinate sulla base del disegno di legge “</w:t>
      </w:r>
      <w:r w:rsidRPr="008F384A">
        <w:rPr>
          <w:rFonts w:ascii="Times New Roman" w:eastAsia="Times New Roman" w:hAnsi="Times New Roman" w:cs="Times New Roman"/>
          <w:i/>
          <w:color w:val="000000"/>
          <w:sz w:val="24"/>
          <w:szCs w:val="24"/>
          <w:lang w:eastAsia="it-IT"/>
        </w:rPr>
        <w:t>Bilancio di previsione dello Stato per l’anno finanziario 202</w:t>
      </w:r>
      <w:r>
        <w:rPr>
          <w:rFonts w:ascii="Times New Roman" w:eastAsia="Times New Roman" w:hAnsi="Times New Roman" w:cs="Times New Roman"/>
          <w:i/>
          <w:color w:val="000000"/>
          <w:sz w:val="24"/>
          <w:szCs w:val="24"/>
          <w:lang w:eastAsia="it-IT"/>
        </w:rPr>
        <w:t>3</w:t>
      </w:r>
      <w:r w:rsidRPr="008F384A">
        <w:rPr>
          <w:rFonts w:ascii="Times New Roman" w:eastAsia="Times New Roman" w:hAnsi="Times New Roman" w:cs="Times New Roman"/>
          <w:i/>
          <w:color w:val="000000"/>
          <w:sz w:val="24"/>
          <w:szCs w:val="24"/>
          <w:lang w:eastAsia="it-IT"/>
        </w:rPr>
        <w:t xml:space="preserve"> e bilancio pluriennale per il triennio 202</w:t>
      </w:r>
      <w:r>
        <w:rPr>
          <w:rFonts w:ascii="Times New Roman" w:eastAsia="Times New Roman" w:hAnsi="Times New Roman" w:cs="Times New Roman"/>
          <w:i/>
          <w:color w:val="000000"/>
          <w:sz w:val="24"/>
          <w:szCs w:val="24"/>
          <w:lang w:eastAsia="it-IT"/>
        </w:rPr>
        <w:t>3</w:t>
      </w:r>
      <w:r w:rsidRPr="008F384A">
        <w:rPr>
          <w:rFonts w:ascii="Times New Roman" w:eastAsia="Times New Roman" w:hAnsi="Times New Roman" w:cs="Times New Roman"/>
          <w:i/>
          <w:color w:val="000000"/>
          <w:sz w:val="24"/>
          <w:szCs w:val="24"/>
          <w:lang w:eastAsia="it-IT"/>
        </w:rPr>
        <w:t>-202</w:t>
      </w:r>
      <w:r>
        <w:rPr>
          <w:rFonts w:ascii="Times New Roman" w:eastAsia="Times New Roman" w:hAnsi="Times New Roman" w:cs="Times New Roman"/>
          <w:i/>
          <w:color w:val="000000"/>
          <w:sz w:val="24"/>
          <w:szCs w:val="24"/>
          <w:lang w:eastAsia="it-IT"/>
        </w:rPr>
        <w:t>5</w:t>
      </w:r>
      <w:r w:rsidRPr="006B35E4">
        <w:rPr>
          <w:rFonts w:ascii="Times New Roman" w:eastAsia="Times New Roman" w:hAnsi="Times New Roman" w:cs="Times New Roman"/>
          <w:color w:val="000000"/>
          <w:sz w:val="24"/>
          <w:szCs w:val="24"/>
          <w:lang w:eastAsia="it-IT"/>
        </w:rPr>
        <w:t>” A.</w:t>
      </w:r>
      <w:r>
        <w:rPr>
          <w:rFonts w:ascii="Times New Roman" w:eastAsia="Times New Roman" w:hAnsi="Times New Roman" w:cs="Times New Roman"/>
          <w:color w:val="000000"/>
          <w:sz w:val="24"/>
          <w:szCs w:val="24"/>
          <w:lang w:eastAsia="it-IT"/>
        </w:rPr>
        <w:t>C</w:t>
      </w:r>
      <w:r w:rsidRPr="006B35E4">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643 del 29 novembre 2022</w:t>
      </w:r>
      <w:r w:rsidRPr="006B35E4">
        <w:rPr>
          <w:rFonts w:ascii="Times New Roman" w:eastAsia="Times New Roman" w:hAnsi="Times New Roman" w:cs="Times New Roman"/>
          <w:color w:val="000000"/>
          <w:sz w:val="24"/>
          <w:szCs w:val="24"/>
          <w:lang w:eastAsia="it-IT"/>
        </w:rPr>
        <w:t>, aggiornato con le variazioni, intervenute nel corso dell</w:t>
      </w:r>
      <w:r>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esercizio 202</w:t>
      </w:r>
      <w:r>
        <w:rPr>
          <w:rFonts w:ascii="Times New Roman" w:eastAsia="Times New Roman" w:hAnsi="Times New Roman" w:cs="Times New Roman"/>
          <w:color w:val="000000"/>
          <w:sz w:val="24"/>
          <w:szCs w:val="24"/>
          <w:lang w:eastAsia="it-IT"/>
        </w:rPr>
        <w:t>3</w:t>
      </w:r>
      <w:r w:rsidRPr="006B35E4">
        <w:rPr>
          <w:rFonts w:ascii="Times New Roman" w:eastAsia="Times New Roman" w:hAnsi="Times New Roman" w:cs="Times New Roman"/>
          <w:color w:val="000000"/>
          <w:sz w:val="24"/>
          <w:szCs w:val="24"/>
          <w:lang w:eastAsia="it-IT"/>
        </w:rPr>
        <w:t>, comprensive di quelle che derivano dall</w:t>
      </w:r>
      <w:r>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 xml:space="preserve">adeguamento alla legge </w:t>
      </w:r>
      <w:r>
        <w:rPr>
          <w:rFonts w:ascii="Times New Roman" w:eastAsia="Times New Roman" w:hAnsi="Times New Roman" w:cs="Times New Roman"/>
          <w:color w:val="000000"/>
          <w:sz w:val="24"/>
          <w:szCs w:val="24"/>
          <w:lang w:eastAsia="it-IT"/>
        </w:rPr>
        <w:t>29</w:t>
      </w:r>
      <w:r w:rsidRPr="006B35E4">
        <w:rPr>
          <w:rFonts w:ascii="Times New Roman" w:hAnsi="Times New Roman" w:cs="Times New Roman"/>
          <w:sz w:val="24"/>
          <w:szCs w:val="24"/>
        </w:rPr>
        <w:t xml:space="preserve"> dicembre 202</w:t>
      </w:r>
      <w:r>
        <w:rPr>
          <w:rFonts w:ascii="Times New Roman" w:hAnsi="Times New Roman" w:cs="Times New Roman"/>
          <w:sz w:val="24"/>
          <w:szCs w:val="24"/>
        </w:rPr>
        <w:t>2</w:t>
      </w:r>
      <w:r w:rsidRPr="006B35E4">
        <w:rPr>
          <w:rFonts w:ascii="Times New Roman" w:hAnsi="Times New Roman" w:cs="Times New Roman"/>
          <w:sz w:val="24"/>
          <w:szCs w:val="24"/>
        </w:rPr>
        <w:t xml:space="preserve">, n. </w:t>
      </w:r>
      <w:r>
        <w:rPr>
          <w:rFonts w:ascii="Times New Roman" w:hAnsi="Times New Roman" w:cs="Times New Roman"/>
          <w:sz w:val="24"/>
          <w:szCs w:val="24"/>
        </w:rPr>
        <w:t>197</w:t>
      </w:r>
      <w:r w:rsidRPr="006B35E4">
        <w:rPr>
          <w:rFonts w:ascii="Times New Roman" w:hAnsi="Times New Roman" w:cs="Times New Roman"/>
          <w:sz w:val="24"/>
          <w:szCs w:val="24"/>
        </w:rPr>
        <w:t xml:space="preserve"> (legge </w:t>
      </w:r>
      <w:r w:rsidRPr="006B35E4">
        <w:rPr>
          <w:rFonts w:ascii="Times New Roman" w:eastAsia="Times New Roman" w:hAnsi="Times New Roman" w:cs="Times New Roman"/>
          <w:color w:val="000000"/>
          <w:sz w:val="24"/>
          <w:szCs w:val="24"/>
          <w:lang w:eastAsia="it-IT"/>
        </w:rPr>
        <w:t>di bilancio dello Stato 202</w:t>
      </w:r>
      <w:r>
        <w:rPr>
          <w:rFonts w:ascii="Times New Roman" w:eastAsia="Times New Roman" w:hAnsi="Times New Roman" w:cs="Times New Roman"/>
          <w:color w:val="000000"/>
          <w:sz w:val="24"/>
          <w:szCs w:val="24"/>
          <w:lang w:eastAsia="it-IT"/>
        </w:rPr>
        <w:t>3-</w:t>
      </w:r>
      <w:r w:rsidRPr="006B35E4">
        <w:rPr>
          <w:rFonts w:ascii="Times New Roman" w:eastAsia="Times New Roman" w:hAnsi="Times New Roman" w:cs="Times New Roman"/>
          <w:color w:val="000000"/>
          <w:sz w:val="24"/>
          <w:szCs w:val="24"/>
          <w:lang w:eastAsia="it-IT"/>
        </w:rPr>
        <w:t>202</w:t>
      </w:r>
      <w:r>
        <w:rPr>
          <w:rFonts w:ascii="Times New Roman" w:eastAsia="Times New Roman" w:hAnsi="Times New Roman" w:cs="Times New Roman"/>
          <w:color w:val="000000"/>
          <w:sz w:val="24"/>
          <w:szCs w:val="24"/>
          <w:lang w:eastAsia="it-IT"/>
        </w:rPr>
        <w:t>5</w:t>
      </w:r>
      <w:r w:rsidRPr="006B35E4">
        <w:rPr>
          <w:rFonts w:ascii="Times New Roman" w:eastAsia="Times New Roman" w:hAnsi="Times New Roman" w:cs="Times New Roman"/>
          <w:color w:val="000000"/>
          <w:sz w:val="24"/>
          <w:szCs w:val="24"/>
          <w:lang w:eastAsia="it-IT"/>
        </w:rPr>
        <w:t>)</w:t>
      </w:r>
      <w:r w:rsidRPr="006B35E4">
        <w:rPr>
          <w:rFonts w:ascii="Times New Roman" w:hAnsi="Times New Roman" w:cs="Times New Roman"/>
          <w:sz w:val="24"/>
          <w:szCs w:val="24"/>
        </w:rPr>
        <w:t xml:space="preserve">. </w:t>
      </w:r>
    </w:p>
    <w:p w14:paraId="0A127F2E" w14:textId="77777777" w:rsidR="00BA2446" w:rsidRDefault="00BA2446" w:rsidP="007178FE">
      <w:pPr>
        <w:spacing w:after="0" w:line="360" w:lineRule="auto"/>
        <w:jc w:val="both"/>
        <w:rPr>
          <w:rFonts w:ascii="Times New Roman" w:hAnsi="Times New Roman" w:cs="Times New Roman"/>
          <w:sz w:val="24"/>
          <w:szCs w:val="24"/>
        </w:rPr>
      </w:pPr>
    </w:p>
    <w:p w14:paraId="6BC97817" w14:textId="6A9DB16E" w:rsidR="007178FE" w:rsidRDefault="007178FE" w:rsidP="007178FE">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lastRenderedPageBreak/>
        <w:t>La tabella indica, inoltre, l</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incidenza delle risorse per ciascuna delle singole missioni sul totale di quelle </w:t>
      </w:r>
      <w:r w:rsidR="00142951">
        <w:rPr>
          <w:rFonts w:ascii="Times New Roman" w:eastAsia="Times New Roman" w:hAnsi="Times New Roman" w:cs="Times New Roman"/>
          <w:noProof/>
          <w:sz w:val="24"/>
          <w:szCs w:val="24"/>
          <w:lang w:eastAsia="it-IT"/>
        </w:rPr>
        <w:drawing>
          <wp:anchor distT="0" distB="0" distL="114300" distR="114300" simplePos="0" relativeHeight="251658240" behindDoc="1" locked="0" layoutInCell="1" allowOverlap="1" wp14:anchorId="0CBD3603" wp14:editId="145BD079">
            <wp:simplePos x="0" y="0"/>
            <wp:positionH relativeFrom="margin">
              <wp:align>right</wp:align>
            </wp:positionH>
            <wp:positionV relativeFrom="paragraph">
              <wp:posOffset>1052830</wp:posOffset>
            </wp:positionV>
            <wp:extent cx="6026785" cy="7885430"/>
            <wp:effectExtent l="0" t="0" r="0" b="1270"/>
            <wp:wrapTight wrapText="bothSides">
              <wp:wrapPolygon edited="0">
                <wp:start x="0" y="0"/>
                <wp:lineTo x="0" y="21551"/>
                <wp:lineTo x="21507" y="21551"/>
                <wp:lineTo x="21507" y="157"/>
                <wp:lineTo x="14338" y="0"/>
                <wp:lineTo x="0" y="0"/>
              </wp:wrapPolygon>
            </wp:wrapTight>
            <wp:docPr id="1394439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631" cy="7889510"/>
                    </a:xfrm>
                    <a:prstGeom prst="rect">
                      <a:avLst/>
                    </a:prstGeom>
                    <a:noFill/>
                  </pic:spPr>
                </pic:pic>
              </a:graphicData>
            </a:graphic>
            <wp14:sizeRelH relativeFrom="margin">
              <wp14:pctWidth>0</wp14:pctWidth>
            </wp14:sizeRelH>
            <wp14:sizeRelV relativeFrom="margin">
              <wp14:pctHeight>0</wp14:pctHeight>
            </wp14:sizeRelV>
          </wp:anchor>
        </w:drawing>
      </w:r>
      <w:r w:rsidRPr="006B35E4">
        <w:rPr>
          <w:rFonts w:ascii="Times New Roman" w:eastAsia="Times New Roman" w:hAnsi="Times New Roman" w:cs="Times New Roman"/>
          <w:sz w:val="24"/>
          <w:szCs w:val="24"/>
          <w:lang w:eastAsia="it-IT"/>
        </w:rPr>
        <w:t xml:space="preserve">assegnate per il complesso delle missioni. </w:t>
      </w:r>
    </w:p>
    <w:p w14:paraId="2E19FB96" w14:textId="1B198E03" w:rsidR="007178FE" w:rsidRDefault="007178FE" w:rsidP="00142951">
      <w:pPr>
        <w:tabs>
          <w:tab w:val="left" w:pos="3871"/>
        </w:tabs>
        <w:spacing w:after="0" w:line="360" w:lineRule="auto"/>
        <w:jc w:val="both"/>
        <w:rPr>
          <w:rFonts w:ascii="Times New Roman" w:eastAsia="Times New Roman" w:hAnsi="Times New Roman" w:cs="Times New Roman"/>
          <w:sz w:val="24"/>
          <w:szCs w:val="24"/>
          <w:lang w:eastAsia="it-IT"/>
        </w:rPr>
      </w:pPr>
      <w:r w:rsidRPr="007178FE">
        <w:rPr>
          <w:rFonts w:ascii="Calibri" w:eastAsia="Calibri" w:hAnsi="Calibri" w:cs="Times New Roman"/>
          <w:noProof/>
        </w:rPr>
        <w:lastRenderedPageBreak/>
        <w:drawing>
          <wp:inline distT="0" distB="0" distL="0" distR="0" wp14:anchorId="6D36AA09" wp14:editId="41F0C40A">
            <wp:extent cx="6035040" cy="8599603"/>
            <wp:effectExtent l="0" t="0" r="3810" b="0"/>
            <wp:docPr id="36545794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3613" cy="8611819"/>
                    </a:xfrm>
                    <a:prstGeom prst="rect">
                      <a:avLst/>
                    </a:prstGeom>
                    <a:noFill/>
                    <a:ln>
                      <a:noFill/>
                    </a:ln>
                  </pic:spPr>
                </pic:pic>
              </a:graphicData>
            </a:graphic>
          </wp:inline>
        </w:drawing>
      </w:r>
    </w:p>
    <w:p w14:paraId="0BA814FB" w14:textId="0A4473D2" w:rsidR="00A40482" w:rsidRDefault="007178FE" w:rsidP="007178FE">
      <w:pPr>
        <w:spacing w:after="0" w:line="360" w:lineRule="auto"/>
        <w:jc w:val="both"/>
        <w:rPr>
          <w:rFonts w:ascii="Times New Roman" w:eastAsia="Times New Roman" w:hAnsi="Times New Roman" w:cs="Times New Roman"/>
          <w:b/>
          <w:bCs/>
          <w:sz w:val="24"/>
          <w:szCs w:val="24"/>
          <w:lang w:eastAsia="it-IT"/>
        </w:rPr>
      </w:pPr>
      <w:r>
        <w:rPr>
          <w:rFonts w:ascii="Times New Roman" w:eastAsia="Times New Roman" w:hAnsi="Times New Roman" w:cs="Times New Roman"/>
          <w:noProof/>
          <w:sz w:val="24"/>
          <w:szCs w:val="24"/>
          <w:lang w:eastAsia="it-IT"/>
        </w:rPr>
        <w:lastRenderedPageBreak/>
        <w:drawing>
          <wp:anchor distT="0" distB="0" distL="114300" distR="114300" simplePos="0" relativeHeight="251659264" behindDoc="1" locked="0" layoutInCell="1" allowOverlap="1" wp14:anchorId="500F669A" wp14:editId="5FECCBB1">
            <wp:simplePos x="0" y="0"/>
            <wp:positionH relativeFrom="margin">
              <wp:align>left</wp:align>
            </wp:positionH>
            <wp:positionV relativeFrom="paragraph">
              <wp:posOffset>0</wp:posOffset>
            </wp:positionV>
            <wp:extent cx="6017260" cy="2304415"/>
            <wp:effectExtent l="0" t="0" r="2540" b="635"/>
            <wp:wrapTight wrapText="bothSides">
              <wp:wrapPolygon edited="0">
                <wp:start x="0" y="0"/>
                <wp:lineTo x="0" y="21427"/>
                <wp:lineTo x="20378" y="21427"/>
                <wp:lineTo x="21541" y="20356"/>
                <wp:lineTo x="21541" y="0"/>
                <wp:lineTo x="0" y="0"/>
              </wp:wrapPolygon>
            </wp:wrapTight>
            <wp:docPr id="3268482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7260" cy="2304415"/>
                    </a:xfrm>
                    <a:prstGeom prst="rect">
                      <a:avLst/>
                    </a:prstGeom>
                    <a:noFill/>
                  </pic:spPr>
                </pic:pic>
              </a:graphicData>
            </a:graphic>
            <wp14:sizeRelH relativeFrom="margin">
              <wp14:pctWidth>0</wp14:pctWidth>
            </wp14:sizeRelH>
          </wp:anchor>
        </w:drawing>
      </w:r>
    </w:p>
    <w:p w14:paraId="0C4B4CAF" w14:textId="2B25B943" w:rsidR="007178FE" w:rsidRPr="006B35E4" w:rsidRDefault="007178FE" w:rsidP="007178FE">
      <w:pPr>
        <w:spacing w:after="0" w:line="360" w:lineRule="auto"/>
        <w:jc w:val="both"/>
        <w:rPr>
          <w:rFonts w:ascii="Times New Roman" w:eastAsia="Times New Roman" w:hAnsi="Times New Roman" w:cs="Times New Roman"/>
          <w:color w:val="000000"/>
          <w:sz w:val="24"/>
          <w:szCs w:val="24"/>
          <w:lang w:eastAsia="it-IT"/>
        </w:rPr>
      </w:pPr>
      <w:r w:rsidRPr="006B35E4">
        <w:rPr>
          <w:rFonts w:ascii="Times New Roman" w:eastAsia="Times New Roman" w:hAnsi="Times New Roman" w:cs="Times New Roman"/>
          <w:sz w:val="24"/>
          <w:szCs w:val="24"/>
          <w:lang w:eastAsia="it-IT"/>
        </w:rPr>
        <w:t>Dall</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analisi della Tabella 1 risulta che le entrate definitive della Presidenza del Consiglio dei ministri, provenienti dal bilancio dello Stato, sono state pari </w:t>
      </w:r>
      <w:r>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w:t>
      </w:r>
      <w:r w:rsidRPr="00376AFC">
        <w:rPr>
          <w:rFonts w:ascii="Times New Roman" w:eastAsia="Times New Roman" w:hAnsi="Times New Roman" w:cs="Times New Roman"/>
          <w:sz w:val="24"/>
          <w:szCs w:val="24"/>
          <w:lang w:eastAsia="it-IT"/>
        </w:rPr>
        <w:t>6</w:t>
      </w:r>
      <w:r>
        <w:rPr>
          <w:rFonts w:ascii="Times New Roman" w:eastAsia="Times New Roman" w:hAnsi="Times New Roman" w:cs="Times New Roman"/>
          <w:sz w:val="24"/>
          <w:szCs w:val="24"/>
          <w:lang w:eastAsia="it-IT"/>
        </w:rPr>
        <w:t>.</w:t>
      </w:r>
      <w:r w:rsidRPr="00376AFC">
        <w:rPr>
          <w:rFonts w:ascii="Times New Roman" w:eastAsia="Times New Roman" w:hAnsi="Times New Roman" w:cs="Times New Roman"/>
          <w:sz w:val="24"/>
          <w:szCs w:val="24"/>
          <w:lang w:eastAsia="it-IT"/>
        </w:rPr>
        <w:t>550</w:t>
      </w:r>
      <w:r>
        <w:rPr>
          <w:rFonts w:ascii="Times New Roman" w:eastAsia="Times New Roman" w:hAnsi="Times New Roman" w:cs="Times New Roman"/>
          <w:sz w:val="24"/>
          <w:szCs w:val="24"/>
          <w:lang w:eastAsia="it-IT"/>
        </w:rPr>
        <w:t>.</w:t>
      </w:r>
      <w:r w:rsidRPr="00376AFC">
        <w:rPr>
          <w:rFonts w:ascii="Times New Roman" w:eastAsia="Times New Roman" w:hAnsi="Times New Roman" w:cs="Times New Roman"/>
          <w:sz w:val="24"/>
          <w:szCs w:val="24"/>
          <w:lang w:eastAsia="it-IT"/>
        </w:rPr>
        <w:t>710</w:t>
      </w:r>
      <w:r>
        <w:rPr>
          <w:rFonts w:ascii="Times New Roman" w:eastAsia="Times New Roman" w:hAnsi="Times New Roman" w:cs="Times New Roman"/>
          <w:sz w:val="24"/>
          <w:szCs w:val="24"/>
          <w:lang w:eastAsia="it-IT"/>
        </w:rPr>
        <w:t>.</w:t>
      </w:r>
      <w:r w:rsidRPr="00376AFC">
        <w:rPr>
          <w:rFonts w:ascii="Times New Roman" w:eastAsia="Times New Roman" w:hAnsi="Times New Roman" w:cs="Times New Roman"/>
          <w:sz w:val="24"/>
          <w:szCs w:val="24"/>
          <w:lang w:eastAsia="it-IT"/>
        </w:rPr>
        <w:t>688,36</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w:t>
      </w:r>
      <w:r w:rsidRPr="006B35E4">
        <w:rPr>
          <w:rFonts w:ascii="Times New Roman" w:eastAsia="Times New Roman" w:hAnsi="Times New Roman" w:cs="Times New Roman"/>
          <w:color w:val="000000"/>
          <w:sz w:val="24"/>
          <w:szCs w:val="24"/>
          <w:lang w:eastAsia="it-IT"/>
        </w:rPr>
        <w:t>un</w:t>
      </w:r>
      <w:r w:rsidR="009F723B">
        <w:rPr>
          <w:rFonts w:ascii="Times New Roman" w:eastAsia="Times New Roman" w:hAnsi="Times New Roman" w:cs="Times New Roman"/>
          <w:color w:val="000000"/>
          <w:sz w:val="24"/>
          <w:szCs w:val="24"/>
          <w:lang w:eastAsia="it-IT"/>
        </w:rPr>
        <w:t>o</w:t>
      </w:r>
      <w:r w:rsidRPr="006B35E4">
        <w:rPr>
          <w:rFonts w:ascii="Times New Roman" w:eastAsia="Times New Roman" w:hAnsi="Times New Roman" w:cs="Times New Roman"/>
          <w:color w:val="000000"/>
          <w:sz w:val="24"/>
          <w:szCs w:val="24"/>
          <w:lang w:eastAsia="it-IT"/>
        </w:rPr>
        <w:t xml:space="preserve"> scostamento di euro </w:t>
      </w:r>
      <w:r w:rsidRPr="00376AFC">
        <w:rPr>
          <w:rFonts w:ascii="Times New Roman" w:eastAsia="Times New Roman" w:hAnsi="Times New Roman" w:cs="Times New Roman"/>
          <w:color w:val="000000"/>
          <w:sz w:val="24"/>
          <w:szCs w:val="24"/>
          <w:lang w:eastAsia="it-IT"/>
        </w:rPr>
        <w:t>1</w:t>
      </w:r>
      <w:r>
        <w:rPr>
          <w:rFonts w:ascii="Times New Roman" w:eastAsia="Times New Roman" w:hAnsi="Times New Roman" w:cs="Times New Roman"/>
          <w:color w:val="000000"/>
          <w:sz w:val="24"/>
          <w:szCs w:val="24"/>
          <w:lang w:eastAsia="it-IT"/>
        </w:rPr>
        <w:t>.</w:t>
      </w:r>
      <w:r w:rsidRPr="00376AFC">
        <w:rPr>
          <w:rFonts w:ascii="Times New Roman" w:eastAsia="Times New Roman" w:hAnsi="Times New Roman" w:cs="Times New Roman"/>
          <w:color w:val="000000"/>
          <w:sz w:val="24"/>
          <w:szCs w:val="24"/>
          <w:lang w:eastAsia="it-IT"/>
        </w:rPr>
        <w:t>472</w:t>
      </w:r>
      <w:r>
        <w:rPr>
          <w:rFonts w:ascii="Times New Roman" w:eastAsia="Times New Roman" w:hAnsi="Times New Roman" w:cs="Times New Roman"/>
          <w:color w:val="000000"/>
          <w:sz w:val="24"/>
          <w:szCs w:val="24"/>
          <w:lang w:eastAsia="it-IT"/>
        </w:rPr>
        <w:t>.</w:t>
      </w:r>
      <w:r w:rsidRPr="00376AFC">
        <w:rPr>
          <w:rFonts w:ascii="Times New Roman" w:eastAsia="Times New Roman" w:hAnsi="Times New Roman" w:cs="Times New Roman"/>
          <w:color w:val="000000"/>
          <w:sz w:val="24"/>
          <w:szCs w:val="24"/>
          <w:lang w:eastAsia="it-IT"/>
        </w:rPr>
        <w:t>523</w:t>
      </w:r>
      <w:r>
        <w:rPr>
          <w:rFonts w:ascii="Times New Roman" w:eastAsia="Times New Roman" w:hAnsi="Times New Roman" w:cs="Times New Roman"/>
          <w:color w:val="000000"/>
          <w:sz w:val="24"/>
          <w:szCs w:val="24"/>
          <w:lang w:eastAsia="it-IT"/>
        </w:rPr>
        <w:t>.</w:t>
      </w:r>
      <w:r w:rsidRPr="00376AFC">
        <w:rPr>
          <w:rFonts w:ascii="Times New Roman" w:eastAsia="Times New Roman" w:hAnsi="Times New Roman" w:cs="Times New Roman"/>
          <w:color w:val="000000"/>
          <w:sz w:val="24"/>
          <w:szCs w:val="24"/>
          <w:lang w:eastAsia="it-IT"/>
        </w:rPr>
        <w:t xml:space="preserve">236,36 </w:t>
      </w:r>
      <w:r w:rsidRPr="003D7483">
        <w:rPr>
          <w:rFonts w:ascii="Times New Roman" w:eastAsia="Times New Roman" w:hAnsi="Times New Roman" w:cs="Times New Roman"/>
          <w:color w:val="000000"/>
          <w:sz w:val="24"/>
          <w:szCs w:val="24"/>
          <w:lang w:eastAsia="it-IT"/>
        </w:rPr>
        <w:t>(cfr. prospetto 3</w:t>
      </w:r>
      <w:r>
        <w:rPr>
          <w:rFonts w:ascii="Times New Roman" w:eastAsia="Times New Roman" w:hAnsi="Times New Roman" w:cs="Times New Roman"/>
          <w:color w:val="000000"/>
          <w:sz w:val="24"/>
          <w:szCs w:val="24"/>
          <w:lang w:eastAsia="it-IT"/>
        </w:rPr>
        <w:t>)</w:t>
      </w:r>
      <w:r w:rsidRPr="003D7483">
        <w:rPr>
          <w:rFonts w:ascii="Times New Roman" w:eastAsia="Times New Roman" w:hAnsi="Times New Roman" w:cs="Times New Roman"/>
          <w:color w:val="000000"/>
          <w:sz w:val="24"/>
          <w:szCs w:val="24"/>
          <w:lang w:eastAsia="it-IT"/>
        </w:rPr>
        <w:t xml:space="preserve"> </w:t>
      </w:r>
      <w:r w:rsidRPr="006B35E4">
        <w:rPr>
          <w:rFonts w:ascii="Times New Roman" w:eastAsia="Times New Roman" w:hAnsi="Times New Roman" w:cs="Times New Roman"/>
          <w:color w:val="000000"/>
          <w:sz w:val="24"/>
          <w:szCs w:val="24"/>
          <w:lang w:eastAsia="it-IT"/>
        </w:rPr>
        <w:t xml:space="preserve">rispetto alle previsioni iniziali pari </w:t>
      </w:r>
      <w:r>
        <w:rPr>
          <w:rFonts w:ascii="Times New Roman" w:eastAsia="Times New Roman" w:hAnsi="Times New Roman" w:cs="Times New Roman"/>
          <w:color w:val="000000"/>
          <w:sz w:val="24"/>
          <w:szCs w:val="24"/>
          <w:lang w:eastAsia="it-IT"/>
        </w:rPr>
        <w:t>a euro</w:t>
      </w:r>
      <w:r w:rsidRPr="006B35E4">
        <w:rPr>
          <w:rFonts w:ascii="Times New Roman" w:eastAsia="Times New Roman" w:hAnsi="Times New Roman" w:cs="Times New Roman"/>
          <w:color w:val="000000"/>
          <w:sz w:val="24"/>
          <w:szCs w:val="24"/>
          <w:lang w:eastAsia="it-IT"/>
        </w:rPr>
        <w:t xml:space="preserve"> </w:t>
      </w:r>
      <w:r w:rsidRPr="00376AFC">
        <w:rPr>
          <w:rFonts w:ascii="Times New Roman" w:eastAsia="Times New Roman" w:hAnsi="Times New Roman" w:cs="Times New Roman"/>
          <w:color w:val="000000"/>
          <w:sz w:val="24"/>
          <w:szCs w:val="24"/>
          <w:lang w:eastAsia="it-IT"/>
        </w:rPr>
        <w:t>5</w:t>
      </w:r>
      <w:r>
        <w:rPr>
          <w:rFonts w:ascii="Times New Roman" w:eastAsia="Times New Roman" w:hAnsi="Times New Roman" w:cs="Times New Roman"/>
          <w:color w:val="000000"/>
          <w:sz w:val="24"/>
          <w:szCs w:val="24"/>
          <w:lang w:eastAsia="it-IT"/>
        </w:rPr>
        <w:t>.</w:t>
      </w:r>
      <w:r w:rsidRPr="00376AFC">
        <w:rPr>
          <w:rFonts w:ascii="Times New Roman" w:eastAsia="Times New Roman" w:hAnsi="Times New Roman" w:cs="Times New Roman"/>
          <w:color w:val="000000"/>
          <w:sz w:val="24"/>
          <w:szCs w:val="24"/>
          <w:lang w:eastAsia="it-IT"/>
        </w:rPr>
        <w:t>078</w:t>
      </w:r>
      <w:r>
        <w:rPr>
          <w:rFonts w:ascii="Times New Roman" w:eastAsia="Times New Roman" w:hAnsi="Times New Roman" w:cs="Times New Roman"/>
          <w:color w:val="000000"/>
          <w:sz w:val="24"/>
          <w:szCs w:val="24"/>
          <w:lang w:eastAsia="it-IT"/>
        </w:rPr>
        <w:t>.</w:t>
      </w:r>
      <w:r w:rsidRPr="00376AFC">
        <w:rPr>
          <w:rFonts w:ascii="Times New Roman" w:eastAsia="Times New Roman" w:hAnsi="Times New Roman" w:cs="Times New Roman"/>
          <w:color w:val="000000"/>
          <w:sz w:val="24"/>
          <w:szCs w:val="24"/>
          <w:lang w:eastAsia="it-IT"/>
        </w:rPr>
        <w:t>187</w:t>
      </w:r>
      <w:r>
        <w:rPr>
          <w:rFonts w:ascii="Times New Roman" w:eastAsia="Times New Roman" w:hAnsi="Times New Roman" w:cs="Times New Roman"/>
          <w:color w:val="000000"/>
          <w:sz w:val="24"/>
          <w:szCs w:val="24"/>
          <w:lang w:eastAsia="it-IT"/>
        </w:rPr>
        <w:t>.</w:t>
      </w:r>
      <w:r w:rsidRPr="00376AFC">
        <w:rPr>
          <w:rFonts w:ascii="Times New Roman" w:eastAsia="Times New Roman" w:hAnsi="Times New Roman" w:cs="Times New Roman"/>
          <w:color w:val="000000"/>
          <w:sz w:val="24"/>
          <w:szCs w:val="24"/>
          <w:lang w:eastAsia="it-IT"/>
        </w:rPr>
        <w:t>452</w:t>
      </w:r>
      <w:r>
        <w:rPr>
          <w:rFonts w:ascii="Times New Roman" w:eastAsia="Times New Roman" w:hAnsi="Times New Roman" w:cs="Times New Roman"/>
          <w:color w:val="000000"/>
          <w:sz w:val="24"/>
          <w:szCs w:val="24"/>
          <w:lang w:eastAsia="it-IT"/>
        </w:rPr>
        <w:t>,00</w:t>
      </w:r>
      <w:r w:rsidRPr="006B35E4">
        <w:rPr>
          <w:rFonts w:ascii="Times New Roman" w:eastAsia="Times New Roman" w:hAnsi="Times New Roman" w:cs="Times New Roman"/>
          <w:color w:val="000000"/>
          <w:sz w:val="24"/>
          <w:szCs w:val="24"/>
          <w:lang w:eastAsia="it-IT"/>
        </w:rPr>
        <w:t xml:space="preserve">. </w:t>
      </w:r>
    </w:p>
    <w:p w14:paraId="3FC98228" w14:textId="77777777" w:rsidR="007178FE" w:rsidRPr="006B35E4" w:rsidRDefault="007178FE" w:rsidP="007178FE">
      <w:pPr>
        <w:spacing w:after="0" w:line="360" w:lineRule="auto"/>
        <w:ind w:right="98"/>
        <w:jc w:val="both"/>
        <w:rPr>
          <w:rFonts w:ascii="Times New Roman" w:eastAsia="Times New Roman" w:hAnsi="Times New Roman" w:cs="Times New Roman"/>
          <w:color w:val="000000"/>
          <w:sz w:val="24"/>
          <w:szCs w:val="24"/>
          <w:lang w:eastAsia="it-IT"/>
        </w:rPr>
      </w:pPr>
      <w:r w:rsidRPr="006B35E4">
        <w:rPr>
          <w:rFonts w:ascii="Times New Roman" w:eastAsia="Times New Roman" w:hAnsi="Times New Roman" w:cs="Times New Roman"/>
          <w:color w:val="000000"/>
          <w:sz w:val="24"/>
          <w:szCs w:val="24"/>
          <w:lang w:eastAsia="it-IT"/>
        </w:rPr>
        <w:t>Tale scostamento è dovuto:</w:t>
      </w:r>
    </w:p>
    <w:p w14:paraId="3093154B" w14:textId="77777777" w:rsidR="007178FE" w:rsidRPr="006B35E4" w:rsidRDefault="007178FE" w:rsidP="007178FE">
      <w:pPr>
        <w:spacing w:after="0" w:line="360" w:lineRule="auto"/>
        <w:ind w:left="284" w:hanging="284"/>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color w:val="000000"/>
          <w:sz w:val="24"/>
          <w:szCs w:val="24"/>
          <w:lang w:eastAsia="it-IT"/>
        </w:rPr>
        <w:t>a)</w:t>
      </w:r>
      <w:r>
        <w:rPr>
          <w:rFonts w:ascii="Times New Roman" w:eastAsia="Times New Roman" w:hAnsi="Times New Roman" w:cs="Times New Roman"/>
          <w:color w:val="000000"/>
          <w:sz w:val="24"/>
          <w:szCs w:val="24"/>
          <w:lang w:eastAsia="it-IT"/>
        </w:rPr>
        <w:tab/>
        <w:t>a</w:t>
      </w:r>
      <w:r w:rsidRPr="006B35E4">
        <w:rPr>
          <w:rFonts w:ascii="Times New Roman" w:eastAsia="Times New Roman" w:hAnsi="Times New Roman" w:cs="Times New Roman"/>
          <w:color w:val="000000"/>
          <w:sz w:val="24"/>
          <w:szCs w:val="24"/>
          <w:lang w:eastAsia="it-IT"/>
        </w:rPr>
        <w:t>ll</w:t>
      </w:r>
      <w:r>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adeguamento degli stanziamenti iniziali</w:t>
      </w:r>
      <w:r w:rsidRPr="004939FE">
        <w:rPr>
          <w:rStyle w:val="Rimandonotaapidipagina"/>
        </w:rPr>
        <w:footnoteReference w:id="2"/>
      </w:r>
      <w:r w:rsidRPr="006B35E4">
        <w:rPr>
          <w:rFonts w:ascii="Times New Roman" w:eastAsia="Times New Roman" w:hAnsi="Times New Roman" w:cs="Times New Roman"/>
          <w:color w:val="000000"/>
          <w:sz w:val="24"/>
          <w:szCs w:val="24"/>
          <w:lang w:eastAsia="it-IT"/>
        </w:rPr>
        <w:t xml:space="preserve"> del bilancio di previsione della Presidenza del Consiglio dei ministri alle variazioni stabilite dalla legge </w:t>
      </w:r>
      <w:r>
        <w:rPr>
          <w:rFonts w:ascii="Times New Roman" w:eastAsia="Times New Roman" w:hAnsi="Times New Roman" w:cs="Times New Roman"/>
          <w:color w:val="000000"/>
          <w:sz w:val="24"/>
          <w:szCs w:val="24"/>
          <w:lang w:eastAsia="it-IT"/>
        </w:rPr>
        <w:t>29</w:t>
      </w:r>
      <w:r w:rsidRPr="006B35E4">
        <w:rPr>
          <w:rFonts w:ascii="Times New Roman" w:eastAsia="Times New Roman" w:hAnsi="Times New Roman" w:cs="Times New Roman"/>
          <w:color w:val="000000"/>
          <w:sz w:val="24"/>
          <w:szCs w:val="24"/>
          <w:lang w:eastAsia="it-IT"/>
        </w:rPr>
        <w:t xml:space="preserve"> dicembre 202</w:t>
      </w:r>
      <w:r>
        <w:rPr>
          <w:rFonts w:ascii="Times New Roman" w:eastAsia="Times New Roman" w:hAnsi="Times New Roman" w:cs="Times New Roman"/>
          <w:color w:val="000000"/>
          <w:sz w:val="24"/>
          <w:szCs w:val="24"/>
          <w:lang w:eastAsia="it-IT"/>
        </w:rPr>
        <w:t>2</w:t>
      </w:r>
      <w:r w:rsidRPr="006B35E4">
        <w:rPr>
          <w:rFonts w:ascii="Times New Roman" w:eastAsia="Times New Roman" w:hAnsi="Times New Roman" w:cs="Times New Roman"/>
          <w:color w:val="000000"/>
          <w:sz w:val="24"/>
          <w:szCs w:val="24"/>
          <w:lang w:eastAsia="it-IT"/>
        </w:rPr>
        <w:t xml:space="preserve">, n. </w:t>
      </w:r>
      <w:r>
        <w:rPr>
          <w:rFonts w:ascii="Times New Roman" w:eastAsia="Times New Roman" w:hAnsi="Times New Roman" w:cs="Times New Roman"/>
          <w:color w:val="000000"/>
          <w:sz w:val="24"/>
          <w:szCs w:val="24"/>
          <w:lang w:eastAsia="it-IT"/>
        </w:rPr>
        <w:t>197</w:t>
      </w:r>
      <w:r>
        <w:rPr>
          <w:rFonts w:ascii="Times New Roman" w:eastAsia="Times New Roman" w:hAnsi="Times New Roman" w:cs="Times New Roman"/>
          <w:sz w:val="24"/>
          <w:szCs w:val="24"/>
          <w:lang w:eastAsia="it-IT"/>
        </w:rPr>
        <w:t xml:space="preserve"> - </w:t>
      </w:r>
      <w:r w:rsidRPr="006B35E4">
        <w:rPr>
          <w:rFonts w:ascii="Times New Roman" w:eastAsia="Times New Roman" w:hAnsi="Times New Roman" w:cs="Times New Roman"/>
          <w:sz w:val="24"/>
          <w:szCs w:val="24"/>
          <w:lang w:eastAsia="it-IT"/>
        </w:rPr>
        <w:t xml:space="preserve">recante </w:t>
      </w:r>
      <w:r w:rsidRPr="006B35E4">
        <w:rPr>
          <w:rFonts w:ascii="Times New Roman" w:eastAsia="Times New Roman" w:hAnsi="Times New Roman" w:cs="Times New Roman"/>
          <w:color w:val="000000"/>
          <w:sz w:val="24"/>
          <w:szCs w:val="24"/>
          <w:lang w:eastAsia="it-IT"/>
        </w:rPr>
        <w:t xml:space="preserve">il bilancio </w:t>
      </w:r>
      <w:r w:rsidRPr="006B35E4">
        <w:rPr>
          <w:rFonts w:ascii="Times New Roman" w:hAnsi="Times New Roman" w:cs="Times New Roman"/>
          <w:color w:val="000000"/>
          <w:sz w:val="24"/>
          <w:szCs w:val="24"/>
        </w:rPr>
        <w:t>di previsione dello Stato per l</w:t>
      </w:r>
      <w:r>
        <w:rPr>
          <w:rFonts w:ascii="Times New Roman" w:hAnsi="Times New Roman" w:cs="Times New Roman"/>
          <w:color w:val="000000"/>
          <w:sz w:val="24"/>
          <w:szCs w:val="24"/>
        </w:rPr>
        <w:t>’</w:t>
      </w:r>
      <w:r w:rsidRPr="006B35E4">
        <w:rPr>
          <w:rFonts w:ascii="Times New Roman" w:hAnsi="Times New Roman" w:cs="Times New Roman"/>
          <w:color w:val="000000"/>
          <w:sz w:val="24"/>
          <w:szCs w:val="24"/>
        </w:rPr>
        <w:t>anno finanziario 202</w:t>
      </w:r>
      <w:r>
        <w:rPr>
          <w:rFonts w:ascii="Times New Roman" w:hAnsi="Times New Roman" w:cs="Times New Roman"/>
          <w:color w:val="000000"/>
          <w:sz w:val="24"/>
          <w:szCs w:val="24"/>
        </w:rPr>
        <w:t>3</w:t>
      </w:r>
      <w:r w:rsidRPr="006B35E4">
        <w:rPr>
          <w:rFonts w:ascii="Times New Roman" w:hAnsi="Times New Roman" w:cs="Times New Roman"/>
          <w:color w:val="000000"/>
          <w:sz w:val="24"/>
          <w:szCs w:val="24"/>
        </w:rPr>
        <w:t xml:space="preserve"> e bilancio pluriennale per il triennio 202</w:t>
      </w:r>
      <w:r>
        <w:rPr>
          <w:rFonts w:ascii="Times New Roman" w:hAnsi="Times New Roman" w:cs="Times New Roman"/>
          <w:color w:val="000000"/>
          <w:sz w:val="24"/>
          <w:szCs w:val="24"/>
        </w:rPr>
        <w:t>3</w:t>
      </w:r>
      <w:r w:rsidRPr="006B35E4">
        <w:rPr>
          <w:rFonts w:ascii="Times New Roman" w:hAnsi="Times New Roman" w:cs="Times New Roman"/>
          <w:color w:val="000000"/>
          <w:sz w:val="24"/>
          <w:szCs w:val="24"/>
        </w:rPr>
        <w:t>-202</w:t>
      </w:r>
      <w:r>
        <w:rPr>
          <w:rFonts w:ascii="Times New Roman" w:hAnsi="Times New Roman" w:cs="Times New Roman"/>
          <w:color w:val="000000"/>
          <w:sz w:val="24"/>
          <w:szCs w:val="24"/>
        </w:rPr>
        <w:t>5,</w:t>
      </w:r>
      <w:r w:rsidRPr="006B35E4">
        <w:rPr>
          <w:rFonts w:ascii="Times New Roman" w:eastAsia="Times New Roman" w:hAnsi="Times New Roman" w:cs="Times New Roman"/>
          <w:color w:val="000000"/>
          <w:sz w:val="24"/>
          <w:szCs w:val="24"/>
          <w:lang w:eastAsia="it-IT"/>
        </w:rPr>
        <w:t xml:space="preserve"> in aumento </w:t>
      </w:r>
      <w:r w:rsidRPr="006B35E4">
        <w:rPr>
          <w:rFonts w:ascii="Times New Roman" w:eastAsia="Times New Roman" w:hAnsi="Times New Roman" w:cs="Times New Roman"/>
          <w:sz w:val="24"/>
          <w:szCs w:val="24"/>
          <w:lang w:eastAsia="it-IT"/>
        </w:rPr>
        <w:t xml:space="preserve">per euro </w:t>
      </w:r>
      <w:r>
        <w:rPr>
          <w:rFonts w:ascii="Times New Roman" w:eastAsia="Times New Roman" w:hAnsi="Times New Roman" w:cs="Times New Roman"/>
          <w:sz w:val="24"/>
          <w:szCs w:val="24"/>
          <w:lang w:eastAsia="it-IT"/>
        </w:rPr>
        <w:t>95.599.</w:t>
      </w:r>
      <w:r w:rsidRPr="006B35E4">
        <w:rPr>
          <w:rFonts w:ascii="Times New Roman" w:eastAsia="Times New Roman" w:hAnsi="Times New Roman" w:cs="Times New Roman"/>
          <w:sz w:val="24"/>
          <w:szCs w:val="24"/>
          <w:lang w:eastAsia="it-IT"/>
        </w:rPr>
        <w:t>000,00</w:t>
      </w:r>
      <w:r w:rsidRPr="004939FE">
        <w:rPr>
          <w:rStyle w:val="Rimandonotaapidipagina"/>
        </w:rPr>
        <w:footnoteReference w:id="3"/>
      </w:r>
      <w:r w:rsidRPr="006B35E4">
        <w:rPr>
          <w:rFonts w:ascii="Times New Roman" w:eastAsia="Times New Roman" w:hAnsi="Times New Roman" w:cs="Times New Roman"/>
          <w:sz w:val="24"/>
          <w:szCs w:val="24"/>
          <w:lang w:eastAsia="it-IT"/>
        </w:rPr>
        <w:t>;</w:t>
      </w:r>
    </w:p>
    <w:p w14:paraId="15A4B325" w14:textId="77777777" w:rsidR="007178FE" w:rsidRPr="006B35E4" w:rsidRDefault="007178FE" w:rsidP="007178FE">
      <w:pPr>
        <w:spacing w:after="0" w:line="360" w:lineRule="auto"/>
        <w:ind w:left="284" w:hanging="284"/>
        <w:jc w:val="both"/>
        <w:rPr>
          <w:b/>
          <w:bCs/>
          <w:sz w:val="24"/>
          <w:szCs w:val="24"/>
        </w:rPr>
      </w:pPr>
      <w:r w:rsidRPr="006B35E4">
        <w:rPr>
          <w:rFonts w:ascii="Times New Roman" w:eastAsia="Times New Roman" w:hAnsi="Times New Roman" w:cs="Times New Roman"/>
          <w:sz w:val="24"/>
          <w:szCs w:val="24"/>
          <w:lang w:eastAsia="it-IT"/>
        </w:rPr>
        <w:t xml:space="preserve">b) alle variazioni in aumento conseguenti ad autorizzazioni di spesa legislativamente approvate, per complessivi euro </w:t>
      </w:r>
      <w:r w:rsidRPr="000D61DB">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w:t>
      </w:r>
      <w:r w:rsidRPr="000D61DB">
        <w:rPr>
          <w:rFonts w:ascii="Times New Roman" w:eastAsia="Times New Roman" w:hAnsi="Times New Roman" w:cs="Times New Roman"/>
          <w:sz w:val="24"/>
          <w:szCs w:val="24"/>
          <w:lang w:eastAsia="it-IT"/>
        </w:rPr>
        <w:t>381</w:t>
      </w:r>
      <w:r>
        <w:rPr>
          <w:rFonts w:ascii="Times New Roman" w:eastAsia="Times New Roman" w:hAnsi="Times New Roman" w:cs="Times New Roman"/>
          <w:sz w:val="24"/>
          <w:szCs w:val="24"/>
          <w:lang w:eastAsia="it-IT"/>
        </w:rPr>
        <w:t>.</w:t>
      </w:r>
      <w:r w:rsidRPr="000D61DB">
        <w:rPr>
          <w:rFonts w:ascii="Times New Roman" w:eastAsia="Times New Roman" w:hAnsi="Times New Roman" w:cs="Times New Roman"/>
          <w:sz w:val="24"/>
          <w:szCs w:val="24"/>
          <w:lang w:eastAsia="it-IT"/>
        </w:rPr>
        <w:t>369</w:t>
      </w:r>
      <w:r>
        <w:rPr>
          <w:rFonts w:ascii="Times New Roman" w:eastAsia="Times New Roman" w:hAnsi="Times New Roman" w:cs="Times New Roman"/>
          <w:sz w:val="24"/>
          <w:szCs w:val="24"/>
          <w:lang w:eastAsia="it-IT"/>
        </w:rPr>
        <w:t>.</w:t>
      </w:r>
      <w:r w:rsidRPr="000D61DB">
        <w:rPr>
          <w:rFonts w:ascii="Times New Roman" w:eastAsia="Times New Roman" w:hAnsi="Times New Roman" w:cs="Times New Roman"/>
          <w:sz w:val="24"/>
          <w:szCs w:val="24"/>
          <w:lang w:eastAsia="it-IT"/>
        </w:rPr>
        <w:t>832,67</w:t>
      </w:r>
      <w:r w:rsidRPr="006B35E4">
        <w:rPr>
          <w:rFonts w:ascii="Times New Roman" w:eastAsia="Times New Roman" w:hAnsi="Times New Roman" w:cs="Times New Roman"/>
          <w:sz w:val="24"/>
          <w:szCs w:val="24"/>
          <w:lang w:eastAsia="it-IT"/>
        </w:rPr>
        <w:t>;</w:t>
      </w:r>
      <w:r w:rsidRPr="006B35E4">
        <w:rPr>
          <w:b/>
          <w:bCs/>
          <w:sz w:val="24"/>
          <w:szCs w:val="24"/>
        </w:rPr>
        <w:t xml:space="preserve"> </w:t>
      </w:r>
    </w:p>
    <w:p w14:paraId="6A793E33" w14:textId="77777777" w:rsidR="007178FE" w:rsidRPr="006B35E4" w:rsidRDefault="007178FE" w:rsidP="007178FE">
      <w:pPr>
        <w:spacing w:after="0" w:line="360" w:lineRule="auto"/>
        <w:ind w:left="284" w:hanging="284"/>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c) alle variazioni in diminuzione stabilite da disposizioni di legge e atti amministrativi, per complessivi euro </w:t>
      </w:r>
      <w:r w:rsidRPr="00923D22">
        <w:rPr>
          <w:rFonts w:ascii="Times New Roman" w:eastAsia="Times New Roman" w:hAnsi="Times New Roman" w:cs="Times New Roman"/>
          <w:sz w:val="24"/>
          <w:szCs w:val="24"/>
          <w:lang w:eastAsia="it-IT"/>
        </w:rPr>
        <w:t>4</w:t>
      </w:r>
      <w:r>
        <w:rPr>
          <w:rFonts w:ascii="Times New Roman" w:eastAsia="Times New Roman" w:hAnsi="Times New Roman" w:cs="Times New Roman"/>
          <w:sz w:val="24"/>
          <w:szCs w:val="24"/>
          <w:lang w:eastAsia="it-IT"/>
        </w:rPr>
        <w:t>.</w:t>
      </w:r>
      <w:r w:rsidRPr="00923D22">
        <w:rPr>
          <w:rFonts w:ascii="Times New Roman" w:eastAsia="Times New Roman" w:hAnsi="Times New Roman" w:cs="Times New Roman"/>
          <w:sz w:val="24"/>
          <w:szCs w:val="24"/>
          <w:lang w:eastAsia="it-IT"/>
        </w:rPr>
        <w:t>445</w:t>
      </w:r>
      <w:r>
        <w:rPr>
          <w:rFonts w:ascii="Times New Roman" w:eastAsia="Times New Roman" w:hAnsi="Times New Roman" w:cs="Times New Roman"/>
          <w:sz w:val="24"/>
          <w:szCs w:val="24"/>
          <w:lang w:eastAsia="it-IT"/>
        </w:rPr>
        <w:t>.</w:t>
      </w:r>
      <w:r w:rsidRPr="00923D22">
        <w:rPr>
          <w:rFonts w:ascii="Times New Roman" w:eastAsia="Times New Roman" w:hAnsi="Times New Roman" w:cs="Times New Roman"/>
          <w:sz w:val="24"/>
          <w:szCs w:val="24"/>
          <w:lang w:eastAsia="it-IT"/>
        </w:rPr>
        <w:t>596,31</w:t>
      </w:r>
      <w:r w:rsidRPr="006B35E4">
        <w:rPr>
          <w:rFonts w:ascii="Times New Roman" w:eastAsia="Times New Roman" w:hAnsi="Times New Roman" w:cs="Times New Roman"/>
          <w:sz w:val="24"/>
          <w:szCs w:val="24"/>
          <w:lang w:eastAsia="it-IT"/>
        </w:rPr>
        <w:t>.</w:t>
      </w:r>
    </w:p>
    <w:p w14:paraId="4854075D" w14:textId="77777777" w:rsidR="007178FE" w:rsidRPr="006B35E4" w:rsidRDefault="007178FE" w:rsidP="007178FE">
      <w:pPr>
        <w:spacing w:after="0" w:line="360" w:lineRule="auto"/>
        <w:ind w:right="96"/>
        <w:jc w:val="both"/>
        <w:rPr>
          <w:rFonts w:ascii="Times New Roman" w:eastAsia="Times New Roman" w:hAnsi="Times New Roman" w:cs="Times New Roman"/>
          <w:sz w:val="24"/>
          <w:szCs w:val="24"/>
          <w:lang w:eastAsia="it-IT"/>
        </w:rPr>
      </w:pPr>
    </w:p>
    <w:p w14:paraId="5AAB56A5" w14:textId="0203345D" w:rsidR="007178FE" w:rsidRPr="006B35E4" w:rsidRDefault="007178FE" w:rsidP="007178FE">
      <w:pPr>
        <w:spacing w:after="0" w:line="360" w:lineRule="auto"/>
        <w:ind w:right="96"/>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Nel 202</w:t>
      </w:r>
      <w:r>
        <w:rPr>
          <w:rFonts w:ascii="Times New Roman" w:eastAsia="Times New Roman" w:hAnsi="Times New Roman" w:cs="Times New Roman"/>
          <w:sz w:val="24"/>
          <w:szCs w:val="24"/>
          <w:lang w:eastAsia="it-IT"/>
        </w:rPr>
        <w:t>3</w:t>
      </w:r>
      <w:r w:rsidRPr="006B35E4">
        <w:rPr>
          <w:rFonts w:ascii="Times New Roman" w:eastAsia="Times New Roman" w:hAnsi="Times New Roman" w:cs="Times New Roman"/>
          <w:sz w:val="24"/>
          <w:szCs w:val="24"/>
          <w:lang w:eastAsia="it-IT"/>
        </w:rPr>
        <w:t xml:space="preserve">, come evidenziato nella Tabella 1, i trasferimenti destinati alla Missione 1 “Organi costituzionali, a rilevanza costituzionale e Presidenza del Consiglio dei ministri” risultano pari a complessivi euro </w:t>
      </w:r>
      <w:r w:rsidRPr="00186A48">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w:t>
      </w:r>
      <w:r w:rsidRPr="00186A48">
        <w:rPr>
          <w:rFonts w:ascii="Times New Roman" w:eastAsia="Times New Roman" w:hAnsi="Times New Roman" w:cs="Times New Roman"/>
          <w:sz w:val="24"/>
          <w:szCs w:val="24"/>
          <w:lang w:eastAsia="it-IT"/>
        </w:rPr>
        <w:t>451</w:t>
      </w:r>
      <w:r>
        <w:rPr>
          <w:rFonts w:ascii="Times New Roman" w:eastAsia="Times New Roman" w:hAnsi="Times New Roman" w:cs="Times New Roman"/>
          <w:sz w:val="24"/>
          <w:szCs w:val="24"/>
          <w:lang w:eastAsia="it-IT"/>
        </w:rPr>
        <w:t>.</w:t>
      </w:r>
      <w:r w:rsidRPr="00186A48">
        <w:rPr>
          <w:rFonts w:ascii="Times New Roman" w:eastAsia="Times New Roman" w:hAnsi="Times New Roman" w:cs="Times New Roman"/>
          <w:sz w:val="24"/>
          <w:szCs w:val="24"/>
          <w:lang w:eastAsia="it-IT"/>
        </w:rPr>
        <w:t>952</w:t>
      </w:r>
      <w:r>
        <w:rPr>
          <w:rFonts w:ascii="Times New Roman" w:eastAsia="Times New Roman" w:hAnsi="Times New Roman" w:cs="Times New Roman"/>
          <w:sz w:val="24"/>
          <w:szCs w:val="24"/>
          <w:lang w:eastAsia="it-IT"/>
        </w:rPr>
        <w:t>.</w:t>
      </w:r>
      <w:r w:rsidRPr="00186A48">
        <w:rPr>
          <w:rFonts w:ascii="Times New Roman" w:eastAsia="Times New Roman" w:hAnsi="Times New Roman" w:cs="Times New Roman"/>
          <w:sz w:val="24"/>
          <w:szCs w:val="24"/>
          <w:lang w:eastAsia="it-IT"/>
        </w:rPr>
        <w:t>226,94</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 xml:space="preserve">con </w:t>
      </w:r>
      <w:r w:rsidR="00630B8B">
        <w:rPr>
          <w:rFonts w:ascii="Times New Roman" w:eastAsia="Times New Roman" w:hAnsi="Times New Roman" w:cs="Times New Roman"/>
          <w:sz w:val="24"/>
          <w:szCs w:val="24"/>
          <w:lang w:eastAsia="it-IT"/>
        </w:rPr>
        <w:t>un’incidenza</w:t>
      </w:r>
      <w:r w:rsidRPr="006B35E4">
        <w:rPr>
          <w:rFonts w:ascii="Times New Roman" w:eastAsia="Times New Roman" w:hAnsi="Times New Roman" w:cs="Times New Roman"/>
          <w:sz w:val="24"/>
          <w:szCs w:val="24"/>
          <w:lang w:eastAsia="it-IT"/>
        </w:rPr>
        <w:t xml:space="preserve"> del </w:t>
      </w:r>
      <w:r>
        <w:rPr>
          <w:rFonts w:ascii="Times New Roman" w:eastAsia="Times New Roman" w:hAnsi="Times New Roman" w:cs="Times New Roman"/>
          <w:sz w:val="24"/>
          <w:szCs w:val="24"/>
          <w:lang w:eastAsia="it-IT"/>
        </w:rPr>
        <w:t>22,16</w:t>
      </w:r>
      <w:r w:rsidRPr="006B35E4">
        <w:rPr>
          <w:rFonts w:ascii="Times New Roman" w:eastAsia="Times New Roman" w:hAnsi="Times New Roman" w:cs="Times New Roman"/>
          <w:sz w:val="24"/>
          <w:szCs w:val="24"/>
          <w:lang w:eastAsia="it-IT"/>
        </w:rPr>
        <w:t xml:space="preserve"> per cento sul totale dei trasferimenti.</w:t>
      </w:r>
    </w:p>
    <w:p w14:paraId="7A27EC4D" w14:textId="1536D812" w:rsidR="007178FE" w:rsidRPr="006B35E4" w:rsidRDefault="007178FE" w:rsidP="007178FE">
      <w:pPr>
        <w:spacing w:after="0" w:line="360" w:lineRule="auto"/>
        <w:ind w:right="96"/>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I trasferimenti destinati alla Missione 3 “Relazioni finanziarie con le autonomie territoriali” ammontano </w:t>
      </w:r>
      <w:r>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3.500.000,00 con un</w:t>
      </w:r>
      <w:r w:rsidR="007F09B4">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incidenza dello 0,05 per cento</w:t>
      </w:r>
      <w:r w:rsidRPr="006B35E4">
        <w:rPr>
          <w:sz w:val="24"/>
          <w:szCs w:val="24"/>
        </w:rPr>
        <w:t xml:space="preserve"> </w:t>
      </w:r>
      <w:r w:rsidRPr="006B35E4">
        <w:rPr>
          <w:rFonts w:ascii="Times New Roman" w:eastAsia="Times New Roman" w:hAnsi="Times New Roman" w:cs="Times New Roman"/>
          <w:sz w:val="24"/>
          <w:szCs w:val="24"/>
          <w:lang w:eastAsia="it-IT"/>
        </w:rPr>
        <w:t>sul totale dei trasferimenti.</w:t>
      </w:r>
    </w:p>
    <w:p w14:paraId="68A1498B" w14:textId="49011BF6" w:rsidR="007178FE" w:rsidRPr="006B35E4" w:rsidRDefault="007178FE" w:rsidP="007178FE">
      <w:pPr>
        <w:spacing w:after="0" w:line="360" w:lineRule="auto"/>
        <w:ind w:right="96"/>
        <w:jc w:val="both"/>
        <w:rPr>
          <w:rFonts w:ascii="Times New Roman" w:eastAsia="Times New Roman" w:hAnsi="Times New Roman" w:cs="Times New Roman"/>
          <w:sz w:val="24"/>
          <w:szCs w:val="24"/>
          <w:lang w:eastAsia="it-IT"/>
        </w:rPr>
      </w:pPr>
      <w:bookmarkStart w:id="2" w:name="_Hlk162691308"/>
      <w:r w:rsidRPr="006B35E4">
        <w:rPr>
          <w:rFonts w:ascii="Times New Roman" w:eastAsia="Times New Roman" w:hAnsi="Times New Roman" w:cs="Times New Roman"/>
          <w:sz w:val="24"/>
          <w:szCs w:val="24"/>
          <w:lang w:eastAsia="it-IT"/>
        </w:rPr>
        <w:lastRenderedPageBreak/>
        <w:t xml:space="preserve">I trasferimenti destinati alla Missione 8 “Soccorso civile” ammontano </w:t>
      </w:r>
      <w:r>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w:t>
      </w:r>
      <w:r w:rsidRPr="00186A48">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w:t>
      </w:r>
      <w:r w:rsidRPr="00186A48">
        <w:rPr>
          <w:rFonts w:ascii="Times New Roman" w:eastAsia="Times New Roman" w:hAnsi="Times New Roman" w:cs="Times New Roman"/>
          <w:sz w:val="24"/>
          <w:szCs w:val="24"/>
          <w:lang w:eastAsia="it-IT"/>
        </w:rPr>
        <w:t>586</w:t>
      </w:r>
      <w:r>
        <w:rPr>
          <w:rFonts w:ascii="Times New Roman" w:eastAsia="Times New Roman" w:hAnsi="Times New Roman" w:cs="Times New Roman"/>
          <w:sz w:val="24"/>
          <w:szCs w:val="24"/>
          <w:lang w:eastAsia="it-IT"/>
        </w:rPr>
        <w:t>.</w:t>
      </w:r>
      <w:r w:rsidRPr="00186A48">
        <w:rPr>
          <w:rFonts w:ascii="Times New Roman" w:eastAsia="Times New Roman" w:hAnsi="Times New Roman" w:cs="Times New Roman"/>
          <w:sz w:val="24"/>
          <w:szCs w:val="24"/>
          <w:lang w:eastAsia="it-IT"/>
        </w:rPr>
        <w:t>359</w:t>
      </w:r>
      <w:r>
        <w:rPr>
          <w:rFonts w:ascii="Times New Roman" w:eastAsia="Times New Roman" w:hAnsi="Times New Roman" w:cs="Times New Roman"/>
          <w:sz w:val="24"/>
          <w:szCs w:val="24"/>
          <w:lang w:eastAsia="it-IT"/>
        </w:rPr>
        <w:t>.</w:t>
      </w:r>
      <w:r w:rsidRPr="00186A48">
        <w:rPr>
          <w:rFonts w:ascii="Times New Roman" w:eastAsia="Times New Roman" w:hAnsi="Times New Roman" w:cs="Times New Roman"/>
          <w:sz w:val="24"/>
          <w:szCs w:val="24"/>
          <w:lang w:eastAsia="it-IT"/>
        </w:rPr>
        <w:t>173,67</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con un</w:t>
      </w:r>
      <w:r w:rsidR="007F09B4">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incidenza del </w:t>
      </w:r>
      <w:r>
        <w:rPr>
          <w:rFonts w:ascii="Times New Roman" w:eastAsia="Times New Roman" w:hAnsi="Times New Roman" w:cs="Times New Roman"/>
          <w:sz w:val="24"/>
          <w:szCs w:val="24"/>
          <w:lang w:eastAsia="it-IT"/>
        </w:rPr>
        <w:t>24,22</w:t>
      </w:r>
      <w:r w:rsidRPr="006B35E4">
        <w:rPr>
          <w:rFonts w:ascii="Times New Roman" w:eastAsia="Times New Roman" w:hAnsi="Times New Roman" w:cs="Times New Roman"/>
          <w:sz w:val="24"/>
          <w:szCs w:val="24"/>
          <w:lang w:eastAsia="it-IT"/>
        </w:rPr>
        <w:t xml:space="preserve"> per cento</w:t>
      </w:r>
      <w:r w:rsidRPr="006B35E4">
        <w:rPr>
          <w:sz w:val="24"/>
          <w:szCs w:val="24"/>
        </w:rPr>
        <w:t xml:space="preserve"> </w:t>
      </w:r>
      <w:r w:rsidRPr="006B35E4">
        <w:rPr>
          <w:rFonts w:ascii="Times New Roman" w:eastAsia="Times New Roman" w:hAnsi="Times New Roman" w:cs="Times New Roman"/>
          <w:sz w:val="24"/>
          <w:szCs w:val="24"/>
          <w:lang w:eastAsia="it-IT"/>
        </w:rPr>
        <w:t>sul totale dei trasferimenti.</w:t>
      </w:r>
    </w:p>
    <w:bookmarkEnd w:id="2"/>
    <w:p w14:paraId="0E8F5834" w14:textId="1A08765C" w:rsidR="007178FE" w:rsidRPr="006B35E4" w:rsidRDefault="007178FE" w:rsidP="007178FE">
      <w:pPr>
        <w:spacing w:after="0" w:line="360" w:lineRule="auto"/>
        <w:ind w:right="96"/>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I trasferimenti destinati alla Missione </w:t>
      </w:r>
      <w:r>
        <w:rPr>
          <w:rFonts w:ascii="Times New Roman" w:eastAsia="Times New Roman" w:hAnsi="Times New Roman" w:cs="Times New Roman"/>
          <w:sz w:val="24"/>
          <w:szCs w:val="24"/>
          <w:lang w:eastAsia="it-IT"/>
        </w:rPr>
        <w:t xml:space="preserve">11 </w:t>
      </w:r>
      <w:r w:rsidRPr="006B35E4">
        <w:rPr>
          <w:rFonts w:ascii="Times New Roman" w:eastAsia="Times New Roman" w:hAnsi="Times New Roman" w:cs="Times New Roman"/>
          <w:sz w:val="24"/>
          <w:szCs w:val="24"/>
          <w:lang w:eastAsia="it-IT"/>
        </w:rPr>
        <w:t>“</w:t>
      </w:r>
      <w:r w:rsidRPr="00186A48">
        <w:rPr>
          <w:rFonts w:ascii="Times New Roman" w:eastAsia="Times New Roman" w:hAnsi="Times New Roman" w:cs="Times New Roman"/>
          <w:sz w:val="24"/>
          <w:szCs w:val="24"/>
          <w:lang w:eastAsia="it-IT"/>
        </w:rPr>
        <w:t>Competitività e sviluppo delle imprese</w:t>
      </w:r>
      <w:r w:rsidRPr="006B35E4">
        <w:rPr>
          <w:rFonts w:ascii="Times New Roman" w:eastAsia="Times New Roman" w:hAnsi="Times New Roman" w:cs="Times New Roman"/>
          <w:sz w:val="24"/>
          <w:szCs w:val="24"/>
          <w:lang w:eastAsia="it-IT"/>
        </w:rPr>
        <w:t xml:space="preserve">” ammontano </w:t>
      </w:r>
      <w:r>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50.000.000,00 </w:t>
      </w:r>
      <w:r w:rsidRPr="006B35E4">
        <w:rPr>
          <w:rFonts w:ascii="Times New Roman" w:eastAsia="Times New Roman" w:hAnsi="Times New Roman" w:cs="Times New Roman"/>
          <w:sz w:val="24"/>
          <w:szCs w:val="24"/>
          <w:lang w:eastAsia="it-IT"/>
        </w:rPr>
        <w:t xml:space="preserve">con </w:t>
      </w:r>
      <w:r w:rsidR="00630B8B">
        <w:rPr>
          <w:rFonts w:ascii="Times New Roman" w:eastAsia="Times New Roman" w:hAnsi="Times New Roman" w:cs="Times New Roman"/>
          <w:sz w:val="24"/>
          <w:szCs w:val="24"/>
          <w:lang w:eastAsia="it-IT"/>
        </w:rPr>
        <w:t>un’incidenza</w:t>
      </w:r>
      <w:r w:rsidRPr="006B35E4">
        <w:rPr>
          <w:rFonts w:ascii="Times New Roman" w:eastAsia="Times New Roman" w:hAnsi="Times New Roman" w:cs="Times New Roman"/>
          <w:sz w:val="24"/>
          <w:szCs w:val="24"/>
          <w:lang w:eastAsia="it-IT"/>
        </w:rPr>
        <w:t xml:space="preserve"> del</w:t>
      </w:r>
      <w:r>
        <w:rPr>
          <w:rFonts w:ascii="Times New Roman" w:eastAsia="Times New Roman" w:hAnsi="Times New Roman" w:cs="Times New Roman"/>
          <w:sz w:val="24"/>
          <w:szCs w:val="24"/>
          <w:lang w:eastAsia="it-IT"/>
        </w:rPr>
        <w:t>lo 0,76</w:t>
      </w:r>
      <w:r w:rsidRPr="006B35E4">
        <w:rPr>
          <w:rFonts w:ascii="Times New Roman" w:eastAsia="Times New Roman" w:hAnsi="Times New Roman" w:cs="Times New Roman"/>
          <w:sz w:val="24"/>
          <w:szCs w:val="24"/>
          <w:lang w:eastAsia="it-IT"/>
        </w:rPr>
        <w:t xml:space="preserve"> per cento</w:t>
      </w:r>
      <w:r w:rsidRPr="006B35E4">
        <w:rPr>
          <w:sz w:val="24"/>
          <w:szCs w:val="24"/>
        </w:rPr>
        <w:t xml:space="preserve"> </w:t>
      </w:r>
      <w:r w:rsidRPr="006B35E4">
        <w:rPr>
          <w:rFonts w:ascii="Times New Roman" w:eastAsia="Times New Roman" w:hAnsi="Times New Roman" w:cs="Times New Roman"/>
          <w:sz w:val="24"/>
          <w:szCs w:val="24"/>
          <w:lang w:eastAsia="it-IT"/>
        </w:rPr>
        <w:t>sul totale dei trasferimenti.</w:t>
      </w:r>
    </w:p>
    <w:p w14:paraId="2C377C4A" w14:textId="1CC7F1EB" w:rsidR="007178FE" w:rsidRPr="006B35E4" w:rsidRDefault="007178FE" w:rsidP="007178FE">
      <w:pPr>
        <w:spacing w:line="360" w:lineRule="auto"/>
        <w:ind w:right="98"/>
        <w:contextualSpacing/>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sz w:val="24"/>
          <w:szCs w:val="24"/>
          <w:lang w:eastAsia="it-IT"/>
        </w:rPr>
        <w:t xml:space="preserve">Le risorse finanziarie destinate alla Missione 15 “Comunicazioni” ammontano </w:t>
      </w:r>
      <w:r>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w:t>
      </w:r>
      <w:r w:rsidRPr="00186A48">
        <w:rPr>
          <w:rFonts w:ascii="Times New Roman" w:eastAsia="Times New Roman" w:hAnsi="Times New Roman" w:cs="Times New Roman"/>
          <w:bCs/>
          <w:sz w:val="24"/>
          <w:szCs w:val="24"/>
          <w:lang w:eastAsia="it-IT"/>
        </w:rPr>
        <w:t>390</w:t>
      </w:r>
      <w:r>
        <w:rPr>
          <w:rFonts w:ascii="Times New Roman" w:eastAsia="Times New Roman" w:hAnsi="Times New Roman" w:cs="Times New Roman"/>
          <w:bCs/>
          <w:sz w:val="24"/>
          <w:szCs w:val="24"/>
          <w:lang w:eastAsia="it-IT"/>
        </w:rPr>
        <w:t>.</w:t>
      </w:r>
      <w:r w:rsidRPr="00186A48">
        <w:rPr>
          <w:rFonts w:ascii="Times New Roman" w:eastAsia="Times New Roman" w:hAnsi="Times New Roman" w:cs="Times New Roman"/>
          <w:bCs/>
          <w:sz w:val="24"/>
          <w:szCs w:val="24"/>
          <w:lang w:eastAsia="it-IT"/>
        </w:rPr>
        <w:t>046</w:t>
      </w:r>
      <w:r>
        <w:rPr>
          <w:rFonts w:ascii="Times New Roman" w:eastAsia="Times New Roman" w:hAnsi="Times New Roman" w:cs="Times New Roman"/>
          <w:bCs/>
          <w:sz w:val="24"/>
          <w:szCs w:val="24"/>
          <w:lang w:eastAsia="it-IT"/>
        </w:rPr>
        <w:t>.</w:t>
      </w:r>
      <w:r w:rsidRPr="00186A48">
        <w:rPr>
          <w:rFonts w:ascii="Times New Roman" w:eastAsia="Times New Roman" w:hAnsi="Times New Roman" w:cs="Times New Roman"/>
          <w:bCs/>
          <w:sz w:val="24"/>
          <w:szCs w:val="24"/>
          <w:lang w:eastAsia="it-IT"/>
        </w:rPr>
        <w:t>872</w:t>
      </w:r>
      <w:r w:rsidRPr="006B35E4">
        <w:rPr>
          <w:rFonts w:ascii="Times New Roman" w:eastAsia="Times New Roman" w:hAnsi="Times New Roman" w:cs="Times New Roman"/>
          <w:bCs/>
          <w:sz w:val="24"/>
          <w:szCs w:val="24"/>
          <w:lang w:eastAsia="it-IT"/>
        </w:rPr>
        <w:t>,00</w:t>
      </w:r>
      <w:r w:rsidRPr="006B35E4">
        <w:rPr>
          <w:rFonts w:ascii="Times New Roman" w:eastAsia="Times New Roman" w:hAnsi="Times New Roman" w:cs="Times New Roman"/>
          <w:sz w:val="24"/>
          <w:szCs w:val="24"/>
          <w:lang w:eastAsia="it-IT"/>
        </w:rPr>
        <w:t xml:space="preserve"> con </w:t>
      </w:r>
      <w:r w:rsidR="00630B8B">
        <w:rPr>
          <w:rFonts w:ascii="Times New Roman" w:eastAsia="Times New Roman" w:hAnsi="Times New Roman" w:cs="Times New Roman"/>
          <w:sz w:val="24"/>
          <w:szCs w:val="24"/>
          <w:lang w:eastAsia="it-IT"/>
        </w:rPr>
        <w:t>un’incidenza</w:t>
      </w:r>
      <w:r w:rsidRPr="006B35E4">
        <w:rPr>
          <w:rFonts w:ascii="Times New Roman" w:eastAsia="Times New Roman" w:hAnsi="Times New Roman" w:cs="Times New Roman"/>
          <w:sz w:val="24"/>
          <w:szCs w:val="24"/>
          <w:lang w:eastAsia="it-IT"/>
        </w:rPr>
        <w:t xml:space="preserve"> del </w:t>
      </w:r>
      <w:r>
        <w:rPr>
          <w:rFonts w:ascii="Times New Roman" w:eastAsia="Times New Roman" w:hAnsi="Times New Roman" w:cs="Times New Roman"/>
          <w:sz w:val="24"/>
          <w:szCs w:val="24"/>
          <w:lang w:eastAsia="it-IT"/>
        </w:rPr>
        <w:t>5,95</w:t>
      </w:r>
      <w:r w:rsidRPr="006B35E4">
        <w:rPr>
          <w:rFonts w:ascii="Times New Roman" w:eastAsia="Times New Roman" w:hAnsi="Times New Roman" w:cs="Times New Roman"/>
          <w:sz w:val="24"/>
          <w:szCs w:val="24"/>
          <w:lang w:eastAsia="it-IT"/>
        </w:rPr>
        <w:t xml:space="preserve"> per cento sul totale dei trasferimenti.</w:t>
      </w:r>
    </w:p>
    <w:p w14:paraId="67A7DB9A" w14:textId="1EB040B2" w:rsidR="007178FE" w:rsidRPr="006B35E4" w:rsidRDefault="007178FE" w:rsidP="007178FE">
      <w:pPr>
        <w:spacing w:line="360" w:lineRule="auto"/>
        <w:ind w:right="98"/>
        <w:contextualSpacing/>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sz w:val="24"/>
          <w:szCs w:val="24"/>
          <w:lang w:eastAsia="it-IT"/>
        </w:rPr>
        <w:t xml:space="preserve">I trasferimenti destinati alla Missione 17 “Ricerca e innovazione”, per complessivi euro </w:t>
      </w:r>
      <w:r w:rsidRPr="00186A48">
        <w:rPr>
          <w:rFonts w:ascii="Times New Roman" w:eastAsia="Times New Roman" w:hAnsi="Times New Roman" w:cs="Times New Roman"/>
          <w:bCs/>
          <w:sz w:val="24"/>
          <w:szCs w:val="24"/>
          <w:lang w:eastAsia="it-IT"/>
        </w:rPr>
        <w:t>1</w:t>
      </w:r>
      <w:r>
        <w:rPr>
          <w:rFonts w:ascii="Times New Roman" w:eastAsia="Times New Roman" w:hAnsi="Times New Roman" w:cs="Times New Roman"/>
          <w:bCs/>
          <w:sz w:val="24"/>
          <w:szCs w:val="24"/>
          <w:lang w:eastAsia="it-IT"/>
        </w:rPr>
        <w:t>.</w:t>
      </w:r>
      <w:r w:rsidRPr="00186A48">
        <w:rPr>
          <w:rFonts w:ascii="Times New Roman" w:eastAsia="Times New Roman" w:hAnsi="Times New Roman" w:cs="Times New Roman"/>
          <w:bCs/>
          <w:sz w:val="24"/>
          <w:szCs w:val="24"/>
          <w:lang w:eastAsia="it-IT"/>
        </w:rPr>
        <w:t>499</w:t>
      </w:r>
      <w:r>
        <w:rPr>
          <w:rFonts w:ascii="Times New Roman" w:eastAsia="Times New Roman" w:hAnsi="Times New Roman" w:cs="Times New Roman"/>
          <w:bCs/>
          <w:sz w:val="24"/>
          <w:szCs w:val="24"/>
          <w:lang w:eastAsia="it-IT"/>
        </w:rPr>
        <w:t>.</w:t>
      </w:r>
      <w:r w:rsidRPr="00186A48">
        <w:rPr>
          <w:rFonts w:ascii="Times New Roman" w:eastAsia="Times New Roman" w:hAnsi="Times New Roman" w:cs="Times New Roman"/>
          <w:bCs/>
          <w:sz w:val="24"/>
          <w:szCs w:val="24"/>
          <w:lang w:eastAsia="it-IT"/>
        </w:rPr>
        <w:t>190</w:t>
      </w:r>
      <w:r>
        <w:rPr>
          <w:rFonts w:ascii="Times New Roman" w:eastAsia="Times New Roman" w:hAnsi="Times New Roman" w:cs="Times New Roman"/>
          <w:bCs/>
          <w:sz w:val="24"/>
          <w:szCs w:val="24"/>
          <w:lang w:eastAsia="it-IT"/>
        </w:rPr>
        <w:t>.</w:t>
      </w:r>
      <w:r w:rsidRPr="00186A48">
        <w:rPr>
          <w:rFonts w:ascii="Times New Roman" w:eastAsia="Times New Roman" w:hAnsi="Times New Roman" w:cs="Times New Roman"/>
          <w:bCs/>
          <w:sz w:val="24"/>
          <w:szCs w:val="24"/>
          <w:lang w:eastAsia="it-IT"/>
        </w:rPr>
        <w:t>000</w:t>
      </w:r>
      <w:r w:rsidRPr="006B35E4">
        <w:rPr>
          <w:rFonts w:ascii="Times New Roman" w:eastAsia="Times New Roman" w:hAnsi="Times New Roman" w:cs="Times New Roman"/>
          <w:bCs/>
          <w:sz w:val="24"/>
          <w:szCs w:val="24"/>
          <w:lang w:eastAsia="it-IT"/>
        </w:rPr>
        <w:t>,00</w:t>
      </w:r>
      <w:r>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b/>
          <w:bCs/>
          <w:sz w:val="24"/>
          <w:szCs w:val="24"/>
          <w:lang w:eastAsia="it-IT"/>
        </w:rPr>
        <w:t xml:space="preserve"> </w:t>
      </w:r>
      <w:r w:rsidRPr="006B35E4">
        <w:rPr>
          <w:rFonts w:ascii="Times New Roman" w:eastAsia="Times New Roman" w:hAnsi="Times New Roman" w:cs="Times New Roman"/>
          <w:sz w:val="24"/>
          <w:szCs w:val="24"/>
          <w:lang w:eastAsia="it-IT"/>
        </w:rPr>
        <w:t xml:space="preserve">presentano </w:t>
      </w:r>
      <w:r w:rsidR="00630B8B">
        <w:rPr>
          <w:rFonts w:ascii="Times New Roman" w:eastAsia="Times New Roman" w:hAnsi="Times New Roman" w:cs="Times New Roman"/>
          <w:sz w:val="24"/>
          <w:szCs w:val="24"/>
          <w:lang w:eastAsia="it-IT"/>
        </w:rPr>
        <w:t>un’incidenza</w:t>
      </w:r>
      <w:r w:rsidRPr="006B35E4">
        <w:rPr>
          <w:rFonts w:ascii="Times New Roman" w:eastAsia="Times New Roman" w:hAnsi="Times New Roman" w:cs="Times New Roman"/>
          <w:sz w:val="24"/>
          <w:szCs w:val="24"/>
          <w:lang w:eastAsia="it-IT"/>
        </w:rPr>
        <w:t xml:space="preserve"> del </w:t>
      </w:r>
      <w:r>
        <w:rPr>
          <w:rFonts w:ascii="Times New Roman" w:eastAsia="Times New Roman" w:hAnsi="Times New Roman" w:cs="Times New Roman"/>
          <w:sz w:val="24"/>
          <w:szCs w:val="24"/>
          <w:lang w:eastAsia="it-IT"/>
        </w:rPr>
        <w:t>22,89</w:t>
      </w:r>
      <w:r w:rsidRPr="006B35E4">
        <w:rPr>
          <w:rFonts w:ascii="Times New Roman" w:eastAsia="Times New Roman" w:hAnsi="Times New Roman" w:cs="Times New Roman"/>
          <w:sz w:val="24"/>
          <w:szCs w:val="24"/>
          <w:lang w:eastAsia="it-IT"/>
        </w:rPr>
        <w:t xml:space="preserve"> per cento sul totale dei trasferimenti.  </w:t>
      </w:r>
    </w:p>
    <w:p w14:paraId="2DA0900B" w14:textId="4864D533" w:rsidR="007178FE" w:rsidRPr="006B35E4" w:rsidRDefault="007178FE" w:rsidP="007178FE">
      <w:pPr>
        <w:spacing w:line="360" w:lineRule="auto"/>
        <w:ind w:right="98"/>
        <w:contextualSpacing/>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sz w:val="24"/>
          <w:szCs w:val="24"/>
          <w:lang w:eastAsia="it-IT"/>
        </w:rPr>
        <w:t>I trasferimenti destinati alla Missione 18 “Sviluppo sostenibile e tutela del territorio e dell</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ambiente”, per complessivi euro </w:t>
      </w:r>
      <w:r w:rsidRPr="006B35E4">
        <w:rPr>
          <w:rFonts w:ascii="Times New Roman" w:eastAsia="Times New Roman" w:hAnsi="Times New Roman" w:cs="Times New Roman"/>
          <w:bCs/>
          <w:sz w:val="24"/>
          <w:szCs w:val="24"/>
          <w:lang w:eastAsia="it-IT"/>
        </w:rPr>
        <w:t>8.</w:t>
      </w:r>
      <w:r>
        <w:rPr>
          <w:rFonts w:ascii="Times New Roman" w:eastAsia="Times New Roman" w:hAnsi="Times New Roman" w:cs="Times New Roman"/>
          <w:bCs/>
          <w:sz w:val="24"/>
          <w:szCs w:val="24"/>
          <w:lang w:eastAsia="it-IT"/>
        </w:rPr>
        <w:t>0</w:t>
      </w:r>
      <w:r w:rsidRPr="006B35E4">
        <w:rPr>
          <w:rFonts w:ascii="Times New Roman" w:eastAsia="Times New Roman" w:hAnsi="Times New Roman" w:cs="Times New Roman"/>
          <w:bCs/>
          <w:sz w:val="24"/>
          <w:szCs w:val="24"/>
          <w:lang w:eastAsia="it-IT"/>
        </w:rPr>
        <w:t>00.000,00</w:t>
      </w:r>
      <w:r>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b/>
          <w:bCs/>
          <w:sz w:val="24"/>
          <w:szCs w:val="24"/>
          <w:lang w:eastAsia="it-IT"/>
        </w:rPr>
        <w:t xml:space="preserve"> </w:t>
      </w:r>
      <w:r w:rsidRPr="006B35E4">
        <w:rPr>
          <w:rFonts w:ascii="Times New Roman" w:eastAsia="Times New Roman" w:hAnsi="Times New Roman" w:cs="Times New Roman"/>
          <w:sz w:val="24"/>
          <w:szCs w:val="24"/>
          <w:lang w:eastAsia="it-IT"/>
        </w:rPr>
        <w:t xml:space="preserve">presentano </w:t>
      </w:r>
      <w:r w:rsidR="00630B8B">
        <w:rPr>
          <w:rFonts w:ascii="Times New Roman" w:eastAsia="Times New Roman" w:hAnsi="Times New Roman" w:cs="Times New Roman"/>
          <w:sz w:val="24"/>
          <w:szCs w:val="24"/>
          <w:lang w:eastAsia="it-IT"/>
        </w:rPr>
        <w:t>un’incidenza</w:t>
      </w:r>
      <w:r w:rsidRPr="006B35E4">
        <w:rPr>
          <w:rFonts w:ascii="Times New Roman" w:eastAsia="Times New Roman" w:hAnsi="Times New Roman" w:cs="Times New Roman"/>
          <w:sz w:val="24"/>
          <w:szCs w:val="24"/>
          <w:lang w:eastAsia="it-IT"/>
        </w:rPr>
        <w:t xml:space="preserve"> dello 0,1</w:t>
      </w:r>
      <w:r>
        <w:rPr>
          <w:rFonts w:ascii="Times New Roman" w:eastAsia="Times New Roman" w:hAnsi="Times New Roman" w:cs="Times New Roman"/>
          <w:sz w:val="24"/>
          <w:szCs w:val="24"/>
          <w:lang w:eastAsia="it-IT"/>
        </w:rPr>
        <w:t>2</w:t>
      </w:r>
      <w:r w:rsidRPr="006B35E4">
        <w:rPr>
          <w:rFonts w:ascii="Times New Roman" w:eastAsia="Times New Roman" w:hAnsi="Times New Roman" w:cs="Times New Roman"/>
          <w:sz w:val="24"/>
          <w:szCs w:val="24"/>
          <w:lang w:eastAsia="it-IT"/>
        </w:rPr>
        <w:t xml:space="preserve"> per cento</w:t>
      </w:r>
      <w:r w:rsidRPr="006B35E4">
        <w:rPr>
          <w:sz w:val="24"/>
          <w:szCs w:val="24"/>
        </w:rPr>
        <w:t xml:space="preserve"> </w:t>
      </w:r>
      <w:r w:rsidRPr="006B35E4">
        <w:rPr>
          <w:rFonts w:ascii="Times New Roman" w:eastAsia="Times New Roman" w:hAnsi="Times New Roman" w:cs="Times New Roman"/>
          <w:sz w:val="24"/>
          <w:szCs w:val="24"/>
          <w:lang w:eastAsia="it-IT"/>
        </w:rPr>
        <w:t>sul totale dei trasferimenti.</w:t>
      </w:r>
    </w:p>
    <w:p w14:paraId="03C2BB75" w14:textId="2DF23EBD" w:rsidR="007178FE" w:rsidRPr="006B35E4" w:rsidRDefault="007178FE" w:rsidP="007178FE">
      <w:pPr>
        <w:spacing w:line="360" w:lineRule="auto"/>
        <w:ind w:right="98"/>
        <w:contextualSpacing/>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Le risorse finanziarie destinate alla Missione 19 “Casa e assetto urbanistico”, per complessivi euro </w:t>
      </w:r>
      <w:r>
        <w:rPr>
          <w:rFonts w:ascii="Times New Roman" w:eastAsia="Times New Roman" w:hAnsi="Times New Roman" w:cs="Times New Roman"/>
          <w:sz w:val="24"/>
          <w:szCs w:val="24"/>
          <w:lang w:eastAsia="it-IT"/>
        </w:rPr>
        <w:t>8</w:t>
      </w:r>
      <w:r w:rsidRPr="006B35E4">
        <w:rPr>
          <w:rFonts w:ascii="Times New Roman" w:eastAsia="Times New Roman" w:hAnsi="Times New Roman" w:cs="Times New Roman"/>
          <w:sz w:val="24"/>
          <w:szCs w:val="24"/>
          <w:lang w:eastAsia="it-IT"/>
        </w:rPr>
        <w:t>0.000.000,00</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presentano </w:t>
      </w:r>
      <w:r w:rsidR="00630B8B">
        <w:rPr>
          <w:rFonts w:ascii="Times New Roman" w:eastAsia="Times New Roman" w:hAnsi="Times New Roman" w:cs="Times New Roman"/>
          <w:sz w:val="24"/>
          <w:szCs w:val="24"/>
          <w:lang w:eastAsia="it-IT"/>
        </w:rPr>
        <w:t>un’incidenza</w:t>
      </w:r>
      <w:r w:rsidRPr="006B35E4">
        <w:rPr>
          <w:rFonts w:ascii="Times New Roman" w:eastAsia="Times New Roman" w:hAnsi="Times New Roman" w:cs="Times New Roman"/>
          <w:sz w:val="24"/>
          <w:szCs w:val="24"/>
          <w:lang w:eastAsia="it-IT"/>
        </w:rPr>
        <w:t xml:space="preserve"> dell</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22</w:t>
      </w:r>
      <w:r w:rsidRPr="006B35E4">
        <w:rPr>
          <w:rFonts w:ascii="Times New Roman" w:eastAsia="Times New Roman" w:hAnsi="Times New Roman" w:cs="Times New Roman"/>
          <w:sz w:val="24"/>
          <w:szCs w:val="24"/>
          <w:lang w:eastAsia="it-IT"/>
        </w:rPr>
        <w:t xml:space="preserve"> per cento</w:t>
      </w:r>
      <w:r w:rsidRPr="006B35E4">
        <w:rPr>
          <w:sz w:val="24"/>
          <w:szCs w:val="24"/>
        </w:rPr>
        <w:t xml:space="preserve"> </w:t>
      </w:r>
      <w:bookmarkStart w:id="3" w:name="_Hlk134621916"/>
      <w:r w:rsidRPr="006B35E4">
        <w:rPr>
          <w:rFonts w:ascii="Times New Roman" w:eastAsia="Times New Roman" w:hAnsi="Times New Roman" w:cs="Times New Roman"/>
          <w:sz w:val="24"/>
          <w:szCs w:val="24"/>
          <w:lang w:eastAsia="it-IT"/>
        </w:rPr>
        <w:t>sul totale dei trasferimenti</w:t>
      </w:r>
      <w:bookmarkEnd w:id="3"/>
      <w:r w:rsidRPr="006B35E4">
        <w:rPr>
          <w:rFonts w:ascii="Times New Roman" w:eastAsia="Times New Roman" w:hAnsi="Times New Roman" w:cs="Times New Roman"/>
          <w:sz w:val="24"/>
          <w:szCs w:val="24"/>
          <w:lang w:eastAsia="it-IT"/>
        </w:rPr>
        <w:t>.</w:t>
      </w:r>
    </w:p>
    <w:p w14:paraId="609E3997" w14:textId="586A876F" w:rsidR="007178FE" w:rsidRPr="006B35E4" w:rsidRDefault="007178FE" w:rsidP="007178FE">
      <w:pPr>
        <w:spacing w:line="360" w:lineRule="auto"/>
        <w:ind w:right="98"/>
        <w:contextualSpacing/>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Le risorse finanziarie destinate alla Missione 24 “Diritti sociali, politiche sociali e famiglia”, pari </w:t>
      </w:r>
      <w:r>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w:t>
      </w:r>
      <w:r w:rsidRPr="005B6A2C">
        <w:rPr>
          <w:rFonts w:ascii="Times New Roman" w:eastAsia="Times New Roman" w:hAnsi="Times New Roman" w:cs="Times New Roman"/>
          <w:sz w:val="24"/>
          <w:szCs w:val="24"/>
          <w:lang w:eastAsia="it-IT"/>
        </w:rPr>
        <w:t>618</w:t>
      </w:r>
      <w:r>
        <w:rPr>
          <w:rFonts w:ascii="Times New Roman" w:eastAsia="Times New Roman" w:hAnsi="Times New Roman" w:cs="Times New Roman"/>
          <w:sz w:val="24"/>
          <w:szCs w:val="24"/>
          <w:lang w:eastAsia="it-IT"/>
        </w:rPr>
        <w:t>.</w:t>
      </w:r>
      <w:r w:rsidRPr="005B6A2C">
        <w:rPr>
          <w:rFonts w:ascii="Times New Roman" w:eastAsia="Times New Roman" w:hAnsi="Times New Roman" w:cs="Times New Roman"/>
          <w:sz w:val="24"/>
          <w:szCs w:val="24"/>
          <w:lang w:eastAsia="it-IT"/>
        </w:rPr>
        <w:t>895</w:t>
      </w:r>
      <w:r>
        <w:rPr>
          <w:rFonts w:ascii="Times New Roman" w:eastAsia="Times New Roman" w:hAnsi="Times New Roman" w:cs="Times New Roman"/>
          <w:sz w:val="24"/>
          <w:szCs w:val="24"/>
          <w:lang w:eastAsia="it-IT"/>
        </w:rPr>
        <w:t>.</w:t>
      </w:r>
      <w:r w:rsidRPr="005B6A2C">
        <w:rPr>
          <w:rFonts w:ascii="Times New Roman" w:eastAsia="Times New Roman" w:hAnsi="Times New Roman" w:cs="Times New Roman"/>
          <w:sz w:val="24"/>
          <w:szCs w:val="24"/>
          <w:lang w:eastAsia="it-IT"/>
        </w:rPr>
        <w:t>205,75</w:t>
      </w:r>
      <w:r w:rsidRPr="006B35E4">
        <w:rPr>
          <w:rFonts w:ascii="Times New Roman" w:eastAsia="Times New Roman" w:hAnsi="Times New Roman" w:cs="Times New Roman"/>
          <w:sz w:val="24"/>
          <w:szCs w:val="24"/>
          <w:lang w:eastAsia="it-IT"/>
        </w:rPr>
        <w:t xml:space="preserve">, presentano </w:t>
      </w:r>
      <w:r w:rsidR="00630B8B">
        <w:rPr>
          <w:rFonts w:ascii="Times New Roman" w:eastAsia="Times New Roman" w:hAnsi="Times New Roman" w:cs="Times New Roman"/>
          <w:sz w:val="24"/>
          <w:szCs w:val="24"/>
          <w:lang w:eastAsia="it-IT"/>
        </w:rPr>
        <w:t>un’incidenza</w:t>
      </w:r>
      <w:r w:rsidRPr="006B35E4">
        <w:rPr>
          <w:rFonts w:ascii="Times New Roman" w:eastAsia="Times New Roman" w:hAnsi="Times New Roman" w:cs="Times New Roman"/>
          <w:sz w:val="24"/>
          <w:szCs w:val="24"/>
          <w:lang w:eastAsia="it-IT"/>
        </w:rPr>
        <w:t xml:space="preserve"> del</w:t>
      </w:r>
      <w:r>
        <w:rPr>
          <w:rFonts w:ascii="Times New Roman" w:eastAsia="Times New Roman" w:hAnsi="Times New Roman" w:cs="Times New Roman"/>
          <w:sz w:val="24"/>
          <w:szCs w:val="24"/>
          <w:lang w:eastAsia="it-IT"/>
        </w:rPr>
        <w:t xml:space="preserve"> 9,45</w:t>
      </w:r>
      <w:r w:rsidRPr="006B35E4">
        <w:rPr>
          <w:rFonts w:ascii="Times New Roman" w:eastAsia="Times New Roman" w:hAnsi="Times New Roman" w:cs="Times New Roman"/>
          <w:sz w:val="24"/>
          <w:szCs w:val="24"/>
          <w:lang w:eastAsia="it-IT"/>
        </w:rPr>
        <w:t xml:space="preserve"> per cento, mentre quelle destinate alla Missione 30 “Giovani e sport”</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pari </w:t>
      </w:r>
      <w:r>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w:t>
      </w:r>
      <w:r w:rsidRPr="005B6A2C">
        <w:rPr>
          <w:rFonts w:ascii="Times New Roman" w:eastAsia="Times New Roman" w:hAnsi="Times New Roman" w:cs="Times New Roman"/>
          <w:sz w:val="24"/>
          <w:szCs w:val="24"/>
          <w:lang w:eastAsia="it-IT"/>
        </w:rPr>
        <w:t>544</w:t>
      </w:r>
      <w:r>
        <w:rPr>
          <w:rFonts w:ascii="Times New Roman" w:eastAsia="Times New Roman" w:hAnsi="Times New Roman" w:cs="Times New Roman"/>
          <w:sz w:val="24"/>
          <w:szCs w:val="24"/>
          <w:lang w:eastAsia="it-IT"/>
        </w:rPr>
        <w:t>.</w:t>
      </w:r>
      <w:r w:rsidRPr="005B6A2C">
        <w:rPr>
          <w:rFonts w:ascii="Times New Roman" w:eastAsia="Times New Roman" w:hAnsi="Times New Roman" w:cs="Times New Roman"/>
          <w:sz w:val="24"/>
          <w:szCs w:val="24"/>
          <w:lang w:eastAsia="it-IT"/>
        </w:rPr>
        <w:t>203</w:t>
      </w:r>
      <w:r>
        <w:rPr>
          <w:rFonts w:ascii="Times New Roman" w:eastAsia="Times New Roman" w:hAnsi="Times New Roman" w:cs="Times New Roman"/>
          <w:sz w:val="24"/>
          <w:szCs w:val="24"/>
          <w:lang w:eastAsia="it-IT"/>
        </w:rPr>
        <w:t>.</w:t>
      </w:r>
      <w:r w:rsidRPr="005B6A2C">
        <w:rPr>
          <w:rFonts w:ascii="Times New Roman" w:eastAsia="Times New Roman" w:hAnsi="Times New Roman" w:cs="Times New Roman"/>
          <w:sz w:val="24"/>
          <w:szCs w:val="24"/>
          <w:lang w:eastAsia="it-IT"/>
        </w:rPr>
        <w:t>530</w:t>
      </w:r>
      <w:r>
        <w:rPr>
          <w:rFonts w:ascii="Times New Roman" w:eastAsia="Times New Roman" w:hAnsi="Times New Roman" w:cs="Times New Roman"/>
          <w:sz w:val="24"/>
          <w:szCs w:val="24"/>
          <w:lang w:eastAsia="it-IT"/>
        </w:rPr>
        <w:t>,00</w:t>
      </w:r>
      <w:r w:rsidRPr="006B35E4">
        <w:rPr>
          <w:rFonts w:ascii="Times New Roman" w:eastAsia="Times New Roman" w:hAnsi="Times New Roman" w:cs="Times New Roman"/>
          <w:sz w:val="24"/>
          <w:szCs w:val="24"/>
          <w:lang w:eastAsia="it-IT"/>
        </w:rPr>
        <w:t xml:space="preserve">, presentano </w:t>
      </w:r>
      <w:r w:rsidR="00630B8B">
        <w:rPr>
          <w:rFonts w:ascii="Times New Roman" w:eastAsia="Times New Roman" w:hAnsi="Times New Roman" w:cs="Times New Roman"/>
          <w:sz w:val="24"/>
          <w:szCs w:val="24"/>
          <w:lang w:eastAsia="it-IT"/>
        </w:rPr>
        <w:t>un’incidenza</w:t>
      </w:r>
      <w:r w:rsidRPr="006B35E4">
        <w:rPr>
          <w:rFonts w:ascii="Times New Roman" w:eastAsia="Times New Roman" w:hAnsi="Times New Roman" w:cs="Times New Roman"/>
          <w:sz w:val="24"/>
          <w:szCs w:val="24"/>
          <w:lang w:eastAsia="it-IT"/>
        </w:rPr>
        <w:t xml:space="preserve"> del</w:t>
      </w:r>
      <w:r>
        <w:rPr>
          <w:rFonts w:ascii="Times New Roman" w:eastAsia="Times New Roman" w:hAnsi="Times New Roman" w:cs="Times New Roman"/>
          <w:sz w:val="24"/>
          <w:szCs w:val="24"/>
          <w:lang w:eastAsia="it-IT"/>
        </w:rPr>
        <w:t>l’8,31</w:t>
      </w:r>
      <w:r w:rsidRPr="006B35E4">
        <w:rPr>
          <w:rFonts w:ascii="Times New Roman" w:eastAsia="Times New Roman" w:hAnsi="Times New Roman" w:cs="Times New Roman"/>
          <w:sz w:val="24"/>
          <w:szCs w:val="24"/>
          <w:lang w:eastAsia="it-IT"/>
        </w:rPr>
        <w:t xml:space="preserve"> per cento</w:t>
      </w:r>
      <w:r w:rsidRPr="00C14614">
        <w:t xml:space="preserve"> </w:t>
      </w:r>
      <w:r w:rsidRPr="00C14614">
        <w:rPr>
          <w:rFonts w:ascii="Times New Roman" w:eastAsia="Times New Roman" w:hAnsi="Times New Roman" w:cs="Times New Roman"/>
          <w:sz w:val="24"/>
          <w:szCs w:val="24"/>
          <w:lang w:eastAsia="it-IT"/>
        </w:rPr>
        <w:t>sul totale dei trasferimenti</w:t>
      </w:r>
      <w:r w:rsidRPr="006B35E4">
        <w:rPr>
          <w:rFonts w:ascii="Times New Roman" w:eastAsia="Times New Roman" w:hAnsi="Times New Roman" w:cs="Times New Roman"/>
          <w:sz w:val="24"/>
          <w:szCs w:val="24"/>
          <w:lang w:eastAsia="it-IT"/>
        </w:rPr>
        <w:t xml:space="preserve">. </w:t>
      </w:r>
    </w:p>
    <w:p w14:paraId="311437A3" w14:textId="23517BF6" w:rsidR="007178FE" w:rsidRPr="006B35E4" w:rsidRDefault="007178FE" w:rsidP="007178FE">
      <w:pPr>
        <w:spacing w:line="360" w:lineRule="auto"/>
        <w:ind w:right="98"/>
        <w:contextualSpacing/>
        <w:jc w:val="both"/>
        <w:rPr>
          <w:rFonts w:ascii="Times New Roman" w:hAnsi="Times New Roman" w:cs="Times New Roman"/>
          <w:sz w:val="24"/>
          <w:szCs w:val="24"/>
        </w:rPr>
      </w:pPr>
      <w:r w:rsidRPr="006B35E4">
        <w:rPr>
          <w:rFonts w:ascii="Times New Roman" w:eastAsia="Times New Roman" w:hAnsi="Times New Roman" w:cs="Times New Roman"/>
          <w:sz w:val="24"/>
          <w:szCs w:val="24"/>
          <w:lang w:eastAsia="it-IT"/>
        </w:rPr>
        <w:t>I trasferimenti destinati alla Missione 32 “</w:t>
      </w:r>
      <w:r w:rsidRPr="006B35E4">
        <w:rPr>
          <w:rFonts w:ascii="Times New Roman" w:hAnsi="Times New Roman" w:cs="Times New Roman"/>
          <w:sz w:val="24"/>
          <w:szCs w:val="24"/>
        </w:rPr>
        <w:t xml:space="preserve">Servizi istituzionali e generali delle amministrazioni pubbliche” ammontano </w:t>
      </w:r>
      <w:r>
        <w:rPr>
          <w:rFonts w:ascii="Times New Roman" w:hAnsi="Times New Roman" w:cs="Times New Roman"/>
          <w:sz w:val="24"/>
          <w:szCs w:val="24"/>
        </w:rPr>
        <w:t>a euro</w:t>
      </w:r>
      <w:r w:rsidRPr="006B35E4">
        <w:rPr>
          <w:rFonts w:ascii="Times New Roman" w:hAnsi="Times New Roman" w:cs="Times New Roman"/>
          <w:sz w:val="24"/>
          <w:szCs w:val="24"/>
        </w:rPr>
        <w:t xml:space="preserve"> </w:t>
      </w:r>
      <w:r w:rsidRPr="005B6A2C">
        <w:rPr>
          <w:rFonts w:ascii="Times New Roman" w:hAnsi="Times New Roman" w:cs="Times New Roman"/>
          <w:sz w:val="24"/>
          <w:szCs w:val="24"/>
        </w:rPr>
        <w:t>318</w:t>
      </w:r>
      <w:r>
        <w:rPr>
          <w:rFonts w:ascii="Times New Roman" w:hAnsi="Times New Roman" w:cs="Times New Roman"/>
          <w:sz w:val="24"/>
          <w:szCs w:val="24"/>
        </w:rPr>
        <w:t>.</w:t>
      </w:r>
      <w:r w:rsidRPr="005B6A2C">
        <w:rPr>
          <w:rFonts w:ascii="Times New Roman" w:hAnsi="Times New Roman" w:cs="Times New Roman"/>
          <w:sz w:val="24"/>
          <w:szCs w:val="24"/>
        </w:rPr>
        <w:t>563</w:t>
      </w:r>
      <w:r>
        <w:rPr>
          <w:rFonts w:ascii="Times New Roman" w:hAnsi="Times New Roman" w:cs="Times New Roman"/>
          <w:sz w:val="24"/>
          <w:szCs w:val="24"/>
        </w:rPr>
        <w:t>.</w:t>
      </w:r>
      <w:r w:rsidRPr="005B6A2C">
        <w:rPr>
          <w:rFonts w:ascii="Times New Roman" w:hAnsi="Times New Roman" w:cs="Times New Roman"/>
          <w:sz w:val="24"/>
          <w:szCs w:val="24"/>
        </w:rPr>
        <w:t>680</w:t>
      </w:r>
      <w:r w:rsidRPr="006B35E4">
        <w:rPr>
          <w:rFonts w:ascii="Times New Roman" w:hAnsi="Times New Roman" w:cs="Times New Roman"/>
          <w:sz w:val="24"/>
          <w:szCs w:val="24"/>
        </w:rPr>
        <w:t>,00</w:t>
      </w:r>
      <w:r>
        <w:rPr>
          <w:rFonts w:ascii="Times New Roman" w:hAnsi="Times New Roman" w:cs="Times New Roman"/>
          <w:sz w:val="24"/>
          <w:szCs w:val="24"/>
        </w:rPr>
        <w:t>,</w:t>
      </w:r>
      <w:r w:rsidRPr="006B35E4">
        <w:rPr>
          <w:rFonts w:ascii="Times New Roman" w:hAnsi="Times New Roman" w:cs="Times New Roman"/>
          <w:sz w:val="24"/>
          <w:szCs w:val="24"/>
        </w:rPr>
        <w:t xml:space="preserve"> con </w:t>
      </w:r>
      <w:r w:rsidR="00630B8B">
        <w:rPr>
          <w:rFonts w:ascii="Times New Roman" w:hAnsi="Times New Roman" w:cs="Times New Roman"/>
          <w:sz w:val="24"/>
          <w:szCs w:val="24"/>
        </w:rPr>
        <w:t>un’incidenza</w:t>
      </w:r>
      <w:r w:rsidRPr="006B35E4">
        <w:rPr>
          <w:rFonts w:ascii="Times New Roman" w:hAnsi="Times New Roman" w:cs="Times New Roman"/>
          <w:sz w:val="24"/>
          <w:szCs w:val="24"/>
        </w:rPr>
        <w:t xml:space="preserve"> del 4,</w:t>
      </w:r>
      <w:r>
        <w:rPr>
          <w:rFonts w:ascii="Times New Roman" w:hAnsi="Times New Roman" w:cs="Times New Roman"/>
          <w:sz w:val="24"/>
          <w:szCs w:val="24"/>
        </w:rPr>
        <w:t>85</w:t>
      </w:r>
      <w:r w:rsidRPr="006B35E4">
        <w:rPr>
          <w:rFonts w:ascii="Times New Roman" w:hAnsi="Times New Roman" w:cs="Times New Roman"/>
          <w:sz w:val="24"/>
          <w:szCs w:val="24"/>
        </w:rPr>
        <w:t xml:space="preserve"> per cento</w:t>
      </w:r>
      <w:r w:rsidRPr="00C14614">
        <w:t xml:space="preserve"> </w:t>
      </w:r>
      <w:r w:rsidRPr="00C14614">
        <w:rPr>
          <w:rFonts w:ascii="Times New Roman" w:hAnsi="Times New Roman" w:cs="Times New Roman"/>
          <w:sz w:val="24"/>
          <w:szCs w:val="24"/>
        </w:rPr>
        <w:t>sul totale de</w:t>
      </w:r>
      <w:r>
        <w:rPr>
          <w:rFonts w:ascii="Times New Roman" w:hAnsi="Times New Roman" w:cs="Times New Roman"/>
          <w:sz w:val="24"/>
          <w:szCs w:val="24"/>
        </w:rPr>
        <w:t>gli stessi</w:t>
      </w:r>
      <w:r w:rsidRPr="006B35E4">
        <w:rPr>
          <w:rFonts w:ascii="Times New Roman" w:hAnsi="Times New Roman" w:cs="Times New Roman"/>
          <w:sz w:val="24"/>
          <w:szCs w:val="24"/>
        </w:rPr>
        <w:t>.</w:t>
      </w:r>
    </w:p>
    <w:p w14:paraId="33F1768A" w14:textId="77777777" w:rsidR="00B65A0A" w:rsidRDefault="00B65A0A" w:rsidP="007178FE">
      <w:pPr>
        <w:spacing w:line="360" w:lineRule="auto"/>
        <w:ind w:right="96"/>
        <w:contextualSpacing/>
        <w:jc w:val="both"/>
        <w:rPr>
          <w:rFonts w:ascii="Times New Roman" w:eastAsia="Times New Roman" w:hAnsi="Times New Roman" w:cs="Times New Roman"/>
          <w:sz w:val="24"/>
          <w:szCs w:val="24"/>
          <w:lang w:eastAsia="it-IT"/>
        </w:rPr>
      </w:pPr>
    </w:p>
    <w:p w14:paraId="7EDA420A" w14:textId="6D7EC8FD" w:rsidR="007178FE" w:rsidRPr="006B35E4" w:rsidRDefault="007178FE" w:rsidP="007178FE">
      <w:pPr>
        <w:spacing w:line="360" w:lineRule="auto"/>
        <w:ind w:right="96"/>
        <w:contextualSpacing/>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Rispetto all</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anno 202</w:t>
      </w:r>
      <w:r>
        <w:rPr>
          <w:rFonts w:ascii="Times New Roman" w:eastAsia="Times New Roman" w:hAnsi="Times New Roman" w:cs="Times New Roman"/>
          <w:sz w:val="24"/>
          <w:szCs w:val="24"/>
          <w:lang w:eastAsia="it-IT"/>
        </w:rPr>
        <w:t>2</w:t>
      </w:r>
      <w:r w:rsidRPr="006B35E4">
        <w:rPr>
          <w:rFonts w:ascii="Times New Roman" w:eastAsia="Times New Roman" w:hAnsi="Times New Roman" w:cs="Times New Roman"/>
          <w:sz w:val="24"/>
          <w:szCs w:val="24"/>
          <w:lang w:eastAsia="it-IT"/>
        </w:rPr>
        <w:t>, le entrate complessive trasferite dai capitoli iscritti nello stato di previsione del Ministero dell</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economia e delle finanze presentano un</w:t>
      </w:r>
      <w:r>
        <w:rPr>
          <w:rFonts w:ascii="Times New Roman" w:eastAsia="Times New Roman" w:hAnsi="Times New Roman" w:cs="Times New Roman"/>
          <w:sz w:val="24"/>
          <w:szCs w:val="24"/>
          <w:lang w:eastAsia="it-IT"/>
        </w:rPr>
        <w:t xml:space="preserve"> decremento</w:t>
      </w:r>
      <w:r w:rsidRPr="006B35E4">
        <w:rPr>
          <w:rFonts w:ascii="Times New Roman" w:eastAsia="Times New Roman" w:hAnsi="Times New Roman" w:cs="Times New Roman"/>
          <w:sz w:val="24"/>
          <w:szCs w:val="24"/>
          <w:lang w:eastAsia="it-IT"/>
        </w:rPr>
        <w:t xml:space="preserve"> pari </w:t>
      </w:r>
      <w:r>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w:t>
      </w:r>
      <w:r w:rsidRPr="009F474C">
        <w:rPr>
          <w:rFonts w:ascii="Times New Roman" w:eastAsia="Times New Roman" w:hAnsi="Times New Roman" w:cs="Times New Roman"/>
          <w:sz w:val="24"/>
          <w:szCs w:val="24"/>
          <w:lang w:eastAsia="it-IT"/>
        </w:rPr>
        <w:t>145</w:t>
      </w:r>
      <w:r>
        <w:rPr>
          <w:rFonts w:ascii="Times New Roman" w:eastAsia="Times New Roman" w:hAnsi="Times New Roman" w:cs="Times New Roman"/>
          <w:sz w:val="24"/>
          <w:szCs w:val="24"/>
          <w:lang w:eastAsia="it-IT"/>
        </w:rPr>
        <w:t>.</w:t>
      </w:r>
      <w:r w:rsidRPr="009F474C">
        <w:rPr>
          <w:rFonts w:ascii="Times New Roman" w:eastAsia="Times New Roman" w:hAnsi="Times New Roman" w:cs="Times New Roman"/>
          <w:sz w:val="24"/>
          <w:szCs w:val="24"/>
          <w:lang w:eastAsia="it-IT"/>
        </w:rPr>
        <w:t>147</w:t>
      </w:r>
      <w:r>
        <w:rPr>
          <w:rFonts w:ascii="Times New Roman" w:eastAsia="Times New Roman" w:hAnsi="Times New Roman" w:cs="Times New Roman"/>
          <w:sz w:val="24"/>
          <w:szCs w:val="24"/>
          <w:lang w:eastAsia="it-IT"/>
        </w:rPr>
        <w:t>.</w:t>
      </w:r>
      <w:r w:rsidRPr="009F474C">
        <w:rPr>
          <w:rFonts w:ascii="Times New Roman" w:eastAsia="Times New Roman" w:hAnsi="Times New Roman" w:cs="Times New Roman"/>
          <w:sz w:val="24"/>
          <w:szCs w:val="24"/>
          <w:lang w:eastAsia="it-IT"/>
        </w:rPr>
        <w:t>884,64</w:t>
      </w:r>
      <w:r w:rsidRPr="006B35E4">
        <w:rPr>
          <w:rFonts w:ascii="Times New Roman" w:eastAsia="Times New Roman" w:hAnsi="Times New Roman" w:cs="Times New Roman"/>
          <w:sz w:val="24"/>
          <w:szCs w:val="24"/>
          <w:lang w:eastAsia="it-IT"/>
        </w:rPr>
        <w:t>. Si passa, in particolare, da euro 6.695.858.573,00 del 2022</w:t>
      </w:r>
      <w:r>
        <w:rPr>
          <w:rFonts w:ascii="Times New Roman" w:eastAsia="Times New Roman" w:hAnsi="Times New Roman" w:cs="Times New Roman"/>
          <w:sz w:val="24"/>
          <w:szCs w:val="24"/>
          <w:lang w:eastAsia="it-IT"/>
        </w:rPr>
        <w:t xml:space="preserve"> a euro</w:t>
      </w:r>
      <w:r w:rsidRPr="006B35E4">
        <w:rPr>
          <w:rFonts w:ascii="Times New Roman" w:eastAsia="Times New Roman" w:hAnsi="Times New Roman" w:cs="Times New Roman"/>
          <w:sz w:val="24"/>
          <w:szCs w:val="24"/>
          <w:lang w:eastAsia="it-IT"/>
        </w:rPr>
        <w:t xml:space="preserve"> </w:t>
      </w:r>
      <w:bookmarkStart w:id="4" w:name="_Hlk162692076"/>
      <w:r w:rsidRPr="005B6A2C">
        <w:rPr>
          <w:rFonts w:ascii="Times New Roman" w:eastAsia="Times New Roman" w:hAnsi="Times New Roman" w:cs="Times New Roman"/>
          <w:sz w:val="24"/>
          <w:szCs w:val="24"/>
          <w:lang w:eastAsia="it-IT"/>
        </w:rPr>
        <w:t>6.550.710.688,36</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del 202</w:t>
      </w:r>
      <w:bookmarkEnd w:id="4"/>
      <w:r>
        <w:rPr>
          <w:rFonts w:ascii="Times New Roman" w:eastAsia="Times New Roman" w:hAnsi="Times New Roman" w:cs="Times New Roman"/>
          <w:sz w:val="24"/>
          <w:szCs w:val="24"/>
          <w:lang w:eastAsia="it-IT"/>
        </w:rPr>
        <w:t>3</w:t>
      </w:r>
      <w:r w:rsidRPr="006B35E4">
        <w:rPr>
          <w:rFonts w:ascii="Times New Roman" w:eastAsia="Times New Roman" w:hAnsi="Times New Roman" w:cs="Times New Roman"/>
          <w:sz w:val="24"/>
          <w:szCs w:val="24"/>
          <w:lang w:eastAsia="it-IT"/>
        </w:rPr>
        <w:t>, con un</w:t>
      </w:r>
      <w:r>
        <w:rPr>
          <w:rFonts w:ascii="Times New Roman" w:eastAsia="Times New Roman" w:hAnsi="Times New Roman" w:cs="Times New Roman"/>
          <w:sz w:val="24"/>
          <w:szCs w:val="24"/>
          <w:lang w:eastAsia="it-IT"/>
        </w:rPr>
        <w:t>a riduzione</w:t>
      </w:r>
      <w:r w:rsidRPr="006B35E4">
        <w:rPr>
          <w:rFonts w:ascii="Times New Roman" w:eastAsia="Times New Roman" w:hAnsi="Times New Roman" w:cs="Times New Roman"/>
          <w:sz w:val="24"/>
          <w:szCs w:val="24"/>
          <w:lang w:eastAsia="it-IT"/>
        </w:rPr>
        <w:t xml:space="preserve"> del</w:t>
      </w:r>
      <w:r>
        <w:rPr>
          <w:rFonts w:ascii="Times New Roman" w:eastAsia="Times New Roman" w:hAnsi="Times New Roman" w:cs="Times New Roman"/>
          <w:sz w:val="24"/>
          <w:szCs w:val="24"/>
          <w:lang w:eastAsia="it-IT"/>
        </w:rPr>
        <w:t xml:space="preserve"> 2,17</w:t>
      </w:r>
      <w:r w:rsidRPr="006B35E4">
        <w:rPr>
          <w:rFonts w:ascii="Times New Roman" w:eastAsia="Times New Roman" w:hAnsi="Times New Roman" w:cs="Times New Roman"/>
          <w:sz w:val="24"/>
          <w:szCs w:val="24"/>
          <w:lang w:eastAsia="it-IT"/>
        </w:rPr>
        <w:t xml:space="preserve"> per cento dei trasferimenti. </w:t>
      </w:r>
    </w:p>
    <w:p w14:paraId="16246FA6" w14:textId="37EE621A" w:rsidR="007178FE" w:rsidRDefault="007178FE" w:rsidP="007178FE">
      <w:pPr>
        <w:spacing w:after="0" w:line="360" w:lineRule="auto"/>
        <w:ind w:right="98"/>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Nella Tabella 2 è evidenziato il raffronto tra le entrate definitive 202</w:t>
      </w:r>
      <w:r>
        <w:rPr>
          <w:rFonts w:ascii="Times New Roman" w:eastAsia="Times New Roman" w:hAnsi="Times New Roman" w:cs="Times New Roman"/>
          <w:sz w:val="24"/>
          <w:szCs w:val="24"/>
          <w:lang w:eastAsia="it-IT"/>
        </w:rPr>
        <w:t>3</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e</w:t>
      </w:r>
      <w:r w:rsidRPr="006B35E4">
        <w:rPr>
          <w:rFonts w:ascii="Times New Roman" w:eastAsia="Times New Roman" w:hAnsi="Times New Roman" w:cs="Times New Roman"/>
          <w:sz w:val="24"/>
          <w:szCs w:val="24"/>
          <w:lang w:eastAsia="it-IT"/>
        </w:rPr>
        <w:t xml:space="preserve"> i flussi di entrata</w:t>
      </w:r>
      <w:r w:rsidR="007646CD">
        <w:rPr>
          <w:rFonts w:ascii="Times New Roman" w:eastAsia="Times New Roman" w:hAnsi="Times New Roman" w:cs="Times New Roman"/>
          <w:sz w:val="24"/>
          <w:szCs w:val="24"/>
          <w:lang w:eastAsia="it-IT"/>
        </w:rPr>
        <w:t>, poi divenuti stanziamenti definitivi,</w:t>
      </w:r>
      <w:r w:rsidRPr="006B35E4">
        <w:rPr>
          <w:rFonts w:ascii="Times New Roman" w:eastAsia="Times New Roman" w:hAnsi="Times New Roman" w:cs="Times New Roman"/>
          <w:sz w:val="24"/>
          <w:szCs w:val="24"/>
          <w:lang w:eastAsia="it-IT"/>
        </w:rPr>
        <w:t xml:space="preserve"> del decorso esercizio finanziario, suddivisi per missioni e programmi</w:t>
      </w:r>
      <w:r>
        <w:rPr>
          <w:rFonts w:ascii="Times New Roman" w:eastAsia="Times New Roman" w:hAnsi="Times New Roman" w:cs="Times New Roman"/>
          <w:sz w:val="24"/>
          <w:szCs w:val="24"/>
          <w:lang w:eastAsia="it-IT"/>
        </w:rPr>
        <w:t>, nonché</w:t>
      </w:r>
      <w:r w:rsidRPr="006B35E4">
        <w:rPr>
          <w:rFonts w:ascii="Times New Roman" w:eastAsia="Times New Roman" w:hAnsi="Times New Roman" w:cs="Times New Roman"/>
          <w:sz w:val="24"/>
          <w:szCs w:val="24"/>
          <w:lang w:eastAsia="it-IT"/>
        </w:rPr>
        <w:t xml:space="preserve"> l</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aumento e/o diminuzione delle risorse assegnate alla Presidenza del Consiglio dei ministri rispetto al 202</w:t>
      </w:r>
      <w:r>
        <w:rPr>
          <w:rFonts w:ascii="Times New Roman" w:eastAsia="Times New Roman" w:hAnsi="Times New Roman" w:cs="Times New Roman"/>
          <w:sz w:val="24"/>
          <w:szCs w:val="24"/>
          <w:lang w:eastAsia="it-IT"/>
        </w:rPr>
        <w:t>2</w:t>
      </w:r>
      <w:r w:rsidRPr="006B35E4">
        <w:rPr>
          <w:rFonts w:ascii="Times New Roman" w:eastAsia="Times New Roman" w:hAnsi="Times New Roman" w:cs="Times New Roman"/>
          <w:sz w:val="24"/>
          <w:szCs w:val="24"/>
          <w:lang w:eastAsia="it-IT"/>
        </w:rPr>
        <w:t>.</w:t>
      </w:r>
    </w:p>
    <w:p w14:paraId="4361E94F" w14:textId="77777777" w:rsidR="00C127DA" w:rsidRDefault="00C127DA" w:rsidP="007178FE">
      <w:pPr>
        <w:spacing w:after="0" w:line="360" w:lineRule="auto"/>
        <w:ind w:right="98"/>
        <w:jc w:val="both"/>
        <w:rPr>
          <w:rFonts w:ascii="Times New Roman" w:eastAsia="Times New Roman" w:hAnsi="Times New Roman" w:cs="Times New Roman"/>
          <w:sz w:val="24"/>
          <w:szCs w:val="24"/>
          <w:lang w:eastAsia="it-IT"/>
        </w:rPr>
      </w:pPr>
    </w:p>
    <w:p w14:paraId="3D448AC1" w14:textId="0EB44EFD" w:rsidR="007178FE" w:rsidRDefault="007178FE" w:rsidP="00142951">
      <w:pPr>
        <w:spacing w:after="0" w:line="360" w:lineRule="auto"/>
        <w:ind w:right="-2"/>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anchor distT="0" distB="0" distL="114300" distR="114300" simplePos="0" relativeHeight="251660288" behindDoc="1" locked="0" layoutInCell="1" allowOverlap="1" wp14:anchorId="3812EF05" wp14:editId="031C0EA6">
            <wp:simplePos x="0" y="0"/>
            <wp:positionH relativeFrom="margin">
              <wp:align>right</wp:align>
            </wp:positionH>
            <wp:positionV relativeFrom="paragraph">
              <wp:posOffset>63500</wp:posOffset>
            </wp:positionV>
            <wp:extent cx="6019800" cy="8820150"/>
            <wp:effectExtent l="0" t="0" r="0" b="0"/>
            <wp:wrapTight wrapText="bothSides">
              <wp:wrapPolygon edited="0">
                <wp:start x="18319" y="0"/>
                <wp:lineTo x="0" y="0"/>
                <wp:lineTo x="0" y="21553"/>
                <wp:lineTo x="21532" y="21553"/>
                <wp:lineTo x="21532" y="233"/>
                <wp:lineTo x="20438" y="0"/>
                <wp:lineTo x="18319" y="0"/>
              </wp:wrapPolygon>
            </wp:wrapTight>
            <wp:docPr id="131507910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8820150"/>
                    </a:xfrm>
                    <a:prstGeom prst="rect">
                      <a:avLst/>
                    </a:prstGeom>
                    <a:noFill/>
                  </pic:spPr>
                </pic:pic>
              </a:graphicData>
            </a:graphic>
            <wp14:sizeRelH relativeFrom="margin">
              <wp14:pctWidth>0</wp14:pctWidth>
            </wp14:sizeRelH>
            <wp14:sizeRelV relativeFrom="margin">
              <wp14:pctHeight>0</wp14:pctHeight>
            </wp14:sizeRelV>
          </wp:anchor>
        </w:drawing>
      </w:r>
    </w:p>
    <w:p w14:paraId="57DB26F9" w14:textId="738D5625" w:rsidR="007178FE" w:rsidRDefault="002312DA" w:rsidP="007178FE">
      <w:pPr>
        <w:spacing w:after="0" w:line="360" w:lineRule="auto"/>
        <w:ind w:right="98"/>
        <w:jc w:val="both"/>
        <w:rPr>
          <w:rFonts w:ascii="Times New Roman" w:eastAsia="Times New Roman" w:hAnsi="Times New Roman" w:cs="Times New Roman"/>
          <w:noProof/>
          <w:sz w:val="24"/>
          <w:szCs w:val="24"/>
          <w:lang w:eastAsia="it-IT"/>
        </w:rPr>
      </w:pPr>
      <w:r w:rsidRPr="002312DA">
        <w:rPr>
          <w:noProof/>
        </w:rPr>
        <w:lastRenderedPageBreak/>
        <w:drawing>
          <wp:inline distT="0" distB="0" distL="0" distR="0" wp14:anchorId="44A2C1C7" wp14:editId="62ABD01D">
            <wp:extent cx="6029960" cy="8743950"/>
            <wp:effectExtent l="0" t="0" r="8890" b="0"/>
            <wp:docPr id="21448478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8743950"/>
                    </a:xfrm>
                    <a:prstGeom prst="rect">
                      <a:avLst/>
                    </a:prstGeom>
                    <a:noFill/>
                    <a:ln>
                      <a:noFill/>
                    </a:ln>
                  </pic:spPr>
                </pic:pic>
              </a:graphicData>
            </a:graphic>
          </wp:inline>
        </w:drawing>
      </w:r>
    </w:p>
    <w:p w14:paraId="4DC60614" w14:textId="77777777" w:rsidR="002312DA" w:rsidRDefault="002312DA" w:rsidP="007178FE">
      <w:pPr>
        <w:spacing w:after="0" w:line="360" w:lineRule="auto"/>
        <w:ind w:right="98"/>
        <w:jc w:val="both"/>
        <w:rPr>
          <w:rFonts w:ascii="Times New Roman" w:eastAsia="Times New Roman" w:hAnsi="Times New Roman" w:cs="Times New Roman"/>
          <w:noProof/>
          <w:sz w:val="24"/>
          <w:szCs w:val="24"/>
          <w:lang w:eastAsia="it-IT"/>
        </w:rPr>
      </w:pPr>
    </w:p>
    <w:p w14:paraId="6D5D0D3D" w14:textId="07C6F315" w:rsidR="007178FE" w:rsidRDefault="00564B5C" w:rsidP="007178FE">
      <w:pPr>
        <w:spacing w:after="0" w:line="360" w:lineRule="auto"/>
        <w:jc w:val="both"/>
        <w:rPr>
          <w:rFonts w:ascii="Times New Roman" w:eastAsia="Times New Roman" w:hAnsi="Times New Roman" w:cs="Times New Roman"/>
          <w:b/>
          <w:bCs/>
          <w:noProof/>
          <w:sz w:val="24"/>
          <w:szCs w:val="24"/>
          <w:lang w:eastAsia="it-IT"/>
        </w:rPr>
      </w:pPr>
      <w:r>
        <w:rPr>
          <w:rFonts w:ascii="Times New Roman" w:eastAsia="Times New Roman" w:hAnsi="Times New Roman" w:cs="Times New Roman"/>
          <w:b/>
          <w:bCs/>
          <w:noProof/>
          <w:sz w:val="24"/>
          <w:szCs w:val="24"/>
          <w:lang w:eastAsia="it-IT"/>
        </w:rPr>
        <w:lastRenderedPageBreak/>
        <w:drawing>
          <wp:inline distT="0" distB="0" distL="0" distR="0" wp14:anchorId="75263F6D" wp14:editId="017B84A0">
            <wp:extent cx="6005779" cy="6608197"/>
            <wp:effectExtent l="0" t="0" r="0" b="2540"/>
            <wp:docPr id="6106701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1017" cy="6613960"/>
                    </a:xfrm>
                    <a:prstGeom prst="rect">
                      <a:avLst/>
                    </a:prstGeom>
                    <a:noFill/>
                  </pic:spPr>
                </pic:pic>
              </a:graphicData>
            </a:graphic>
          </wp:inline>
        </w:drawing>
      </w:r>
    </w:p>
    <w:p w14:paraId="088C3C9B" w14:textId="77777777" w:rsidR="007178FE" w:rsidRPr="00142951" w:rsidRDefault="007178FE" w:rsidP="007178FE">
      <w:pPr>
        <w:spacing w:after="0" w:line="360" w:lineRule="auto"/>
        <w:jc w:val="both"/>
        <w:rPr>
          <w:rFonts w:ascii="Times New Roman" w:eastAsia="Times New Roman" w:hAnsi="Times New Roman" w:cs="Times New Roman"/>
          <w:b/>
          <w:bCs/>
          <w:noProof/>
          <w:sz w:val="20"/>
          <w:szCs w:val="20"/>
          <w:lang w:eastAsia="it-IT"/>
        </w:rPr>
      </w:pPr>
    </w:p>
    <w:p w14:paraId="78FF0D5B" w14:textId="77777777" w:rsidR="007178FE" w:rsidRPr="006B35E4" w:rsidRDefault="007178FE" w:rsidP="007178FE">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Dall</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esame della Tabella 2 emerge che risultano in aumento le Missioni</w:t>
      </w:r>
      <w:r>
        <w:rPr>
          <w:rFonts w:ascii="Times New Roman" w:eastAsia="Times New Roman" w:hAnsi="Times New Roman" w:cs="Times New Roman"/>
          <w:sz w:val="24"/>
          <w:szCs w:val="24"/>
          <w:lang w:eastAsia="it-IT"/>
        </w:rPr>
        <w:t xml:space="preserve">: </w:t>
      </w:r>
      <w:r w:rsidRPr="008247A3">
        <w:rPr>
          <w:rFonts w:ascii="Times New Roman" w:eastAsia="Times New Roman" w:hAnsi="Times New Roman" w:cs="Times New Roman"/>
          <w:sz w:val="24"/>
          <w:szCs w:val="24"/>
          <w:lang w:eastAsia="it-IT"/>
        </w:rPr>
        <w:t>1 “Organi costituzionali, a rilevanza costituzionale e Presidenza del Consiglio dei ministri”, 17</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“Ricerca e innovazione”</w:t>
      </w:r>
      <w:r>
        <w:rPr>
          <w:rFonts w:ascii="Times New Roman" w:eastAsia="Times New Roman" w:hAnsi="Times New Roman" w:cs="Times New Roman"/>
          <w:sz w:val="24"/>
          <w:szCs w:val="24"/>
          <w:lang w:eastAsia="it-IT"/>
        </w:rPr>
        <w:t>, 19 “Casa e assetto urbanistico” e 24 “</w:t>
      </w:r>
      <w:r w:rsidRPr="008247A3">
        <w:rPr>
          <w:rFonts w:ascii="Times New Roman" w:eastAsia="Times New Roman" w:hAnsi="Times New Roman" w:cs="Times New Roman"/>
          <w:sz w:val="24"/>
          <w:szCs w:val="24"/>
          <w:lang w:eastAsia="it-IT"/>
        </w:rPr>
        <w:t>Diritti sociali, politiche sociali e famiglia</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w:t>
      </w:r>
    </w:p>
    <w:p w14:paraId="6BB05DFB" w14:textId="77777777" w:rsidR="007178FE" w:rsidRPr="008247A3" w:rsidRDefault="007178FE" w:rsidP="007178FE">
      <w:pPr>
        <w:spacing w:after="0" w:line="240" w:lineRule="auto"/>
        <w:jc w:val="both"/>
        <w:rPr>
          <w:rFonts w:ascii="Times New Roman" w:eastAsia="Times New Roman" w:hAnsi="Times New Roman" w:cs="Times New Roman"/>
          <w:sz w:val="24"/>
          <w:szCs w:val="24"/>
          <w:lang w:eastAsia="it-IT"/>
        </w:rPr>
      </w:pPr>
      <w:r w:rsidRPr="008247A3">
        <w:rPr>
          <w:rFonts w:ascii="Times New Roman" w:eastAsia="Times New Roman" w:hAnsi="Times New Roman" w:cs="Times New Roman"/>
          <w:sz w:val="24"/>
          <w:szCs w:val="24"/>
          <w:lang w:eastAsia="it-IT"/>
        </w:rPr>
        <w:t>In particolare,</w:t>
      </w:r>
      <w:r w:rsidRPr="008247A3">
        <w:t xml:space="preserve"> </w:t>
      </w:r>
      <w:r w:rsidRPr="008247A3">
        <w:rPr>
          <w:rFonts w:ascii="Times New Roman" w:eastAsia="Times New Roman" w:hAnsi="Times New Roman" w:cs="Times New Roman"/>
          <w:sz w:val="24"/>
          <w:szCs w:val="24"/>
          <w:lang w:eastAsia="it-IT"/>
        </w:rPr>
        <w:t xml:space="preserve">si rileva un </w:t>
      </w:r>
      <w:r w:rsidRPr="008247A3">
        <w:rPr>
          <w:rFonts w:ascii="Times New Roman" w:eastAsia="Times New Roman" w:hAnsi="Times New Roman" w:cs="Times New Roman"/>
          <w:b/>
          <w:sz w:val="24"/>
          <w:szCs w:val="24"/>
          <w:u w:val="single"/>
          <w:lang w:eastAsia="it-IT"/>
        </w:rPr>
        <w:t>aumento</w:t>
      </w:r>
      <w:r w:rsidRPr="008247A3">
        <w:rPr>
          <w:rFonts w:ascii="Times New Roman" w:eastAsia="Times New Roman" w:hAnsi="Times New Roman" w:cs="Times New Roman"/>
          <w:sz w:val="24"/>
          <w:szCs w:val="24"/>
          <w:lang w:eastAsia="it-IT"/>
        </w:rPr>
        <w:t>:</w:t>
      </w:r>
    </w:p>
    <w:p w14:paraId="6812652F" w14:textId="77777777" w:rsidR="007178FE" w:rsidRPr="008247A3" w:rsidRDefault="007178FE" w:rsidP="007178FE">
      <w:pPr>
        <w:spacing w:after="0" w:line="240" w:lineRule="auto"/>
        <w:jc w:val="both"/>
        <w:rPr>
          <w:rFonts w:ascii="Times New Roman" w:eastAsia="Times New Roman" w:hAnsi="Times New Roman" w:cs="Times New Roman"/>
          <w:sz w:val="24"/>
          <w:szCs w:val="24"/>
          <w:lang w:eastAsia="it-IT"/>
        </w:rPr>
      </w:pPr>
    </w:p>
    <w:p w14:paraId="24C0B7C8" w14:textId="77777777" w:rsidR="007178FE" w:rsidRPr="008247A3" w:rsidRDefault="007178FE" w:rsidP="007178FE">
      <w:pPr>
        <w:spacing w:after="0" w:line="360" w:lineRule="auto"/>
        <w:jc w:val="both"/>
        <w:rPr>
          <w:rFonts w:ascii="Times New Roman" w:eastAsia="Times New Roman" w:hAnsi="Times New Roman" w:cs="Times New Roman"/>
          <w:sz w:val="24"/>
          <w:szCs w:val="24"/>
          <w:lang w:eastAsia="it-IT"/>
        </w:rPr>
      </w:pPr>
      <w:r w:rsidRPr="008247A3">
        <w:rPr>
          <w:rFonts w:ascii="Times New Roman" w:eastAsia="Times New Roman" w:hAnsi="Times New Roman" w:cs="Times New Roman"/>
          <w:b/>
          <w:sz w:val="24"/>
          <w:szCs w:val="24"/>
          <w:lang w:eastAsia="it-IT"/>
        </w:rPr>
        <w:t xml:space="preserve">- </w:t>
      </w:r>
      <w:r w:rsidRPr="008247A3">
        <w:rPr>
          <w:rFonts w:ascii="Times New Roman" w:eastAsia="Times New Roman" w:hAnsi="Times New Roman" w:cs="Times New Roman"/>
          <w:sz w:val="24"/>
          <w:szCs w:val="24"/>
          <w:lang w:eastAsia="it-IT"/>
        </w:rPr>
        <w:t>della</w:t>
      </w:r>
      <w:r w:rsidRPr="008247A3">
        <w:rPr>
          <w:rFonts w:ascii="Times New Roman" w:eastAsia="Times New Roman" w:hAnsi="Times New Roman" w:cs="Times New Roman"/>
          <w:b/>
          <w:sz w:val="24"/>
          <w:szCs w:val="24"/>
          <w:lang w:eastAsia="it-IT"/>
        </w:rPr>
        <w:t xml:space="preserve"> Missione 1</w:t>
      </w:r>
      <w:r w:rsidRPr="008247A3">
        <w:rPr>
          <w:rFonts w:ascii="Times New Roman" w:eastAsia="Times New Roman" w:hAnsi="Times New Roman" w:cs="Times New Roman"/>
          <w:sz w:val="24"/>
          <w:szCs w:val="24"/>
          <w:lang w:eastAsia="it-IT"/>
        </w:rPr>
        <w:t xml:space="preserve"> “Organi costituzionali, a rilevanza costituzionale e Presidenza del Consiglio dei ministri” e del relativo </w:t>
      </w:r>
      <w:r w:rsidRPr="008247A3">
        <w:rPr>
          <w:rFonts w:ascii="Times New Roman" w:eastAsia="Times New Roman" w:hAnsi="Times New Roman" w:cs="Times New Roman"/>
          <w:b/>
          <w:sz w:val="24"/>
          <w:szCs w:val="24"/>
          <w:lang w:eastAsia="it-IT"/>
        </w:rPr>
        <w:t>Programma 1.3</w:t>
      </w:r>
      <w:r w:rsidRPr="008247A3">
        <w:rPr>
          <w:rFonts w:ascii="Times New Roman" w:eastAsia="Times New Roman" w:hAnsi="Times New Roman" w:cs="Times New Roman"/>
          <w:sz w:val="24"/>
          <w:szCs w:val="24"/>
          <w:lang w:eastAsia="it-IT"/>
        </w:rPr>
        <w:t xml:space="preserve"> “Presidenza del Consiglio dei ministri” del 15,53 per cento. In particolare, nell’ambito della Missione presentano un incremento:</w:t>
      </w:r>
    </w:p>
    <w:p w14:paraId="1057493A" w14:textId="77777777" w:rsidR="007178FE"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sidRPr="008247A3">
        <w:rPr>
          <w:rFonts w:ascii="Times New Roman" w:eastAsia="Times New Roman" w:hAnsi="Times New Roman" w:cs="Times New Roman"/>
          <w:sz w:val="24"/>
          <w:szCs w:val="24"/>
          <w:lang w:eastAsia="it-IT"/>
        </w:rPr>
        <w:lastRenderedPageBreak/>
        <w:t xml:space="preserve">- i fondi assegnati per lo sviluppo delle montagne italiane </w:t>
      </w:r>
      <w:r w:rsidRPr="008247A3">
        <w:rPr>
          <w:rFonts w:ascii="Times New Roman" w:eastAsia="Times New Roman" w:hAnsi="Times New Roman" w:cs="Times New Roman"/>
          <w:b/>
          <w:sz w:val="24"/>
          <w:szCs w:val="24"/>
          <w:lang w:eastAsia="it-IT"/>
        </w:rPr>
        <w:t>(cap. 2068)</w:t>
      </w:r>
      <w:r w:rsidRPr="008247A3">
        <w:rPr>
          <w:rFonts w:ascii="Times New Roman" w:eastAsia="Times New Roman" w:hAnsi="Times New Roman" w:cs="Times New Roman"/>
          <w:bCs/>
          <w:sz w:val="24"/>
          <w:szCs w:val="24"/>
          <w:lang w:eastAsia="it-IT"/>
        </w:rPr>
        <w:t>,</w:t>
      </w:r>
      <w:r w:rsidRPr="008247A3">
        <w:rPr>
          <w:rFonts w:ascii="Times New Roman" w:eastAsia="Times New Roman" w:hAnsi="Times New Roman" w:cs="Times New Roman"/>
          <w:sz w:val="24"/>
          <w:szCs w:val="24"/>
          <w:lang w:eastAsia="it-IT"/>
        </w:rPr>
        <w:t xml:space="preserve"> che passano da euro 129.506.475,00 a euro 209.506.475,00, con un aumento di euro 80.000.000,00;</w:t>
      </w:r>
    </w:p>
    <w:p w14:paraId="7FA0FA2D" w14:textId="77777777" w:rsidR="007178FE"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le somme stanziate </w:t>
      </w:r>
      <w:r w:rsidRPr="008247A3">
        <w:rPr>
          <w:rFonts w:ascii="Times New Roman" w:eastAsia="Times New Roman" w:hAnsi="Times New Roman" w:cs="Times New Roman"/>
          <w:sz w:val="24"/>
          <w:szCs w:val="24"/>
          <w:lang w:eastAsia="it-IT"/>
        </w:rPr>
        <w:t xml:space="preserve">per il Nucleo di valutazione e analisi strategica in materia di esercizio dei poteri speciali </w:t>
      </w:r>
      <w:r w:rsidRPr="008247A3">
        <w:rPr>
          <w:rFonts w:ascii="Times New Roman" w:eastAsia="Times New Roman" w:hAnsi="Times New Roman" w:cs="Times New Roman"/>
          <w:b/>
          <w:sz w:val="24"/>
          <w:szCs w:val="24"/>
          <w:lang w:eastAsia="it-IT"/>
        </w:rPr>
        <w:t>(cap. 2069),</w:t>
      </w:r>
      <w:r>
        <w:rPr>
          <w:rFonts w:ascii="Times New Roman" w:eastAsia="Times New Roman" w:hAnsi="Times New Roman" w:cs="Times New Roman"/>
          <w:b/>
          <w:sz w:val="24"/>
          <w:szCs w:val="24"/>
          <w:lang w:eastAsia="it-IT"/>
        </w:rPr>
        <w:t xml:space="preserve"> </w:t>
      </w:r>
      <w:r w:rsidRPr="008247A3">
        <w:rPr>
          <w:rFonts w:ascii="Times New Roman" w:eastAsia="Times New Roman" w:hAnsi="Times New Roman" w:cs="Times New Roman"/>
          <w:sz w:val="24"/>
          <w:szCs w:val="24"/>
          <w:lang w:eastAsia="it-IT"/>
        </w:rPr>
        <w:t xml:space="preserve">che passano da euro </w:t>
      </w:r>
      <w:r>
        <w:rPr>
          <w:rFonts w:ascii="Times New Roman" w:eastAsia="Times New Roman" w:hAnsi="Times New Roman" w:cs="Times New Roman"/>
          <w:sz w:val="24"/>
          <w:szCs w:val="24"/>
          <w:lang w:eastAsia="it-IT"/>
        </w:rPr>
        <w:t>570.000</w:t>
      </w:r>
      <w:r w:rsidRPr="008247A3">
        <w:rPr>
          <w:rFonts w:ascii="Times New Roman" w:eastAsia="Times New Roman" w:hAnsi="Times New Roman" w:cs="Times New Roman"/>
          <w:sz w:val="24"/>
          <w:szCs w:val="24"/>
          <w:lang w:eastAsia="it-IT"/>
        </w:rPr>
        <w:t xml:space="preserve">,00 a euro </w:t>
      </w:r>
      <w:r>
        <w:rPr>
          <w:rFonts w:ascii="Times New Roman" w:eastAsia="Times New Roman" w:hAnsi="Times New Roman" w:cs="Times New Roman"/>
          <w:sz w:val="24"/>
          <w:szCs w:val="24"/>
          <w:lang w:eastAsia="it-IT"/>
        </w:rPr>
        <w:t>760.000,0</w:t>
      </w:r>
      <w:r w:rsidRPr="008247A3">
        <w:rPr>
          <w:rFonts w:ascii="Times New Roman" w:eastAsia="Times New Roman" w:hAnsi="Times New Roman" w:cs="Times New Roman"/>
          <w:sz w:val="24"/>
          <w:szCs w:val="24"/>
          <w:lang w:eastAsia="it-IT"/>
        </w:rPr>
        <w:t xml:space="preserve">0, con un aumento di euro </w:t>
      </w:r>
      <w:r>
        <w:rPr>
          <w:rFonts w:ascii="Times New Roman" w:eastAsia="Times New Roman" w:hAnsi="Times New Roman" w:cs="Times New Roman"/>
          <w:sz w:val="24"/>
          <w:szCs w:val="24"/>
          <w:lang w:eastAsia="it-IT"/>
        </w:rPr>
        <w:t>19</w:t>
      </w:r>
      <w:r w:rsidRPr="008247A3">
        <w:rPr>
          <w:rFonts w:ascii="Times New Roman" w:eastAsia="Times New Roman" w:hAnsi="Times New Roman" w:cs="Times New Roman"/>
          <w:sz w:val="24"/>
          <w:szCs w:val="24"/>
          <w:lang w:eastAsia="it-IT"/>
        </w:rPr>
        <w:t>0.000,00;</w:t>
      </w:r>
    </w:p>
    <w:p w14:paraId="019B0836" w14:textId="0E675830" w:rsidR="00894577" w:rsidRPr="00EE68FA" w:rsidRDefault="007178FE" w:rsidP="00894577">
      <w:pPr>
        <w:spacing w:after="0" w:line="360" w:lineRule="auto"/>
        <w:ind w:left="142" w:hanging="142"/>
        <w:jc w:val="both"/>
        <w:rPr>
          <w:rFonts w:ascii="Times New Roman" w:eastAsia="Times New Roman" w:hAnsi="Times New Roman" w:cs="Times New Roman"/>
          <w:sz w:val="24"/>
          <w:szCs w:val="24"/>
          <w:lang w:eastAsia="it-IT"/>
        </w:rPr>
      </w:pPr>
      <w:r w:rsidRPr="008D22A0">
        <w:rPr>
          <w:rFonts w:ascii="Times New Roman" w:eastAsia="Times New Roman" w:hAnsi="Times New Roman" w:cs="Times New Roman"/>
          <w:sz w:val="24"/>
          <w:szCs w:val="24"/>
          <w:lang w:eastAsia="it-IT"/>
        </w:rPr>
        <w:t xml:space="preserve">- i fondi assegnati per le spese obbligatorie e per il funzionamento della Presidenza del Consiglio dei ministri </w:t>
      </w:r>
      <w:r w:rsidRPr="008D22A0">
        <w:rPr>
          <w:rFonts w:ascii="Times New Roman" w:eastAsia="Times New Roman" w:hAnsi="Times New Roman" w:cs="Times New Roman"/>
          <w:b/>
          <w:bCs/>
          <w:sz w:val="24"/>
          <w:szCs w:val="24"/>
          <w:lang w:eastAsia="it-IT"/>
        </w:rPr>
        <w:t>(cap. 2120)</w:t>
      </w:r>
      <w:r w:rsidRPr="008D22A0">
        <w:rPr>
          <w:rFonts w:ascii="Times New Roman" w:eastAsia="Times New Roman" w:hAnsi="Times New Roman" w:cs="Times New Roman"/>
          <w:sz w:val="24"/>
          <w:szCs w:val="24"/>
          <w:lang w:eastAsia="it-IT"/>
        </w:rPr>
        <w:t>, che passano da euro 364.439.831,00</w:t>
      </w:r>
      <w:r>
        <w:rPr>
          <w:rFonts w:ascii="Times New Roman" w:eastAsia="Times New Roman" w:hAnsi="Times New Roman" w:cs="Times New Roman"/>
          <w:sz w:val="24"/>
          <w:szCs w:val="24"/>
          <w:lang w:eastAsia="it-IT"/>
        </w:rPr>
        <w:t xml:space="preserve"> </w:t>
      </w:r>
      <w:r w:rsidRPr="008D22A0">
        <w:rPr>
          <w:rFonts w:ascii="Times New Roman" w:eastAsia="Times New Roman" w:hAnsi="Times New Roman" w:cs="Times New Roman"/>
          <w:sz w:val="24"/>
          <w:szCs w:val="24"/>
          <w:lang w:eastAsia="it-IT"/>
        </w:rPr>
        <w:t xml:space="preserve">a euro </w:t>
      </w:r>
      <w:bookmarkStart w:id="5" w:name="_Hlk162693276"/>
      <w:r w:rsidRPr="008D22A0">
        <w:rPr>
          <w:rFonts w:ascii="Times New Roman" w:eastAsia="Times New Roman" w:hAnsi="Times New Roman" w:cs="Times New Roman"/>
          <w:sz w:val="24"/>
          <w:szCs w:val="24"/>
          <w:lang w:eastAsia="it-IT"/>
        </w:rPr>
        <w:t>443</w:t>
      </w:r>
      <w:r>
        <w:rPr>
          <w:rFonts w:ascii="Times New Roman" w:eastAsia="Times New Roman" w:hAnsi="Times New Roman" w:cs="Times New Roman"/>
          <w:sz w:val="24"/>
          <w:szCs w:val="24"/>
          <w:lang w:eastAsia="it-IT"/>
        </w:rPr>
        <w:t>.</w:t>
      </w:r>
      <w:r w:rsidRPr="008D22A0">
        <w:rPr>
          <w:rFonts w:ascii="Times New Roman" w:eastAsia="Times New Roman" w:hAnsi="Times New Roman" w:cs="Times New Roman"/>
          <w:sz w:val="24"/>
          <w:szCs w:val="24"/>
          <w:lang w:eastAsia="it-IT"/>
        </w:rPr>
        <w:t>707</w:t>
      </w:r>
      <w:r>
        <w:rPr>
          <w:rFonts w:ascii="Times New Roman" w:eastAsia="Times New Roman" w:hAnsi="Times New Roman" w:cs="Times New Roman"/>
          <w:sz w:val="24"/>
          <w:szCs w:val="24"/>
          <w:lang w:eastAsia="it-IT"/>
        </w:rPr>
        <w:t>.</w:t>
      </w:r>
      <w:r w:rsidRPr="008D22A0">
        <w:rPr>
          <w:rFonts w:ascii="Times New Roman" w:eastAsia="Times New Roman" w:hAnsi="Times New Roman" w:cs="Times New Roman"/>
          <w:sz w:val="24"/>
          <w:szCs w:val="24"/>
          <w:lang w:eastAsia="it-IT"/>
        </w:rPr>
        <w:t>502,00</w:t>
      </w:r>
      <w:bookmarkEnd w:id="5"/>
      <w:r w:rsidRPr="008D22A0">
        <w:rPr>
          <w:rFonts w:ascii="Times New Roman" w:eastAsia="Times New Roman" w:hAnsi="Times New Roman" w:cs="Times New Roman"/>
          <w:sz w:val="24"/>
          <w:szCs w:val="24"/>
          <w:lang w:eastAsia="it-IT"/>
        </w:rPr>
        <w:t>, con un aumento di euro 79</w:t>
      </w:r>
      <w:r>
        <w:rPr>
          <w:rFonts w:ascii="Times New Roman" w:eastAsia="Times New Roman" w:hAnsi="Times New Roman" w:cs="Times New Roman"/>
          <w:sz w:val="24"/>
          <w:szCs w:val="24"/>
          <w:lang w:eastAsia="it-IT"/>
        </w:rPr>
        <w:t>.</w:t>
      </w:r>
      <w:r w:rsidRPr="008D22A0">
        <w:rPr>
          <w:rFonts w:ascii="Times New Roman" w:eastAsia="Times New Roman" w:hAnsi="Times New Roman" w:cs="Times New Roman"/>
          <w:sz w:val="24"/>
          <w:szCs w:val="24"/>
          <w:lang w:eastAsia="it-IT"/>
        </w:rPr>
        <w:t>267</w:t>
      </w:r>
      <w:r>
        <w:rPr>
          <w:rFonts w:ascii="Times New Roman" w:eastAsia="Times New Roman" w:hAnsi="Times New Roman" w:cs="Times New Roman"/>
          <w:sz w:val="24"/>
          <w:szCs w:val="24"/>
          <w:lang w:eastAsia="it-IT"/>
        </w:rPr>
        <w:t>.</w:t>
      </w:r>
      <w:r w:rsidRPr="008D22A0">
        <w:rPr>
          <w:rFonts w:ascii="Times New Roman" w:eastAsia="Times New Roman" w:hAnsi="Times New Roman" w:cs="Times New Roman"/>
          <w:sz w:val="24"/>
          <w:szCs w:val="24"/>
          <w:lang w:eastAsia="it-IT"/>
        </w:rPr>
        <w:t>671,00</w:t>
      </w:r>
      <w:r w:rsidR="00894577">
        <w:rPr>
          <w:rFonts w:ascii="Times New Roman" w:eastAsia="Times New Roman" w:hAnsi="Times New Roman" w:cs="Times New Roman"/>
          <w:sz w:val="24"/>
          <w:szCs w:val="24"/>
          <w:lang w:eastAsia="it-IT"/>
        </w:rPr>
        <w:t xml:space="preserve"> nonché le</w:t>
      </w:r>
      <w:r>
        <w:rPr>
          <w:rFonts w:ascii="Times New Roman" w:eastAsia="Times New Roman" w:hAnsi="Times New Roman" w:cs="Times New Roman"/>
          <w:sz w:val="24"/>
          <w:szCs w:val="24"/>
          <w:lang w:eastAsia="it-IT"/>
        </w:rPr>
        <w:t xml:space="preserve"> somme stanziate per la r</w:t>
      </w:r>
      <w:r w:rsidRPr="008D22A0">
        <w:rPr>
          <w:rFonts w:ascii="Times New Roman" w:eastAsia="Times New Roman" w:hAnsi="Times New Roman" w:cs="Times New Roman"/>
          <w:sz w:val="24"/>
          <w:szCs w:val="24"/>
          <w:lang w:eastAsia="it-IT"/>
        </w:rPr>
        <w:t xml:space="preserve">etribuzione </w:t>
      </w:r>
      <w:r w:rsidR="00432E1F">
        <w:rPr>
          <w:rFonts w:ascii="Times New Roman" w:eastAsia="Times New Roman" w:hAnsi="Times New Roman" w:cs="Times New Roman"/>
          <w:sz w:val="24"/>
          <w:szCs w:val="24"/>
          <w:lang w:eastAsia="it-IT"/>
        </w:rPr>
        <w:t xml:space="preserve">dei </w:t>
      </w:r>
      <w:r w:rsidRPr="008D22A0">
        <w:rPr>
          <w:rFonts w:ascii="Times New Roman" w:eastAsia="Times New Roman" w:hAnsi="Times New Roman" w:cs="Times New Roman"/>
          <w:sz w:val="24"/>
          <w:szCs w:val="24"/>
          <w:lang w:eastAsia="it-IT"/>
        </w:rPr>
        <w:t>membri del Nucleo di valutazione e analisi della programmazione (NUVAP)</w:t>
      </w:r>
      <w:r>
        <w:rPr>
          <w:rFonts w:ascii="Times New Roman" w:eastAsia="Times New Roman" w:hAnsi="Times New Roman" w:cs="Times New Roman"/>
          <w:sz w:val="24"/>
          <w:szCs w:val="24"/>
          <w:lang w:eastAsia="it-IT"/>
        </w:rPr>
        <w:t xml:space="preserve"> </w:t>
      </w:r>
      <w:r w:rsidRPr="00104EE6">
        <w:rPr>
          <w:rFonts w:ascii="Times New Roman" w:eastAsia="Times New Roman" w:hAnsi="Times New Roman" w:cs="Times New Roman"/>
          <w:b/>
          <w:bCs/>
          <w:sz w:val="24"/>
          <w:szCs w:val="24"/>
          <w:lang w:eastAsia="it-IT"/>
        </w:rPr>
        <w:t>(cap. 2133)</w:t>
      </w:r>
      <w:r>
        <w:rPr>
          <w:rFonts w:ascii="Times New Roman" w:eastAsia="Times New Roman" w:hAnsi="Times New Roman" w:cs="Times New Roman"/>
          <w:sz w:val="24"/>
          <w:szCs w:val="24"/>
          <w:lang w:eastAsia="it-IT"/>
        </w:rPr>
        <w:t xml:space="preserve">, che passano da euro </w:t>
      </w:r>
      <w:r w:rsidRPr="00104EE6">
        <w:rPr>
          <w:rFonts w:ascii="Times New Roman" w:eastAsia="Times New Roman" w:hAnsi="Times New Roman" w:cs="Times New Roman"/>
          <w:sz w:val="24"/>
          <w:szCs w:val="24"/>
          <w:lang w:eastAsia="it-IT"/>
        </w:rPr>
        <w:t>3</w:t>
      </w:r>
      <w:r>
        <w:rPr>
          <w:rFonts w:ascii="Times New Roman" w:eastAsia="Times New Roman" w:hAnsi="Times New Roman" w:cs="Times New Roman"/>
          <w:sz w:val="24"/>
          <w:szCs w:val="24"/>
          <w:lang w:eastAsia="it-IT"/>
        </w:rPr>
        <w:t>.</w:t>
      </w:r>
      <w:r w:rsidRPr="00104EE6">
        <w:rPr>
          <w:rFonts w:ascii="Times New Roman" w:eastAsia="Times New Roman" w:hAnsi="Times New Roman" w:cs="Times New Roman"/>
          <w:sz w:val="24"/>
          <w:szCs w:val="24"/>
          <w:lang w:eastAsia="it-IT"/>
        </w:rPr>
        <w:t>965</w:t>
      </w:r>
      <w:r>
        <w:rPr>
          <w:rFonts w:ascii="Times New Roman" w:eastAsia="Times New Roman" w:hAnsi="Times New Roman" w:cs="Times New Roman"/>
          <w:sz w:val="24"/>
          <w:szCs w:val="24"/>
          <w:lang w:eastAsia="it-IT"/>
        </w:rPr>
        <w:t>.</w:t>
      </w:r>
      <w:r w:rsidRPr="00104EE6">
        <w:rPr>
          <w:rFonts w:ascii="Times New Roman" w:eastAsia="Times New Roman" w:hAnsi="Times New Roman" w:cs="Times New Roman"/>
          <w:sz w:val="24"/>
          <w:szCs w:val="24"/>
          <w:lang w:eastAsia="it-IT"/>
        </w:rPr>
        <w:t>061</w:t>
      </w:r>
      <w:r>
        <w:rPr>
          <w:rFonts w:ascii="Times New Roman" w:eastAsia="Times New Roman" w:hAnsi="Times New Roman" w:cs="Times New Roman"/>
          <w:sz w:val="24"/>
          <w:szCs w:val="24"/>
          <w:lang w:eastAsia="it-IT"/>
        </w:rPr>
        <w:t xml:space="preserve">,00 a euro </w:t>
      </w:r>
      <w:r w:rsidRPr="00104EE6">
        <w:rPr>
          <w:rFonts w:ascii="Times New Roman" w:eastAsia="Times New Roman" w:hAnsi="Times New Roman" w:cs="Times New Roman"/>
          <w:sz w:val="24"/>
          <w:szCs w:val="24"/>
          <w:lang w:eastAsia="it-IT"/>
        </w:rPr>
        <w:t>4</w:t>
      </w:r>
      <w:r>
        <w:rPr>
          <w:rFonts w:ascii="Times New Roman" w:eastAsia="Times New Roman" w:hAnsi="Times New Roman" w:cs="Times New Roman"/>
          <w:sz w:val="24"/>
          <w:szCs w:val="24"/>
          <w:lang w:eastAsia="it-IT"/>
        </w:rPr>
        <w:t>.</w:t>
      </w:r>
      <w:r w:rsidRPr="00104EE6">
        <w:rPr>
          <w:rFonts w:ascii="Times New Roman" w:eastAsia="Times New Roman" w:hAnsi="Times New Roman" w:cs="Times New Roman"/>
          <w:sz w:val="24"/>
          <w:szCs w:val="24"/>
          <w:lang w:eastAsia="it-IT"/>
        </w:rPr>
        <w:t>106</w:t>
      </w:r>
      <w:r>
        <w:rPr>
          <w:rFonts w:ascii="Times New Roman" w:eastAsia="Times New Roman" w:hAnsi="Times New Roman" w:cs="Times New Roman"/>
          <w:sz w:val="24"/>
          <w:szCs w:val="24"/>
          <w:lang w:eastAsia="it-IT"/>
        </w:rPr>
        <w:t>.</w:t>
      </w:r>
      <w:r w:rsidRPr="00104EE6">
        <w:rPr>
          <w:rFonts w:ascii="Times New Roman" w:eastAsia="Times New Roman" w:hAnsi="Times New Roman" w:cs="Times New Roman"/>
          <w:sz w:val="24"/>
          <w:szCs w:val="24"/>
          <w:lang w:eastAsia="it-IT"/>
        </w:rPr>
        <w:t>722</w:t>
      </w:r>
      <w:r>
        <w:rPr>
          <w:rFonts w:ascii="Times New Roman" w:eastAsia="Times New Roman" w:hAnsi="Times New Roman" w:cs="Times New Roman"/>
          <w:sz w:val="24"/>
          <w:szCs w:val="24"/>
          <w:lang w:eastAsia="it-IT"/>
        </w:rPr>
        <w:t>,00, con un incremento di euro 141.661,00</w:t>
      </w:r>
      <w:r w:rsidR="00894577">
        <w:rPr>
          <w:rFonts w:ascii="Times New Roman" w:eastAsia="Times New Roman" w:hAnsi="Times New Roman" w:cs="Times New Roman"/>
          <w:sz w:val="24"/>
          <w:szCs w:val="24"/>
          <w:lang w:eastAsia="it-IT"/>
        </w:rPr>
        <w:t xml:space="preserve">. </w:t>
      </w:r>
      <w:bookmarkStart w:id="6" w:name="_Hlk164596399"/>
      <w:r w:rsidR="00894577">
        <w:rPr>
          <w:rFonts w:ascii="Times New Roman" w:eastAsia="Times New Roman" w:hAnsi="Times New Roman" w:cs="Times New Roman"/>
          <w:sz w:val="24"/>
          <w:szCs w:val="24"/>
          <w:lang w:eastAsia="it-IT"/>
        </w:rPr>
        <w:t xml:space="preserve">L’incremento è stato prevalentemente determinato </w:t>
      </w:r>
      <w:r w:rsidR="00894577" w:rsidRPr="00EE68FA">
        <w:rPr>
          <w:rFonts w:ascii="Times New Roman" w:eastAsia="Times New Roman" w:hAnsi="Times New Roman" w:cs="Times New Roman"/>
          <w:sz w:val="24"/>
          <w:szCs w:val="24"/>
          <w:lang w:eastAsia="it-IT"/>
        </w:rPr>
        <w:t>d</w:t>
      </w:r>
      <w:r w:rsidR="00FB6EC3" w:rsidRPr="00EE68FA">
        <w:rPr>
          <w:rFonts w:ascii="Times New Roman" w:eastAsia="Times New Roman" w:hAnsi="Times New Roman" w:cs="Times New Roman"/>
          <w:sz w:val="24"/>
          <w:szCs w:val="24"/>
          <w:lang w:eastAsia="it-IT"/>
        </w:rPr>
        <w:t>a</w:t>
      </w:r>
      <w:r w:rsidR="00894577" w:rsidRPr="00EE68FA">
        <w:rPr>
          <w:rFonts w:ascii="Times New Roman" w:eastAsia="Times New Roman" w:hAnsi="Times New Roman" w:cs="Times New Roman"/>
          <w:sz w:val="24"/>
          <w:szCs w:val="24"/>
          <w:lang w:eastAsia="it-IT"/>
        </w:rPr>
        <w:t>l</w:t>
      </w:r>
      <w:r w:rsidR="00FB6EC3" w:rsidRPr="00EE68FA">
        <w:rPr>
          <w:rFonts w:ascii="Times New Roman" w:eastAsia="Times New Roman" w:hAnsi="Times New Roman" w:cs="Times New Roman"/>
          <w:sz w:val="24"/>
          <w:szCs w:val="24"/>
          <w:lang w:eastAsia="it-IT"/>
        </w:rPr>
        <w:t xml:space="preserve"> trasferimento delle funzioni dell’</w:t>
      </w:r>
      <w:r w:rsidR="00894577" w:rsidRPr="00EE68FA">
        <w:rPr>
          <w:rFonts w:ascii="Times New Roman" w:eastAsia="Times New Roman" w:hAnsi="Times New Roman" w:cs="Times New Roman"/>
          <w:sz w:val="24"/>
          <w:szCs w:val="24"/>
          <w:lang w:eastAsia="it-IT"/>
        </w:rPr>
        <w:t xml:space="preserve">ex </w:t>
      </w:r>
      <w:r w:rsidR="00FB6EC3" w:rsidRPr="00EE68FA">
        <w:rPr>
          <w:rFonts w:ascii="Times New Roman" w:eastAsia="Times New Roman" w:hAnsi="Times New Roman" w:cs="Times New Roman"/>
          <w:sz w:val="24"/>
          <w:szCs w:val="24"/>
          <w:lang w:eastAsia="it-IT"/>
        </w:rPr>
        <w:t xml:space="preserve">Agenzia </w:t>
      </w:r>
      <w:r w:rsidR="00894577" w:rsidRPr="00EE68FA">
        <w:rPr>
          <w:rFonts w:ascii="Times New Roman" w:eastAsia="Times New Roman" w:hAnsi="Times New Roman" w:cs="Times New Roman"/>
          <w:sz w:val="24"/>
          <w:szCs w:val="24"/>
          <w:lang w:eastAsia="it-IT"/>
        </w:rPr>
        <w:t xml:space="preserve">per la coesione territoriale </w:t>
      </w:r>
      <w:r w:rsidR="00E5761B">
        <w:rPr>
          <w:rFonts w:ascii="Times New Roman" w:eastAsia="Times New Roman" w:hAnsi="Times New Roman" w:cs="Times New Roman"/>
          <w:sz w:val="24"/>
          <w:szCs w:val="24"/>
          <w:lang w:eastAsia="it-IT"/>
        </w:rPr>
        <w:t xml:space="preserve">alla </w:t>
      </w:r>
      <w:r w:rsidR="00FB6EC3" w:rsidRPr="00EE68FA">
        <w:rPr>
          <w:rFonts w:ascii="Times New Roman" w:eastAsia="Times New Roman" w:hAnsi="Times New Roman" w:cs="Times New Roman"/>
          <w:sz w:val="24"/>
          <w:szCs w:val="24"/>
          <w:lang w:eastAsia="it-IT"/>
        </w:rPr>
        <w:t>Presidenza del Consiglio dei ministri, c</w:t>
      </w:r>
      <w:r w:rsidR="00894577" w:rsidRPr="00EE68FA">
        <w:rPr>
          <w:rFonts w:ascii="Times New Roman" w:eastAsia="Times New Roman" w:hAnsi="Times New Roman" w:cs="Times New Roman"/>
          <w:sz w:val="24"/>
          <w:szCs w:val="24"/>
          <w:lang w:eastAsia="it-IT"/>
        </w:rPr>
        <w:t>ome specificato</w:t>
      </w:r>
      <w:r w:rsidR="00EE68FA" w:rsidRPr="00EE68FA">
        <w:rPr>
          <w:rFonts w:ascii="Times New Roman" w:eastAsia="Times New Roman" w:hAnsi="Times New Roman" w:cs="Times New Roman"/>
          <w:sz w:val="24"/>
          <w:szCs w:val="24"/>
          <w:lang w:eastAsia="it-IT"/>
        </w:rPr>
        <w:t xml:space="preserve"> al paragrafo </w:t>
      </w:r>
      <w:bookmarkEnd w:id="6"/>
      <w:r w:rsidR="00EE68FA" w:rsidRPr="00EE68FA">
        <w:rPr>
          <w:rFonts w:ascii="Times New Roman" w:eastAsia="Times New Roman" w:hAnsi="Times New Roman" w:cs="Times New Roman"/>
          <w:sz w:val="24"/>
          <w:szCs w:val="24"/>
          <w:lang w:eastAsia="it-IT"/>
        </w:rPr>
        <w:t>5.1;</w:t>
      </w:r>
    </w:p>
    <w:p w14:paraId="7558B859" w14:textId="77777777" w:rsidR="007178FE"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sidRPr="00104EE6">
        <w:rPr>
          <w:rFonts w:ascii="Times New Roman" w:eastAsia="Times New Roman" w:hAnsi="Times New Roman" w:cs="Times New Roman"/>
          <w:sz w:val="24"/>
          <w:szCs w:val="24"/>
          <w:lang w:eastAsia="it-IT"/>
        </w:rPr>
        <w:t xml:space="preserve">- le somme destinate all’8 per mille IRPEF di pertinenza statale </w:t>
      </w:r>
      <w:r w:rsidRPr="00104EE6">
        <w:rPr>
          <w:rFonts w:ascii="Times New Roman" w:eastAsia="Times New Roman" w:hAnsi="Times New Roman" w:cs="Times New Roman"/>
          <w:b/>
          <w:sz w:val="24"/>
          <w:szCs w:val="24"/>
          <w:lang w:eastAsia="it-IT"/>
        </w:rPr>
        <w:t>(cap. 2780)</w:t>
      </w:r>
      <w:r w:rsidRPr="00104EE6">
        <w:rPr>
          <w:rFonts w:ascii="Times New Roman" w:eastAsia="Times New Roman" w:hAnsi="Times New Roman" w:cs="Times New Roman"/>
          <w:bCs/>
          <w:sz w:val="24"/>
          <w:szCs w:val="24"/>
          <w:lang w:eastAsia="it-IT"/>
        </w:rPr>
        <w:t>,</w:t>
      </w:r>
      <w:r w:rsidRPr="00104EE6">
        <w:rPr>
          <w:rFonts w:ascii="Times New Roman" w:eastAsia="Times New Roman" w:hAnsi="Times New Roman" w:cs="Times New Roman"/>
          <w:sz w:val="24"/>
          <w:szCs w:val="24"/>
          <w:lang w:eastAsia="it-IT"/>
        </w:rPr>
        <w:t xml:space="preserve"> che passano da euro 103.329.302,00</w:t>
      </w:r>
      <w:r>
        <w:rPr>
          <w:rFonts w:ascii="Times New Roman" w:eastAsia="Times New Roman" w:hAnsi="Times New Roman" w:cs="Times New Roman"/>
          <w:sz w:val="24"/>
          <w:szCs w:val="24"/>
          <w:lang w:eastAsia="it-IT"/>
        </w:rPr>
        <w:t xml:space="preserve"> </w:t>
      </w:r>
      <w:r w:rsidRPr="00104EE6">
        <w:rPr>
          <w:rFonts w:ascii="Times New Roman" w:eastAsia="Times New Roman" w:hAnsi="Times New Roman" w:cs="Times New Roman"/>
          <w:sz w:val="24"/>
          <w:szCs w:val="24"/>
          <w:lang w:eastAsia="it-IT"/>
        </w:rPr>
        <w:t xml:space="preserve">a euro </w:t>
      </w:r>
      <w:bookmarkStart w:id="7" w:name="_Hlk162693599"/>
      <w:r w:rsidRPr="00104EE6">
        <w:rPr>
          <w:rFonts w:ascii="Times New Roman" w:eastAsia="Times New Roman" w:hAnsi="Times New Roman" w:cs="Times New Roman"/>
          <w:sz w:val="24"/>
          <w:szCs w:val="24"/>
          <w:lang w:eastAsia="it-IT"/>
        </w:rPr>
        <w:t>192</w:t>
      </w:r>
      <w:r>
        <w:rPr>
          <w:rFonts w:ascii="Times New Roman" w:eastAsia="Times New Roman" w:hAnsi="Times New Roman" w:cs="Times New Roman"/>
          <w:sz w:val="24"/>
          <w:szCs w:val="24"/>
          <w:lang w:eastAsia="it-IT"/>
        </w:rPr>
        <w:t>.</w:t>
      </w:r>
      <w:r w:rsidRPr="00104EE6">
        <w:rPr>
          <w:rFonts w:ascii="Times New Roman" w:eastAsia="Times New Roman" w:hAnsi="Times New Roman" w:cs="Times New Roman"/>
          <w:sz w:val="24"/>
          <w:szCs w:val="24"/>
          <w:lang w:eastAsia="it-IT"/>
        </w:rPr>
        <w:t>623</w:t>
      </w:r>
      <w:r>
        <w:rPr>
          <w:rFonts w:ascii="Times New Roman" w:eastAsia="Times New Roman" w:hAnsi="Times New Roman" w:cs="Times New Roman"/>
          <w:sz w:val="24"/>
          <w:szCs w:val="24"/>
          <w:lang w:eastAsia="it-IT"/>
        </w:rPr>
        <w:t>.</w:t>
      </w:r>
      <w:r w:rsidRPr="00104EE6">
        <w:rPr>
          <w:rFonts w:ascii="Times New Roman" w:eastAsia="Times New Roman" w:hAnsi="Times New Roman" w:cs="Times New Roman"/>
          <w:sz w:val="24"/>
          <w:szCs w:val="24"/>
          <w:lang w:eastAsia="it-IT"/>
        </w:rPr>
        <w:t>522,00</w:t>
      </w:r>
      <w:bookmarkEnd w:id="7"/>
      <w:r w:rsidRPr="00104EE6">
        <w:rPr>
          <w:rFonts w:ascii="Times New Roman" w:eastAsia="Times New Roman" w:hAnsi="Times New Roman" w:cs="Times New Roman"/>
          <w:sz w:val="24"/>
          <w:szCs w:val="24"/>
          <w:lang w:eastAsia="it-IT"/>
        </w:rPr>
        <w:t>, con un incremento di euro 89</w:t>
      </w:r>
      <w:r>
        <w:rPr>
          <w:rFonts w:ascii="Times New Roman" w:eastAsia="Times New Roman" w:hAnsi="Times New Roman" w:cs="Times New Roman"/>
          <w:sz w:val="24"/>
          <w:szCs w:val="24"/>
          <w:lang w:eastAsia="it-IT"/>
        </w:rPr>
        <w:t>.</w:t>
      </w:r>
      <w:r w:rsidRPr="00104EE6">
        <w:rPr>
          <w:rFonts w:ascii="Times New Roman" w:eastAsia="Times New Roman" w:hAnsi="Times New Roman" w:cs="Times New Roman"/>
          <w:sz w:val="24"/>
          <w:szCs w:val="24"/>
          <w:lang w:eastAsia="it-IT"/>
        </w:rPr>
        <w:t>294</w:t>
      </w:r>
      <w:r>
        <w:rPr>
          <w:rFonts w:ascii="Times New Roman" w:eastAsia="Times New Roman" w:hAnsi="Times New Roman" w:cs="Times New Roman"/>
          <w:sz w:val="24"/>
          <w:szCs w:val="24"/>
          <w:lang w:eastAsia="it-IT"/>
        </w:rPr>
        <w:t>.</w:t>
      </w:r>
      <w:r w:rsidRPr="00104EE6">
        <w:rPr>
          <w:rFonts w:ascii="Times New Roman" w:eastAsia="Times New Roman" w:hAnsi="Times New Roman" w:cs="Times New Roman"/>
          <w:sz w:val="24"/>
          <w:szCs w:val="24"/>
          <w:lang w:eastAsia="it-IT"/>
        </w:rPr>
        <w:t>220,00;</w:t>
      </w:r>
    </w:p>
    <w:p w14:paraId="67A5120F" w14:textId="77777777" w:rsidR="007178FE" w:rsidRPr="00104EE6"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sidRPr="00104EE6">
        <w:rPr>
          <w:rFonts w:ascii="Times New Roman" w:eastAsia="Times New Roman" w:hAnsi="Times New Roman" w:cs="Times New Roman"/>
          <w:sz w:val="24"/>
          <w:szCs w:val="24"/>
          <w:lang w:eastAsia="it-IT"/>
        </w:rPr>
        <w:t xml:space="preserve">- le somme destinate al Fondo per l’attrazione di investimenti in aree dismesse e beni dismessi </w:t>
      </w:r>
      <w:r w:rsidRPr="00104EE6">
        <w:rPr>
          <w:rFonts w:ascii="Times New Roman" w:eastAsia="Times New Roman" w:hAnsi="Times New Roman" w:cs="Times New Roman"/>
          <w:b/>
          <w:sz w:val="24"/>
          <w:szCs w:val="24"/>
          <w:lang w:eastAsia="it-IT"/>
        </w:rPr>
        <w:t>(cap. 7480)</w:t>
      </w:r>
      <w:r w:rsidRPr="00104EE6">
        <w:rPr>
          <w:rFonts w:ascii="Times New Roman" w:eastAsia="Times New Roman" w:hAnsi="Times New Roman" w:cs="Times New Roman"/>
          <w:bCs/>
          <w:sz w:val="24"/>
          <w:szCs w:val="24"/>
          <w:lang w:eastAsia="it-IT"/>
        </w:rPr>
        <w:t>,</w:t>
      </w:r>
      <w:r w:rsidRPr="00104EE6">
        <w:rPr>
          <w:rFonts w:ascii="Times New Roman" w:eastAsia="Times New Roman" w:hAnsi="Times New Roman" w:cs="Times New Roman"/>
          <w:sz w:val="24"/>
          <w:szCs w:val="24"/>
          <w:lang w:eastAsia="it-IT"/>
        </w:rPr>
        <w:t xml:space="preserve"> che passano da euro 72.000.000,00 a euro 147.000.000,00, con un incremento di euro 75.000.000,00.</w:t>
      </w:r>
    </w:p>
    <w:p w14:paraId="36AA1CD8" w14:textId="0F5E1A8B" w:rsidR="00E5761B" w:rsidRPr="00982D02" w:rsidRDefault="007178FE" w:rsidP="00E5761B">
      <w:pPr>
        <w:spacing w:after="0" w:line="360" w:lineRule="auto"/>
        <w:jc w:val="both"/>
        <w:rPr>
          <w:rFonts w:ascii="Times New Roman" w:eastAsia="Times New Roman" w:hAnsi="Times New Roman" w:cs="Times New Roman"/>
          <w:b/>
          <w:sz w:val="24"/>
          <w:szCs w:val="24"/>
          <w:lang w:eastAsia="it-IT"/>
        </w:rPr>
      </w:pPr>
      <w:r w:rsidRPr="00982D02">
        <w:rPr>
          <w:rFonts w:ascii="Times New Roman" w:eastAsia="Times New Roman" w:hAnsi="Times New Roman" w:cs="Times New Roman"/>
          <w:sz w:val="24"/>
          <w:szCs w:val="24"/>
          <w:lang w:eastAsia="it-IT"/>
        </w:rPr>
        <w:t xml:space="preserve">Nell’ambito della Missione 1, </w:t>
      </w:r>
      <w:bookmarkStart w:id="8" w:name="_Hlk163141392"/>
      <w:r w:rsidRPr="00982D02">
        <w:rPr>
          <w:rFonts w:ascii="Times New Roman" w:eastAsia="Times New Roman" w:hAnsi="Times New Roman" w:cs="Times New Roman"/>
          <w:sz w:val="24"/>
          <w:szCs w:val="24"/>
          <w:lang w:eastAsia="it-IT"/>
        </w:rPr>
        <w:t xml:space="preserve">inoltre, sono state assegnate </w:t>
      </w:r>
      <w:r w:rsidRPr="00982D02">
        <w:rPr>
          <w:rFonts w:ascii="Times New Roman" w:eastAsia="Times New Roman" w:hAnsi="Times New Roman" w:cs="Times New Roman"/>
          <w:b/>
          <w:sz w:val="24"/>
          <w:szCs w:val="24"/>
          <w:u w:val="single"/>
          <w:lang w:eastAsia="it-IT"/>
        </w:rPr>
        <w:t>ulteriori risorse</w:t>
      </w:r>
      <w:r w:rsidRPr="00982D02">
        <w:rPr>
          <w:rFonts w:ascii="Times New Roman" w:eastAsia="Times New Roman" w:hAnsi="Times New Roman" w:cs="Times New Roman"/>
          <w:sz w:val="24"/>
          <w:szCs w:val="24"/>
          <w:lang w:eastAsia="it-IT"/>
        </w:rPr>
        <w:t xml:space="preserve"> pari a euro 245.710,00 per </w:t>
      </w:r>
      <w:bookmarkEnd w:id="8"/>
      <w:r>
        <w:rPr>
          <w:rFonts w:ascii="Times New Roman" w:eastAsia="Times New Roman" w:hAnsi="Times New Roman" w:cs="Times New Roman"/>
          <w:sz w:val="24"/>
          <w:szCs w:val="24"/>
          <w:lang w:eastAsia="it-IT"/>
        </w:rPr>
        <w:t>l’i</w:t>
      </w:r>
      <w:r w:rsidRPr="00982D02">
        <w:rPr>
          <w:rFonts w:ascii="Times New Roman" w:eastAsia="Times New Roman" w:hAnsi="Times New Roman" w:cs="Times New Roman"/>
          <w:sz w:val="24"/>
          <w:szCs w:val="24"/>
          <w:lang w:eastAsia="it-IT"/>
        </w:rPr>
        <w:t xml:space="preserve">mplementazione </w:t>
      </w:r>
      <w:r>
        <w:rPr>
          <w:rFonts w:ascii="Times New Roman" w:eastAsia="Times New Roman" w:hAnsi="Times New Roman" w:cs="Times New Roman"/>
          <w:sz w:val="24"/>
          <w:szCs w:val="24"/>
          <w:lang w:eastAsia="it-IT"/>
        </w:rPr>
        <w:t xml:space="preserve">del </w:t>
      </w:r>
      <w:r w:rsidRPr="00982D02">
        <w:rPr>
          <w:rFonts w:ascii="Times New Roman" w:eastAsia="Times New Roman" w:hAnsi="Times New Roman" w:cs="Times New Roman"/>
          <w:sz w:val="24"/>
          <w:szCs w:val="24"/>
          <w:lang w:eastAsia="it-IT"/>
        </w:rPr>
        <w:t xml:space="preserve">sistema di monitoraggio finanziario delle grandi opere </w:t>
      </w:r>
      <w:r w:rsidRPr="00982D02">
        <w:rPr>
          <w:rFonts w:ascii="Times New Roman" w:eastAsia="Times New Roman" w:hAnsi="Times New Roman" w:cs="Times New Roman"/>
          <w:b/>
          <w:sz w:val="24"/>
          <w:szCs w:val="24"/>
          <w:lang w:eastAsia="it-IT"/>
        </w:rPr>
        <w:t>(cap. 2136)</w:t>
      </w:r>
      <w:r w:rsidRPr="00982D02">
        <w:rPr>
          <w:rFonts w:ascii="Times New Roman" w:eastAsia="Times New Roman" w:hAnsi="Times New Roman" w:cs="Times New Roman"/>
          <w:sz w:val="24"/>
          <w:szCs w:val="24"/>
          <w:lang w:eastAsia="it-IT"/>
        </w:rPr>
        <w:t xml:space="preserve">, a euro 2.000.000,00 per le assunzioni necessarie a fronteggiare l'emergenza migratoria con particolare riferimento alla Regione Calabria </w:t>
      </w:r>
      <w:r w:rsidRPr="00982D02">
        <w:rPr>
          <w:rFonts w:ascii="Times New Roman" w:eastAsia="Times New Roman" w:hAnsi="Times New Roman" w:cs="Times New Roman"/>
          <w:b/>
          <w:sz w:val="24"/>
          <w:szCs w:val="24"/>
          <w:lang w:eastAsia="it-IT"/>
        </w:rPr>
        <w:t xml:space="preserve">(cap. 2146), </w:t>
      </w:r>
      <w:r w:rsidRPr="00982D02">
        <w:rPr>
          <w:rFonts w:ascii="Times New Roman" w:eastAsia="Times New Roman" w:hAnsi="Times New Roman" w:cs="Times New Roman"/>
          <w:sz w:val="24"/>
          <w:szCs w:val="24"/>
          <w:lang w:eastAsia="it-IT"/>
        </w:rPr>
        <w:t xml:space="preserve"> a euro 5.000.000,00 per la Delegazione della presidenza italiana del G7 </w:t>
      </w:r>
      <w:r w:rsidRPr="00982D02">
        <w:rPr>
          <w:rFonts w:ascii="Times New Roman" w:eastAsia="Times New Roman" w:hAnsi="Times New Roman" w:cs="Times New Roman"/>
          <w:b/>
          <w:sz w:val="24"/>
          <w:szCs w:val="24"/>
          <w:lang w:eastAsia="it-IT"/>
        </w:rPr>
        <w:t>(cap. 2190),</w:t>
      </w:r>
      <w:r w:rsidRPr="00982D02">
        <w:rPr>
          <w:rFonts w:ascii="Times New Roman" w:eastAsia="Times New Roman" w:hAnsi="Times New Roman" w:cs="Times New Roman"/>
          <w:sz w:val="24"/>
          <w:szCs w:val="24"/>
          <w:lang w:eastAsia="it-IT"/>
        </w:rPr>
        <w:t xml:space="preserve"> a euro 5.794.771,00 per la Struttura di missione PNRR </w:t>
      </w:r>
      <w:r w:rsidRPr="00982D02">
        <w:rPr>
          <w:rFonts w:ascii="Times New Roman" w:eastAsia="Times New Roman" w:hAnsi="Times New Roman" w:cs="Times New Roman"/>
          <w:b/>
          <w:sz w:val="24"/>
          <w:szCs w:val="24"/>
          <w:lang w:eastAsia="it-IT"/>
        </w:rPr>
        <w:t>(cap. 2199</w:t>
      </w:r>
      <w:r w:rsidRPr="00982D02">
        <w:rPr>
          <w:rFonts w:ascii="Times New Roman" w:eastAsia="Times New Roman" w:hAnsi="Times New Roman" w:cs="Times New Roman"/>
          <w:sz w:val="24"/>
          <w:szCs w:val="24"/>
          <w:lang w:eastAsia="it-IT"/>
        </w:rPr>
        <w:t xml:space="preserve">),  a euro 1.930.000,00 per la strategia nazionale per la cybersicurezza </w:t>
      </w:r>
      <w:r w:rsidRPr="00982D02">
        <w:rPr>
          <w:rFonts w:ascii="Times New Roman" w:eastAsia="Times New Roman" w:hAnsi="Times New Roman" w:cs="Times New Roman"/>
          <w:b/>
          <w:sz w:val="24"/>
          <w:szCs w:val="24"/>
          <w:lang w:eastAsia="it-IT"/>
        </w:rPr>
        <w:t>(cap. 7308)</w:t>
      </w:r>
      <w:r w:rsidRPr="00982D02">
        <w:rPr>
          <w:rFonts w:ascii="Times New Roman" w:eastAsia="Times New Roman" w:hAnsi="Times New Roman" w:cs="Times New Roman"/>
          <w:sz w:val="24"/>
          <w:szCs w:val="24"/>
          <w:lang w:eastAsia="it-IT"/>
        </w:rPr>
        <w:t xml:space="preserve">, a euro 2.500.000,00 per gli interventi connessi al PNRR a favore delle </w:t>
      </w:r>
      <w:r>
        <w:rPr>
          <w:rFonts w:ascii="Times New Roman" w:eastAsia="Times New Roman" w:hAnsi="Times New Roman" w:cs="Times New Roman"/>
          <w:sz w:val="24"/>
          <w:szCs w:val="24"/>
          <w:lang w:eastAsia="it-IT"/>
        </w:rPr>
        <w:t>p</w:t>
      </w:r>
      <w:r w:rsidRPr="00982D02">
        <w:rPr>
          <w:rFonts w:ascii="Times New Roman" w:eastAsia="Times New Roman" w:hAnsi="Times New Roman" w:cs="Times New Roman"/>
          <w:sz w:val="24"/>
          <w:szCs w:val="24"/>
          <w:lang w:eastAsia="it-IT"/>
        </w:rPr>
        <w:t xml:space="preserve">rovince autonome di Trento e Bolzano </w:t>
      </w:r>
      <w:r w:rsidRPr="00982D02">
        <w:rPr>
          <w:rFonts w:ascii="Times New Roman" w:eastAsia="Times New Roman" w:hAnsi="Times New Roman" w:cs="Times New Roman"/>
          <w:b/>
          <w:sz w:val="24"/>
          <w:szCs w:val="24"/>
          <w:lang w:eastAsia="it-IT"/>
        </w:rPr>
        <w:t>(cap. 7467)</w:t>
      </w:r>
      <w:r w:rsidRPr="00982D02">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a </w:t>
      </w:r>
      <w:r w:rsidRPr="00982D02">
        <w:rPr>
          <w:rFonts w:ascii="Times New Roman" w:eastAsia="Times New Roman" w:hAnsi="Times New Roman" w:cs="Times New Roman"/>
          <w:sz w:val="24"/>
          <w:szCs w:val="24"/>
          <w:lang w:eastAsia="it-IT"/>
        </w:rPr>
        <w:t xml:space="preserve">euro 2.000.000,00 per </w:t>
      </w:r>
      <w:r>
        <w:rPr>
          <w:rFonts w:ascii="Times New Roman" w:eastAsia="Times New Roman" w:hAnsi="Times New Roman" w:cs="Times New Roman"/>
          <w:sz w:val="24"/>
          <w:szCs w:val="24"/>
          <w:lang w:eastAsia="it-IT"/>
        </w:rPr>
        <w:t xml:space="preserve">il </w:t>
      </w:r>
      <w:r w:rsidRPr="00982D02">
        <w:rPr>
          <w:rFonts w:ascii="Times New Roman" w:eastAsia="Times New Roman" w:hAnsi="Times New Roman" w:cs="Times New Roman"/>
          <w:sz w:val="24"/>
          <w:szCs w:val="24"/>
          <w:lang w:eastAsia="it-IT"/>
        </w:rPr>
        <w:t xml:space="preserve">Fondo nazionale per il contrasto degli svantaggi derivanti dall'insularità </w:t>
      </w:r>
      <w:r w:rsidRPr="00982D02">
        <w:rPr>
          <w:rFonts w:ascii="Times New Roman" w:eastAsia="Times New Roman" w:hAnsi="Times New Roman" w:cs="Times New Roman"/>
          <w:b/>
          <w:bCs/>
          <w:sz w:val="24"/>
          <w:szCs w:val="24"/>
          <w:lang w:eastAsia="it-IT"/>
        </w:rPr>
        <w:t>(cap. 7630)</w:t>
      </w:r>
      <w:r>
        <w:rPr>
          <w:rFonts w:ascii="Times New Roman" w:eastAsia="Times New Roman" w:hAnsi="Times New Roman" w:cs="Times New Roman"/>
          <w:sz w:val="24"/>
          <w:szCs w:val="24"/>
          <w:lang w:eastAsia="it-IT"/>
        </w:rPr>
        <w:t xml:space="preserve"> </w:t>
      </w:r>
      <w:r w:rsidRPr="00982D02">
        <w:rPr>
          <w:rFonts w:ascii="Times New Roman" w:eastAsia="Times New Roman" w:hAnsi="Times New Roman" w:cs="Times New Roman"/>
          <w:sz w:val="24"/>
          <w:szCs w:val="24"/>
          <w:lang w:eastAsia="it-IT"/>
        </w:rPr>
        <w:t xml:space="preserve">e a euro 163.000.000,00 per il Fondo per i comuni marginali </w:t>
      </w:r>
      <w:r w:rsidRPr="00982D02">
        <w:rPr>
          <w:rFonts w:ascii="Times New Roman" w:eastAsia="Times New Roman" w:hAnsi="Times New Roman" w:cs="Times New Roman"/>
          <w:b/>
          <w:sz w:val="24"/>
          <w:szCs w:val="24"/>
          <w:lang w:eastAsia="it-IT"/>
        </w:rPr>
        <w:t>(cap. 8012)</w:t>
      </w:r>
      <w:r w:rsidRPr="00982D02">
        <w:rPr>
          <w:rFonts w:ascii="Times New Roman" w:eastAsia="Times New Roman" w:hAnsi="Times New Roman" w:cs="Times New Roman"/>
          <w:sz w:val="24"/>
          <w:szCs w:val="24"/>
          <w:lang w:eastAsia="it-IT"/>
        </w:rPr>
        <w:t>.</w:t>
      </w:r>
      <w:r w:rsidR="0041253F">
        <w:rPr>
          <w:rFonts w:ascii="Times New Roman" w:eastAsia="Times New Roman" w:hAnsi="Times New Roman" w:cs="Times New Roman"/>
          <w:sz w:val="24"/>
          <w:szCs w:val="24"/>
          <w:lang w:eastAsia="it-IT"/>
        </w:rPr>
        <w:t xml:space="preserve"> Anche</w:t>
      </w:r>
      <w:r w:rsidR="00E5761B" w:rsidRPr="00E5761B">
        <w:t xml:space="preserve"> </w:t>
      </w:r>
      <w:r w:rsidR="00E5761B">
        <w:rPr>
          <w:rFonts w:ascii="Times New Roman" w:eastAsia="Times New Roman" w:hAnsi="Times New Roman" w:cs="Times New Roman"/>
          <w:sz w:val="24"/>
          <w:szCs w:val="24"/>
          <w:lang w:eastAsia="it-IT"/>
        </w:rPr>
        <w:t xml:space="preserve">l’assegnazione delle risorse assegnate per il Fondo dei comuni </w:t>
      </w:r>
      <w:r w:rsidR="00C46EAE">
        <w:rPr>
          <w:rFonts w:ascii="Times New Roman" w:eastAsia="Times New Roman" w:hAnsi="Times New Roman" w:cs="Times New Roman"/>
          <w:sz w:val="24"/>
          <w:szCs w:val="24"/>
          <w:lang w:eastAsia="it-IT"/>
        </w:rPr>
        <w:t xml:space="preserve">marginali </w:t>
      </w:r>
      <w:r w:rsidR="00C46EAE" w:rsidRPr="00E5761B">
        <w:rPr>
          <w:rFonts w:ascii="Times New Roman" w:eastAsia="Times New Roman" w:hAnsi="Times New Roman" w:cs="Times New Roman"/>
          <w:sz w:val="24"/>
          <w:szCs w:val="24"/>
          <w:lang w:eastAsia="it-IT"/>
        </w:rPr>
        <w:t>è</w:t>
      </w:r>
      <w:r w:rsidR="00E5761B" w:rsidRPr="00E5761B">
        <w:rPr>
          <w:rFonts w:ascii="Times New Roman" w:eastAsia="Times New Roman" w:hAnsi="Times New Roman" w:cs="Times New Roman"/>
          <w:sz w:val="24"/>
          <w:szCs w:val="24"/>
          <w:lang w:eastAsia="it-IT"/>
        </w:rPr>
        <w:t xml:space="preserve"> stat</w:t>
      </w:r>
      <w:r w:rsidR="00E5761B">
        <w:rPr>
          <w:rFonts w:ascii="Times New Roman" w:eastAsia="Times New Roman" w:hAnsi="Times New Roman" w:cs="Times New Roman"/>
          <w:sz w:val="24"/>
          <w:szCs w:val="24"/>
          <w:lang w:eastAsia="it-IT"/>
        </w:rPr>
        <w:t>a</w:t>
      </w:r>
      <w:r w:rsidR="00E5761B" w:rsidRPr="00E5761B">
        <w:rPr>
          <w:rFonts w:ascii="Times New Roman" w:eastAsia="Times New Roman" w:hAnsi="Times New Roman" w:cs="Times New Roman"/>
          <w:sz w:val="24"/>
          <w:szCs w:val="24"/>
          <w:lang w:eastAsia="it-IT"/>
        </w:rPr>
        <w:t xml:space="preserve"> determinat</w:t>
      </w:r>
      <w:r w:rsidR="00E5761B">
        <w:rPr>
          <w:rFonts w:ascii="Times New Roman" w:eastAsia="Times New Roman" w:hAnsi="Times New Roman" w:cs="Times New Roman"/>
          <w:sz w:val="24"/>
          <w:szCs w:val="24"/>
          <w:lang w:eastAsia="it-IT"/>
        </w:rPr>
        <w:t>a</w:t>
      </w:r>
      <w:r w:rsidR="00E5761B" w:rsidRPr="00E5761B">
        <w:rPr>
          <w:rFonts w:ascii="Times New Roman" w:eastAsia="Times New Roman" w:hAnsi="Times New Roman" w:cs="Times New Roman"/>
          <w:sz w:val="24"/>
          <w:szCs w:val="24"/>
          <w:lang w:eastAsia="it-IT"/>
        </w:rPr>
        <w:t xml:space="preserve"> dal trasferimento delle funzioni dell’ex Agenzia per la coesione territoriale </w:t>
      </w:r>
      <w:r w:rsidR="00E5761B">
        <w:rPr>
          <w:rFonts w:ascii="Times New Roman" w:eastAsia="Times New Roman" w:hAnsi="Times New Roman" w:cs="Times New Roman"/>
          <w:sz w:val="24"/>
          <w:szCs w:val="24"/>
          <w:lang w:eastAsia="it-IT"/>
        </w:rPr>
        <w:t xml:space="preserve">alla </w:t>
      </w:r>
      <w:r w:rsidR="00E5761B" w:rsidRPr="00E5761B">
        <w:rPr>
          <w:rFonts w:ascii="Times New Roman" w:eastAsia="Times New Roman" w:hAnsi="Times New Roman" w:cs="Times New Roman"/>
          <w:sz w:val="24"/>
          <w:szCs w:val="24"/>
          <w:lang w:eastAsia="it-IT"/>
        </w:rPr>
        <w:t>Presidenza del Consiglio dei ministri</w:t>
      </w:r>
      <w:r w:rsidR="00E5761B">
        <w:rPr>
          <w:rFonts w:ascii="Times New Roman" w:eastAsia="Times New Roman" w:hAnsi="Times New Roman" w:cs="Times New Roman"/>
          <w:sz w:val="24"/>
          <w:szCs w:val="24"/>
          <w:lang w:eastAsia="it-IT"/>
        </w:rPr>
        <w:t>.</w:t>
      </w:r>
      <w:r w:rsidR="00E5761B" w:rsidRPr="00E5761B">
        <w:rPr>
          <w:rFonts w:ascii="Times New Roman" w:eastAsia="Times New Roman" w:hAnsi="Times New Roman" w:cs="Times New Roman"/>
          <w:sz w:val="24"/>
          <w:szCs w:val="24"/>
          <w:lang w:eastAsia="it-IT"/>
        </w:rPr>
        <w:t xml:space="preserve"> </w:t>
      </w:r>
    </w:p>
    <w:p w14:paraId="42B2C0A9" w14:textId="201E2872" w:rsidR="007178FE" w:rsidRDefault="00E5761B" w:rsidP="007178FE">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p>
    <w:p w14:paraId="40027109" w14:textId="38B73505" w:rsidR="000833E9" w:rsidRDefault="000833E9" w:rsidP="007178FE">
      <w:pPr>
        <w:spacing w:after="0" w:line="360" w:lineRule="auto"/>
        <w:jc w:val="both"/>
        <w:rPr>
          <w:rFonts w:ascii="Times New Roman" w:eastAsia="Times New Roman" w:hAnsi="Times New Roman" w:cs="Times New Roman"/>
          <w:b/>
          <w:sz w:val="20"/>
          <w:szCs w:val="20"/>
          <w:lang w:eastAsia="it-IT"/>
        </w:rPr>
      </w:pPr>
    </w:p>
    <w:p w14:paraId="6779D6FB" w14:textId="4839570A" w:rsidR="000833E9" w:rsidRDefault="000833E9" w:rsidP="007178FE">
      <w:pPr>
        <w:spacing w:after="0" w:line="360" w:lineRule="auto"/>
        <w:jc w:val="both"/>
        <w:rPr>
          <w:rFonts w:ascii="Times New Roman" w:eastAsia="Times New Roman" w:hAnsi="Times New Roman" w:cs="Times New Roman"/>
          <w:b/>
          <w:sz w:val="20"/>
          <w:szCs w:val="20"/>
          <w:lang w:eastAsia="it-IT"/>
        </w:rPr>
      </w:pPr>
    </w:p>
    <w:p w14:paraId="5ACCFE23" w14:textId="053E66F3" w:rsidR="000833E9" w:rsidRDefault="000833E9" w:rsidP="007178FE">
      <w:pPr>
        <w:spacing w:after="0" w:line="360" w:lineRule="auto"/>
        <w:jc w:val="both"/>
        <w:rPr>
          <w:rFonts w:ascii="Times New Roman" w:eastAsia="Times New Roman" w:hAnsi="Times New Roman" w:cs="Times New Roman"/>
          <w:b/>
          <w:sz w:val="20"/>
          <w:szCs w:val="20"/>
          <w:lang w:eastAsia="it-IT"/>
        </w:rPr>
      </w:pPr>
    </w:p>
    <w:p w14:paraId="460030C6" w14:textId="77777777" w:rsidR="000833E9" w:rsidRPr="00142951" w:rsidRDefault="000833E9" w:rsidP="007178FE">
      <w:pPr>
        <w:spacing w:after="0" w:line="360" w:lineRule="auto"/>
        <w:jc w:val="both"/>
        <w:rPr>
          <w:rFonts w:ascii="Times New Roman" w:eastAsia="Times New Roman" w:hAnsi="Times New Roman" w:cs="Times New Roman"/>
          <w:b/>
          <w:sz w:val="20"/>
          <w:szCs w:val="20"/>
          <w:lang w:eastAsia="it-IT"/>
        </w:rPr>
      </w:pPr>
    </w:p>
    <w:p w14:paraId="7CA98C47" w14:textId="77777777" w:rsidR="00331913" w:rsidRDefault="007178FE" w:rsidP="00331913">
      <w:pPr>
        <w:spacing w:after="0" w:line="360" w:lineRule="auto"/>
        <w:jc w:val="both"/>
        <w:rPr>
          <w:rFonts w:ascii="Times New Roman" w:eastAsia="Times New Roman" w:hAnsi="Times New Roman" w:cs="Times New Roman"/>
          <w:sz w:val="24"/>
          <w:szCs w:val="24"/>
          <w:lang w:eastAsia="it-IT"/>
        </w:rPr>
      </w:pPr>
      <w:r w:rsidRPr="009C3FA9">
        <w:rPr>
          <w:rFonts w:ascii="Times New Roman" w:eastAsia="Times New Roman" w:hAnsi="Times New Roman" w:cs="Times New Roman"/>
          <w:sz w:val="24"/>
          <w:szCs w:val="24"/>
          <w:lang w:eastAsia="it-IT"/>
        </w:rPr>
        <w:lastRenderedPageBreak/>
        <w:t xml:space="preserve">A fronte dell’aumento delle risorse finanziarie sopra evidenziato, per la stessa Missione 1, va segnalata </w:t>
      </w:r>
      <w:r w:rsidRPr="00B932E5">
        <w:rPr>
          <w:rFonts w:ascii="Times New Roman" w:eastAsia="Times New Roman" w:hAnsi="Times New Roman" w:cs="Times New Roman"/>
          <w:sz w:val="24"/>
          <w:szCs w:val="24"/>
          <w:lang w:eastAsia="it-IT"/>
        </w:rPr>
        <w:t>una diminuzione</w:t>
      </w:r>
      <w:r w:rsidRPr="009C3FA9">
        <w:rPr>
          <w:rFonts w:ascii="Times New Roman" w:eastAsia="Times New Roman" w:hAnsi="Times New Roman" w:cs="Times New Roman"/>
          <w:sz w:val="24"/>
          <w:szCs w:val="24"/>
          <w:lang w:eastAsia="it-IT"/>
        </w:rPr>
        <w:t>:</w:t>
      </w:r>
    </w:p>
    <w:p w14:paraId="38AC891E" w14:textId="58D659DC" w:rsidR="007178FE" w:rsidRPr="009C3FA9" w:rsidRDefault="007178FE" w:rsidP="00331913">
      <w:pPr>
        <w:spacing w:after="0" w:line="360" w:lineRule="auto"/>
        <w:jc w:val="both"/>
        <w:rPr>
          <w:rFonts w:ascii="Times New Roman" w:eastAsia="Times New Roman" w:hAnsi="Times New Roman" w:cs="Times New Roman"/>
          <w:sz w:val="24"/>
          <w:szCs w:val="24"/>
          <w:lang w:eastAsia="it-IT"/>
        </w:rPr>
      </w:pPr>
      <w:r w:rsidRPr="009C3FA9">
        <w:rPr>
          <w:rFonts w:ascii="Times New Roman" w:eastAsia="Times New Roman" w:hAnsi="Times New Roman" w:cs="Times New Roman"/>
          <w:sz w:val="24"/>
          <w:szCs w:val="24"/>
          <w:lang w:eastAsia="it-IT"/>
        </w:rPr>
        <w:t xml:space="preserve">- delle risorse finanziarie destinate </w:t>
      </w:r>
      <w:r w:rsidR="005F0477">
        <w:rPr>
          <w:rFonts w:ascii="Times New Roman" w:eastAsia="Times New Roman" w:hAnsi="Times New Roman" w:cs="Times New Roman"/>
          <w:sz w:val="24"/>
          <w:szCs w:val="24"/>
          <w:lang w:eastAsia="it-IT"/>
        </w:rPr>
        <w:t xml:space="preserve">al </w:t>
      </w:r>
      <w:r w:rsidRPr="009C3FA9">
        <w:rPr>
          <w:rFonts w:ascii="Times New Roman" w:eastAsia="Times New Roman" w:hAnsi="Times New Roman" w:cs="Times New Roman"/>
          <w:sz w:val="24"/>
          <w:szCs w:val="24"/>
          <w:lang w:eastAsia="it-IT"/>
        </w:rPr>
        <w:t xml:space="preserve">sostegno </w:t>
      </w:r>
      <w:r w:rsidR="005F0477">
        <w:rPr>
          <w:rFonts w:ascii="Times New Roman" w:eastAsia="Times New Roman" w:hAnsi="Times New Roman" w:cs="Times New Roman"/>
          <w:sz w:val="24"/>
          <w:szCs w:val="24"/>
          <w:lang w:eastAsia="it-IT"/>
        </w:rPr>
        <w:t>de</w:t>
      </w:r>
      <w:r w:rsidRPr="009C3FA9">
        <w:rPr>
          <w:rFonts w:ascii="Times New Roman" w:eastAsia="Times New Roman" w:hAnsi="Times New Roman" w:cs="Times New Roman"/>
          <w:sz w:val="24"/>
          <w:szCs w:val="24"/>
          <w:lang w:eastAsia="it-IT"/>
        </w:rPr>
        <w:t>gli enti del terzo settore e</w:t>
      </w:r>
      <w:r w:rsidR="005F0477">
        <w:rPr>
          <w:rFonts w:ascii="Times New Roman" w:eastAsia="Times New Roman" w:hAnsi="Times New Roman" w:cs="Times New Roman"/>
          <w:sz w:val="24"/>
          <w:szCs w:val="24"/>
          <w:lang w:eastAsia="it-IT"/>
        </w:rPr>
        <w:t xml:space="preserve"> a</w:t>
      </w:r>
      <w:r w:rsidRPr="009C3FA9">
        <w:rPr>
          <w:rFonts w:ascii="Times New Roman" w:eastAsia="Times New Roman" w:hAnsi="Times New Roman" w:cs="Times New Roman"/>
          <w:sz w:val="24"/>
          <w:szCs w:val="24"/>
          <w:lang w:eastAsia="it-IT"/>
        </w:rPr>
        <w:t xml:space="preserve">d enti religiosi per far fronte ai costi energetici </w:t>
      </w:r>
      <w:r w:rsidRPr="009C3FA9">
        <w:rPr>
          <w:rFonts w:ascii="Times New Roman" w:eastAsia="Times New Roman" w:hAnsi="Times New Roman" w:cs="Times New Roman"/>
          <w:b/>
          <w:sz w:val="24"/>
          <w:szCs w:val="24"/>
          <w:lang w:eastAsia="it-IT"/>
        </w:rPr>
        <w:t>(cap. 2025)</w:t>
      </w:r>
      <w:r w:rsidRPr="009C3FA9">
        <w:rPr>
          <w:rFonts w:ascii="Times New Roman" w:eastAsia="Times New Roman" w:hAnsi="Times New Roman" w:cs="Times New Roman"/>
          <w:sz w:val="24"/>
          <w:szCs w:val="24"/>
          <w:lang w:eastAsia="it-IT"/>
        </w:rPr>
        <w:t xml:space="preserve">, che passano da euro </w:t>
      </w:r>
      <w:r>
        <w:rPr>
          <w:rFonts w:ascii="Times New Roman" w:eastAsia="Times New Roman" w:hAnsi="Times New Roman" w:cs="Times New Roman"/>
          <w:sz w:val="24"/>
          <w:szCs w:val="24"/>
          <w:lang w:eastAsia="it-IT"/>
        </w:rPr>
        <w:t>12</w:t>
      </w:r>
      <w:r w:rsidRPr="009C3FA9">
        <w:rPr>
          <w:rFonts w:ascii="Times New Roman" w:eastAsia="Times New Roman" w:hAnsi="Times New Roman" w:cs="Times New Roman"/>
          <w:sz w:val="24"/>
          <w:szCs w:val="24"/>
          <w:lang w:eastAsia="it-IT"/>
        </w:rPr>
        <w:t xml:space="preserve">0.000.000,00 a euro </w:t>
      </w:r>
      <w:r>
        <w:rPr>
          <w:rFonts w:ascii="Times New Roman" w:eastAsia="Times New Roman" w:hAnsi="Times New Roman" w:cs="Times New Roman"/>
          <w:sz w:val="24"/>
          <w:szCs w:val="24"/>
          <w:lang w:eastAsia="it-IT"/>
        </w:rPr>
        <w:t>55</w:t>
      </w:r>
      <w:r w:rsidRPr="009C3FA9">
        <w:rPr>
          <w:rFonts w:ascii="Times New Roman" w:eastAsia="Times New Roman" w:hAnsi="Times New Roman" w:cs="Times New Roman"/>
          <w:sz w:val="24"/>
          <w:szCs w:val="24"/>
          <w:lang w:eastAsia="it-IT"/>
        </w:rPr>
        <w:t xml:space="preserve">.000.000,00, con una diminuzione di euro </w:t>
      </w:r>
      <w:r>
        <w:rPr>
          <w:rFonts w:ascii="Times New Roman" w:eastAsia="Times New Roman" w:hAnsi="Times New Roman" w:cs="Times New Roman"/>
          <w:sz w:val="24"/>
          <w:szCs w:val="24"/>
          <w:lang w:eastAsia="it-IT"/>
        </w:rPr>
        <w:t>65</w:t>
      </w:r>
      <w:r w:rsidRPr="009C3FA9">
        <w:rPr>
          <w:rFonts w:ascii="Times New Roman" w:eastAsia="Times New Roman" w:hAnsi="Times New Roman" w:cs="Times New Roman"/>
          <w:sz w:val="24"/>
          <w:szCs w:val="24"/>
          <w:lang w:eastAsia="it-IT"/>
        </w:rPr>
        <w:t>.000.000,00;</w:t>
      </w:r>
    </w:p>
    <w:p w14:paraId="4E150B88" w14:textId="77777777" w:rsidR="007178FE" w:rsidRPr="009C3FA9" w:rsidRDefault="007178FE" w:rsidP="007178FE">
      <w:pPr>
        <w:spacing w:after="0" w:line="360" w:lineRule="auto"/>
        <w:ind w:left="142" w:hanging="142"/>
        <w:jc w:val="both"/>
        <w:rPr>
          <w:rFonts w:ascii="Times New Roman" w:eastAsia="Times New Roman" w:hAnsi="Times New Roman" w:cs="Times New Roman"/>
          <w:b/>
          <w:sz w:val="24"/>
          <w:szCs w:val="24"/>
          <w:lang w:eastAsia="it-IT"/>
        </w:rPr>
      </w:pPr>
      <w:r w:rsidRPr="009C3FA9">
        <w:rPr>
          <w:rFonts w:ascii="Times New Roman" w:eastAsia="Times New Roman" w:hAnsi="Times New Roman" w:cs="Times New Roman"/>
          <w:sz w:val="24"/>
          <w:szCs w:val="24"/>
          <w:lang w:eastAsia="it-IT"/>
        </w:rPr>
        <w:t xml:space="preserve">- dei fondi destinati al Nucleo PNRR - Stato Regioni </w:t>
      </w:r>
      <w:r w:rsidRPr="009C3FA9">
        <w:rPr>
          <w:rFonts w:ascii="Times New Roman" w:eastAsia="Times New Roman" w:hAnsi="Times New Roman" w:cs="Times New Roman"/>
          <w:b/>
          <w:sz w:val="24"/>
          <w:szCs w:val="24"/>
          <w:lang w:eastAsia="it-IT"/>
        </w:rPr>
        <w:t xml:space="preserve">(cap. 2076) </w:t>
      </w:r>
      <w:r w:rsidRPr="009C3FA9">
        <w:rPr>
          <w:rFonts w:ascii="Times New Roman" w:eastAsia="Times New Roman" w:hAnsi="Times New Roman" w:cs="Times New Roman"/>
          <w:sz w:val="24"/>
          <w:szCs w:val="24"/>
          <w:lang w:eastAsia="it-IT"/>
        </w:rPr>
        <w:t>che passano da euro 1.435.684,00 a euro 1.325.247,00, con una riduzione di euro 110.437,00;</w:t>
      </w:r>
    </w:p>
    <w:p w14:paraId="18682CC3" w14:textId="51E43BD9" w:rsidR="007178FE"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sidRPr="009C3FA9">
        <w:rPr>
          <w:rFonts w:ascii="Times New Roman" w:eastAsia="Times New Roman" w:hAnsi="Times New Roman" w:cs="Times New Roman"/>
          <w:sz w:val="24"/>
          <w:szCs w:val="24"/>
          <w:lang w:eastAsia="it-IT"/>
        </w:rPr>
        <w:t xml:space="preserve">- delle risorse finanziarie destinate </w:t>
      </w:r>
      <w:r w:rsidR="00E97D02">
        <w:rPr>
          <w:rFonts w:ascii="Times New Roman" w:eastAsia="Times New Roman" w:hAnsi="Times New Roman" w:cs="Times New Roman"/>
          <w:sz w:val="24"/>
          <w:szCs w:val="24"/>
          <w:lang w:eastAsia="it-IT"/>
        </w:rPr>
        <w:t>alle s</w:t>
      </w:r>
      <w:r w:rsidRPr="009C3FA9">
        <w:rPr>
          <w:rFonts w:ascii="Times New Roman" w:eastAsia="Times New Roman" w:hAnsi="Times New Roman" w:cs="Times New Roman"/>
          <w:sz w:val="24"/>
          <w:szCs w:val="24"/>
          <w:lang w:eastAsia="it-IT"/>
        </w:rPr>
        <w:t>pese derivanti da contenziosi</w:t>
      </w:r>
      <w:r>
        <w:rPr>
          <w:rFonts w:ascii="Times New Roman" w:eastAsia="Times New Roman" w:hAnsi="Times New Roman" w:cs="Times New Roman"/>
          <w:b/>
          <w:sz w:val="24"/>
          <w:szCs w:val="24"/>
          <w:lang w:eastAsia="it-IT"/>
        </w:rPr>
        <w:t xml:space="preserve"> (cap. 2127) </w:t>
      </w:r>
      <w:r w:rsidRPr="009C3FA9">
        <w:rPr>
          <w:rFonts w:ascii="Times New Roman" w:eastAsia="Times New Roman" w:hAnsi="Times New Roman" w:cs="Times New Roman"/>
          <w:sz w:val="24"/>
          <w:szCs w:val="24"/>
          <w:lang w:eastAsia="it-IT"/>
        </w:rPr>
        <w:t xml:space="preserve">che passano da euro </w:t>
      </w:r>
      <w:r>
        <w:rPr>
          <w:rFonts w:ascii="Times New Roman" w:eastAsia="Times New Roman" w:hAnsi="Times New Roman" w:cs="Times New Roman"/>
          <w:sz w:val="24"/>
          <w:szCs w:val="24"/>
          <w:lang w:eastAsia="it-IT"/>
        </w:rPr>
        <w:t>310.000.000</w:t>
      </w:r>
      <w:r w:rsidRPr="009C3FA9">
        <w:rPr>
          <w:rFonts w:ascii="Times New Roman" w:eastAsia="Times New Roman" w:hAnsi="Times New Roman" w:cs="Times New Roman"/>
          <w:sz w:val="24"/>
          <w:szCs w:val="24"/>
          <w:lang w:eastAsia="it-IT"/>
        </w:rPr>
        <w:t xml:space="preserve">,00 a euro </w:t>
      </w:r>
      <w:r>
        <w:rPr>
          <w:rFonts w:ascii="Times New Roman" w:eastAsia="Times New Roman" w:hAnsi="Times New Roman" w:cs="Times New Roman"/>
          <w:sz w:val="24"/>
          <w:szCs w:val="24"/>
          <w:lang w:eastAsia="it-IT"/>
        </w:rPr>
        <w:t>156.000.000</w:t>
      </w:r>
      <w:r w:rsidRPr="009C3FA9">
        <w:rPr>
          <w:rFonts w:ascii="Times New Roman" w:eastAsia="Times New Roman" w:hAnsi="Times New Roman" w:cs="Times New Roman"/>
          <w:sz w:val="24"/>
          <w:szCs w:val="24"/>
          <w:lang w:eastAsia="it-IT"/>
        </w:rPr>
        <w:t xml:space="preserve">,00, con una riduzione di euro </w:t>
      </w:r>
      <w:r>
        <w:rPr>
          <w:rFonts w:ascii="Times New Roman" w:eastAsia="Times New Roman" w:hAnsi="Times New Roman" w:cs="Times New Roman"/>
          <w:sz w:val="24"/>
          <w:szCs w:val="24"/>
          <w:lang w:eastAsia="it-IT"/>
        </w:rPr>
        <w:t>154.000.000</w:t>
      </w:r>
      <w:r w:rsidRPr="009C3FA9">
        <w:rPr>
          <w:rFonts w:ascii="Times New Roman" w:eastAsia="Times New Roman" w:hAnsi="Times New Roman" w:cs="Times New Roman"/>
          <w:sz w:val="24"/>
          <w:szCs w:val="24"/>
          <w:lang w:eastAsia="it-IT"/>
        </w:rPr>
        <w:t>,00;</w:t>
      </w:r>
    </w:p>
    <w:p w14:paraId="6F89EBD6" w14:textId="77777777" w:rsidR="007178FE"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dei fondi </w:t>
      </w:r>
      <w:r w:rsidRPr="009C3FA9">
        <w:rPr>
          <w:rFonts w:ascii="Times New Roman" w:eastAsia="Times New Roman" w:hAnsi="Times New Roman" w:cs="Times New Roman"/>
          <w:sz w:val="24"/>
          <w:szCs w:val="24"/>
          <w:lang w:eastAsia="it-IT"/>
        </w:rPr>
        <w:t xml:space="preserve">destinati alle spese di personale di specifica ed elevata competenza della Struttura per l’innovazione tecnologica e la transizione digitale </w:t>
      </w:r>
      <w:r w:rsidRPr="009C3FA9">
        <w:rPr>
          <w:rFonts w:ascii="Times New Roman" w:eastAsia="Times New Roman" w:hAnsi="Times New Roman" w:cs="Times New Roman"/>
          <w:b/>
          <w:sz w:val="24"/>
          <w:szCs w:val="24"/>
          <w:lang w:eastAsia="it-IT"/>
        </w:rPr>
        <w:t>(cap. 2144)</w:t>
      </w:r>
      <w:r w:rsidRPr="009C3FA9">
        <w:rPr>
          <w:rFonts w:ascii="Times New Roman" w:eastAsia="Times New Roman" w:hAnsi="Times New Roman" w:cs="Times New Roman"/>
          <w:bCs/>
          <w:sz w:val="24"/>
          <w:szCs w:val="24"/>
          <w:lang w:eastAsia="it-IT"/>
        </w:rPr>
        <w:t>,</w:t>
      </w:r>
      <w:r w:rsidRPr="009C3FA9">
        <w:rPr>
          <w:rFonts w:ascii="Times New Roman" w:eastAsia="Times New Roman" w:hAnsi="Times New Roman" w:cs="Times New Roman"/>
          <w:sz w:val="24"/>
          <w:szCs w:val="24"/>
          <w:lang w:eastAsia="it-IT"/>
        </w:rPr>
        <w:t xml:space="preserve"> che passano da euro 800.000,00 a euro 343.928,94, con una riduzione di euro 456.071,06;</w:t>
      </w:r>
    </w:p>
    <w:p w14:paraId="19295706" w14:textId="77777777" w:rsidR="007178FE"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sidRPr="009C3FA9">
        <w:rPr>
          <w:rFonts w:ascii="Times New Roman" w:eastAsia="Times New Roman" w:hAnsi="Times New Roman" w:cs="Times New Roman"/>
          <w:sz w:val="24"/>
          <w:szCs w:val="24"/>
          <w:lang w:eastAsia="it-IT"/>
        </w:rPr>
        <w:t xml:space="preserve">- le somme destinate alla valorizzazione e promozione delle aree territoriali svantaggiate confinanti con le Regioni a statuto speciale e le Province autonome di Trento e Bolzano </w:t>
      </w:r>
      <w:r w:rsidRPr="009C3FA9">
        <w:rPr>
          <w:rFonts w:ascii="Times New Roman" w:eastAsia="Times New Roman" w:hAnsi="Times New Roman" w:cs="Times New Roman"/>
          <w:b/>
          <w:sz w:val="24"/>
          <w:szCs w:val="24"/>
          <w:lang w:eastAsia="it-IT"/>
        </w:rPr>
        <w:t>(cap. 2149)</w:t>
      </w:r>
      <w:r w:rsidRPr="009C3FA9">
        <w:rPr>
          <w:rFonts w:ascii="Times New Roman" w:eastAsia="Times New Roman" w:hAnsi="Times New Roman" w:cs="Times New Roman"/>
          <w:bCs/>
          <w:sz w:val="24"/>
          <w:szCs w:val="24"/>
          <w:lang w:eastAsia="it-IT"/>
        </w:rPr>
        <w:t>,</w:t>
      </w:r>
      <w:r w:rsidRPr="009C3FA9">
        <w:rPr>
          <w:rFonts w:ascii="Times New Roman" w:eastAsia="Times New Roman" w:hAnsi="Times New Roman" w:cs="Times New Roman"/>
          <w:sz w:val="24"/>
          <w:szCs w:val="24"/>
          <w:lang w:eastAsia="it-IT"/>
        </w:rPr>
        <w:t xml:space="preserve"> che passano da euro 24.000.000,00 a euro 5.000.000,00, con una riduzione di euro 19.000.000,00;</w:t>
      </w:r>
    </w:p>
    <w:p w14:paraId="61FC3268" w14:textId="163FE0D9" w:rsidR="007178FE" w:rsidRPr="0043371F"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sidRPr="0043371F">
        <w:rPr>
          <w:rFonts w:ascii="Times New Roman" w:eastAsia="Times New Roman" w:hAnsi="Times New Roman" w:cs="Times New Roman"/>
          <w:sz w:val="24"/>
          <w:szCs w:val="24"/>
          <w:lang w:eastAsia="it-IT"/>
        </w:rPr>
        <w:t xml:space="preserve">- le somme destinate alla riqualificazione dei luoghi connessi agli eventi storici anche di rilevanza internazionale </w:t>
      </w:r>
      <w:r w:rsidRPr="0043371F">
        <w:rPr>
          <w:rFonts w:ascii="Times New Roman" w:eastAsia="Times New Roman" w:hAnsi="Times New Roman" w:cs="Times New Roman"/>
          <w:b/>
          <w:sz w:val="24"/>
          <w:szCs w:val="24"/>
          <w:lang w:eastAsia="it-IT"/>
        </w:rPr>
        <w:t>(cap. 7476)</w:t>
      </w:r>
      <w:r w:rsidRPr="0043371F">
        <w:rPr>
          <w:rFonts w:ascii="Times New Roman" w:eastAsia="Times New Roman" w:hAnsi="Times New Roman" w:cs="Times New Roman"/>
          <w:bCs/>
          <w:sz w:val="24"/>
          <w:szCs w:val="24"/>
          <w:lang w:eastAsia="it-IT"/>
        </w:rPr>
        <w:t>,</w:t>
      </w:r>
      <w:r w:rsidRPr="0043371F">
        <w:rPr>
          <w:rFonts w:ascii="Times New Roman" w:eastAsia="Times New Roman" w:hAnsi="Times New Roman" w:cs="Times New Roman"/>
          <w:sz w:val="24"/>
          <w:szCs w:val="24"/>
          <w:lang w:eastAsia="it-IT"/>
        </w:rPr>
        <w:t xml:space="preserve"> che passano da euro 77.000.000,00 a euro 40.000.000,00, con un </w:t>
      </w:r>
      <w:r w:rsidR="00E97D02">
        <w:rPr>
          <w:rFonts w:ascii="Times New Roman" w:eastAsia="Times New Roman" w:hAnsi="Times New Roman" w:cs="Times New Roman"/>
          <w:sz w:val="24"/>
          <w:szCs w:val="24"/>
          <w:lang w:eastAsia="it-IT"/>
        </w:rPr>
        <w:t>de</w:t>
      </w:r>
      <w:r w:rsidRPr="0043371F">
        <w:rPr>
          <w:rFonts w:ascii="Times New Roman" w:eastAsia="Times New Roman" w:hAnsi="Times New Roman" w:cs="Times New Roman"/>
          <w:sz w:val="24"/>
          <w:szCs w:val="24"/>
          <w:lang w:eastAsia="it-IT"/>
        </w:rPr>
        <w:t>cremento di euro 37.000.000,00</w:t>
      </w:r>
      <w:r>
        <w:rPr>
          <w:rFonts w:ascii="Times New Roman" w:eastAsia="Times New Roman" w:hAnsi="Times New Roman" w:cs="Times New Roman"/>
          <w:sz w:val="24"/>
          <w:szCs w:val="24"/>
          <w:lang w:eastAsia="it-IT"/>
        </w:rPr>
        <w:t>.</w:t>
      </w:r>
    </w:p>
    <w:p w14:paraId="2326A696" w14:textId="77777777" w:rsidR="007178FE" w:rsidRPr="000D6031" w:rsidRDefault="007178FE" w:rsidP="007178FE">
      <w:pPr>
        <w:spacing w:after="0" w:line="360" w:lineRule="auto"/>
        <w:jc w:val="both"/>
        <w:rPr>
          <w:rFonts w:ascii="Times New Roman" w:eastAsia="Times New Roman" w:hAnsi="Times New Roman" w:cs="Times New Roman"/>
          <w:bCs/>
          <w:sz w:val="24"/>
          <w:szCs w:val="24"/>
          <w:lang w:eastAsia="it-IT"/>
        </w:rPr>
      </w:pPr>
      <w:r w:rsidRPr="0043371F">
        <w:rPr>
          <w:rFonts w:ascii="Times New Roman" w:eastAsia="Times New Roman" w:hAnsi="Times New Roman" w:cs="Times New Roman"/>
          <w:sz w:val="24"/>
          <w:szCs w:val="24"/>
          <w:lang w:eastAsia="it-IT"/>
        </w:rPr>
        <w:t xml:space="preserve">Inoltre, non sono state previste risorse per la stipula della convenzione per il supporto tecnico per la ricognizione del numero e della classificazione funzionale delle strutture sanitarie, assistenziali e scolastiche e delle infrastrutture stradali, autostradali, ferroviarie, portuali e aeroportuali </w:t>
      </w:r>
      <w:r w:rsidRPr="0043371F">
        <w:rPr>
          <w:rFonts w:ascii="Times New Roman" w:eastAsia="Times New Roman" w:hAnsi="Times New Roman" w:cs="Times New Roman"/>
          <w:b/>
          <w:sz w:val="24"/>
          <w:szCs w:val="24"/>
          <w:lang w:eastAsia="it-IT"/>
        </w:rPr>
        <w:t>(cap. 2075)</w:t>
      </w:r>
      <w:r w:rsidRPr="0043371F">
        <w:rPr>
          <w:rFonts w:ascii="Times New Roman" w:eastAsia="Times New Roman" w:hAnsi="Times New Roman" w:cs="Times New Roman"/>
          <w:sz w:val="24"/>
          <w:szCs w:val="24"/>
          <w:lang w:eastAsia="it-IT"/>
        </w:rPr>
        <w:t>, che nel 2022 ammontavano a euro 200.000,00</w:t>
      </w:r>
      <w:r>
        <w:rPr>
          <w:rFonts w:ascii="Times New Roman" w:eastAsia="Times New Roman" w:hAnsi="Times New Roman" w:cs="Times New Roman"/>
          <w:sz w:val="24"/>
          <w:szCs w:val="24"/>
          <w:lang w:eastAsia="it-IT"/>
        </w:rPr>
        <w:t>, per gli i</w:t>
      </w:r>
      <w:r w:rsidRPr="0043371F">
        <w:rPr>
          <w:rFonts w:ascii="Times New Roman" w:eastAsia="Times New Roman" w:hAnsi="Times New Roman" w:cs="Times New Roman"/>
          <w:sz w:val="24"/>
          <w:szCs w:val="24"/>
          <w:lang w:eastAsia="it-IT"/>
        </w:rPr>
        <w:t>nterventi ed opere necessarie al Giubileo del 2025</w:t>
      </w:r>
      <w:r>
        <w:rPr>
          <w:rFonts w:ascii="Times New Roman" w:eastAsia="Times New Roman" w:hAnsi="Times New Roman" w:cs="Times New Roman"/>
          <w:sz w:val="24"/>
          <w:szCs w:val="24"/>
          <w:lang w:eastAsia="it-IT"/>
        </w:rPr>
        <w:t xml:space="preserve"> </w:t>
      </w:r>
      <w:r w:rsidRPr="0043371F">
        <w:rPr>
          <w:rFonts w:ascii="Times New Roman" w:eastAsia="Times New Roman" w:hAnsi="Times New Roman" w:cs="Times New Roman"/>
          <w:b/>
          <w:bCs/>
          <w:sz w:val="24"/>
          <w:szCs w:val="24"/>
          <w:lang w:eastAsia="it-IT"/>
        </w:rPr>
        <w:t>(cap. 2082)</w:t>
      </w:r>
      <w:r w:rsidRPr="0043371F">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che nel 2022 ammontavano a euro 1.000.000,00, </w:t>
      </w:r>
      <w:r w:rsidRPr="0043371F">
        <w:rPr>
          <w:rFonts w:ascii="Times New Roman" w:eastAsia="Times New Roman" w:hAnsi="Times New Roman" w:cs="Times New Roman"/>
          <w:sz w:val="24"/>
          <w:szCs w:val="24"/>
          <w:lang w:eastAsia="it-IT"/>
        </w:rPr>
        <w:t xml:space="preserve">per la delegazione per la Presidenza italiana del G20 </w:t>
      </w:r>
      <w:r w:rsidRPr="0043371F">
        <w:rPr>
          <w:rFonts w:ascii="Times New Roman" w:eastAsia="Times New Roman" w:hAnsi="Times New Roman" w:cs="Times New Roman"/>
          <w:b/>
          <w:sz w:val="24"/>
          <w:szCs w:val="24"/>
          <w:lang w:eastAsia="it-IT"/>
        </w:rPr>
        <w:t>(cap. 2157)</w:t>
      </w:r>
      <w:r w:rsidRPr="0043371F">
        <w:rPr>
          <w:rFonts w:ascii="Times New Roman" w:eastAsia="Times New Roman" w:hAnsi="Times New Roman" w:cs="Times New Roman"/>
          <w:bCs/>
          <w:sz w:val="24"/>
          <w:szCs w:val="24"/>
          <w:lang w:eastAsia="it-IT"/>
        </w:rPr>
        <w:t xml:space="preserve">, che nel 2022 ammontavano a euro 1.000.000,00, per </w:t>
      </w:r>
      <w:r w:rsidRPr="0043371F">
        <w:rPr>
          <w:rFonts w:ascii="Times New Roman" w:eastAsia="Times New Roman" w:hAnsi="Times New Roman" w:cs="Times New Roman"/>
          <w:sz w:val="24"/>
          <w:szCs w:val="24"/>
          <w:lang w:eastAsia="it-IT"/>
        </w:rPr>
        <w:t>la Struttura con funzioni di Segreteria tecnica per il supporto alle attività  della</w:t>
      </w:r>
      <w:r>
        <w:rPr>
          <w:rFonts w:ascii="Times New Roman" w:eastAsia="Times New Roman" w:hAnsi="Times New Roman" w:cs="Times New Roman"/>
          <w:sz w:val="24"/>
          <w:szCs w:val="24"/>
          <w:lang w:eastAsia="it-IT"/>
        </w:rPr>
        <w:t xml:space="preserve"> </w:t>
      </w:r>
      <w:r w:rsidRPr="0043371F">
        <w:rPr>
          <w:rFonts w:ascii="Times New Roman" w:eastAsia="Times New Roman" w:hAnsi="Times New Roman" w:cs="Times New Roman"/>
          <w:sz w:val="24"/>
          <w:szCs w:val="24"/>
          <w:lang w:eastAsia="it-IT"/>
        </w:rPr>
        <w:t xml:space="preserve">Cabina di regia e del Tavolo permanente </w:t>
      </w:r>
      <w:r w:rsidRPr="0043371F">
        <w:rPr>
          <w:rFonts w:ascii="Times New Roman" w:eastAsia="Times New Roman" w:hAnsi="Times New Roman" w:cs="Times New Roman"/>
          <w:b/>
          <w:sz w:val="24"/>
          <w:szCs w:val="24"/>
          <w:lang w:eastAsia="it-IT"/>
        </w:rPr>
        <w:t>(cap. 2171)</w:t>
      </w:r>
      <w:r>
        <w:rPr>
          <w:rFonts w:ascii="Times New Roman" w:eastAsia="Times New Roman" w:hAnsi="Times New Roman" w:cs="Times New Roman"/>
          <w:bCs/>
          <w:sz w:val="24"/>
          <w:szCs w:val="24"/>
          <w:lang w:eastAsia="it-IT"/>
        </w:rPr>
        <w:t xml:space="preserve">, che nel 2022 ammontavano a euro 400.000,00 e per gli </w:t>
      </w:r>
      <w:r w:rsidRPr="0073432B">
        <w:rPr>
          <w:rFonts w:ascii="Times New Roman" w:eastAsia="Times New Roman" w:hAnsi="Times New Roman" w:cs="Times New Roman"/>
          <w:sz w:val="24"/>
          <w:szCs w:val="24"/>
          <w:lang w:eastAsia="it-IT"/>
        </w:rPr>
        <w:t xml:space="preserve">investimenti nelle isole minori </w:t>
      </w:r>
      <w:r w:rsidRPr="0073432B">
        <w:rPr>
          <w:rFonts w:ascii="Times New Roman" w:eastAsia="Times New Roman" w:hAnsi="Times New Roman" w:cs="Times New Roman"/>
          <w:b/>
          <w:sz w:val="24"/>
          <w:szCs w:val="24"/>
          <w:lang w:eastAsia="it-IT"/>
        </w:rPr>
        <w:t>(cap. 7472)</w:t>
      </w:r>
      <w:r w:rsidRPr="0073432B">
        <w:rPr>
          <w:rFonts w:ascii="Times New Roman" w:eastAsia="Times New Roman" w:hAnsi="Times New Roman" w:cs="Times New Roman"/>
          <w:bCs/>
          <w:sz w:val="24"/>
          <w:szCs w:val="24"/>
          <w:lang w:eastAsia="it-IT"/>
        </w:rPr>
        <w:t>, che nel 2022 ammontavano a euro 33.000.000,00</w:t>
      </w:r>
      <w:r>
        <w:rPr>
          <w:rFonts w:ascii="Times New Roman" w:eastAsia="Times New Roman" w:hAnsi="Times New Roman" w:cs="Times New Roman"/>
          <w:bCs/>
          <w:sz w:val="24"/>
          <w:szCs w:val="24"/>
          <w:lang w:eastAsia="it-IT"/>
        </w:rPr>
        <w:t>;</w:t>
      </w:r>
    </w:p>
    <w:p w14:paraId="1CD18410" w14:textId="77777777" w:rsidR="007178FE" w:rsidRPr="00142951" w:rsidRDefault="007178FE" w:rsidP="007178FE">
      <w:pPr>
        <w:spacing w:after="0" w:line="360" w:lineRule="auto"/>
        <w:jc w:val="both"/>
        <w:rPr>
          <w:rFonts w:ascii="Times New Roman" w:eastAsia="Times New Roman" w:hAnsi="Times New Roman" w:cs="Times New Roman"/>
          <w:b/>
          <w:sz w:val="8"/>
          <w:szCs w:val="8"/>
          <w:lang w:eastAsia="it-IT"/>
        </w:rPr>
      </w:pPr>
    </w:p>
    <w:p w14:paraId="2CC41CCD" w14:textId="19D20D3F" w:rsidR="007178FE" w:rsidRDefault="007178FE" w:rsidP="007178FE">
      <w:pPr>
        <w:spacing w:after="0" w:line="360" w:lineRule="auto"/>
        <w:jc w:val="both"/>
        <w:rPr>
          <w:rFonts w:ascii="Times New Roman" w:eastAsia="Times New Roman" w:hAnsi="Times New Roman" w:cs="Times New Roman"/>
          <w:sz w:val="24"/>
          <w:szCs w:val="24"/>
          <w:lang w:eastAsia="it-IT"/>
        </w:rPr>
      </w:pPr>
      <w:r w:rsidRPr="00AD7316">
        <w:rPr>
          <w:rFonts w:ascii="Times New Roman" w:eastAsia="Times New Roman" w:hAnsi="Times New Roman" w:cs="Times New Roman"/>
          <w:b/>
          <w:sz w:val="24"/>
          <w:szCs w:val="24"/>
          <w:lang w:eastAsia="it-IT"/>
        </w:rPr>
        <w:t>-</w:t>
      </w:r>
      <w:r w:rsidRPr="00AD7316">
        <w:rPr>
          <w:rFonts w:ascii="Times New Roman" w:eastAsia="Times New Roman" w:hAnsi="Times New Roman" w:cs="Times New Roman"/>
          <w:sz w:val="24"/>
          <w:szCs w:val="24"/>
          <w:lang w:eastAsia="it-IT"/>
        </w:rPr>
        <w:t xml:space="preserve"> della</w:t>
      </w:r>
      <w:r w:rsidRPr="00AD7316">
        <w:rPr>
          <w:rFonts w:ascii="Times New Roman" w:eastAsia="Times New Roman" w:hAnsi="Times New Roman" w:cs="Times New Roman"/>
          <w:b/>
          <w:sz w:val="24"/>
          <w:szCs w:val="24"/>
          <w:lang w:eastAsia="it-IT"/>
        </w:rPr>
        <w:t xml:space="preserve"> Missione 17</w:t>
      </w:r>
      <w:r w:rsidRPr="00AD7316">
        <w:rPr>
          <w:rFonts w:ascii="Times New Roman" w:eastAsia="Times New Roman" w:hAnsi="Times New Roman" w:cs="Times New Roman"/>
          <w:sz w:val="24"/>
          <w:szCs w:val="24"/>
          <w:lang w:eastAsia="it-IT"/>
        </w:rPr>
        <w:t xml:space="preserve"> “Ricerca e innovazione” e </w:t>
      </w:r>
      <w:r w:rsidR="00E67F54">
        <w:rPr>
          <w:rFonts w:ascii="Times New Roman" w:eastAsia="Times New Roman" w:hAnsi="Times New Roman" w:cs="Times New Roman"/>
          <w:sz w:val="24"/>
          <w:szCs w:val="24"/>
          <w:lang w:eastAsia="it-IT"/>
        </w:rPr>
        <w:t xml:space="preserve">il </w:t>
      </w:r>
      <w:r w:rsidRPr="00AD7316">
        <w:rPr>
          <w:rFonts w:ascii="Times New Roman" w:eastAsia="Times New Roman" w:hAnsi="Times New Roman" w:cs="Times New Roman"/>
          <w:sz w:val="24"/>
          <w:szCs w:val="24"/>
          <w:lang w:eastAsia="it-IT"/>
        </w:rPr>
        <w:t xml:space="preserve">relativo </w:t>
      </w:r>
      <w:r w:rsidRPr="00AD7316">
        <w:rPr>
          <w:rFonts w:ascii="Times New Roman" w:eastAsia="Times New Roman" w:hAnsi="Times New Roman" w:cs="Times New Roman"/>
          <w:b/>
          <w:sz w:val="24"/>
          <w:szCs w:val="24"/>
          <w:lang w:eastAsia="it-IT"/>
        </w:rPr>
        <w:t>Programma 17.15</w:t>
      </w:r>
      <w:r w:rsidRPr="00AD7316">
        <w:rPr>
          <w:rFonts w:ascii="Times New Roman" w:eastAsia="Times New Roman" w:hAnsi="Times New Roman" w:cs="Times New Roman"/>
          <w:sz w:val="24"/>
          <w:szCs w:val="24"/>
          <w:lang w:eastAsia="it-IT"/>
        </w:rPr>
        <w:t xml:space="preserve"> “Ricerca di base e applicata”</w:t>
      </w:r>
      <w:r w:rsidR="00AB4F65">
        <w:rPr>
          <w:rFonts w:ascii="Times New Roman" w:eastAsia="Times New Roman" w:hAnsi="Times New Roman" w:cs="Times New Roman"/>
          <w:sz w:val="24"/>
          <w:szCs w:val="24"/>
          <w:lang w:eastAsia="it-IT"/>
        </w:rPr>
        <w:t xml:space="preserve"> risulta in aumento</w:t>
      </w:r>
      <w:r w:rsidRPr="00AD7316">
        <w:rPr>
          <w:rFonts w:ascii="Times New Roman" w:eastAsia="Times New Roman" w:hAnsi="Times New Roman" w:cs="Times New Roman"/>
          <w:sz w:val="24"/>
          <w:szCs w:val="24"/>
          <w:lang w:eastAsia="it-IT"/>
        </w:rPr>
        <w:t xml:space="preserve"> del 23,78 per cento</w:t>
      </w:r>
      <w:r w:rsidR="00AB4F65">
        <w:rPr>
          <w:rFonts w:ascii="Times New Roman" w:eastAsia="Times New Roman" w:hAnsi="Times New Roman" w:cs="Times New Roman"/>
          <w:sz w:val="24"/>
          <w:szCs w:val="24"/>
          <w:lang w:eastAsia="it-IT"/>
        </w:rPr>
        <w:t xml:space="preserve">; in particolare </w:t>
      </w:r>
      <w:r w:rsidR="00444D75">
        <w:rPr>
          <w:rFonts w:ascii="Times New Roman" w:eastAsia="Times New Roman" w:hAnsi="Times New Roman" w:cs="Times New Roman"/>
          <w:sz w:val="24"/>
          <w:szCs w:val="24"/>
          <w:lang w:eastAsia="it-IT"/>
        </w:rPr>
        <w:t xml:space="preserve"> le </w:t>
      </w:r>
      <w:r w:rsidRPr="00AD7316">
        <w:rPr>
          <w:rFonts w:ascii="Times New Roman" w:eastAsia="Times New Roman" w:hAnsi="Times New Roman" w:cs="Times New Roman"/>
          <w:sz w:val="24"/>
          <w:szCs w:val="24"/>
          <w:lang w:eastAsia="it-IT"/>
        </w:rPr>
        <w:t xml:space="preserve">risorse destinate a favore dell’Agenzia spaziale europea </w:t>
      </w:r>
      <w:r w:rsidRPr="00AD7316">
        <w:rPr>
          <w:rFonts w:ascii="Times New Roman" w:eastAsia="Times New Roman" w:hAnsi="Times New Roman" w:cs="Times New Roman"/>
          <w:b/>
          <w:sz w:val="24"/>
          <w:szCs w:val="24"/>
          <w:lang w:eastAsia="it-IT"/>
        </w:rPr>
        <w:t>(cap. 7477)</w:t>
      </w:r>
      <w:r w:rsidRPr="00AD7316">
        <w:rPr>
          <w:rFonts w:ascii="Times New Roman" w:eastAsia="Times New Roman" w:hAnsi="Times New Roman" w:cs="Times New Roman"/>
          <w:sz w:val="24"/>
          <w:szCs w:val="24"/>
          <w:lang w:eastAsia="it-IT"/>
        </w:rPr>
        <w:t xml:space="preserve">, per la realizzazione di programmi spaziali nazionali e in cooperazione internazionale, passano da euro 547.000.000,00 a euro 834.000.000,00, con un incremento di euro 287.000.000,00, delle risorse destinate al Fondo complementare PNRR - tecnologie satellitari ed economia spaziale </w:t>
      </w:r>
      <w:r w:rsidRPr="00421DCF">
        <w:rPr>
          <w:rFonts w:ascii="Times New Roman" w:eastAsia="Times New Roman" w:hAnsi="Times New Roman" w:cs="Times New Roman"/>
          <w:b/>
          <w:bCs/>
          <w:sz w:val="24"/>
          <w:szCs w:val="24"/>
          <w:lang w:eastAsia="it-IT"/>
        </w:rPr>
        <w:t>(cap. 7486)</w:t>
      </w:r>
      <w:r w:rsidRPr="00AD7316">
        <w:rPr>
          <w:rFonts w:ascii="Times New Roman" w:eastAsia="Times New Roman" w:hAnsi="Times New Roman" w:cs="Times New Roman"/>
          <w:sz w:val="24"/>
          <w:szCs w:val="24"/>
          <w:lang w:eastAsia="it-IT"/>
        </w:rPr>
        <w:t xml:space="preserve">, che passano da euro 65.980.000,00 a euro 136.090.000,00, con un incremento di euro 70.110.000,00 nonché l’assegnazione di nuove risorse </w:t>
      </w:r>
      <w:r w:rsidRPr="00AD7316">
        <w:rPr>
          <w:rFonts w:ascii="Times New Roman" w:eastAsia="Times New Roman" w:hAnsi="Times New Roman" w:cs="Times New Roman"/>
          <w:sz w:val="24"/>
          <w:szCs w:val="24"/>
          <w:lang w:eastAsia="it-IT"/>
        </w:rPr>
        <w:lastRenderedPageBreak/>
        <w:t xml:space="preserve">destinate </w:t>
      </w:r>
      <w:r w:rsidR="002346A8">
        <w:rPr>
          <w:rFonts w:ascii="Times New Roman" w:eastAsia="Times New Roman" w:hAnsi="Times New Roman" w:cs="Times New Roman"/>
          <w:sz w:val="24"/>
          <w:szCs w:val="24"/>
          <w:lang w:eastAsia="it-IT"/>
        </w:rPr>
        <w:t>a titolo di</w:t>
      </w:r>
      <w:r w:rsidRPr="00AD7316">
        <w:rPr>
          <w:rFonts w:ascii="Times New Roman" w:eastAsia="Times New Roman" w:hAnsi="Times New Roman" w:cs="Times New Roman"/>
          <w:sz w:val="24"/>
          <w:szCs w:val="24"/>
          <w:lang w:eastAsia="it-IT"/>
        </w:rPr>
        <w:t xml:space="preserve"> contributo al Commissario straordinario per la realizzazione del Parco della salute (</w:t>
      </w:r>
      <w:r w:rsidRPr="00F47D26">
        <w:rPr>
          <w:rFonts w:ascii="Times New Roman" w:eastAsia="Times New Roman" w:hAnsi="Times New Roman" w:cs="Times New Roman"/>
          <w:b/>
          <w:bCs/>
          <w:sz w:val="24"/>
          <w:szCs w:val="24"/>
          <w:lang w:eastAsia="it-IT"/>
        </w:rPr>
        <w:t>cap. 2177</w:t>
      </w:r>
      <w:r w:rsidRPr="00AD7316">
        <w:rPr>
          <w:rFonts w:ascii="Times New Roman" w:eastAsia="Times New Roman" w:hAnsi="Times New Roman" w:cs="Times New Roman"/>
          <w:sz w:val="24"/>
          <w:szCs w:val="24"/>
          <w:lang w:eastAsia="it-IT"/>
        </w:rPr>
        <w:t>) per euro 100.000,00</w:t>
      </w:r>
      <w:r w:rsidRPr="00F47D26">
        <w:rPr>
          <w:rFonts w:ascii="Times New Roman" w:eastAsia="Times New Roman" w:hAnsi="Times New Roman" w:cs="Times New Roman"/>
          <w:sz w:val="24"/>
          <w:szCs w:val="24"/>
          <w:lang w:eastAsia="it-IT"/>
        </w:rPr>
        <w:t xml:space="preserve">. A fronte di tali aumenti, risultano in diminuzione le risorse per la partecipazione italiana al programma spaziale ARTEMIS </w:t>
      </w:r>
      <w:r w:rsidRPr="00F47D26">
        <w:rPr>
          <w:rFonts w:ascii="Times New Roman" w:eastAsia="Times New Roman" w:hAnsi="Times New Roman" w:cs="Times New Roman"/>
          <w:b/>
          <w:sz w:val="24"/>
          <w:szCs w:val="24"/>
          <w:lang w:eastAsia="it-IT"/>
        </w:rPr>
        <w:t xml:space="preserve">(cap. 7488) </w:t>
      </w:r>
      <w:r w:rsidRPr="00F47D26">
        <w:rPr>
          <w:rFonts w:ascii="Times New Roman" w:eastAsia="Times New Roman" w:hAnsi="Times New Roman" w:cs="Times New Roman"/>
          <w:sz w:val="24"/>
          <w:szCs w:val="24"/>
          <w:lang w:eastAsia="it-IT"/>
        </w:rPr>
        <w:t xml:space="preserve">di euro 50.000.000,00, passando da euro 80.000.000,00 a euro 30.000.000,00 mentre non sono state previste risorse per la Fondazione </w:t>
      </w:r>
      <w:proofErr w:type="spellStart"/>
      <w:r w:rsidRPr="00F47D26">
        <w:rPr>
          <w:rFonts w:ascii="Times New Roman" w:eastAsia="Times New Roman" w:hAnsi="Times New Roman" w:cs="Times New Roman"/>
          <w:sz w:val="24"/>
          <w:szCs w:val="24"/>
          <w:lang w:eastAsia="it-IT"/>
        </w:rPr>
        <w:t>Rimed</w:t>
      </w:r>
      <w:proofErr w:type="spellEnd"/>
      <w:r w:rsidRPr="00F47D26">
        <w:rPr>
          <w:rFonts w:ascii="Times New Roman" w:eastAsia="Times New Roman" w:hAnsi="Times New Roman" w:cs="Times New Roman"/>
          <w:sz w:val="24"/>
          <w:szCs w:val="24"/>
          <w:lang w:eastAsia="it-IT"/>
        </w:rPr>
        <w:t xml:space="preserve"> che promuove, sostiene, conduce progetti di ricerca biomedica e biotecnologica </w:t>
      </w:r>
      <w:r w:rsidRPr="00F47D26">
        <w:rPr>
          <w:rFonts w:ascii="Times New Roman" w:eastAsia="Times New Roman" w:hAnsi="Times New Roman" w:cs="Times New Roman"/>
          <w:b/>
          <w:sz w:val="24"/>
          <w:szCs w:val="24"/>
          <w:lang w:eastAsia="it-IT"/>
        </w:rPr>
        <w:t>(cap. 7386)</w:t>
      </w:r>
      <w:r w:rsidRPr="00F47D26">
        <w:rPr>
          <w:rFonts w:ascii="Times New Roman" w:eastAsia="Times New Roman" w:hAnsi="Times New Roman" w:cs="Times New Roman"/>
          <w:bCs/>
          <w:sz w:val="24"/>
          <w:szCs w:val="24"/>
          <w:lang w:eastAsia="it-IT"/>
        </w:rPr>
        <w:t>,</w:t>
      </w:r>
      <w:r w:rsidRPr="00F47D26">
        <w:rPr>
          <w:rFonts w:ascii="Times New Roman" w:eastAsia="Times New Roman" w:hAnsi="Times New Roman" w:cs="Times New Roman"/>
          <w:sz w:val="24"/>
          <w:szCs w:val="24"/>
          <w:lang w:eastAsia="it-IT"/>
        </w:rPr>
        <w:t xml:space="preserve"> che nel 2022 ammontavano a euro 19.229.938,00</w:t>
      </w:r>
      <w:r>
        <w:rPr>
          <w:rFonts w:ascii="Times New Roman" w:eastAsia="Times New Roman" w:hAnsi="Times New Roman" w:cs="Times New Roman"/>
          <w:sz w:val="24"/>
          <w:szCs w:val="24"/>
          <w:lang w:eastAsia="it-IT"/>
        </w:rPr>
        <w:t>;</w:t>
      </w:r>
    </w:p>
    <w:p w14:paraId="7A91A6C8" w14:textId="77777777" w:rsidR="007178FE" w:rsidRPr="00142951" w:rsidRDefault="007178FE" w:rsidP="007178FE">
      <w:pPr>
        <w:spacing w:after="0" w:line="360" w:lineRule="auto"/>
        <w:jc w:val="both"/>
        <w:rPr>
          <w:rFonts w:ascii="Times New Roman" w:eastAsia="Times New Roman" w:hAnsi="Times New Roman" w:cs="Times New Roman"/>
          <w:sz w:val="8"/>
          <w:szCs w:val="8"/>
          <w:lang w:eastAsia="it-IT"/>
        </w:rPr>
      </w:pPr>
    </w:p>
    <w:p w14:paraId="40B83D58"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sidRPr="00A6186D">
        <w:rPr>
          <w:rFonts w:ascii="Times New Roman" w:eastAsia="Times New Roman" w:hAnsi="Times New Roman" w:cs="Times New Roman"/>
          <w:b/>
          <w:sz w:val="24"/>
          <w:szCs w:val="24"/>
          <w:lang w:eastAsia="it-IT"/>
        </w:rPr>
        <w:t xml:space="preserve">- </w:t>
      </w:r>
      <w:r w:rsidRPr="00A6186D">
        <w:rPr>
          <w:rFonts w:ascii="Times New Roman" w:eastAsia="Times New Roman" w:hAnsi="Times New Roman" w:cs="Times New Roman"/>
          <w:sz w:val="24"/>
          <w:szCs w:val="24"/>
          <w:lang w:eastAsia="it-IT"/>
        </w:rPr>
        <w:t xml:space="preserve">della </w:t>
      </w:r>
      <w:r w:rsidRPr="00A6186D">
        <w:rPr>
          <w:rFonts w:ascii="Times New Roman" w:eastAsia="Times New Roman" w:hAnsi="Times New Roman" w:cs="Times New Roman"/>
          <w:b/>
          <w:sz w:val="24"/>
          <w:szCs w:val="24"/>
          <w:lang w:eastAsia="it-IT"/>
        </w:rPr>
        <w:t>Missione 19</w:t>
      </w:r>
      <w:r w:rsidRPr="00A6186D">
        <w:rPr>
          <w:rFonts w:ascii="Times New Roman" w:eastAsia="Times New Roman" w:hAnsi="Times New Roman" w:cs="Times New Roman"/>
          <w:sz w:val="24"/>
          <w:szCs w:val="24"/>
          <w:lang w:eastAsia="it-IT"/>
        </w:rPr>
        <w:t xml:space="preserve"> “Casa e assetto urbanistico” e relativo </w:t>
      </w:r>
      <w:r w:rsidRPr="00A6186D">
        <w:rPr>
          <w:rFonts w:ascii="Times New Roman" w:eastAsia="Times New Roman" w:hAnsi="Times New Roman" w:cs="Times New Roman"/>
          <w:b/>
          <w:sz w:val="24"/>
          <w:szCs w:val="24"/>
          <w:lang w:eastAsia="it-IT"/>
        </w:rPr>
        <w:t>Programma 19.1</w:t>
      </w:r>
      <w:r w:rsidRPr="00A6186D">
        <w:rPr>
          <w:rFonts w:ascii="Times New Roman" w:eastAsia="Times New Roman" w:hAnsi="Times New Roman" w:cs="Times New Roman"/>
          <w:sz w:val="24"/>
          <w:szCs w:val="24"/>
          <w:lang w:eastAsia="it-IT"/>
        </w:rPr>
        <w:t xml:space="preserve"> “Edilizia abitativa e politiche territoriali” del 14,29 per cento a seguito di una nuova assegnazione a favore del Fondo per le periferie inclusive </w:t>
      </w:r>
      <w:r w:rsidRPr="00A6186D">
        <w:rPr>
          <w:rFonts w:ascii="Times New Roman" w:eastAsia="Times New Roman" w:hAnsi="Times New Roman" w:cs="Times New Roman"/>
          <w:b/>
          <w:sz w:val="24"/>
          <w:szCs w:val="24"/>
          <w:lang w:eastAsia="it-IT"/>
        </w:rPr>
        <w:t>(cap. 2030)</w:t>
      </w:r>
      <w:r w:rsidRPr="00A6186D">
        <w:rPr>
          <w:rFonts w:ascii="Times New Roman" w:eastAsia="Times New Roman" w:hAnsi="Times New Roman" w:cs="Times New Roman"/>
          <w:sz w:val="24"/>
          <w:szCs w:val="24"/>
          <w:lang w:eastAsia="it-IT"/>
        </w:rPr>
        <w:t xml:space="preserve"> per euro 10.000.000,00;</w:t>
      </w:r>
    </w:p>
    <w:p w14:paraId="77162804" w14:textId="77777777" w:rsidR="007178FE" w:rsidRPr="00142951" w:rsidRDefault="007178FE" w:rsidP="007178FE">
      <w:pPr>
        <w:spacing w:after="0" w:line="360" w:lineRule="auto"/>
        <w:jc w:val="both"/>
        <w:rPr>
          <w:rFonts w:ascii="Times New Roman" w:eastAsia="Times New Roman" w:hAnsi="Times New Roman" w:cs="Times New Roman"/>
          <w:sz w:val="6"/>
          <w:szCs w:val="6"/>
          <w:lang w:eastAsia="it-IT"/>
        </w:rPr>
      </w:pPr>
    </w:p>
    <w:p w14:paraId="280A137F"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sidRPr="004C71E5">
        <w:rPr>
          <w:rFonts w:ascii="Times New Roman" w:eastAsia="Times New Roman" w:hAnsi="Times New Roman" w:cs="Times New Roman"/>
          <w:b/>
          <w:sz w:val="24"/>
          <w:szCs w:val="24"/>
          <w:lang w:eastAsia="it-IT"/>
        </w:rPr>
        <w:t xml:space="preserve">- </w:t>
      </w:r>
      <w:r w:rsidRPr="004C71E5">
        <w:rPr>
          <w:rFonts w:ascii="Times New Roman" w:eastAsia="Times New Roman" w:hAnsi="Times New Roman" w:cs="Times New Roman"/>
          <w:sz w:val="24"/>
          <w:szCs w:val="24"/>
          <w:lang w:eastAsia="it-IT"/>
        </w:rPr>
        <w:t xml:space="preserve">della </w:t>
      </w:r>
      <w:r w:rsidRPr="004C71E5">
        <w:rPr>
          <w:rFonts w:ascii="Times New Roman" w:eastAsia="Times New Roman" w:hAnsi="Times New Roman" w:cs="Times New Roman"/>
          <w:b/>
          <w:sz w:val="24"/>
          <w:szCs w:val="24"/>
          <w:lang w:eastAsia="it-IT"/>
        </w:rPr>
        <w:t>Missione 24</w:t>
      </w:r>
      <w:r w:rsidRPr="004C71E5">
        <w:rPr>
          <w:rFonts w:ascii="Times New Roman" w:eastAsia="Times New Roman" w:hAnsi="Times New Roman" w:cs="Times New Roman"/>
          <w:sz w:val="24"/>
          <w:szCs w:val="24"/>
          <w:lang w:eastAsia="it-IT"/>
        </w:rPr>
        <w:t xml:space="preserve"> “Diritti sociali, politiche sociali e famiglia” e relativo </w:t>
      </w:r>
      <w:r w:rsidRPr="004C71E5">
        <w:rPr>
          <w:rFonts w:ascii="Times New Roman" w:eastAsia="Times New Roman" w:hAnsi="Times New Roman" w:cs="Times New Roman"/>
          <w:b/>
          <w:sz w:val="24"/>
          <w:szCs w:val="24"/>
          <w:lang w:eastAsia="it-IT"/>
        </w:rPr>
        <w:t>Programma 24.5</w:t>
      </w:r>
      <w:r w:rsidRPr="004C71E5">
        <w:rPr>
          <w:rFonts w:ascii="Times New Roman" w:eastAsia="Times New Roman" w:hAnsi="Times New Roman" w:cs="Times New Roman"/>
          <w:sz w:val="24"/>
          <w:szCs w:val="24"/>
          <w:lang w:eastAsia="it-IT"/>
        </w:rPr>
        <w:t xml:space="preserve"> “Protezione sociale per particolari categorie” del 3,53 per cento. In particolare, si registra un aumento delle risorse </w:t>
      </w:r>
      <w:r>
        <w:rPr>
          <w:rFonts w:ascii="Times New Roman" w:eastAsia="Times New Roman" w:hAnsi="Times New Roman" w:cs="Times New Roman"/>
          <w:sz w:val="24"/>
          <w:szCs w:val="24"/>
          <w:lang w:eastAsia="it-IT"/>
        </w:rPr>
        <w:t>per la c</w:t>
      </w:r>
      <w:r w:rsidRPr="0066314B">
        <w:rPr>
          <w:rFonts w:ascii="Times New Roman" w:eastAsia="Times New Roman" w:hAnsi="Times New Roman" w:cs="Times New Roman"/>
          <w:sz w:val="24"/>
          <w:szCs w:val="24"/>
          <w:lang w:eastAsia="it-IT"/>
        </w:rPr>
        <w:t xml:space="preserve">orresponsione </w:t>
      </w:r>
      <w:r>
        <w:rPr>
          <w:rFonts w:ascii="Times New Roman" w:eastAsia="Times New Roman" w:hAnsi="Times New Roman" w:cs="Times New Roman"/>
          <w:sz w:val="24"/>
          <w:szCs w:val="24"/>
          <w:lang w:eastAsia="it-IT"/>
        </w:rPr>
        <w:t>dell’</w:t>
      </w:r>
      <w:r w:rsidRPr="0066314B">
        <w:rPr>
          <w:rFonts w:ascii="Times New Roman" w:eastAsia="Times New Roman" w:hAnsi="Times New Roman" w:cs="Times New Roman"/>
          <w:sz w:val="24"/>
          <w:szCs w:val="24"/>
          <w:lang w:eastAsia="it-IT"/>
        </w:rPr>
        <w:t xml:space="preserve">assegno "Giulio Onesti" a favore degli sportivi italiani in grave disagio economico </w:t>
      </w:r>
      <w:r w:rsidRPr="0066314B">
        <w:rPr>
          <w:rFonts w:ascii="Times New Roman" w:eastAsia="Times New Roman" w:hAnsi="Times New Roman" w:cs="Times New Roman"/>
          <w:b/>
          <w:bCs/>
          <w:sz w:val="24"/>
          <w:szCs w:val="24"/>
          <w:lang w:eastAsia="it-IT"/>
        </w:rPr>
        <w:t>(cap. 1899)</w:t>
      </w:r>
      <w:r>
        <w:rPr>
          <w:rFonts w:ascii="Times New Roman" w:eastAsia="Times New Roman" w:hAnsi="Times New Roman" w:cs="Times New Roman"/>
          <w:sz w:val="24"/>
          <w:szCs w:val="24"/>
          <w:lang w:eastAsia="it-IT"/>
        </w:rPr>
        <w:t xml:space="preserve"> che passano da euro 450.000,00 a euro 750.000,00 con un incremento di euro 300.000,00</w:t>
      </w:r>
      <w:r w:rsidRPr="004C71E5">
        <w:rPr>
          <w:rFonts w:ascii="Times New Roman" w:eastAsia="Times New Roman" w:hAnsi="Times New Roman" w:cs="Times New Roman"/>
          <w:sz w:val="24"/>
          <w:szCs w:val="24"/>
          <w:lang w:eastAsia="it-IT"/>
        </w:rPr>
        <w:t xml:space="preserve">, di quelle destinate alle politiche di sostegno alla famiglia </w:t>
      </w:r>
      <w:r w:rsidRPr="004C71E5">
        <w:rPr>
          <w:rFonts w:ascii="Times New Roman" w:eastAsia="Times New Roman" w:hAnsi="Times New Roman" w:cs="Times New Roman"/>
          <w:b/>
          <w:sz w:val="24"/>
          <w:szCs w:val="24"/>
          <w:lang w:eastAsia="it-IT"/>
        </w:rPr>
        <w:t>(cap. 2102)</w:t>
      </w:r>
      <w:r w:rsidRPr="004C71E5">
        <w:rPr>
          <w:rFonts w:ascii="Times New Roman" w:eastAsia="Times New Roman" w:hAnsi="Times New Roman" w:cs="Times New Roman"/>
          <w:sz w:val="24"/>
          <w:szCs w:val="24"/>
          <w:lang w:eastAsia="it-IT"/>
        </w:rPr>
        <w:t xml:space="preserve"> per euro 48.000.000,00, che passano da euro 56</w:t>
      </w:r>
      <w:r>
        <w:rPr>
          <w:rFonts w:ascii="Times New Roman" w:eastAsia="Times New Roman" w:hAnsi="Times New Roman" w:cs="Times New Roman"/>
          <w:sz w:val="24"/>
          <w:szCs w:val="24"/>
          <w:lang w:eastAsia="it-IT"/>
        </w:rPr>
        <w:t>.</w:t>
      </w:r>
      <w:r w:rsidRPr="004C71E5">
        <w:rPr>
          <w:rFonts w:ascii="Times New Roman" w:eastAsia="Times New Roman" w:hAnsi="Times New Roman" w:cs="Times New Roman"/>
          <w:sz w:val="24"/>
          <w:szCs w:val="24"/>
          <w:lang w:eastAsia="it-IT"/>
        </w:rPr>
        <w:t>060</w:t>
      </w:r>
      <w:r>
        <w:rPr>
          <w:rFonts w:ascii="Times New Roman" w:eastAsia="Times New Roman" w:hAnsi="Times New Roman" w:cs="Times New Roman"/>
          <w:sz w:val="24"/>
          <w:szCs w:val="24"/>
          <w:lang w:eastAsia="it-IT"/>
        </w:rPr>
        <w:t>.</w:t>
      </w:r>
      <w:r w:rsidRPr="004C71E5">
        <w:rPr>
          <w:rFonts w:ascii="Times New Roman" w:eastAsia="Times New Roman" w:hAnsi="Times New Roman" w:cs="Times New Roman"/>
          <w:sz w:val="24"/>
          <w:szCs w:val="24"/>
          <w:lang w:eastAsia="it-IT"/>
        </w:rPr>
        <w:t>699</w:t>
      </w:r>
      <w:r>
        <w:rPr>
          <w:rFonts w:ascii="Times New Roman" w:eastAsia="Times New Roman" w:hAnsi="Times New Roman" w:cs="Times New Roman"/>
          <w:sz w:val="24"/>
          <w:szCs w:val="24"/>
          <w:lang w:eastAsia="it-IT"/>
        </w:rPr>
        <w:t xml:space="preserve">,00 </w:t>
      </w:r>
      <w:r w:rsidRPr="004C71E5">
        <w:rPr>
          <w:rFonts w:ascii="Times New Roman" w:eastAsia="Times New Roman" w:hAnsi="Times New Roman" w:cs="Times New Roman"/>
          <w:sz w:val="24"/>
          <w:szCs w:val="24"/>
          <w:lang w:eastAsia="it-IT"/>
        </w:rPr>
        <w:t>a euro 104.060.699,00</w:t>
      </w:r>
      <w:r>
        <w:rPr>
          <w:rFonts w:ascii="Times New Roman" w:eastAsia="Times New Roman" w:hAnsi="Times New Roman" w:cs="Times New Roman"/>
          <w:sz w:val="24"/>
          <w:szCs w:val="24"/>
          <w:lang w:eastAsia="it-IT"/>
        </w:rPr>
        <w:t xml:space="preserve">, </w:t>
      </w:r>
      <w:r w:rsidRPr="004C71E5">
        <w:rPr>
          <w:rFonts w:ascii="Times New Roman" w:eastAsia="Times New Roman" w:hAnsi="Times New Roman" w:cs="Times New Roman"/>
          <w:sz w:val="24"/>
          <w:szCs w:val="24"/>
          <w:lang w:eastAsia="it-IT"/>
        </w:rPr>
        <w:t xml:space="preserve">di quelle </w:t>
      </w:r>
      <w:r w:rsidRPr="004C71E5">
        <w:rPr>
          <w:rFonts w:ascii="Times New Roman" w:eastAsia="Times New Roman" w:hAnsi="Times New Roman" w:cs="Times New Roman"/>
          <w:bCs/>
          <w:sz w:val="24"/>
          <w:szCs w:val="24"/>
          <w:lang w:eastAsia="it-IT"/>
        </w:rPr>
        <w:t>per le politiche delle pari opportunità</w:t>
      </w:r>
      <w:r w:rsidRPr="004C71E5">
        <w:rPr>
          <w:rFonts w:ascii="Times New Roman" w:eastAsia="Times New Roman" w:hAnsi="Times New Roman" w:cs="Times New Roman"/>
          <w:b/>
          <w:bCs/>
          <w:sz w:val="24"/>
          <w:szCs w:val="24"/>
          <w:lang w:eastAsia="it-IT"/>
        </w:rPr>
        <w:t xml:space="preserve"> </w:t>
      </w:r>
      <w:r w:rsidRPr="004C71E5">
        <w:rPr>
          <w:rFonts w:ascii="Times New Roman" w:eastAsia="Times New Roman" w:hAnsi="Times New Roman" w:cs="Times New Roman"/>
          <w:b/>
          <w:sz w:val="24"/>
          <w:szCs w:val="24"/>
          <w:lang w:eastAsia="it-IT"/>
        </w:rPr>
        <w:t>(cap. 2108)</w:t>
      </w:r>
      <w:r w:rsidRPr="004C71E5">
        <w:rPr>
          <w:rFonts w:ascii="Times New Roman" w:eastAsia="Times New Roman" w:hAnsi="Times New Roman" w:cs="Times New Roman"/>
          <w:bCs/>
          <w:sz w:val="24"/>
          <w:szCs w:val="24"/>
          <w:lang w:eastAsia="it-IT"/>
        </w:rPr>
        <w:t>,</w:t>
      </w:r>
      <w:r w:rsidRPr="004C71E5">
        <w:rPr>
          <w:rFonts w:ascii="Times New Roman" w:eastAsia="Times New Roman" w:hAnsi="Times New Roman" w:cs="Times New Roman"/>
          <w:b/>
          <w:sz w:val="24"/>
          <w:szCs w:val="24"/>
          <w:lang w:eastAsia="it-IT"/>
        </w:rPr>
        <w:t xml:space="preserve"> </w:t>
      </w:r>
      <w:r w:rsidRPr="004C71E5">
        <w:rPr>
          <w:rFonts w:ascii="Times New Roman" w:eastAsia="Times New Roman" w:hAnsi="Times New Roman" w:cs="Times New Roman"/>
          <w:sz w:val="24"/>
          <w:szCs w:val="24"/>
          <w:lang w:eastAsia="it-IT"/>
        </w:rPr>
        <w:t>che passano da euro 81.356.594,00 a euro 90.807.413,00 con un incremento di euro 9.450.81</w:t>
      </w:r>
      <w:r>
        <w:rPr>
          <w:rFonts w:ascii="Times New Roman" w:eastAsia="Times New Roman" w:hAnsi="Times New Roman" w:cs="Times New Roman"/>
          <w:sz w:val="24"/>
          <w:szCs w:val="24"/>
          <w:lang w:eastAsia="it-IT"/>
        </w:rPr>
        <w:t>9</w:t>
      </w:r>
      <w:r w:rsidRPr="004C71E5">
        <w:rPr>
          <w:rFonts w:ascii="Times New Roman" w:eastAsia="Times New Roman" w:hAnsi="Times New Roman" w:cs="Times New Roman"/>
          <w:sz w:val="24"/>
          <w:szCs w:val="24"/>
          <w:lang w:eastAsia="it-IT"/>
        </w:rPr>
        <w:t>,00 nonché di quelle destinate alle politiche antidroga (</w:t>
      </w:r>
      <w:r w:rsidRPr="004C71E5">
        <w:rPr>
          <w:rFonts w:ascii="Times New Roman" w:eastAsia="Times New Roman" w:hAnsi="Times New Roman" w:cs="Times New Roman"/>
          <w:b/>
          <w:bCs/>
          <w:sz w:val="24"/>
          <w:szCs w:val="24"/>
          <w:lang w:eastAsia="it-IT"/>
        </w:rPr>
        <w:t>cap. 2113</w:t>
      </w:r>
      <w:r w:rsidRPr="004C71E5">
        <w:rPr>
          <w:rFonts w:ascii="Times New Roman" w:eastAsia="Times New Roman" w:hAnsi="Times New Roman" w:cs="Times New Roman"/>
          <w:sz w:val="24"/>
          <w:szCs w:val="24"/>
          <w:lang w:eastAsia="it-IT"/>
        </w:rPr>
        <w:t>) per euro 3.049.833,00, passando da euro 5.776.375,00 a euro 8.826.208,00</w:t>
      </w:r>
      <w:r>
        <w:rPr>
          <w:rFonts w:ascii="Times New Roman" w:eastAsia="Times New Roman" w:hAnsi="Times New Roman" w:cs="Times New Roman"/>
          <w:sz w:val="24"/>
          <w:szCs w:val="24"/>
          <w:lang w:eastAsia="it-IT"/>
        </w:rPr>
        <w:t xml:space="preserve">. </w:t>
      </w:r>
    </w:p>
    <w:p w14:paraId="259AB44C" w14:textId="77777777" w:rsidR="007178FE" w:rsidRPr="009B77F3" w:rsidRDefault="007178FE" w:rsidP="007178FE">
      <w:pPr>
        <w:spacing w:after="0" w:line="360" w:lineRule="auto"/>
        <w:jc w:val="both"/>
        <w:rPr>
          <w:rFonts w:ascii="Times New Roman" w:eastAsia="Times New Roman" w:hAnsi="Times New Roman" w:cs="Times New Roman"/>
          <w:b/>
          <w:bCs/>
          <w:sz w:val="24"/>
          <w:szCs w:val="24"/>
          <w:lang w:eastAsia="it-IT"/>
        </w:rPr>
      </w:pPr>
      <w:r>
        <w:rPr>
          <w:rFonts w:ascii="Times New Roman" w:eastAsia="Times New Roman" w:hAnsi="Times New Roman" w:cs="Times New Roman"/>
          <w:sz w:val="24"/>
          <w:szCs w:val="24"/>
          <w:lang w:eastAsia="it-IT"/>
        </w:rPr>
        <w:t>I</w:t>
      </w:r>
      <w:r w:rsidRPr="00982D02">
        <w:rPr>
          <w:rFonts w:ascii="Times New Roman" w:eastAsia="Times New Roman" w:hAnsi="Times New Roman" w:cs="Times New Roman"/>
          <w:sz w:val="24"/>
          <w:szCs w:val="24"/>
          <w:lang w:eastAsia="it-IT"/>
        </w:rPr>
        <w:t xml:space="preserve">noltre, </w:t>
      </w:r>
      <w:r>
        <w:rPr>
          <w:rFonts w:ascii="Times New Roman" w:eastAsia="Times New Roman" w:hAnsi="Times New Roman" w:cs="Times New Roman"/>
          <w:sz w:val="24"/>
          <w:szCs w:val="24"/>
          <w:lang w:eastAsia="it-IT"/>
        </w:rPr>
        <w:t>nell’</w:t>
      </w:r>
      <w:proofErr w:type="spellStart"/>
      <w:r>
        <w:rPr>
          <w:rFonts w:ascii="Times New Roman" w:eastAsia="Times New Roman" w:hAnsi="Times New Roman" w:cs="Times New Roman"/>
          <w:sz w:val="24"/>
          <w:szCs w:val="24"/>
          <w:lang w:eastAsia="it-IT"/>
        </w:rPr>
        <w:t>e.f.</w:t>
      </w:r>
      <w:proofErr w:type="spellEnd"/>
      <w:r>
        <w:rPr>
          <w:rFonts w:ascii="Times New Roman" w:eastAsia="Times New Roman" w:hAnsi="Times New Roman" w:cs="Times New Roman"/>
          <w:sz w:val="24"/>
          <w:szCs w:val="24"/>
          <w:lang w:eastAsia="it-IT"/>
        </w:rPr>
        <w:t xml:space="preserve"> 2023 </w:t>
      </w:r>
      <w:r w:rsidRPr="00982D02">
        <w:rPr>
          <w:rFonts w:ascii="Times New Roman" w:eastAsia="Times New Roman" w:hAnsi="Times New Roman" w:cs="Times New Roman"/>
          <w:sz w:val="24"/>
          <w:szCs w:val="24"/>
          <w:lang w:eastAsia="it-IT"/>
        </w:rPr>
        <w:t xml:space="preserve">sono state assegnate </w:t>
      </w:r>
      <w:r w:rsidRPr="00982D02">
        <w:rPr>
          <w:rFonts w:ascii="Times New Roman" w:eastAsia="Times New Roman" w:hAnsi="Times New Roman" w:cs="Times New Roman"/>
          <w:b/>
          <w:sz w:val="24"/>
          <w:szCs w:val="24"/>
          <w:u w:val="single"/>
          <w:lang w:eastAsia="it-IT"/>
        </w:rPr>
        <w:t>ulteriori risorse</w:t>
      </w:r>
      <w:r w:rsidRPr="00982D02">
        <w:rPr>
          <w:rFonts w:ascii="Times New Roman" w:eastAsia="Times New Roman" w:hAnsi="Times New Roman" w:cs="Times New Roman"/>
          <w:sz w:val="24"/>
          <w:szCs w:val="24"/>
          <w:lang w:eastAsia="it-IT"/>
        </w:rPr>
        <w:t xml:space="preserve"> pari a euro </w:t>
      </w:r>
      <w:r>
        <w:rPr>
          <w:rFonts w:ascii="Times New Roman" w:eastAsia="Times New Roman" w:hAnsi="Times New Roman" w:cs="Times New Roman"/>
          <w:sz w:val="24"/>
          <w:szCs w:val="24"/>
          <w:lang w:eastAsia="it-IT"/>
        </w:rPr>
        <w:t>60.000.000,00</w:t>
      </w:r>
      <w:r w:rsidRPr="00982D02">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da destinare alle a</w:t>
      </w:r>
      <w:r w:rsidRPr="009B77F3">
        <w:rPr>
          <w:rFonts w:ascii="Times New Roman" w:eastAsia="Times New Roman" w:hAnsi="Times New Roman" w:cs="Times New Roman"/>
          <w:sz w:val="24"/>
          <w:szCs w:val="24"/>
          <w:lang w:eastAsia="it-IT"/>
        </w:rPr>
        <w:t xml:space="preserve">ttività socioeducative dei minori </w:t>
      </w:r>
      <w:r w:rsidRPr="009B77F3">
        <w:rPr>
          <w:rFonts w:ascii="Times New Roman" w:eastAsia="Times New Roman" w:hAnsi="Times New Roman" w:cs="Times New Roman"/>
          <w:b/>
          <w:bCs/>
          <w:sz w:val="24"/>
          <w:szCs w:val="24"/>
          <w:lang w:eastAsia="it-IT"/>
        </w:rPr>
        <w:t>(cap. 2783).</w:t>
      </w:r>
    </w:p>
    <w:p w14:paraId="3B039430"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sidRPr="00F47D26">
        <w:rPr>
          <w:rFonts w:ascii="Times New Roman" w:eastAsia="Times New Roman" w:hAnsi="Times New Roman" w:cs="Times New Roman"/>
          <w:sz w:val="24"/>
          <w:szCs w:val="24"/>
          <w:lang w:eastAsia="it-IT"/>
        </w:rPr>
        <w:t xml:space="preserve">A fronte di tali aumenti, </w:t>
      </w:r>
      <w:r>
        <w:rPr>
          <w:rFonts w:ascii="Times New Roman" w:eastAsia="Times New Roman" w:hAnsi="Times New Roman" w:cs="Times New Roman"/>
          <w:sz w:val="24"/>
          <w:szCs w:val="24"/>
          <w:lang w:eastAsia="it-IT"/>
        </w:rPr>
        <w:t>si evidenzia una riduzione del</w:t>
      </w:r>
      <w:r w:rsidRPr="00F47D26">
        <w:rPr>
          <w:rFonts w:ascii="Times New Roman" w:eastAsia="Times New Roman" w:hAnsi="Times New Roman" w:cs="Times New Roman"/>
          <w:sz w:val="24"/>
          <w:szCs w:val="24"/>
          <w:lang w:eastAsia="it-IT"/>
        </w:rPr>
        <w:t xml:space="preserve">le risorse </w:t>
      </w:r>
      <w:r>
        <w:rPr>
          <w:rFonts w:ascii="Times New Roman" w:eastAsia="Times New Roman" w:hAnsi="Times New Roman" w:cs="Times New Roman"/>
          <w:sz w:val="24"/>
          <w:szCs w:val="24"/>
          <w:lang w:eastAsia="it-IT"/>
        </w:rPr>
        <w:t>destinate:</w:t>
      </w:r>
    </w:p>
    <w:p w14:paraId="1358C158" w14:textId="77777777" w:rsidR="007178FE" w:rsidRDefault="007178FE" w:rsidP="007178FE">
      <w:pPr>
        <w:spacing w:after="0" w:line="360" w:lineRule="auto"/>
        <w:jc w:val="both"/>
        <w:rPr>
          <w:rFonts w:ascii="Times New Roman" w:eastAsia="Times New Roman" w:hAnsi="Times New Roman" w:cs="Times New Roman"/>
          <w:bCs/>
          <w:sz w:val="24"/>
          <w:szCs w:val="24"/>
          <w:lang w:eastAsia="it-IT"/>
        </w:rPr>
      </w:pPr>
      <w:r w:rsidRPr="00F120CE">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a</w:t>
      </w:r>
      <w:r w:rsidRPr="00F120CE">
        <w:rPr>
          <w:rFonts w:ascii="Times New Roman" w:eastAsia="Times New Roman" w:hAnsi="Times New Roman" w:cs="Times New Roman"/>
          <w:sz w:val="24"/>
          <w:szCs w:val="24"/>
          <w:lang w:eastAsia="it-IT"/>
        </w:rPr>
        <w:t>l Fondo per il sostegno del ruolo di cura e di assistenza del</w:t>
      </w:r>
      <w:r w:rsidRPr="00F120CE">
        <w:rPr>
          <w:rFonts w:ascii="Times New Roman" w:eastAsia="Times New Roman" w:hAnsi="Times New Roman" w:cs="Times New Roman"/>
          <w:i/>
          <w:sz w:val="24"/>
          <w:szCs w:val="24"/>
          <w:lang w:eastAsia="it-IT"/>
        </w:rPr>
        <w:t xml:space="preserve"> caregiver </w:t>
      </w:r>
      <w:r w:rsidRPr="00F120CE">
        <w:rPr>
          <w:rFonts w:ascii="Times New Roman" w:eastAsia="Times New Roman" w:hAnsi="Times New Roman" w:cs="Times New Roman"/>
          <w:sz w:val="24"/>
          <w:szCs w:val="24"/>
          <w:lang w:eastAsia="it-IT"/>
        </w:rPr>
        <w:t xml:space="preserve">familiare </w:t>
      </w:r>
      <w:r w:rsidRPr="00F120CE">
        <w:rPr>
          <w:rFonts w:ascii="Times New Roman" w:eastAsia="Times New Roman" w:hAnsi="Times New Roman" w:cs="Times New Roman"/>
          <w:b/>
          <w:sz w:val="24"/>
          <w:szCs w:val="24"/>
          <w:lang w:eastAsia="it-IT"/>
        </w:rPr>
        <w:t xml:space="preserve">(cap. 2090) </w:t>
      </w:r>
      <w:r w:rsidRPr="00F120CE">
        <w:rPr>
          <w:rFonts w:ascii="Times New Roman" w:eastAsia="Times New Roman" w:hAnsi="Times New Roman" w:cs="Times New Roman"/>
          <w:sz w:val="24"/>
          <w:szCs w:val="24"/>
          <w:lang w:eastAsia="it-IT"/>
        </w:rPr>
        <w:t xml:space="preserve">di euro 22.801.496,00, che passano da euro </w:t>
      </w:r>
      <w:r w:rsidRPr="00F120CE">
        <w:rPr>
          <w:rFonts w:ascii="Times New Roman" w:eastAsia="Times New Roman" w:hAnsi="Times New Roman" w:cs="Times New Roman"/>
          <w:bCs/>
          <w:sz w:val="24"/>
          <w:szCs w:val="24"/>
          <w:lang w:eastAsia="it-IT"/>
        </w:rPr>
        <w:t>48.608.981,00 a euro 25.807.485,00;</w:t>
      </w:r>
    </w:p>
    <w:p w14:paraId="4EFE0085" w14:textId="77777777" w:rsidR="007178FE" w:rsidRPr="00F120CE" w:rsidRDefault="007178FE" w:rsidP="007178FE">
      <w:pPr>
        <w:spacing w:after="0" w:line="360" w:lineRule="auto"/>
        <w:jc w:val="both"/>
        <w:rPr>
          <w:rFonts w:ascii="Times New Roman" w:eastAsia="Times New Roman" w:hAnsi="Times New Roman" w:cs="Times New Roman"/>
          <w:sz w:val="24"/>
          <w:szCs w:val="24"/>
          <w:lang w:eastAsia="it-IT"/>
        </w:rPr>
      </w:pPr>
      <w:r w:rsidRPr="00F120CE">
        <w:rPr>
          <w:rFonts w:ascii="Times New Roman" w:eastAsia="Times New Roman" w:hAnsi="Times New Roman" w:cs="Times New Roman"/>
          <w:sz w:val="24"/>
          <w:szCs w:val="24"/>
          <w:lang w:eastAsia="it-IT"/>
        </w:rPr>
        <w:t xml:space="preserve">- all’Autorità garante per l’infanzia e l’adolescenza (spese di funzionamento) </w:t>
      </w:r>
      <w:r w:rsidRPr="00F120CE">
        <w:rPr>
          <w:rFonts w:ascii="Times New Roman" w:eastAsia="Times New Roman" w:hAnsi="Times New Roman" w:cs="Times New Roman"/>
          <w:b/>
          <w:sz w:val="24"/>
          <w:szCs w:val="24"/>
          <w:lang w:eastAsia="it-IT"/>
        </w:rPr>
        <w:t xml:space="preserve">(cap. 2118) </w:t>
      </w:r>
      <w:r w:rsidRPr="00F120CE">
        <w:rPr>
          <w:rFonts w:ascii="Times New Roman" w:eastAsia="Times New Roman" w:hAnsi="Times New Roman" w:cs="Times New Roman"/>
          <w:sz w:val="24"/>
          <w:szCs w:val="24"/>
          <w:lang w:eastAsia="it-IT"/>
        </w:rPr>
        <w:t xml:space="preserve">di euro </w:t>
      </w:r>
      <w:r>
        <w:rPr>
          <w:rFonts w:ascii="Times New Roman" w:eastAsia="Times New Roman" w:hAnsi="Times New Roman" w:cs="Times New Roman"/>
          <w:sz w:val="24"/>
          <w:szCs w:val="24"/>
          <w:lang w:eastAsia="it-IT"/>
        </w:rPr>
        <w:t>991.347,25</w:t>
      </w:r>
      <w:r w:rsidRPr="00F120CE">
        <w:rPr>
          <w:rFonts w:ascii="Times New Roman" w:eastAsia="Times New Roman" w:hAnsi="Times New Roman" w:cs="Times New Roman"/>
          <w:sz w:val="24"/>
          <w:szCs w:val="24"/>
          <w:lang w:eastAsia="it-IT"/>
        </w:rPr>
        <w:t>, che passano da euro 4.329.799,00 a euro</w:t>
      </w:r>
      <w:r>
        <w:rPr>
          <w:rFonts w:ascii="Times New Roman" w:eastAsia="Times New Roman" w:hAnsi="Times New Roman" w:cs="Times New Roman"/>
          <w:sz w:val="24"/>
          <w:szCs w:val="24"/>
          <w:lang w:eastAsia="it-IT"/>
        </w:rPr>
        <w:t xml:space="preserve"> </w:t>
      </w:r>
      <w:r w:rsidRPr="00F120CE">
        <w:rPr>
          <w:rFonts w:ascii="Times New Roman" w:eastAsia="Times New Roman" w:hAnsi="Times New Roman" w:cs="Times New Roman"/>
          <w:sz w:val="24"/>
          <w:szCs w:val="24"/>
          <w:lang w:eastAsia="it-IT"/>
        </w:rPr>
        <w:t>3</w:t>
      </w:r>
      <w:r>
        <w:rPr>
          <w:rFonts w:ascii="Times New Roman" w:eastAsia="Times New Roman" w:hAnsi="Times New Roman" w:cs="Times New Roman"/>
          <w:sz w:val="24"/>
          <w:szCs w:val="24"/>
          <w:lang w:eastAsia="it-IT"/>
        </w:rPr>
        <w:t>.</w:t>
      </w:r>
      <w:r w:rsidRPr="00F120CE">
        <w:rPr>
          <w:rFonts w:ascii="Times New Roman" w:eastAsia="Times New Roman" w:hAnsi="Times New Roman" w:cs="Times New Roman"/>
          <w:sz w:val="24"/>
          <w:szCs w:val="24"/>
          <w:lang w:eastAsia="it-IT"/>
        </w:rPr>
        <w:t>338</w:t>
      </w:r>
      <w:r>
        <w:rPr>
          <w:rFonts w:ascii="Times New Roman" w:eastAsia="Times New Roman" w:hAnsi="Times New Roman" w:cs="Times New Roman"/>
          <w:sz w:val="24"/>
          <w:szCs w:val="24"/>
          <w:lang w:eastAsia="it-IT"/>
        </w:rPr>
        <w:t>.</w:t>
      </w:r>
      <w:r w:rsidRPr="00F120CE">
        <w:rPr>
          <w:rFonts w:ascii="Times New Roman" w:eastAsia="Times New Roman" w:hAnsi="Times New Roman" w:cs="Times New Roman"/>
          <w:sz w:val="24"/>
          <w:szCs w:val="24"/>
          <w:lang w:eastAsia="it-IT"/>
        </w:rPr>
        <w:t>451,75;</w:t>
      </w:r>
    </w:p>
    <w:p w14:paraId="0166C6F6"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sidRPr="00C165CE">
        <w:rPr>
          <w:rFonts w:ascii="Times New Roman" w:eastAsia="Times New Roman" w:hAnsi="Times New Roman" w:cs="Times New Roman"/>
          <w:sz w:val="24"/>
          <w:szCs w:val="24"/>
          <w:lang w:eastAsia="it-IT"/>
        </w:rPr>
        <w:t xml:space="preserve">- all’Ufficio nazionale antidiscriminazioni razziali </w:t>
      </w:r>
      <w:r w:rsidRPr="00C165CE">
        <w:rPr>
          <w:rFonts w:ascii="Times New Roman" w:eastAsia="Times New Roman" w:hAnsi="Times New Roman" w:cs="Times New Roman"/>
          <w:b/>
          <w:sz w:val="24"/>
          <w:szCs w:val="24"/>
          <w:lang w:eastAsia="it-IT"/>
        </w:rPr>
        <w:t xml:space="preserve">(cap. 2184) </w:t>
      </w:r>
      <w:r w:rsidRPr="00C165CE">
        <w:rPr>
          <w:rFonts w:ascii="Times New Roman" w:eastAsia="Times New Roman" w:hAnsi="Times New Roman" w:cs="Times New Roman"/>
          <w:sz w:val="24"/>
          <w:szCs w:val="24"/>
          <w:lang w:eastAsia="it-IT"/>
        </w:rPr>
        <w:t>per euro 382.000,00, passando da euro 684.000,00 a euro 302.000,00;</w:t>
      </w:r>
    </w:p>
    <w:p w14:paraId="5EEB7A45" w14:textId="77777777" w:rsidR="007178FE" w:rsidRPr="00C165CE" w:rsidRDefault="007178FE" w:rsidP="007178FE">
      <w:pPr>
        <w:spacing w:after="0" w:line="360" w:lineRule="auto"/>
        <w:jc w:val="both"/>
        <w:rPr>
          <w:rFonts w:ascii="Times New Roman" w:eastAsia="Times New Roman" w:hAnsi="Times New Roman" w:cs="Times New Roman"/>
          <w:sz w:val="24"/>
          <w:szCs w:val="24"/>
          <w:lang w:eastAsia="it-IT"/>
        </w:rPr>
      </w:pPr>
      <w:r w:rsidRPr="00C165CE">
        <w:rPr>
          <w:rFonts w:ascii="Times New Roman" w:eastAsia="Times New Roman" w:hAnsi="Times New Roman" w:cs="Times New Roman"/>
          <w:sz w:val="24"/>
          <w:szCs w:val="24"/>
          <w:lang w:eastAsia="it-IT"/>
        </w:rPr>
        <w:t xml:space="preserve">- per la tutela delle minoranze linguistiche e linguistiche storiche </w:t>
      </w:r>
      <w:r w:rsidRPr="00C165CE">
        <w:rPr>
          <w:rFonts w:ascii="Times New Roman" w:eastAsia="Times New Roman" w:hAnsi="Times New Roman" w:cs="Times New Roman"/>
          <w:b/>
          <w:sz w:val="24"/>
          <w:szCs w:val="24"/>
          <w:lang w:eastAsia="it-IT"/>
        </w:rPr>
        <w:t xml:space="preserve">(capp. 5211 e 5210) </w:t>
      </w:r>
      <w:r w:rsidRPr="00C165CE">
        <w:rPr>
          <w:rFonts w:ascii="Times New Roman" w:eastAsia="Times New Roman" w:hAnsi="Times New Roman" w:cs="Times New Roman"/>
          <w:sz w:val="24"/>
          <w:szCs w:val="24"/>
          <w:lang w:eastAsia="it-IT"/>
        </w:rPr>
        <w:t>per</w:t>
      </w:r>
      <w:r w:rsidRPr="00C165CE">
        <w:rPr>
          <w:rFonts w:ascii="Times New Roman" w:eastAsia="Times New Roman" w:hAnsi="Times New Roman" w:cs="Times New Roman"/>
          <w:b/>
          <w:sz w:val="24"/>
          <w:szCs w:val="24"/>
          <w:lang w:eastAsia="it-IT"/>
        </w:rPr>
        <w:t xml:space="preserve"> </w:t>
      </w:r>
      <w:r w:rsidRPr="00C165CE">
        <w:rPr>
          <w:rFonts w:ascii="Times New Roman" w:eastAsia="Times New Roman" w:hAnsi="Times New Roman" w:cs="Times New Roman"/>
          <w:sz w:val="24"/>
          <w:szCs w:val="24"/>
          <w:lang w:eastAsia="it-IT"/>
        </w:rPr>
        <w:t xml:space="preserve">euro </w:t>
      </w:r>
      <w:r>
        <w:rPr>
          <w:rFonts w:ascii="Times New Roman" w:eastAsia="Times New Roman" w:hAnsi="Times New Roman" w:cs="Times New Roman"/>
          <w:sz w:val="24"/>
          <w:szCs w:val="24"/>
          <w:lang w:eastAsia="it-IT"/>
        </w:rPr>
        <w:t>1.0</w:t>
      </w:r>
      <w:r w:rsidRPr="00C165CE">
        <w:rPr>
          <w:rFonts w:ascii="Times New Roman" w:eastAsia="Times New Roman" w:hAnsi="Times New Roman" w:cs="Times New Roman"/>
          <w:sz w:val="24"/>
          <w:szCs w:val="24"/>
          <w:lang w:eastAsia="it-IT"/>
        </w:rPr>
        <w:t xml:space="preserve">00.000,00 ciascuno, passando rispettivamente da euro 1.919.485,00 a euro </w:t>
      </w:r>
      <w:r>
        <w:rPr>
          <w:rFonts w:ascii="Times New Roman" w:eastAsia="Times New Roman" w:hAnsi="Times New Roman" w:cs="Times New Roman"/>
          <w:sz w:val="24"/>
          <w:szCs w:val="24"/>
          <w:lang w:eastAsia="it-IT"/>
        </w:rPr>
        <w:t>919.485,00</w:t>
      </w:r>
      <w:r w:rsidRPr="00C165CE">
        <w:rPr>
          <w:rFonts w:ascii="Times New Roman" w:eastAsia="Times New Roman" w:hAnsi="Times New Roman" w:cs="Times New Roman"/>
          <w:sz w:val="24"/>
          <w:szCs w:val="24"/>
          <w:lang w:eastAsia="it-IT"/>
        </w:rPr>
        <w:t xml:space="preserve"> e da euro 3.139.275,00 a euro</w:t>
      </w:r>
      <w:r>
        <w:rPr>
          <w:rFonts w:ascii="Times New Roman" w:eastAsia="Times New Roman" w:hAnsi="Times New Roman" w:cs="Times New Roman"/>
          <w:sz w:val="24"/>
          <w:szCs w:val="24"/>
          <w:lang w:eastAsia="it-IT"/>
        </w:rPr>
        <w:t xml:space="preserve"> </w:t>
      </w:r>
      <w:r w:rsidRPr="00C165CE">
        <w:rPr>
          <w:rFonts w:ascii="Times New Roman" w:eastAsia="Times New Roman" w:hAnsi="Times New Roman" w:cs="Times New Roman"/>
          <w:sz w:val="24"/>
          <w:szCs w:val="24"/>
          <w:lang w:eastAsia="it-IT"/>
        </w:rPr>
        <w:t>2</w:t>
      </w:r>
      <w:r>
        <w:rPr>
          <w:rFonts w:ascii="Times New Roman" w:eastAsia="Times New Roman" w:hAnsi="Times New Roman" w:cs="Times New Roman"/>
          <w:sz w:val="24"/>
          <w:szCs w:val="24"/>
          <w:lang w:eastAsia="it-IT"/>
        </w:rPr>
        <w:t>.</w:t>
      </w:r>
      <w:r w:rsidRPr="00C165CE">
        <w:rPr>
          <w:rFonts w:ascii="Times New Roman" w:eastAsia="Times New Roman" w:hAnsi="Times New Roman" w:cs="Times New Roman"/>
          <w:sz w:val="24"/>
          <w:szCs w:val="24"/>
          <w:lang w:eastAsia="it-IT"/>
        </w:rPr>
        <w:t>139</w:t>
      </w:r>
      <w:r>
        <w:rPr>
          <w:rFonts w:ascii="Times New Roman" w:eastAsia="Times New Roman" w:hAnsi="Times New Roman" w:cs="Times New Roman"/>
          <w:sz w:val="24"/>
          <w:szCs w:val="24"/>
          <w:lang w:eastAsia="it-IT"/>
        </w:rPr>
        <w:t>.</w:t>
      </w:r>
      <w:r w:rsidRPr="00C165CE">
        <w:rPr>
          <w:rFonts w:ascii="Times New Roman" w:eastAsia="Times New Roman" w:hAnsi="Times New Roman" w:cs="Times New Roman"/>
          <w:sz w:val="24"/>
          <w:szCs w:val="24"/>
          <w:lang w:eastAsia="it-IT"/>
        </w:rPr>
        <w:t>275</w:t>
      </w:r>
      <w:r>
        <w:rPr>
          <w:rFonts w:ascii="Times New Roman" w:eastAsia="Times New Roman" w:hAnsi="Times New Roman" w:cs="Times New Roman"/>
          <w:sz w:val="24"/>
          <w:szCs w:val="24"/>
          <w:lang w:eastAsia="it-IT"/>
        </w:rPr>
        <w:t>,00</w:t>
      </w:r>
      <w:r w:rsidRPr="00C165CE">
        <w:rPr>
          <w:rFonts w:ascii="Times New Roman" w:eastAsia="Times New Roman" w:hAnsi="Times New Roman" w:cs="Times New Roman"/>
          <w:sz w:val="24"/>
          <w:szCs w:val="24"/>
          <w:lang w:eastAsia="it-IT"/>
        </w:rPr>
        <w:t>.</w:t>
      </w:r>
    </w:p>
    <w:p w14:paraId="0ABE9E09" w14:textId="4CD2A596" w:rsidR="007178FE" w:rsidRPr="009B77F3" w:rsidRDefault="007178FE" w:rsidP="007178FE">
      <w:pPr>
        <w:spacing w:after="0" w:line="360" w:lineRule="auto"/>
        <w:jc w:val="both"/>
        <w:rPr>
          <w:rFonts w:ascii="Times New Roman" w:eastAsia="Times New Roman" w:hAnsi="Times New Roman" w:cs="Times New Roman"/>
          <w:b/>
          <w:bCs/>
          <w:sz w:val="24"/>
          <w:szCs w:val="24"/>
          <w:lang w:eastAsia="it-IT"/>
        </w:rPr>
      </w:pPr>
      <w:r w:rsidRPr="00C165CE">
        <w:rPr>
          <w:rFonts w:ascii="Times New Roman" w:eastAsia="Times New Roman" w:hAnsi="Times New Roman" w:cs="Times New Roman"/>
          <w:sz w:val="24"/>
          <w:szCs w:val="24"/>
          <w:lang w:eastAsia="it-IT"/>
        </w:rPr>
        <w:t xml:space="preserve">Si rappresenta altresì che, </w:t>
      </w:r>
      <w:r w:rsidR="00F128FD">
        <w:rPr>
          <w:rFonts w:ascii="Times New Roman" w:eastAsia="Times New Roman" w:hAnsi="Times New Roman" w:cs="Times New Roman"/>
          <w:sz w:val="24"/>
          <w:szCs w:val="24"/>
          <w:lang w:eastAsia="it-IT"/>
        </w:rPr>
        <w:t>sempre nell’ambito di tale missione</w:t>
      </w:r>
      <w:r w:rsidRPr="00C165CE">
        <w:rPr>
          <w:rFonts w:ascii="Times New Roman" w:eastAsia="Times New Roman" w:hAnsi="Times New Roman" w:cs="Times New Roman"/>
          <w:sz w:val="24"/>
          <w:szCs w:val="24"/>
          <w:lang w:eastAsia="it-IT"/>
        </w:rPr>
        <w:t xml:space="preserve">, non sono state assegnate risorse da destinare al Fondo per favorire il benessere dei minorenni e per il contrasto alla povertà educativa </w:t>
      </w:r>
      <w:r w:rsidRPr="00C165CE">
        <w:rPr>
          <w:rFonts w:ascii="Times New Roman" w:eastAsia="Times New Roman" w:hAnsi="Times New Roman" w:cs="Times New Roman"/>
          <w:b/>
          <w:sz w:val="24"/>
          <w:szCs w:val="24"/>
          <w:lang w:eastAsia="it-IT"/>
        </w:rPr>
        <w:t>(cap. 2023</w:t>
      </w:r>
      <w:r w:rsidRPr="004B1A2E">
        <w:rPr>
          <w:rFonts w:ascii="Times New Roman" w:eastAsia="Times New Roman" w:hAnsi="Times New Roman" w:cs="Times New Roman"/>
          <w:b/>
          <w:sz w:val="24"/>
          <w:szCs w:val="24"/>
          <w:lang w:eastAsia="it-IT"/>
        </w:rPr>
        <w:t>)</w:t>
      </w:r>
      <w:r w:rsidRPr="004B1A2E">
        <w:rPr>
          <w:rFonts w:ascii="Times New Roman" w:eastAsia="Times New Roman" w:hAnsi="Times New Roman" w:cs="Times New Roman"/>
          <w:bCs/>
          <w:sz w:val="24"/>
          <w:szCs w:val="24"/>
          <w:lang w:eastAsia="it-IT"/>
        </w:rPr>
        <w:t>, che nel 2022 ammontavano a euro 58.000.000,00, al Fondo destinato all’adozione di iniziative di solidarietà</w:t>
      </w:r>
      <w:r w:rsidRPr="00C165CE">
        <w:rPr>
          <w:rFonts w:ascii="Times New Roman" w:eastAsia="Times New Roman" w:hAnsi="Times New Roman" w:cs="Times New Roman"/>
          <w:sz w:val="24"/>
          <w:szCs w:val="24"/>
          <w:lang w:eastAsia="it-IT"/>
        </w:rPr>
        <w:t xml:space="preserve"> a favore dei familiari di medici, personale infermieristico e operatori socio-</w:t>
      </w:r>
      <w:r w:rsidRPr="00C165CE">
        <w:rPr>
          <w:rFonts w:ascii="Times New Roman" w:eastAsia="Times New Roman" w:hAnsi="Times New Roman" w:cs="Times New Roman"/>
          <w:sz w:val="24"/>
          <w:szCs w:val="24"/>
          <w:lang w:eastAsia="it-IT"/>
        </w:rPr>
        <w:lastRenderedPageBreak/>
        <w:t xml:space="preserve">sanitari che, durante l’emergenza COVID-19, hanno contratto in servizio una patologia alla quale sia conseguita la morte </w:t>
      </w:r>
      <w:r w:rsidRPr="00C165CE">
        <w:rPr>
          <w:rFonts w:ascii="Times New Roman" w:eastAsia="Times New Roman" w:hAnsi="Times New Roman" w:cs="Times New Roman"/>
          <w:b/>
          <w:sz w:val="24"/>
          <w:szCs w:val="24"/>
          <w:lang w:eastAsia="it-IT"/>
        </w:rPr>
        <w:t xml:space="preserve">(cap. 2150) </w:t>
      </w:r>
      <w:r w:rsidRPr="004B1A2E">
        <w:rPr>
          <w:rFonts w:ascii="Times New Roman" w:eastAsia="Times New Roman" w:hAnsi="Times New Roman" w:cs="Times New Roman"/>
          <w:bCs/>
          <w:sz w:val="24"/>
          <w:szCs w:val="24"/>
          <w:lang w:eastAsia="it-IT"/>
        </w:rPr>
        <w:t>che nel 2022 ammontavano a euro</w:t>
      </w:r>
      <w:r>
        <w:rPr>
          <w:rFonts w:ascii="Times New Roman" w:eastAsia="Times New Roman" w:hAnsi="Times New Roman" w:cs="Times New Roman"/>
          <w:b/>
          <w:sz w:val="24"/>
          <w:szCs w:val="24"/>
          <w:lang w:eastAsia="it-IT"/>
        </w:rPr>
        <w:t xml:space="preserve"> </w:t>
      </w:r>
      <w:r w:rsidRPr="00C165CE">
        <w:rPr>
          <w:rFonts w:ascii="Times New Roman" w:eastAsia="Times New Roman" w:hAnsi="Times New Roman" w:cs="Times New Roman"/>
          <w:sz w:val="24"/>
          <w:szCs w:val="24"/>
          <w:lang w:eastAsia="it-IT"/>
        </w:rPr>
        <w:t>15.000.000,00</w:t>
      </w:r>
      <w:r>
        <w:rPr>
          <w:rFonts w:ascii="Times New Roman" w:eastAsia="Times New Roman" w:hAnsi="Times New Roman" w:cs="Times New Roman"/>
          <w:sz w:val="24"/>
          <w:szCs w:val="24"/>
          <w:lang w:eastAsia="it-IT"/>
        </w:rPr>
        <w:t xml:space="preserve"> </w:t>
      </w:r>
      <w:r w:rsidRPr="00C165CE">
        <w:rPr>
          <w:rFonts w:ascii="Times New Roman" w:eastAsia="Times New Roman" w:hAnsi="Times New Roman" w:cs="Times New Roman"/>
          <w:sz w:val="24"/>
          <w:szCs w:val="24"/>
          <w:lang w:eastAsia="it-IT"/>
        </w:rPr>
        <w:t xml:space="preserve">e al Fondo per il sostegno delle famiglie delle persone con malattia grave che utilizzano l’energia elettrica per apparecchiature mediche necessarie al mantenimento della vita </w:t>
      </w:r>
      <w:r w:rsidRPr="00C165CE">
        <w:rPr>
          <w:rFonts w:ascii="Times New Roman" w:eastAsia="Times New Roman" w:hAnsi="Times New Roman" w:cs="Times New Roman"/>
          <w:b/>
          <w:sz w:val="24"/>
          <w:szCs w:val="24"/>
          <w:lang w:eastAsia="it-IT"/>
        </w:rPr>
        <w:t>(cap. 2194)</w:t>
      </w:r>
      <w:r w:rsidRPr="00C165CE">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che nel 2022 ammontavano a </w:t>
      </w:r>
      <w:r w:rsidRPr="00C165CE">
        <w:rPr>
          <w:rFonts w:ascii="Times New Roman" w:eastAsia="Times New Roman" w:hAnsi="Times New Roman" w:cs="Times New Roman"/>
          <w:sz w:val="24"/>
          <w:szCs w:val="24"/>
          <w:lang w:eastAsia="it-IT"/>
        </w:rPr>
        <w:t>500.000,00</w:t>
      </w:r>
      <w:r>
        <w:rPr>
          <w:rFonts w:ascii="Times New Roman" w:eastAsia="Times New Roman" w:hAnsi="Times New Roman" w:cs="Times New Roman"/>
          <w:sz w:val="24"/>
          <w:szCs w:val="24"/>
          <w:lang w:eastAsia="it-IT"/>
        </w:rPr>
        <w:t xml:space="preserve">. </w:t>
      </w:r>
    </w:p>
    <w:p w14:paraId="4DC16C9A" w14:textId="77777777" w:rsidR="007178FE" w:rsidRPr="009B77F3" w:rsidRDefault="007178FE" w:rsidP="007178FE">
      <w:pPr>
        <w:spacing w:after="0" w:line="360" w:lineRule="auto"/>
        <w:jc w:val="both"/>
        <w:rPr>
          <w:rFonts w:ascii="Times New Roman" w:eastAsia="Times New Roman" w:hAnsi="Times New Roman" w:cs="Times New Roman"/>
          <w:sz w:val="12"/>
          <w:szCs w:val="12"/>
          <w:lang w:eastAsia="it-IT"/>
        </w:rPr>
      </w:pPr>
    </w:p>
    <w:p w14:paraId="107025AB" w14:textId="55DD13E1" w:rsidR="007178FE" w:rsidRDefault="007178FE" w:rsidP="007178FE">
      <w:pPr>
        <w:spacing w:after="0" w:line="360" w:lineRule="auto"/>
        <w:jc w:val="both"/>
        <w:rPr>
          <w:rFonts w:ascii="Times New Roman" w:eastAsia="Times New Roman" w:hAnsi="Times New Roman" w:cs="Times New Roman"/>
          <w:sz w:val="24"/>
          <w:szCs w:val="24"/>
          <w:lang w:eastAsia="it-IT"/>
        </w:rPr>
      </w:pPr>
      <w:r w:rsidRPr="00B86240">
        <w:rPr>
          <w:rFonts w:ascii="Times New Roman" w:eastAsia="Times New Roman" w:hAnsi="Times New Roman" w:cs="Times New Roman"/>
          <w:sz w:val="24"/>
          <w:szCs w:val="24"/>
          <w:lang w:eastAsia="it-IT"/>
        </w:rPr>
        <w:t xml:space="preserve">Va sottolineato, inoltre, che nel 2023, sono state assegnate nuove risorse finanziarie alla Presidenza del Consiglio dei ministri nell’ambito della </w:t>
      </w:r>
      <w:r w:rsidRPr="00B86240">
        <w:rPr>
          <w:rFonts w:ascii="Times New Roman" w:eastAsia="Times New Roman" w:hAnsi="Times New Roman" w:cs="Times New Roman"/>
          <w:b/>
          <w:sz w:val="24"/>
          <w:szCs w:val="24"/>
          <w:lang w:eastAsia="it-IT"/>
        </w:rPr>
        <w:t>Missione 11</w:t>
      </w:r>
      <w:r w:rsidRPr="00B86240">
        <w:rPr>
          <w:rFonts w:ascii="Times New Roman" w:eastAsia="Times New Roman" w:hAnsi="Times New Roman" w:cs="Times New Roman"/>
          <w:sz w:val="24"/>
          <w:szCs w:val="24"/>
          <w:lang w:eastAsia="it-IT"/>
        </w:rPr>
        <w:t xml:space="preserve"> “Competitività e sviluppo delle imprese” e relativo </w:t>
      </w:r>
      <w:r w:rsidRPr="00B86240">
        <w:rPr>
          <w:rFonts w:ascii="Times New Roman" w:eastAsia="Times New Roman" w:hAnsi="Times New Roman" w:cs="Times New Roman"/>
          <w:b/>
          <w:sz w:val="24"/>
          <w:szCs w:val="24"/>
          <w:lang w:eastAsia="it-IT"/>
        </w:rPr>
        <w:t>Programma 11.8</w:t>
      </w:r>
      <w:r w:rsidRPr="00B86240">
        <w:rPr>
          <w:rFonts w:ascii="Times New Roman" w:eastAsia="Times New Roman" w:hAnsi="Times New Roman" w:cs="Times New Roman"/>
          <w:sz w:val="24"/>
          <w:szCs w:val="24"/>
          <w:lang w:eastAsia="it-IT"/>
        </w:rPr>
        <w:t xml:space="preserve"> “Incentivi alle imprese per interventi di sostegno”,</w:t>
      </w:r>
      <w:r w:rsidR="000A7D22">
        <w:rPr>
          <w:rFonts w:ascii="Times New Roman" w:eastAsia="Times New Roman" w:hAnsi="Times New Roman" w:cs="Times New Roman"/>
          <w:sz w:val="24"/>
          <w:szCs w:val="24"/>
          <w:lang w:eastAsia="it-IT"/>
        </w:rPr>
        <w:t xml:space="preserve"> non previste nell’esercizio precedente, </w:t>
      </w:r>
      <w:r w:rsidRPr="00B86240">
        <w:rPr>
          <w:rFonts w:ascii="Times New Roman" w:eastAsia="Times New Roman" w:hAnsi="Times New Roman" w:cs="Times New Roman"/>
          <w:sz w:val="24"/>
          <w:szCs w:val="24"/>
          <w:lang w:eastAsia="it-IT"/>
        </w:rPr>
        <w:t xml:space="preserve"> da destinare al contributo in conto interessi sui finanziamenti erogati alle federazioni sportive nazionali, agli enti di promozione sportiva, alle associazioni e società sportive dilettantistiche </w:t>
      </w:r>
      <w:r w:rsidRPr="00B86240">
        <w:rPr>
          <w:rFonts w:ascii="Times New Roman" w:eastAsia="Times New Roman" w:hAnsi="Times New Roman" w:cs="Times New Roman"/>
          <w:b/>
          <w:sz w:val="24"/>
          <w:szCs w:val="24"/>
          <w:lang w:eastAsia="it-IT"/>
        </w:rPr>
        <w:t>(cap. 2158)</w:t>
      </w:r>
      <w:r w:rsidRPr="00B86240">
        <w:rPr>
          <w:rFonts w:ascii="Times New Roman" w:eastAsia="Times New Roman" w:hAnsi="Times New Roman" w:cs="Times New Roman"/>
          <w:bCs/>
          <w:sz w:val="24"/>
          <w:szCs w:val="24"/>
          <w:lang w:eastAsia="it-IT"/>
        </w:rPr>
        <w:t xml:space="preserve"> per euro 50.000.000,00</w:t>
      </w:r>
      <w:r>
        <w:rPr>
          <w:rFonts w:ascii="Times New Roman" w:eastAsia="Times New Roman" w:hAnsi="Times New Roman" w:cs="Times New Roman"/>
          <w:bCs/>
          <w:sz w:val="24"/>
          <w:szCs w:val="24"/>
          <w:lang w:eastAsia="it-IT"/>
        </w:rPr>
        <w:t>.</w:t>
      </w:r>
    </w:p>
    <w:p w14:paraId="3961BCCE"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p>
    <w:p w14:paraId="759500B3" w14:textId="77777777" w:rsidR="007178FE" w:rsidRPr="0036260C" w:rsidRDefault="007178FE" w:rsidP="007178FE">
      <w:pPr>
        <w:spacing w:after="0" w:line="360" w:lineRule="auto"/>
        <w:jc w:val="both"/>
        <w:rPr>
          <w:rFonts w:ascii="Times New Roman" w:eastAsia="Times New Roman" w:hAnsi="Times New Roman" w:cs="Times New Roman"/>
          <w:sz w:val="24"/>
          <w:szCs w:val="24"/>
          <w:lang w:eastAsia="it-IT"/>
        </w:rPr>
      </w:pPr>
      <w:r w:rsidRPr="0036260C">
        <w:rPr>
          <w:rFonts w:ascii="Times New Roman" w:eastAsia="Times New Roman" w:hAnsi="Times New Roman" w:cs="Times New Roman"/>
          <w:sz w:val="24"/>
          <w:szCs w:val="24"/>
          <w:lang w:eastAsia="it-IT"/>
        </w:rPr>
        <w:t xml:space="preserve">Si evidenzia, invece, una </w:t>
      </w:r>
      <w:r w:rsidRPr="0036260C">
        <w:rPr>
          <w:rFonts w:ascii="Times New Roman" w:eastAsia="Times New Roman" w:hAnsi="Times New Roman" w:cs="Times New Roman"/>
          <w:b/>
          <w:sz w:val="24"/>
          <w:szCs w:val="24"/>
          <w:u w:val="single"/>
          <w:lang w:eastAsia="it-IT"/>
        </w:rPr>
        <w:t>diminuzione</w:t>
      </w:r>
      <w:r w:rsidRPr="0036260C">
        <w:rPr>
          <w:rFonts w:ascii="Times New Roman" w:eastAsia="Times New Roman" w:hAnsi="Times New Roman" w:cs="Times New Roman"/>
          <w:sz w:val="24"/>
          <w:szCs w:val="24"/>
          <w:lang w:eastAsia="it-IT"/>
        </w:rPr>
        <w:t>:</w:t>
      </w:r>
    </w:p>
    <w:p w14:paraId="7048D95F" w14:textId="77777777" w:rsidR="007178FE" w:rsidRPr="00E7543F" w:rsidRDefault="007178FE" w:rsidP="007178FE">
      <w:pPr>
        <w:spacing w:after="0" w:line="360" w:lineRule="auto"/>
        <w:jc w:val="both"/>
        <w:rPr>
          <w:rFonts w:ascii="Times New Roman" w:eastAsia="Times New Roman" w:hAnsi="Times New Roman" w:cs="Times New Roman"/>
          <w:sz w:val="24"/>
          <w:szCs w:val="24"/>
          <w:lang w:eastAsia="it-IT"/>
        </w:rPr>
      </w:pPr>
      <w:r w:rsidRPr="0036260C">
        <w:rPr>
          <w:rFonts w:ascii="Times New Roman" w:eastAsia="Times New Roman" w:hAnsi="Times New Roman" w:cs="Times New Roman"/>
          <w:sz w:val="24"/>
          <w:szCs w:val="24"/>
          <w:lang w:eastAsia="it-IT"/>
        </w:rPr>
        <w:t xml:space="preserve">- della </w:t>
      </w:r>
      <w:r w:rsidRPr="0036260C">
        <w:rPr>
          <w:rFonts w:ascii="Times New Roman" w:eastAsia="Times New Roman" w:hAnsi="Times New Roman" w:cs="Times New Roman"/>
          <w:b/>
          <w:sz w:val="24"/>
          <w:szCs w:val="24"/>
          <w:lang w:eastAsia="it-IT"/>
        </w:rPr>
        <w:t>Missione</w:t>
      </w:r>
      <w:r w:rsidRPr="0036260C">
        <w:rPr>
          <w:rFonts w:ascii="Times New Roman" w:eastAsia="Times New Roman" w:hAnsi="Times New Roman" w:cs="Times New Roman"/>
          <w:sz w:val="24"/>
          <w:szCs w:val="24"/>
          <w:lang w:eastAsia="it-IT"/>
        </w:rPr>
        <w:t xml:space="preserve"> </w:t>
      </w:r>
      <w:r w:rsidRPr="0036260C">
        <w:rPr>
          <w:rFonts w:ascii="Times New Roman" w:eastAsia="Times New Roman" w:hAnsi="Times New Roman" w:cs="Times New Roman"/>
          <w:b/>
          <w:sz w:val="24"/>
          <w:szCs w:val="24"/>
          <w:lang w:eastAsia="it-IT"/>
        </w:rPr>
        <w:t>8</w:t>
      </w:r>
      <w:r w:rsidRPr="0036260C">
        <w:rPr>
          <w:rFonts w:ascii="Times New Roman" w:eastAsia="Times New Roman" w:hAnsi="Times New Roman" w:cs="Times New Roman"/>
          <w:sz w:val="24"/>
          <w:szCs w:val="24"/>
          <w:lang w:eastAsia="it-IT"/>
        </w:rPr>
        <w:t xml:space="preserve"> “Soccorso civile” del 10,57 per cento</w:t>
      </w:r>
      <w:r>
        <w:rPr>
          <w:rFonts w:ascii="Times New Roman" w:eastAsia="Times New Roman" w:hAnsi="Times New Roman" w:cs="Times New Roman"/>
          <w:sz w:val="24"/>
          <w:szCs w:val="24"/>
          <w:lang w:eastAsia="it-IT"/>
        </w:rPr>
        <w:t>, in particolare n</w:t>
      </w:r>
      <w:r w:rsidRPr="00526F20">
        <w:rPr>
          <w:rFonts w:ascii="Times New Roman" w:eastAsia="Times New Roman" w:hAnsi="Times New Roman" w:cs="Times New Roman"/>
          <w:sz w:val="24"/>
          <w:szCs w:val="24"/>
          <w:lang w:eastAsia="it-IT"/>
        </w:rPr>
        <w:t xml:space="preserve">ell’ambito del </w:t>
      </w:r>
      <w:r w:rsidRPr="00526F20">
        <w:rPr>
          <w:rFonts w:ascii="Times New Roman" w:eastAsia="Times New Roman" w:hAnsi="Times New Roman" w:cs="Times New Roman"/>
          <w:b/>
          <w:sz w:val="24"/>
          <w:szCs w:val="24"/>
          <w:lang w:eastAsia="it-IT"/>
        </w:rPr>
        <w:t>Programma</w:t>
      </w:r>
      <w:r w:rsidRPr="00526F20">
        <w:rPr>
          <w:rFonts w:ascii="Times New Roman" w:eastAsia="Times New Roman" w:hAnsi="Times New Roman" w:cs="Times New Roman"/>
          <w:sz w:val="24"/>
          <w:szCs w:val="24"/>
          <w:lang w:eastAsia="it-IT"/>
        </w:rPr>
        <w:t xml:space="preserve"> </w:t>
      </w:r>
      <w:r w:rsidRPr="00526F20">
        <w:rPr>
          <w:rFonts w:ascii="Times New Roman" w:eastAsia="Times New Roman" w:hAnsi="Times New Roman" w:cs="Times New Roman"/>
          <w:b/>
          <w:sz w:val="24"/>
          <w:szCs w:val="24"/>
          <w:lang w:eastAsia="it-IT"/>
        </w:rPr>
        <w:t>8.5</w:t>
      </w:r>
      <w:r w:rsidRPr="00526F20">
        <w:rPr>
          <w:rFonts w:ascii="Times New Roman" w:eastAsia="Times New Roman" w:hAnsi="Times New Roman" w:cs="Times New Roman"/>
          <w:sz w:val="24"/>
          <w:szCs w:val="24"/>
          <w:lang w:eastAsia="it-IT"/>
        </w:rPr>
        <w:t xml:space="preserve"> “Protezione civile”, </w:t>
      </w:r>
      <w:r>
        <w:rPr>
          <w:rFonts w:ascii="Times New Roman" w:eastAsia="Times New Roman" w:hAnsi="Times New Roman" w:cs="Times New Roman"/>
          <w:sz w:val="24"/>
          <w:szCs w:val="24"/>
          <w:lang w:eastAsia="it-IT"/>
        </w:rPr>
        <w:t xml:space="preserve">ove </w:t>
      </w:r>
      <w:r w:rsidRPr="00526F20">
        <w:rPr>
          <w:rFonts w:ascii="Times New Roman" w:eastAsia="Times New Roman" w:hAnsi="Times New Roman" w:cs="Times New Roman"/>
          <w:sz w:val="24"/>
          <w:szCs w:val="24"/>
          <w:lang w:eastAsia="it-IT"/>
        </w:rPr>
        <w:t xml:space="preserve">risultano in diminuzione le risorse destinate all’ammortamento dei mutui diversi da quelli attivati a seguito di calamità naturali trasferiti al Ministero dell’economia e delle finanze (quota interessi) </w:t>
      </w:r>
      <w:r w:rsidRPr="00526F20">
        <w:rPr>
          <w:rFonts w:ascii="Times New Roman" w:eastAsia="Times New Roman" w:hAnsi="Times New Roman" w:cs="Times New Roman"/>
          <w:b/>
          <w:sz w:val="24"/>
          <w:szCs w:val="24"/>
          <w:lang w:eastAsia="it-IT"/>
        </w:rPr>
        <w:t>(cap. 2186)</w:t>
      </w:r>
      <w:r w:rsidRPr="00526F20">
        <w:rPr>
          <w:rFonts w:ascii="Times New Roman" w:eastAsia="Times New Roman" w:hAnsi="Times New Roman" w:cs="Times New Roman"/>
          <w:bCs/>
          <w:sz w:val="24"/>
          <w:szCs w:val="24"/>
          <w:lang w:eastAsia="it-IT"/>
        </w:rPr>
        <w:t>,</w:t>
      </w:r>
      <w:r w:rsidRPr="00526F20">
        <w:rPr>
          <w:rFonts w:ascii="Times New Roman" w:eastAsia="Times New Roman" w:hAnsi="Times New Roman" w:cs="Times New Roman"/>
          <w:sz w:val="24"/>
          <w:szCs w:val="24"/>
          <w:lang w:eastAsia="it-IT"/>
        </w:rPr>
        <w:t xml:space="preserve"> che passano da euro 3.117.690,00 a euro 2.829.747,00, con una diminuzione di euro 287.943,00</w:t>
      </w:r>
      <w:r>
        <w:rPr>
          <w:rFonts w:ascii="Times New Roman" w:eastAsia="Times New Roman" w:hAnsi="Times New Roman" w:cs="Times New Roman"/>
          <w:sz w:val="24"/>
          <w:szCs w:val="24"/>
          <w:lang w:eastAsia="it-IT"/>
        </w:rPr>
        <w:t xml:space="preserve">, di quelle </w:t>
      </w:r>
      <w:r w:rsidRPr="00526F20">
        <w:rPr>
          <w:rFonts w:ascii="Times New Roman" w:eastAsia="Times New Roman" w:hAnsi="Times New Roman" w:cs="Times New Roman"/>
          <w:sz w:val="24"/>
          <w:szCs w:val="24"/>
          <w:lang w:eastAsia="it-IT"/>
        </w:rPr>
        <w:t xml:space="preserve">destinate al Fondo emergenze nazionali </w:t>
      </w:r>
      <w:r w:rsidRPr="00526F20">
        <w:rPr>
          <w:rFonts w:ascii="Times New Roman" w:eastAsia="Times New Roman" w:hAnsi="Times New Roman" w:cs="Times New Roman"/>
          <w:b/>
          <w:sz w:val="24"/>
          <w:szCs w:val="24"/>
          <w:lang w:eastAsia="it-IT"/>
        </w:rPr>
        <w:t>(cap. 7441)</w:t>
      </w:r>
      <w:r w:rsidRPr="00526F20">
        <w:rPr>
          <w:rFonts w:ascii="Times New Roman" w:eastAsia="Times New Roman" w:hAnsi="Times New Roman" w:cs="Times New Roman"/>
          <w:sz w:val="24"/>
          <w:szCs w:val="24"/>
          <w:lang w:eastAsia="it-IT"/>
        </w:rPr>
        <w:t xml:space="preserve">, che passano da euro 1.229.768.190,00 a euro 979.241.597,00, con una riduzione di euro 250.526.593,00, </w:t>
      </w:r>
      <w:r w:rsidRPr="004824DF">
        <w:rPr>
          <w:rFonts w:ascii="Times New Roman" w:eastAsia="Times New Roman" w:hAnsi="Times New Roman" w:cs="Times New Roman"/>
          <w:sz w:val="24"/>
          <w:szCs w:val="24"/>
          <w:lang w:eastAsia="it-IT"/>
        </w:rPr>
        <w:t xml:space="preserve">e quelle destinate ai contributi per mutui non connessi a calamità naturali (quota capitale) </w:t>
      </w:r>
      <w:r w:rsidRPr="004824DF">
        <w:rPr>
          <w:rFonts w:ascii="Times New Roman" w:eastAsia="Times New Roman" w:hAnsi="Times New Roman" w:cs="Times New Roman"/>
          <w:b/>
          <w:sz w:val="24"/>
          <w:szCs w:val="24"/>
          <w:lang w:eastAsia="it-IT"/>
        </w:rPr>
        <w:t xml:space="preserve">(cap. 7448) </w:t>
      </w:r>
      <w:r>
        <w:rPr>
          <w:rFonts w:ascii="Times New Roman" w:eastAsia="Times New Roman" w:hAnsi="Times New Roman" w:cs="Times New Roman"/>
          <w:sz w:val="24"/>
          <w:szCs w:val="24"/>
          <w:lang w:eastAsia="it-IT"/>
        </w:rPr>
        <w:t>di</w:t>
      </w:r>
      <w:r w:rsidRPr="004824DF">
        <w:rPr>
          <w:rFonts w:ascii="Times New Roman" w:eastAsia="Times New Roman" w:hAnsi="Times New Roman" w:cs="Times New Roman"/>
          <w:sz w:val="24"/>
          <w:szCs w:val="24"/>
          <w:lang w:eastAsia="it-IT"/>
        </w:rPr>
        <w:t xml:space="preserve"> euro 3.912.059,00, passando da euro 7.241.314,00 a euro 3.329.255,00. Non risultano assegnate, nel 2023, le risorse destinate al Fondo per la partecipazione a </w:t>
      </w:r>
      <w:proofErr w:type="spellStart"/>
      <w:r w:rsidRPr="004824DF">
        <w:rPr>
          <w:rFonts w:ascii="Times New Roman" w:eastAsia="Times New Roman" w:hAnsi="Times New Roman" w:cs="Times New Roman"/>
          <w:sz w:val="24"/>
          <w:szCs w:val="24"/>
          <w:lang w:eastAsia="it-IT"/>
        </w:rPr>
        <w:t>RescEU</w:t>
      </w:r>
      <w:proofErr w:type="spellEnd"/>
      <w:r w:rsidRPr="004824DF">
        <w:rPr>
          <w:rFonts w:ascii="Times New Roman" w:eastAsia="Times New Roman" w:hAnsi="Times New Roman" w:cs="Times New Roman"/>
          <w:sz w:val="24"/>
          <w:szCs w:val="24"/>
          <w:lang w:eastAsia="it-IT"/>
        </w:rPr>
        <w:t xml:space="preserve"> </w:t>
      </w:r>
      <w:r w:rsidRPr="004824DF">
        <w:rPr>
          <w:rFonts w:ascii="Times New Roman" w:eastAsia="Times New Roman" w:hAnsi="Times New Roman" w:cs="Times New Roman"/>
          <w:b/>
          <w:sz w:val="24"/>
          <w:szCs w:val="24"/>
          <w:lang w:eastAsia="it-IT"/>
        </w:rPr>
        <w:t>(cap. 2071)</w:t>
      </w:r>
      <w:r>
        <w:rPr>
          <w:rFonts w:ascii="Times New Roman" w:eastAsia="Times New Roman" w:hAnsi="Times New Roman" w:cs="Times New Roman"/>
          <w:sz w:val="24"/>
          <w:szCs w:val="24"/>
          <w:lang w:eastAsia="it-IT"/>
        </w:rPr>
        <w:t xml:space="preserve">, che nel 2022 ammontavano a </w:t>
      </w:r>
      <w:r w:rsidRPr="004824DF">
        <w:rPr>
          <w:rFonts w:ascii="Times New Roman" w:eastAsia="Times New Roman" w:hAnsi="Times New Roman" w:cs="Times New Roman"/>
          <w:sz w:val="24"/>
          <w:szCs w:val="24"/>
          <w:lang w:eastAsia="it-IT"/>
        </w:rPr>
        <w:t>euro 3.000.000,00</w:t>
      </w:r>
      <w:r>
        <w:rPr>
          <w:rFonts w:ascii="Times New Roman" w:eastAsia="Times New Roman" w:hAnsi="Times New Roman" w:cs="Times New Roman"/>
          <w:sz w:val="24"/>
          <w:szCs w:val="24"/>
          <w:lang w:eastAsia="it-IT"/>
        </w:rPr>
        <w:t xml:space="preserve"> </w:t>
      </w:r>
      <w:r w:rsidRPr="004824DF">
        <w:rPr>
          <w:rFonts w:ascii="Times New Roman" w:eastAsia="Times New Roman" w:hAnsi="Times New Roman" w:cs="Times New Roman"/>
          <w:sz w:val="24"/>
          <w:szCs w:val="24"/>
          <w:lang w:eastAsia="it-IT"/>
        </w:rPr>
        <w:t xml:space="preserve">e al Fondo per eventi alluvionali verificatisi nel periodo 2019-2020 </w:t>
      </w:r>
      <w:r w:rsidRPr="004824DF">
        <w:rPr>
          <w:rFonts w:ascii="Times New Roman" w:eastAsia="Times New Roman" w:hAnsi="Times New Roman" w:cs="Times New Roman"/>
          <w:b/>
          <w:sz w:val="24"/>
          <w:szCs w:val="24"/>
          <w:lang w:eastAsia="it-IT"/>
        </w:rPr>
        <w:t>(cap. 7447)</w:t>
      </w:r>
      <w:r>
        <w:rPr>
          <w:rFonts w:ascii="Times New Roman" w:eastAsia="Times New Roman" w:hAnsi="Times New Roman" w:cs="Times New Roman"/>
          <w:b/>
          <w:sz w:val="24"/>
          <w:szCs w:val="24"/>
          <w:lang w:eastAsia="it-IT"/>
        </w:rPr>
        <w:t>,</w:t>
      </w:r>
      <w:r w:rsidRPr="004824DF">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che nel 2022 ammontavano a euro</w:t>
      </w:r>
      <w:r w:rsidRPr="004824DF">
        <w:rPr>
          <w:rFonts w:ascii="Times New Roman" w:eastAsia="Times New Roman" w:hAnsi="Times New Roman" w:cs="Times New Roman"/>
          <w:sz w:val="24"/>
          <w:szCs w:val="24"/>
          <w:lang w:eastAsia="it-IT"/>
        </w:rPr>
        <w:t xml:space="preserve"> 187.000.000,00</w:t>
      </w:r>
      <w:r w:rsidRPr="00C33C66">
        <w:rPr>
          <w:rFonts w:ascii="Times New Roman" w:eastAsia="Times New Roman" w:hAnsi="Times New Roman" w:cs="Times New Roman"/>
          <w:sz w:val="24"/>
          <w:szCs w:val="24"/>
          <w:lang w:eastAsia="it-IT"/>
        </w:rPr>
        <w:t xml:space="preserve">. A fronte delle diminuzioni sopra evidenziate, va segnalato un aumento delle risorse finanziarie assegnate per le spese obbligatorie e per il funzionamento della Protezione civile </w:t>
      </w:r>
      <w:r w:rsidRPr="00C33C66">
        <w:rPr>
          <w:rFonts w:ascii="Times New Roman" w:eastAsia="Times New Roman" w:hAnsi="Times New Roman" w:cs="Times New Roman"/>
          <w:b/>
          <w:sz w:val="24"/>
          <w:szCs w:val="24"/>
          <w:lang w:eastAsia="it-IT"/>
        </w:rPr>
        <w:t>(cap. 2179)</w:t>
      </w:r>
      <w:r w:rsidRPr="00C33C66">
        <w:rPr>
          <w:rFonts w:ascii="Times New Roman" w:eastAsia="Times New Roman" w:hAnsi="Times New Roman" w:cs="Times New Roman"/>
          <w:bCs/>
          <w:sz w:val="24"/>
          <w:szCs w:val="24"/>
          <w:lang w:eastAsia="it-IT"/>
        </w:rPr>
        <w:t>,</w:t>
      </w:r>
      <w:r w:rsidRPr="00C33C66">
        <w:rPr>
          <w:rFonts w:ascii="Times New Roman" w:eastAsia="Times New Roman" w:hAnsi="Times New Roman" w:cs="Times New Roman"/>
          <w:sz w:val="24"/>
          <w:szCs w:val="24"/>
          <w:lang w:eastAsia="it-IT"/>
        </w:rPr>
        <w:t xml:space="preserve"> che passano da euro 84.528.894,00 a euro 99.552.644,00, con un incremento di euro 15.023.750,00,</w:t>
      </w:r>
      <w:r w:rsidRPr="00C33C66">
        <w:rPr>
          <w:sz w:val="24"/>
          <w:szCs w:val="24"/>
        </w:rPr>
        <w:t xml:space="preserve"> </w:t>
      </w:r>
      <w:r w:rsidRPr="008A5A33">
        <w:rPr>
          <w:rFonts w:ascii="Times New Roman" w:eastAsia="Times New Roman" w:hAnsi="Times New Roman" w:cs="Times New Roman"/>
          <w:sz w:val="24"/>
          <w:szCs w:val="24"/>
          <w:lang w:eastAsia="it-IT"/>
        </w:rPr>
        <w:t xml:space="preserve">di quelle destinate alle attività connesse alle ricorrenti emergenze </w:t>
      </w:r>
      <w:r w:rsidRPr="008A5A33">
        <w:rPr>
          <w:rFonts w:ascii="Times New Roman" w:eastAsia="Times New Roman" w:hAnsi="Times New Roman" w:cs="Times New Roman"/>
          <w:b/>
          <w:sz w:val="24"/>
          <w:szCs w:val="24"/>
          <w:lang w:eastAsia="it-IT"/>
        </w:rPr>
        <w:t>(cap. 7446)</w:t>
      </w:r>
      <w:r w:rsidRPr="008A5A33">
        <w:rPr>
          <w:rFonts w:ascii="Times New Roman" w:eastAsia="Times New Roman" w:hAnsi="Times New Roman" w:cs="Times New Roman"/>
          <w:sz w:val="24"/>
          <w:szCs w:val="24"/>
          <w:lang w:eastAsia="it-IT"/>
        </w:rPr>
        <w:t xml:space="preserve"> che passano da euro 93.182.919,00 a euro 145.182.919,00, con un incremento di euro 52.000.000,00 </w:t>
      </w:r>
      <w:r>
        <w:rPr>
          <w:rFonts w:ascii="Times New Roman" w:eastAsia="Times New Roman" w:hAnsi="Times New Roman" w:cs="Times New Roman"/>
          <w:sz w:val="24"/>
          <w:szCs w:val="24"/>
          <w:lang w:eastAsia="it-IT"/>
        </w:rPr>
        <w:t xml:space="preserve">nonché di quelle destinate </w:t>
      </w:r>
      <w:r w:rsidRPr="008A5A33">
        <w:rPr>
          <w:rFonts w:ascii="Times New Roman" w:eastAsia="Times New Roman" w:hAnsi="Times New Roman" w:cs="Times New Roman"/>
          <w:sz w:val="24"/>
          <w:szCs w:val="24"/>
          <w:lang w:eastAsia="it-IT"/>
        </w:rPr>
        <w:t xml:space="preserve">al Fondo per la prevenzione e lotta contro gli incendi boschivi </w:t>
      </w:r>
      <w:r w:rsidRPr="008A5A33">
        <w:rPr>
          <w:rFonts w:ascii="Times New Roman" w:eastAsia="Times New Roman" w:hAnsi="Times New Roman" w:cs="Times New Roman"/>
          <w:b/>
          <w:sz w:val="24"/>
          <w:szCs w:val="24"/>
          <w:lang w:eastAsia="it-IT"/>
        </w:rPr>
        <w:t>(cap. 7453)</w:t>
      </w:r>
      <w:r w:rsidRPr="008A5A33">
        <w:rPr>
          <w:rFonts w:ascii="Times New Roman" w:eastAsia="Times New Roman" w:hAnsi="Times New Roman" w:cs="Times New Roman"/>
          <w:sz w:val="24"/>
          <w:szCs w:val="24"/>
          <w:lang w:eastAsia="it-IT"/>
        </w:rPr>
        <w:t xml:space="preserve"> pari a euro 10.000.000,00 passando da euro 40.000.000,00 a euro 50.000.000,00.</w:t>
      </w:r>
      <w:r>
        <w:rPr>
          <w:rFonts w:ascii="Times New Roman" w:eastAsia="Times New Roman" w:hAnsi="Times New Roman" w:cs="Times New Roman"/>
          <w:sz w:val="24"/>
          <w:szCs w:val="24"/>
          <w:lang w:eastAsia="it-IT"/>
        </w:rPr>
        <w:t xml:space="preserve"> </w:t>
      </w:r>
      <w:r w:rsidRPr="00E7543F">
        <w:rPr>
          <w:rFonts w:ascii="Times New Roman" w:eastAsia="Times New Roman" w:hAnsi="Times New Roman" w:cs="Times New Roman"/>
          <w:sz w:val="24"/>
          <w:szCs w:val="24"/>
          <w:lang w:eastAsia="it-IT"/>
        </w:rPr>
        <w:t xml:space="preserve">Inoltre, nell’esercizio finanziario 2023 sono state assegnate nuove risorse finanziarie da destinare </w:t>
      </w:r>
      <w:r>
        <w:rPr>
          <w:rFonts w:ascii="Times New Roman" w:eastAsia="Times New Roman" w:hAnsi="Times New Roman" w:cs="Times New Roman"/>
          <w:sz w:val="24"/>
          <w:szCs w:val="24"/>
          <w:lang w:eastAsia="it-IT"/>
        </w:rPr>
        <w:t xml:space="preserve">al </w:t>
      </w:r>
      <w:r w:rsidRPr="00E7543F">
        <w:rPr>
          <w:rFonts w:ascii="Times New Roman" w:eastAsia="Times New Roman" w:hAnsi="Times New Roman" w:cs="Times New Roman"/>
          <w:sz w:val="24"/>
          <w:szCs w:val="24"/>
          <w:lang w:eastAsia="it-IT"/>
        </w:rPr>
        <w:t>Fondo per l'implementazione del sistema di allarme pubblico - IT ALERT</w:t>
      </w:r>
      <w:r>
        <w:rPr>
          <w:rFonts w:ascii="Times New Roman" w:eastAsia="Times New Roman" w:hAnsi="Times New Roman" w:cs="Times New Roman"/>
          <w:sz w:val="24"/>
          <w:szCs w:val="24"/>
          <w:lang w:eastAsia="it-IT"/>
        </w:rPr>
        <w:t xml:space="preserve"> </w:t>
      </w:r>
      <w:r w:rsidRPr="00C33C66">
        <w:rPr>
          <w:rFonts w:ascii="Times New Roman" w:eastAsia="Times New Roman" w:hAnsi="Times New Roman" w:cs="Times New Roman"/>
          <w:b/>
          <w:sz w:val="24"/>
          <w:szCs w:val="24"/>
          <w:lang w:eastAsia="it-IT"/>
        </w:rPr>
        <w:t>(cap. 219</w:t>
      </w:r>
      <w:r>
        <w:rPr>
          <w:rFonts w:ascii="Times New Roman" w:eastAsia="Times New Roman" w:hAnsi="Times New Roman" w:cs="Times New Roman"/>
          <w:b/>
          <w:sz w:val="24"/>
          <w:szCs w:val="24"/>
          <w:lang w:eastAsia="it-IT"/>
        </w:rPr>
        <w:t>2</w:t>
      </w:r>
      <w:r w:rsidRPr="00C33C66">
        <w:rPr>
          <w:rFonts w:ascii="Times New Roman" w:eastAsia="Times New Roman" w:hAnsi="Times New Roman" w:cs="Times New Roman"/>
          <w:b/>
          <w:sz w:val="24"/>
          <w:szCs w:val="24"/>
          <w:lang w:eastAsia="it-IT"/>
        </w:rPr>
        <w:t>)</w:t>
      </w:r>
      <w:r>
        <w:rPr>
          <w:rFonts w:ascii="Times New Roman" w:eastAsia="Times New Roman" w:hAnsi="Times New Roman" w:cs="Times New Roman"/>
          <w:bCs/>
          <w:sz w:val="24"/>
          <w:szCs w:val="24"/>
          <w:lang w:eastAsia="it-IT"/>
        </w:rPr>
        <w:t xml:space="preserve"> per euro 5.000.000,00.</w:t>
      </w:r>
    </w:p>
    <w:p w14:paraId="35C80594" w14:textId="293D7B96" w:rsidR="007178FE" w:rsidRDefault="007178FE" w:rsidP="007178FE">
      <w:pPr>
        <w:spacing w:after="0" w:line="360" w:lineRule="auto"/>
        <w:jc w:val="both"/>
        <w:rPr>
          <w:rFonts w:ascii="Times New Roman" w:eastAsia="Times New Roman" w:hAnsi="Times New Roman" w:cs="Times New Roman"/>
          <w:bCs/>
          <w:sz w:val="24"/>
          <w:szCs w:val="24"/>
          <w:lang w:eastAsia="it-IT"/>
        </w:rPr>
      </w:pPr>
      <w:r w:rsidRPr="0036260C">
        <w:rPr>
          <w:rFonts w:ascii="Times New Roman" w:eastAsia="Times New Roman" w:hAnsi="Times New Roman" w:cs="Times New Roman"/>
          <w:sz w:val="24"/>
          <w:szCs w:val="24"/>
          <w:lang w:eastAsia="it-IT"/>
        </w:rPr>
        <w:lastRenderedPageBreak/>
        <w:t xml:space="preserve">Nell’ambito del </w:t>
      </w:r>
      <w:r w:rsidRPr="0036260C">
        <w:rPr>
          <w:rFonts w:ascii="Times New Roman" w:eastAsia="Times New Roman" w:hAnsi="Times New Roman" w:cs="Times New Roman"/>
          <w:b/>
          <w:sz w:val="24"/>
          <w:szCs w:val="24"/>
          <w:lang w:eastAsia="it-IT"/>
        </w:rPr>
        <w:t>Programma 8.4</w:t>
      </w:r>
      <w:r w:rsidRPr="0036260C">
        <w:rPr>
          <w:rFonts w:ascii="Times New Roman" w:eastAsia="Times New Roman" w:hAnsi="Times New Roman" w:cs="Times New Roman"/>
          <w:sz w:val="24"/>
          <w:szCs w:val="24"/>
          <w:lang w:eastAsia="it-IT"/>
        </w:rPr>
        <w:t xml:space="preserve"> “Interventi per pubbliche calamità” si registra, invece, un incremento dei fondi  per la ricostruzione delle zone colpite dal sisma del 20-29 maggio 2012 </w:t>
      </w:r>
      <w:r w:rsidRPr="0036260C">
        <w:rPr>
          <w:rFonts w:ascii="Times New Roman" w:eastAsia="Times New Roman" w:hAnsi="Times New Roman" w:cs="Times New Roman"/>
          <w:b/>
          <w:sz w:val="24"/>
          <w:szCs w:val="24"/>
          <w:lang w:eastAsia="it-IT"/>
        </w:rPr>
        <w:t>(cap. 7452)</w:t>
      </w:r>
      <w:r w:rsidRPr="0036260C">
        <w:rPr>
          <w:rFonts w:ascii="Times New Roman" w:eastAsia="Times New Roman" w:hAnsi="Times New Roman" w:cs="Times New Roman"/>
          <w:sz w:val="24"/>
          <w:szCs w:val="24"/>
          <w:lang w:eastAsia="it-IT"/>
        </w:rPr>
        <w:t xml:space="preserve">, che passano da euro 17.900.000,00 a euro </w:t>
      </w:r>
      <w:bookmarkStart w:id="9" w:name="_Hlk162966044"/>
      <w:r w:rsidRPr="0036260C">
        <w:rPr>
          <w:rFonts w:ascii="Times New Roman" w:eastAsia="Times New Roman" w:hAnsi="Times New Roman" w:cs="Times New Roman"/>
          <w:sz w:val="24"/>
          <w:szCs w:val="24"/>
          <w:lang w:eastAsia="it-IT"/>
        </w:rPr>
        <w:t>62.905.000,00</w:t>
      </w:r>
      <w:bookmarkEnd w:id="9"/>
      <w:r w:rsidRPr="0036260C">
        <w:rPr>
          <w:rFonts w:ascii="Times New Roman" w:eastAsia="Times New Roman" w:hAnsi="Times New Roman" w:cs="Times New Roman"/>
          <w:sz w:val="24"/>
          <w:szCs w:val="24"/>
          <w:lang w:eastAsia="it-IT"/>
        </w:rPr>
        <w:t xml:space="preserve"> con un incremento di euro 45.005.000,00, nonché delle risorse del Fondo per la prevenzione del rischio sismico a cura del Dipartimento Casa Italia </w:t>
      </w:r>
      <w:r w:rsidRPr="0036260C">
        <w:rPr>
          <w:rFonts w:ascii="Times New Roman" w:eastAsia="Times New Roman" w:hAnsi="Times New Roman" w:cs="Times New Roman"/>
          <w:b/>
          <w:sz w:val="24"/>
          <w:szCs w:val="24"/>
          <w:lang w:eastAsia="it-IT"/>
        </w:rPr>
        <w:t>(cap. 7458)</w:t>
      </w:r>
      <w:r w:rsidRPr="0036260C">
        <w:rPr>
          <w:rFonts w:ascii="Times New Roman" w:eastAsia="Times New Roman" w:hAnsi="Times New Roman" w:cs="Times New Roman"/>
          <w:bCs/>
          <w:sz w:val="24"/>
          <w:szCs w:val="24"/>
          <w:lang w:eastAsia="it-IT"/>
        </w:rPr>
        <w:t>,</w:t>
      </w:r>
      <w:r w:rsidRPr="0036260C">
        <w:rPr>
          <w:rFonts w:ascii="Times New Roman" w:eastAsia="Times New Roman" w:hAnsi="Times New Roman" w:cs="Times New Roman"/>
          <w:b/>
          <w:sz w:val="24"/>
          <w:szCs w:val="24"/>
          <w:lang w:eastAsia="it-IT"/>
        </w:rPr>
        <w:t xml:space="preserve"> </w:t>
      </w:r>
      <w:r w:rsidRPr="0036260C">
        <w:rPr>
          <w:rFonts w:ascii="Times New Roman" w:eastAsia="Times New Roman" w:hAnsi="Times New Roman" w:cs="Times New Roman"/>
          <w:sz w:val="24"/>
          <w:szCs w:val="24"/>
          <w:lang w:eastAsia="it-IT"/>
        </w:rPr>
        <w:t>che passano da euro 47.400.000,00 a euro 111.000.000,00, con un</w:t>
      </w:r>
      <w:r>
        <w:rPr>
          <w:rFonts w:ascii="Times New Roman" w:eastAsia="Times New Roman" w:hAnsi="Times New Roman" w:cs="Times New Roman"/>
          <w:sz w:val="24"/>
          <w:szCs w:val="24"/>
          <w:lang w:eastAsia="it-IT"/>
        </w:rPr>
        <w:t xml:space="preserve"> incremento </w:t>
      </w:r>
      <w:r w:rsidRPr="0036260C">
        <w:rPr>
          <w:rFonts w:ascii="Times New Roman" w:eastAsia="Times New Roman" w:hAnsi="Times New Roman" w:cs="Times New Roman"/>
          <w:sz w:val="24"/>
          <w:szCs w:val="24"/>
          <w:lang w:eastAsia="it-IT"/>
        </w:rPr>
        <w:t xml:space="preserve">di euro 63.600.000,00. </w:t>
      </w:r>
      <w:r w:rsidRPr="00E7543F">
        <w:rPr>
          <w:rFonts w:ascii="Times New Roman" w:eastAsia="Times New Roman" w:hAnsi="Times New Roman" w:cs="Times New Roman"/>
          <w:sz w:val="24"/>
          <w:szCs w:val="24"/>
          <w:lang w:eastAsia="it-IT"/>
        </w:rPr>
        <w:t xml:space="preserve">Inoltre, nell’esercizio finanziario 2023 sono state assegnate nuove risorse finanziarie da destinare </w:t>
      </w:r>
      <w:r>
        <w:rPr>
          <w:rFonts w:ascii="Times New Roman" w:eastAsia="Times New Roman" w:hAnsi="Times New Roman" w:cs="Times New Roman"/>
          <w:sz w:val="24"/>
          <w:szCs w:val="24"/>
          <w:lang w:eastAsia="it-IT"/>
        </w:rPr>
        <w:t xml:space="preserve">al </w:t>
      </w:r>
      <w:r w:rsidRPr="0036260C">
        <w:rPr>
          <w:rFonts w:ascii="Times New Roman" w:eastAsia="Times New Roman" w:hAnsi="Times New Roman" w:cs="Times New Roman"/>
          <w:sz w:val="24"/>
          <w:szCs w:val="24"/>
          <w:lang w:eastAsia="it-IT"/>
        </w:rPr>
        <w:t>Fondo complementare al PNRR per interventi nelle aree del sisma del 2009</w:t>
      </w:r>
      <w:r>
        <w:rPr>
          <w:rFonts w:ascii="Times New Roman" w:eastAsia="Times New Roman" w:hAnsi="Times New Roman" w:cs="Times New Roman"/>
          <w:sz w:val="24"/>
          <w:szCs w:val="24"/>
          <w:lang w:eastAsia="it-IT"/>
        </w:rPr>
        <w:t xml:space="preserve"> </w:t>
      </w:r>
      <w:r w:rsidRPr="00C33C66">
        <w:rPr>
          <w:rFonts w:ascii="Times New Roman" w:eastAsia="Times New Roman" w:hAnsi="Times New Roman" w:cs="Times New Roman"/>
          <w:b/>
          <w:sz w:val="24"/>
          <w:szCs w:val="24"/>
          <w:lang w:eastAsia="it-IT"/>
        </w:rPr>
        <w:t xml:space="preserve">(cap. </w:t>
      </w:r>
      <w:r>
        <w:rPr>
          <w:rFonts w:ascii="Times New Roman" w:eastAsia="Times New Roman" w:hAnsi="Times New Roman" w:cs="Times New Roman"/>
          <w:b/>
          <w:sz w:val="24"/>
          <w:szCs w:val="24"/>
          <w:lang w:eastAsia="it-IT"/>
        </w:rPr>
        <w:t>8008</w:t>
      </w:r>
      <w:r w:rsidRPr="00C33C66">
        <w:rPr>
          <w:rFonts w:ascii="Times New Roman" w:eastAsia="Times New Roman" w:hAnsi="Times New Roman" w:cs="Times New Roman"/>
          <w:b/>
          <w:sz w:val="24"/>
          <w:szCs w:val="24"/>
          <w:lang w:eastAsia="it-IT"/>
        </w:rPr>
        <w:t>)</w:t>
      </w:r>
      <w:r>
        <w:rPr>
          <w:rFonts w:ascii="Times New Roman" w:eastAsia="Times New Roman" w:hAnsi="Times New Roman" w:cs="Times New Roman"/>
          <w:bCs/>
          <w:sz w:val="24"/>
          <w:szCs w:val="24"/>
          <w:lang w:eastAsia="it-IT"/>
        </w:rPr>
        <w:t xml:space="preserve"> </w:t>
      </w:r>
      <w:r w:rsidRPr="005358AE">
        <w:rPr>
          <w:rFonts w:ascii="Times New Roman" w:eastAsia="Times New Roman" w:hAnsi="Times New Roman" w:cs="Times New Roman"/>
          <w:bCs/>
          <w:sz w:val="24"/>
          <w:szCs w:val="24"/>
          <w:lang w:eastAsia="it-IT"/>
        </w:rPr>
        <w:t>per euro 66.518.011,67</w:t>
      </w:r>
      <w:r>
        <w:rPr>
          <w:rFonts w:ascii="Times New Roman" w:eastAsia="Times New Roman" w:hAnsi="Times New Roman" w:cs="Times New Roman"/>
          <w:bCs/>
          <w:sz w:val="24"/>
          <w:szCs w:val="24"/>
          <w:lang w:eastAsia="it-IT"/>
        </w:rPr>
        <w:t>;</w:t>
      </w:r>
    </w:p>
    <w:p w14:paraId="558AC02D" w14:textId="77777777" w:rsidR="007178FE" w:rsidRPr="00142951" w:rsidRDefault="007178FE" w:rsidP="007178FE">
      <w:pPr>
        <w:spacing w:after="0" w:line="360" w:lineRule="auto"/>
        <w:jc w:val="both"/>
        <w:rPr>
          <w:rFonts w:ascii="Times New Roman" w:eastAsia="Times New Roman" w:hAnsi="Times New Roman" w:cs="Times New Roman"/>
          <w:sz w:val="8"/>
          <w:szCs w:val="8"/>
          <w:lang w:eastAsia="it-IT"/>
        </w:rPr>
      </w:pPr>
    </w:p>
    <w:p w14:paraId="46FB6E24" w14:textId="055A9205" w:rsidR="007178FE" w:rsidRPr="00396E6E" w:rsidRDefault="007178FE" w:rsidP="007178FE">
      <w:pPr>
        <w:pStyle w:val="Paragrafoelenco"/>
        <w:numPr>
          <w:ilvl w:val="0"/>
          <w:numId w:val="3"/>
        </w:numPr>
        <w:tabs>
          <w:tab w:val="left" w:pos="142"/>
        </w:tabs>
        <w:spacing w:line="360" w:lineRule="auto"/>
        <w:ind w:left="0" w:firstLine="0"/>
        <w:jc w:val="both"/>
        <w:rPr>
          <w:sz w:val="24"/>
          <w:szCs w:val="24"/>
        </w:rPr>
      </w:pPr>
      <w:bookmarkStart w:id="10" w:name="_Hlk162950981"/>
      <w:r w:rsidRPr="00191186">
        <w:rPr>
          <w:sz w:val="24"/>
          <w:szCs w:val="24"/>
        </w:rPr>
        <w:t>della</w:t>
      </w:r>
      <w:r w:rsidRPr="00191186">
        <w:rPr>
          <w:b/>
          <w:sz w:val="24"/>
          <w:szCs w:val="24"/>
        </w:rPr>
        <w:t xml:space="preserve"> Missione 15</w:t>
      </w:r>
      <w:r w:rsidRPr="00191186">
        <w:rPr>
          <w:sz w:val="24"/>
          <w:szCs w:val="24"/>
        </w:rPr>
        <w:t xml:space="preserve"> “Comunicazioni” </w:t>
      </w:r>
      <w:r w:rsidR="00757D31">
        <w:rPr>
          <w:sz w:val="24"/>
          <w:szCs w:val="24"/>
        </w:rPr>
        <w:t xml:space="preserve">che diminuisce </w:t>
      </w:r>
      <w:r w:rsidRPr="00191186">
        <w:rPr>
          <w:sz w:val="24"/>
          <w:szCs w:val="24"/>
        </w:rPr>
        <w:t>del</w:t>
      </w:r>
      <w:r>
        <w:rPr>
          <w:sz w:val="24"/>
          <w:szCs w:val="24"/>
        </w:rPr>
        <w:t xml:space="preserve"> </w:t>
      </w:r>
      <w:r w:rsidRPr="00191186">
        <w:rPr>
          <w:sz w:val="24"/>
          <w:szCs w:val="24"/>
        </w:rPr>
        <w:t xml:space="preserve">10,97 per cento, prevalentemente </w:t>
      </w:r>
      <w:r w:rsidR="00757D31">
        <w:rPr>
          <w:sz w:val="24"/>
          <w:szCs w:val="24"/>
        </w:rPr>
        <w:t>per i</w:t>
      </w:r>
      <w:r w:rsidRPr="00191186">
        <w:rPr>
          <w:sz w:val="24"/>
          <w:szCs w:val="24"/>
        </w:rPr>
        <w:t xml:space="preserve">l mancato rifinanziamento, nell’ambito del </w:t>
      </w:r>
      <w:r w:rsidRPr="00191186">
        <w:rPr>
          <w:b/>
          <w:sz w:val="24"/>
          <w:szCs w:val="24"/>
        </w:rPr>
        <w:t>Programma 15.3</w:t>
      </w:r>
      <w:r w:rsidRPr="00191186">
        <w:t xml:space="preserve"> </w:t>
      </w:r>
      <w:r w:rsidRPr="00191186">
        <w:rPr>
          <w:sz w:val="24"/>
          <w:szCs w:val="24"/>
        </w:rPr>
        <w:t xml:space="preserve">“Servizi postali” delle risorse destinate al rimborso a Poste Italiane S.p.A. dei maggiori oneri per agevolazioni tariffarie </w:t>
      </w:r>
      <w:r w:rsidRPr="00191186">
        <w:rPr>
          <w:b/>
          <w:sz w:val="24"/>
          <w:szCs w:val="24"/>
        </w:rPr>
        <w:t>(cap. 1496)</w:t>
      </w:r>
      <w:r w:rsidRPr="00191186">
        <w:rPr>
          <w:bCs/>
          <w:sz w:val="24"/>
          <w:szCs w:val="24"/>
        </w:rPr>
        <w:t>,</w:t>
      </w:r>
      <w:r w:rsidRPr="00191186">
        <w:rPr>
          <w:sz w:val="24"/>
          <w:szCs w:val="24"/>
        </w:rPr>
        <w:t xml:space="preserve"> che nel 2022 ammontavano a euro 52.509.839,00</w:t>
      </w:r>
      <w:r>
        <w:rPr>
          <w:sz w:val="24"/>
          <w:szCs w:val="24"/>
        </w:rPr>
        <w:t>.</w:t>
      </w:r>
      <w:r w:rsidRPr="00191186">
        <w:rPr>
          <w:sz w:val="24"/>
          <w:szCs w:val="24"/>
        </w:rPr>
        <w:t xml:space="preserve"> Nell’ambito del </w:t>
      </w:r>
      <w:r w:rsidRPr="00191186">
        <w:rPr>
          <w:b/>
          <w:sz w:val="24"/>
          <w:szCs w:val="24"/>
        </w:rPr>
        <w:t>Programma 15.4</w:t>
      </w:r>
      <w:r w:rsidRPr="00191186">
        <w:rPr>
          <w:sz w:val="24"/>
          <w:szCs w:val="24"/>
        </w:rPr>
        <w:t xml:space="preserve"> “Sostegno all’editoria”, si registra un decremento delle risorse finalizzate agli interventi a favore dell’editoria ai sensi dell’articolo 1, comma 6, della legge n. 198/2016 </w:t>
      </w:r>
      <w:r w:rsidRPr="00191186">
        <w:rPr>
          <w:b/>
          <w:sz w:val="24"/>
          <w:szCs w:val="24"/>
        </w:rPr>
        <w:t>(cap. 2193)</w:t>
      </w:r>
      <w:r w:rsidRPr="00191186">
        <w:rPr>
          <w:bCs/>
          <w:sz w:val="24"/>
          <w:szCs w:val="24"/>
        </w:rPr>
        <w:t>,</w:t>
      </w:r>
      <w:r w:rsidRPr="00191186">
        <w:rPr>
          <w:b/>
          <w:sz w:val="24"/>
          <w:szCs w:val="24"/>
        </w:rPr>
        <w:t xml:space="preserve"> </w:t>
      </w:r>
      <w:r w:rsidRPr="00191186">
        <w:rPr>
          <w:sz w:val="24"/>
          <w:szCs w:val="24"/>
        </w:rPr>
        <w:t xml:space="preserve">che passano da euro 285.926.000,00 a euro 213.237.273,00, con una diminuzione di euro 72.688.727,00. </w:t>
      </w:r>
      <w:r w:rsidRPr="00396E6E">
        <w:rPr>
          <w:sz w:val="24"/>
          <w:szCs w:val="24"/>
        </w:rPr>
        <w:t>A fronte di tale decremento, si registra invece un aumento delle risorse destinate</w:t>
      </w:r>
      <w:r w:rsidR="00F80377">
        <w:rPr>
          <w:sz w:val="24"/>
          <w:szCs w:val="24"/>
        </w:rPr>
        <w:t xml:space="preserve"> in particolare</w:t>
      </w:r>
      <w:r w:rsidRPr="00396E6E">
        <w:rPr>
          <w:sz w:val="24"/>
          <w:szCs w:val="24"/>
        </w:rPr>
        <w:t xml:space="preserve"> </w:t>
      </w:r>
      <w:r w:rsidR="00F80377" w:rsidRPr="001E7FEE">
        <w:rPr>
          <w:sz w:val="24"/>
          <w:szCs w:val="24"/>
        </w:rPr>
        <w:t>al</w:t>
      </w:r>
      <w:r w:rsidRPr="001E7FEE">
        <w:rPr>
          <w:sz w:val="24"/>
          <w:szCs w:val="24"/>
        </w:rPr>
        <w:t xml:space="preserve">le attività connesse alla diffusione di notizie italiane con i servizi esteri </w:t>
      </w:r>
      <w:r w:rsidRPr="001E7FEE">
        <w:rPr>
          <w:b/>
          <w:sz w:val="24"/>
          <w:szCs w:val="24"/>
        </w:rPr>
        <w:t>(cap. 2183)</w:t>
      </w:r>
      <w:r w:rsidRPr="001E7FEE">
        <w:rPr>
          <w:bCs/>
          <w:sz w:val="24"/>
          <w:szCs w:val="24"/>
        </w:rPr>
        <w:t xml:space="preserve">, </w:t>
      </w:r>
      <w:r w:rsidRPr="001E7FEE">
        <w:rPr>
          <w:sz w:val="24"/>
          <w:szCs w:val="24"/>
        </w:rPr>
        <w:t>che passano da euro 9.688.168,00 a euro 36.809.599,00, con un incremento di euro 27.121.431,00</w:t>
      </w:r>
      <w:r w:rsidRPr="00396E6E">
        <w:rPr>
          <w:sz w:val="24"/>
          <w:szCs w:val="24"/>
        </w:rPr>
        <w:t xml:space="preserve"> e di quelle destinate al Fondo straordinario per gli interventi di sostegno all'editoria</w:t>
      </w:r>
      <w:bookmarkEnd w:id="10"/>
      <w:r w:rsidRPr="00396E6E">
        <w:rPr>
          <w:sz w:val="24"/>
          <w:szCs w:val="24"/>
        </w:rPr>
        <w:t xml:space="preserve"> </w:t>
      </w:r>
      <w:r w:rsidRPr="00977A55">
        <w:rPr>
          <w:b/>
          <w:bCs/>
          <w:sz w:val="24"/>
          <w:szCs w:val="24"/>
        </w:rPr>
        <w:t>(cap. 7620)</w:t>
      </w:r>
      <w:r w:rsidRPr="00396E6E">
        <w:rPr>
          <w:sz w:val="24"/>
          <w:szCs w:val="24"/>
        </w:rPr>
        <w:t>, che passano da euro 90.000.000,00 a euro 140.000.000,00, con un incremento di euro 50.000.000,00</w:t>
      </w:r>
      <w:r>
        <w:rPr>
          <w:sz w:val="24"/>
          <w:szCs w:val="24"/>
        </w:rPr>
        <w:t>;</w:t>
      </w:r>
    </w:p>
    <w:p w14:paraId="36BD3538" w14:textId="77777777" w:rsidR="007178FE" w:rsidRPr="00142951" w:rsidRDefault="007178FE" w:rsidP="007178FE">
      <w:pPr>
        <w:spacing w:after="0" w:line="360" w:lineRule="auto"/>
        <w:jc w:val="both"/>
        <w:rPr>
          <w:rFonts w:ascii="Times New Roman" w:eastAsia="Times New Roman" w:hAnsi="Times New Roman" w:cs="Times New Roman"/>
          <w:sz w:val="8"/>
          <w:szCs w:val="20"/>
          <w:highlight w:val="yellow"/>
          <w:lang w:eastAsia="it-IT"/>
        </w:rPr>
      </w:pPr>
    </w:p>
    <w:p w14:paraId="13AF6C87" w14:textId="16B38C49" w:rsidR="007178FE" w:rsidRPr="00F92E5E" w:rsidRDefault="007178FE" w:rsidP="007178FE">
      <w:pPr>
        <w:spacing w:after="0" w:line="360" w:lineRule="auto"/>
        <w:ind w:right="96"/>
        <w:jc w:val="both"/>
        <w:rPr>
          <w:rFonts w:ascii="Times New Roman" w:eastAsia="Times New Roman" w:hAnsi="Times New Roman" w:cs="Times New Roman"/>
          <w:sz w:val="24"/>
          <w:szCs w:val="24"/>
          <w:lang w:eastAsia="it-IT"/>
        </w:rPr>
      </w:pPr>
      <w:r w:rsidRPr="00F92E5E">
        <w:rPr>
          <w:rFonts w:ascii="Times New Roman" w:eastAsia="Times New Roman" w:hAnsi="Times New Roman" w:cs="Times New Roman"/>
          <w:sz w:val="24"/>
          <w:szCs w:val="24"/>
          <w:lang w:eastAsia="it-IT"/>
        </w:rPr>
        <w:t xml:space="preserve">- della </w:t>
      </w:r>
      <w:r w:rsidRPr="00F92E5E">
        <w:rPr>
          <w:rFonts w:ascii="Times New Roman" w:eastAsia="Times New Roman" w:hAnsi="Times New Roman" w:cs="Times New Roman"/>
          <w:b/>
          <w:sz w:val="24"/>
          <w:szCs w:val="24"/>
          <w:lang w:eastAsia="it-IT"/>
        </w:rPr>
        <w:t>Missione 18</w:t>
      </w:r>
      <w:r w:rsidRPr="00F92E5E">
        <w:rPr>
          <w:rFonts w:ascii="Times New Roman" w:eastAsia="Times New Roman" w:hAnsi="Times New Roman" w:cs="Times New Roman"/>
          <w:sz w:val="24"/>
          <w:szCs w:val="24"/>
          <w:lang w:eastAsia="it-IT"/>
        </w:rPr>
        <w:t xml:space="preserve"> “Sviluppo sostenibile e tutela del territorio e dell’ambiente”</w:t>
      </w:r>
      <w:r w:rsidR="00E233A3">
        <w:rPr>
          <w:rFonts w:ascii="Times New Roman" w:eastAsia="Times New Roman" w:hAnsi="Times New Roman" w:cs="Times New Roman"/>
          <w:sz w:val="24"/>
          <w:szCs w:val="24"/>
          <w:lang w:eastAsia="it-IT"/>
        </w:rPr>
        <w:t>, riduzione</w:t>
      </w:r>
      <w:r w:rsidRPr="00F92E5E">
        <w:rPr>
          <w:rFonts w:ascii="Times New Roman" w:eastAsia="Times New Roman" w:hAnsi="Times New Roman" w:cs="Times New Roman"/>
          <w:sz w:val="24"/>
          <w:szCs w:val="24"/>
          <w:lang w:eastAsia="it-IT"/>
        </w:rPr>
        <w:t xml:space="preserve"> relativ</w:t>
      </w:r>
      <w:r w:rsidR="00E233A3">
        <w:rPr>
          <w:rFonts w:ascii="Times New Roman" w:eastAsia="Times New Roman" w:hAnsi="Times New Roman" w:cs="Times New Roman"/>
          <w:sz w:val="24"/>
          <w:szCs w:val="24"/>
          <w:lang w:eastAsia="it-IT"/>
        </w:rPr>
        <w:t xml:space="preserve">a al </w:t>
      </w:r>
      <w:r w:rsidRPr="00F92E5E">
        <w:rPr>
          <w:rFonts w:ascii="Times New Roman" w:eastAsia="Times New Roman" w:hAnsi="Times New Roman" w:cs="Times New Roman"/>
          <w:b/>
          <w:sz w:val="24"/>
          <w:szCs w:val="24"/>
          <w:lang w:eastAsia="it-IT"/>
        </w:rPr>
        <w:t>Programma 18.14</w:t>
      </w:r>
      <w:r w:rsidRPr="00F92E5E">
        <w:rPr>
          <w:rFonts w:ascii="Times New Roman" w:eastAsia="Times New Roman" w:hAnsi="Times New Roman" w:cs="Times New Roman"/>
          <w:sz w:val="24"/>
          <w:szCs w:val="24"/>
          <w:lang w:eastAsia="it-IT"/>
        </w:rPr>
        <w:t xml:space="preserve"> “Sostegno allo sviluppo sostenibile” del 5,88 per cento. In particolare, non risultano assegnate nel 2023 risorse per </w:t>
      </w:r>
      <w:r w:rsidRPr="00E233A3">
        <w:rPr>
          <w:rFonts w:ascii="Times New Roman" w:eastAsia="Times New Roman" w:hAnsi="Times New Roman" w:cs="Times New Roman"/>
          <w:i/>
          <w:iCs/>
          <w:sz w:val="24"/>
          <w:szCs w:val="24"/>
          <w:lang w:eastAsia="it-IT"/>
        </w:rPr>
        <w:t xml:space="preserve">Milan center for food </w:t>
      </w:r>
      <w:proofErr w:type="spellStart"/>
      <w:r w:rsidRPr="00E233A3">
        <w:rPr>
          <w:rFonts w:ascii="Times New Roman" w:eastAsia="Times New Roman" w:hAnsi="Times New Roman" w:cs="Times New Roman"/>
          <w:i/>
          <w:iCs/>
          <w:sz w:val="24"/>
          <w:szCs w:val="24"/>
          <w:lang w:eastAsia="it-IT"/>
        </w:rPr>
        <w:t>law</w:t>
      </w:r>
      <w:proofErr w:type="spellEnd"/>
      <w:r w:rsidRPr="00E233A3">
        <w:rPr>
          <w:rFonts w:ascii="Times New Roman" w:eastAsia="Times New Roman" w:hAnsi="Times New Roman" w:cs="Times New Roman"/>
          <w:i/>
          <w:iCs/>
          <w:sz w:val="24"/>
          <w:szCs w:val="24"/>
          <w:lang w:eastAsia="it-IT"/>
        </w:rPr>
        <w:t xml:space="preserve"> and policy</w:t>
      </w:r>
      <w:r w:rsidRPr="00F92E5E">
        <w:rPr>
          <w:rFonts w:ascii="Times New Roman" w:eastAsia="Times New Roman" w:hAnsi="Times New Roman" w:cs="Times New Roman"/>
          <w:sz w:val="24"/>
          <w:szCs w:val="24"/>
          <w:lang w:eastAsia="it-IT"/>
        </w:rPr>
        <w:t xml:space="preserve"> </w:t>
      </w:r>
      <w:r w:rsidRPr="00F92E5E">
        <w:rPr>
          <w:rFonts w:ascii="Times New Roman" w:eastAsia="Times New Roman" w:hAnsi="Times New Roman" w:cs="Times New Roman"/>
          <w:b/>
          <w:sz w:val="24"/>
          <w:szCs w:val="24"/>
          <w:lang w:eastAsia="it-IT"/>
        </w:rPr>
        <w:t>(cap. 2093)</w:t>
      </w:r>
      <w:r w:rsidRPr="00F92E5E">
        <w:rPr>
          <w:rFonts w:ascii="Times New Roman" w:eastAsia="Times New Roman" w:hAnsi="Times New Roman" w:cs="Times New Roman"/>
          <w:bCs/>
          <w:sz w:val="24"/>
          <w:szCs w:val="24"/>
          <w:lang w:eastAsia="it-IT"/>
        </w:rPr>
        <w:t xml:space="preserve">, </w:t>
      </w:r>
      <w:r w:rsidRPr="00F92E5E">
        <w:rPr>
          <w:rFonts w:ascii="Times New Roman" w:eastAsia="Times New Roman" w:hAnsi="Times New Roman" w:cs="Times New Roman"/>
          <w:sz w:val="24"/>
          <w:szCs w:val="24"/>
          <w:lang w:eastAsia="it-IT"/>
        </w:rPr>
        <w:t>pari a euro 500.000,00 nell’esercizio precedente</w:t>
      </w:r>
      <w:r w:rsidR="006E3712">
        <w:rPr>
          <w:rFonts w:ascii="Times New Roman" w:eastAsia="Times New Roman" w:hAnsi="Times New Roman" w:cs="Times New Roman"/>
          <w:sz w:val="24"/>
          <w:szCs w:val="24"/>
          <w:lang w:eastAsia="it-IT"/>
        </w:rPr>
        <w:t>;</w:t>
      </w:r>
    </w:p>
    <w:p w14:paraId="4BE33FF3" w14:textId="77777777" w:rsidR="007178FE" w:rsidRPr="00142951" w:rsidRDefault="007178FE" w:rsidP="007178FE">
      <w:pPr>
        <w:spacing w:after="0" w:line="360" w:lineRule="auto"/>
        <w:jc w:val="both"/>
        <w:rPr>
          <w:rFonts w:ascii="Times New Roman" w:eastAsia="Times New Roman" w:hAnsi="Times New Roman" w:cs="Times New Roman"/>
          <w:b/>
          <w:bCs/>
          <w:sz w:val="8"/>
          <w:szCs w:val="8"/>
          <w:highlight w:val="yellow"/>
          <w:lang w:eastAsia="it-IT"/>
        </w:rPr>
      </w:pPr>
    </w:p>
    <w:p w14:paraId="68191D00"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sidRPr="006C3629">
        <w:rPr>
          <w:rFonts w:ascii="Times New Roman" w:eastAsia="Times New Roman" w:hAnsi="Times New Roman" w:cs="Times New Roman"/>
          <w:b/>
          <w:bCs/>
          <w:sz w:val="24"/>
          <w:szCs w:val="24"/>
          <w:lang w:eastAsia="it-IT"/>
        </w:rPr>
        <w:t xml:space="preserve">- </w:t>
      </w:r>
      <w:r w:rsidRPr="006C3629">
        <w:rPr>
          <w:rFonts w:ascii="Times New Roman" w:eastAsia="Times New Roman" w:hAnsi="Times New Roman" w:cs="Times New Roman"/>
          <w:sz w:val="24"/>
          <w:szCs w:val="24"/>
          <w:lang w:eastAsia="it-IT"/>
        </w:rPr>
        <w:t xml:space="preserve">della </w:t>
      </w:r>
      <w:r w:rsidRPr="006C3629">
        <w:rPr>
          <w:rFonts w:ascii="Times New Roman" w:eastAsia="Times New Roman" w:hAnsi="Times New Roman" w:cs="Times New Roman"/>
          <w:b/>
          <w:sz w:val="24"/>
          <w:szCs w:val="24"/>
          <w:lang w:eastAsia="it-IT"/>
        </w:rPr>
        <w:t>Missione 30</w:t>
      </w:r>
      <w:r w:rsidRPr="006C3629">
        <w:rPr>
          <w:rFonts w:ascii="Times New Roman" w:eastAsia="Times New Roman" w:hAnsi="Times New Roman" w:cs="Times New Roman"/>
          <w:sz w:val="24"/>
          <w:szCs w:val="24"/>
          <w:lang w:eastAsia="it-IT"/>
        </w:rPr>
        <w:t xml:space="preserve"> “Giovani e sport” del 45,84 per cento. Nell’ambito del </w:t>
      </w:r>
      <w:r w:rsidRPr="006C3629">
        <w:rPr>
          <w:rFonts w:ascii="Times New Roman" w:eastAsia="Times New Roman" w:hAnsi="Times New Roman" w:cs="Times New Roman"/>
          <w:b/>
          <w:sz w:val="24"/>
          <w:szCs w:val="24"/>
          <w:lang w:eastAsia="it-IT"/>
        </w:rPr>
        <w:t>Programma 30.1</w:t>
      </w:r>
      <w:r w:rsidRPr="006C3629">
        <w:rPr>
          <w:rFonts w:ascii="Times New Roman" w:eastAsia="Times New Roman" w:hAnsi="Times New Roman" w:cs="Times New Roman"/>
          <w:sz w:val="24"/>
          <w:szCs w:val="24"/>
          <w:lang w:eastAsia="it-IT"/>
        </w:rPr>
        <w:t xml:space="preserve"> “Attività ricreative e sport” si registra una diminuzione delle risorse</w:t>
      </w:r>
      <w:r>
        <w:rPr>
          <w:rFonts w:ascii="Times New Roman" w:eastAsia="Times New Roman" w:hAnsi="Times New Roman" w:cs="Times New Roman"/>
          <w:sz w:val="24"/>
          <w:szCs w:val="24"/>
          <w:lang w:eastAsia="it-IT"/>
        </w:rPr>
        <w:t xml:space="preserve"> destinate:</w:t>
      </w:r>
    </w:p>
    <w:p w14:paraId="62286F06" w14:textId="77777777" w:rsidR="00B96C09" w:rsidRDefault="007178FE" w:rsidP="007178FE">
      <w:pPr>
        <w:spacing w:after="0" w:line="36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sz w:val="24"/>
          <w:szCs w:val="24"/>
          <w:lang w:eastAsia="it-IT"/>
        </w:rPr>
        <w:t xml:space="preserve">- </w:t>
      </w:r>
      <w:r w:rsidRPr="006C3629">
        <w:rPr>
          <w:rFonts w:ascii="Times New Roman" w:eastAsia="Times New Roman" w:hAnsi="Times New Roman" w:cs="Times New Roman"/>
          <w:sz w:val="24"/>
          <w:szCs w:val="24"/>
          <w:lang w:eastAsia="it-IT"/>
        </w:rPr>
        <w:t xml:space="preserve">alla promozione dell’attività sportiva di base </w:t>
      </w:r>
      <w:r w:rsidRPr="006C3629">
        <w:rPr>
          <w:rFonts w:ascii="Times New Roman" w:eastAsia="Times New Roman" w:hAnsi="Times New Roman" w:cs="Times New Roman"/>
          <w:b/>
          <w:sz w:val="24"/>
          <w:szCs w:val="24"/>
          <w:lang w:eastAsia="it-IT"/>
        </w:rPr>
        <w:t>(cap. 2085)</w:t>
      </w:r>
      <w:r w:rsidRPr="006C3629">
        <w:rPr>
          <w:rFonts w:ascii="Times New Roman" w:eastAsia="Times New Roman" w:hAnsi="Times New Roman" w:cs="Times New Roman"/>
          <w:bCs/>
          <w:sz w:val="24"/>
          <w:szCs w:val="24"/>
          <w:lang w:eastAsia="it-IT"/>
        </w:rPr>
        <w:t xml:space="preserve">, </w:t>
      </w:r>
      <w:r w:rsidRPr="006C3629">
        <w:rPr>
          <w:rFonts w:ascii="Times New Roman" w:eastAsia="Times New Roman" w:hAnsi="Times New Roman" w:cs="Times New Roman"/>
          <w:sz w:val="24"/>
          <w:szCs w:val="24"/>
          <w:lang w:eastAsia="it-IT"/>
        </w:rPr>
        <w:t>che passano da euro 111.308.000,00 a euro</w:t>
      </w:r>
      <w:r w:rsidR="00A13600">
        <w:rPr>
          <w:rFonts w:ascii="Times New Roman" w:eastAsia="Times New Roman" w:hAnsi="Times New Roman" w:cs="Times New Roman"/>
          <w:sz w:val="24"/>
          <w:szCs w:val="24"/>
          <w:lang w:eastAsia="it-IT"/>
        </w:rPr>
        <w:t xml:space="preserve"> </w:t>
      </w:r>
      <w:r w:rsidRPr="006C3629">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w:t>
      </w:r>
      <w:r w:rsidRPr="006C3629">
        <w:rPr>
          <w:rFonts w:ascii="Times New Roman" w:eastAsia="Times New Roman" w:hAnsi="Times New Roman" w:cs="Times New Roman"/>
          <w:sz w:val="24"/>
          <w:szCs w:val="24"/>
          <w:lang w:eastAsia="it-IT"/>
        </w:rPr>
        <w:t>579</w:t>
      </w:r>
      <w:r>
        <w:rPr>
          <w:rFonts w:ascii="Times New Roman" w:eastAsia="Times New Roman" w:hAnsi="Times New Roman" w:cs="Times New Roman"/>
          <w:sz w:val="24"/>
          <w:szCs w:val="24"/>
          <w:lang w:eastAsia="it-IT"/>
        </w:rPr>
        <w:t>.</w:t>
      </w:r>
      <w:r w:rsidRPr="006C3629">
        <w:rPr>
          <w:rFonts w:ascii="Times New Roman" w:eastAsia="Times New Roman" w:hAnsi="Times New Roman" w:cs="Times New Roman"/>
          <w:sz w:val="24"/>
          <w:szCs w:val="24"/>
          <w:lang w:eastAsia="it-IT"/>
        </w:rPr>
        <w:t>000,00, con una riduzione di euro 109.729.000,00</w:t>
      </w:r>
      <w:r>
        <w:rPr>
          <w:rFonts w:ascii="Times New Roman" w:eastAsia="Times New Roman" w:hAnsi="Times New Roman" w:cs="Times New Roman"/>
          <w:sz w:val="24"/>
          <w:szCs w:val="24"/>
          <w:lang w:eastAsia="it-IT"/>
        </w:rPr>
        <w:t xml:space="preserve">, di quelle </w:t>
      </w:r>
      <w:r w:rsidRPr="006C3629">
        <w:rPr>
          <w:rFonts w:ascii="Times New Roman" w:eastAsia="Times New Roman" w:hAnsi="Times New Roman" w:cs="Times New Roman"/>
          <w:sz w:val="24"/>
          <w:szCs w:val="24"/>
          <w:lang w:eastAsia="it-IT"/>
        </w:rPr>
        <w:t xml:space="preserve">destinate al sostegno del potenziamento del movimento sportivo italiano </w:t>
      </w:r>
      <w:r w:rsidRPr="006C3629">
        <w:rPr>
          <w:rFonts w:ascii="Times New Roman" w:eastAsia="Times New Roman" w:hAnsi="Times New Roman" w:cs="Times New Roman"/>
          <w:b/>
          <w:sz w:val="24"/>
          <w:szCs w:val="24"/>
          <w:lang w:eastAsia="it-IT"/>
        </w:rPr>
        <w:t>(cap. 2154)</w:t>
      </w:r>
      <w:r w:rsidRPr="006C3629">
        <w:rPr>
          <w:rFonts w:ascii="Times New Roman" w:eastAsia="Times New Roman" w:hAnsi="Times New Roman" w:cs="Times New Roman"/>
          <w:sz w:val="24"/>
          <w:szCs w:val="24"/>
          <w:lang w:eastAsia="it-IT"/>
        </w:rPr>
        <w:t>,</w:t>
      </w:r>
      <w:r w:rsidRPr="006C3629">
        <w:rPr>
          <w:rFonts w:ascii="Times New Roman" w:eastAsia="Times New Roman" w:hAnsi="Times New Roman" w:cs="Times New Roman"/>
          <w:b/>
          <w:sz w:val="24"/>
          <w:szCs w:val="24"/>
          <w:lang w:eastAsia="it-IT"/>
        </w:rPr>
        <w:t xml:space="preserve"> </w:t>
      </w:r>
      <w:r w:rsidRPr="006C3629">
        <w:rPr>
          <w:rFonts w:ascii="Times New Roman" w:eastAsia="Times New Roman" w:hAnsi="Times New Roman" w:cs="Times New Roman"/>
          <w:sz w:val="24"/>
          <w:szCs w:val="24"/>
          <w:lang w:eastAsia="it-IT"/>
        </w:rPr>
        <w:t>che passano</w:t>
      </w:r>
      <w:r w:rsidRPr="006C3629">
        <w:rPr>
          <w:rFonts w:ascii="Times New Roman" w:eastAsia="Times New Roman" w:hAnsi="Times New Roman" w:cs="Times New Roman"/>
          <w:b/>
          <w:sz w:val="24"/>
          <w:szCs w:val="24"/>
          <w:lang w:eastAsia="it-IT"/>
        </w:rPr>
        <w:t xml:space="preserve"> </w:t>
      </w:r>
      <w:r w:rsidRPr="006C3629">
        <w:rPr>
          <w:rFonts w:ascii="Times New Roman" w:eastAsia="Times New Roman" w:hAnsi="Times New Roman" w:cs="Times New Roman"/>
          <w:sz w:val="24"/>
          <w:szCs w:val="24"/>
          <w:lang w:eastAsia="it-IT"/>
        </w:rPr>
        <w:t>da euro 209.845.718,00 a euro 67.095.718,00, con un decremento</w:t>
      </w:r>
      <w:r w:rsidRPr="006C3629">
        <w:t xml:space="preserve"> </w:t>
      </w:r>
      <w:r w:rsidRPr="006C3629">
        <w:rPr>
          <w:rFonts w:ascii="Times New Roman" w:eastAsia="Times New Roman" w:hAnsi="Times New Roman" w:cs="Times New Roman"/>
          <w:sz w:val="24"/>
          <w:szCs w:val="24"/>
          <w:lang w:eastAsia="it-IT"/>
        </w:rPr>
        <w:t>di euro 142.750.000,00</w:t>
      </w:r>
      <w:r w:rsidR="00A13600">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nonché le risorse </w:t>
      </w:r>
      <w:r w:rsidRPr="0017613A">
        <w:rPr>
          <w:rFonts w:ascii="Times New Roman" w:eastAsia="Times New Roman" w:hAnsi="Times New Roman" w:cs="Times New Roman"/>
          <w:sz w:val="24"/>
          <w:szCs w:val="24"/>
          <w:lang w:eastAsia="it-IT"/>
        </w:rPr>
        <w:t xml:space="preserve">assegnate per gli investimenti connessi alla realizzazione di eventi sportivi internazionali </w:t>
      </w:r>
      <w:r w:rsidRPr="0017613A">
        <w:rPr>
          <w:rFonts w:ascii="Times New Roman" w:eastAsia="Times New Roman" w:hAnsi="Times New Roman" w:cs="Times New Roman"/>
          <w:b/>
          <w:sz w:val="24"/>
          <w:szCs w:val="24"/>
          <w:lang w:eastAsia="it-IT"/>
        </w:rPr>
        <w:t xml:space="preserve">(cap. 7483) </w:t>
      </w:r>
      <w:r w:rsidRPr="0017613A">
        <w:rPr>
          <w:rFonts w:ascii="Times New Roman" w:eastAsia="Times New Roman" w:hAnsi="Times New Roman" w:cs="Times New Roman"/>
          <w:sz w:val="24"/>
          <w:szCs w:val="24"/>
          <w:lang w:eastAsia="it-IT"/>
        </w:rPr>
        <w:t xml:space="preserve">di euro 2.400.000,00, che passano da euro 3.100.000,00 a euro 700.000,00. Nel 2023 non risultano assegnate, inoltre, risorse per i contributi a fondo perduto per le associazioni e società sportive </w:t>
      </w:r>
      <w:r w:rsidRPr="0017613A">
        <w:rPr>
          <w:rFonts w:ascii="Times New Roman" w:eastAsia="Times New Roman" w:hAnsi="Times New Roman" w:cs="Times New Roman"/>
          <w:sz w:val="24"/>
          <w:szCs w:val="24"/>
          <w:lang w:eastAsia="it-IT"/>
        </w:rPr>
        <w:lastRenderedPageBreak/>
        <w:t xml:space="preserve">dilettantistiche che gestiscono impianti sportivi, colpite dalla crisi energetica </w:t>
      </w:r>
      <w:r w:rsidRPr="0017613A">
        <w:rPr>
          <w:rFonts w:ascii="Times New Roman" w:eastAsia="Times New Roman" w:hAnsi="Times New Roman" w:cs="Times New Roman"/>
          <w:b/>
          <w:sz w:val="24"/>
          <w:szCs w:val="24"/>
          <w:lang w:eastAsia="it-IT"/>
        </w:rPr>
        <w:t xml:space="preserve">(cap. 1924) </w:t>
      </w:r>
      <w:r w:rsidRPr="00480BD5">
        <w:rPr>
          <w:rFonts w:ascii="Times New Roman" w:eastAsia="Times New Roman" w:hAnsi="Times New Roman" w:cs="Times New Roman"/>
          <w:bCs/>
          <w:sz w:val="24"/>
          <w:szCs w:val="24"/>
          <w:lang w:eastAsia="it-IT"/>
        </w:rPr>
        <w:t>che nel 2022 ammontavano a</w:t>
      </w:r>
      <w:r>
        <w:rPr>
          <w:rFonts w:ascii="Times New Roman" w:eastAsia="Times New Roman" w:hAnsi="Times New Roman" w:cs="Times New Roman"/>
          <w:b/>
          <w:sz w:val="24"/>
          <w:szCs w:val="24"/>
          <w:lang w:eastAsia="it-IT"/>
        </w:rPr>
        <w:t xml:space="preserve"> </w:t>
      </w:r>
      <w:r w:rsidRPr="0017613A">
        <w:rPr>
          <w:rFonts w:ascii="Times New Roman" w:eastAsia="Times New Roman" w:hAnsi="Times New Roman" w:cs="Times New Roman"/>
          <w:sz w:val="24"/>
          <w:szCs w:val="24"/>
          <w:lang w:eastAsia="it-IT"/>
        </w:rPr>
        <w:t xml:space="preserve"> euro 50.000.000,00 nel 2022, </w:t>
      </w:r>
      <w:r>
        <w:rPr>
          <w:rFonts w:ascii="Times New Roman" w:eastAsia="Times New Roman" w:hAnsi="Times New Roman" w:cs="Times New Roman"/>
          <w:sz w:val="24"/>
          <w:szCs w:val="24"/>
          <w:lang w:eastAsia="it-IT"/>
        </w:rPr>
        <w:t xml:space="preserve">le risorse </w:t>
      </w:r>
      <w:r w:rsidRPr="0017613A">
        <w:rPr>
          <w:rFonts w:ascii="Times New Roman" w:eastAsia="Times New Roman" w:hAnsi="Times New Roman" w:cs="Times New Roman"/>
          <w:sz w:val="24"/>
          <w:szCs w:val="24"/>
          <w:lang w:eastAsia="it-IT"/>
        </w:rPr>
        <w:t xml:space="preserve">per il Fondo a ristoro delle spese sanitarie per i </w:t>
      </w:r>
      <w:r w:rsidRPr="0017613A">
        <w:rPr>
          <w:rFonts w:ascii="Times New Roman" w:eastAsia="Times New Roman" w:hAnsi="Times New Roman" w:cs="Times New Roman"/>
          <w:i/>
          <w:sz w:val="24"/>
          <w:szCs w:val="24"/>
          <w:lang w:eastAsia="it-IT"/>
        </w:rPr>
        <w:t>test</w:t>
      </w:r>
      <w:r w:rsidRPr="0017613A">
        <w:rPr>
          <w:rFonts w:ascii="Times New Roman" w:eastAsia="Times New Roman" w:hAnsi="Times New Roman" w:cs="Times New Roman"/>
          <w:sz w:val="24"/>
          <w:szCs w:val="24"/>
          <w:lang w:eastAsia="it-IT"/>
        </w:rPr>
        <w:t xml:space="preserve"> di diagnosi COVID-19 in favore delle associazioni sportive professionistiche e delle società e associazioni sportive dilettantistiche iscritte al registro del CONI operanti in discipline ammesse ai giochi olimpici e paralimpici </w:t>
      </w:r>
      <w:r w:rsidRPr="0017613A">
        <w:rPr>
          <w:rFonts w:ascii="Times New Roman" w:eastAsia="Times New Roman" w:hAnsi="Times New Roman" w:cs="Times New Roman"/>
          <w:b/>
          <w:sz w:val="24"/>
          <w:szCs w:val="24"/>
          <w:lang w:eastAsia="it-IT"/>
        </w:rPr>
        <w:t xml:space="preserve">(cap. 2078) </w:t>
      </w:r>
      <w:r w:rsidRPr="007C5774">
        <w:rPr>
          <w:rFonts w:ascii="Times New Roman" w:eastAsia="Times New Roman" w:hAnsi="Times New Roman" w:cs="Times New Roman"/>
          <w:bCs/>
          <w:sz w:val="24"/>
          <w:szCs w:val="24"/>
          <w:lang w:eastAsia="it-IT"/>
        </w:rPr>
        <w:t>che nel 2022 erano pari</w:t>
      </w:r>
      <w:r w:rsidRPr="0017613A">
        <w:rPr>
          <w:rFonts w:ascii="Times New Roman" w:eastAsia="Times New Roman" w:hAnsi="Times New Roman" w:cs="Times New Roman"/>
          <w:bCs/>
          <w:sz w:val="24"/>
          <w:szCs w:val="24"/>
          <w:lang w:eastAsia="it-IT"/>
        </w:rPr>
        <w:t xml:space="preserve"> a euro 20.000.000,00 nel 2022, </w:t>
      </w:r>
      <w:r>
        <w:rPr>
          <w:rFonts w:ascii="Times New Roman" w:eastAsia="Times New Roman" w:hAnsi="Times New Roman" w:cs="Times New Roman"/>
          <w:bCs/>
          <w:sz w:val="24"/>
          <w:szCs w:val="24"/>
          <w:lang w:eastAsia="it-IT"/>
        </w:rPr>
        <w:t xml:space="preserve">quelle </w:t>
      </w:r>
      <w:r w:rsidRPr="0017613A">
        <w:rPr>
          <w:rFonts w:ascii="Times New Roman" w:eastAsia="Times New Roman" w:hAnsi="Times New Roman" w:cs="Times New Roman"/>
          <w:bCs/>
          <w:sz w:val="24"/>
          <w:szCs w:val="24"/>
          <w:lang w:eastAsia="it-IT"/>
        </w:rPr>
        <w:t xml:space="preserve">per il Fondo per il professionismo negli sport femminili </w:t>
      </w:r>
      <w:r w:rsidRPr="009E0278">
        <w:rPr>
          <w:rFonts w:ascii="Times New Roman" w:eastAsia="Times New Roman" w:hAnsi="Times New Roman" w:cs="Times New Roman"/>
          <w:b/>
          <w:sz w:val="24"/>
          <w:szCs w:val="24"/>
          <w:lang w:eastAsia="it-IT"/>
        </w:rPr>
        <w:t>(cap. 2139)</w:t>
      </w:r>
      <w:r w:rsidRPr="0017613A">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bCs/>
          <w:sz w:val="24"/>
          <w:szCs w:val="24"/>
          <w:lang w:eastAsia="it-IT"/>
        </w:rPr>
        <w:t xml:space="preserve">che nel 2022 ammontavano </w:t>
      </w:r>
      <w:r w:rsidRPr="0017613A">
        <w:rPr>
          <w:rFonts w:ascii="Times New Roman" w:eastAsia="Times New Roman" w:hAnsi="Times New Roman" w:cs="Times New Roman"/>
          <w:bCs/>
          <w:sz w:val="24"/>
          <w:szCs w:val="24"/>
          <w:lang w:eastAsia="it-IT"/>
        </w:rPr>
        <w:t xml:space="preserve">a euro 3.900.000,00 nel 2022 </w:t>
      </w:r>
      <w:r>
        <w:rPr>
          <w:rFonts w:ascii="Times New Roman" w:eastAsia="Times New Roman" w:hAnsi="Times New Roman" w:cs="Times New Roman"/>
          <w:bCs/>
          <w:sz w:val="24"/>
          <w:szCs w:val="24"/>
          <w:lang w:eastAsia="it-IT"/>
        </w:rPr>
        <w:t>nonché le risors</w:t>
      </w:r>
      <w:r w:rsidRPr="0017613A">
        <w:rPr>
          <w:rFonts w:ascii="Times New Roman" w:eastAsia="Times New Roman" w:hAnsi="Times New Roman" w:cs="Times New Roman"/>
          <w:bCs/>
          <w:sz w:val="24"/>
          <w:szCs w:val="24"/>
          <w:lang w:eastAsia="it-IT"/>
        </w:rPr>
        <w:t xml:space="preserve">e </w:t>
      </w:r>
      <w:r w:rsidRPr="0017613A">
        <w:rPr>
          <w:rFonts w:ascii="Times New Roman" w:eastAsia="Times New Roman" w:hAnsi="Times New Roman" w:cs="Times New Roman"/>
          <w:sz w:val="24"/>
          <w:szCs w:val="24"/>
          <w:lang w:eastAsia="it-IT"/>
        </w:rPr>
        <w:t xml:space="preserve">per i contributi al progetto giro d’Italia U23 </w:t>
      </w:r>
      <w:r w:rsidRPr="0017613A">
        <w:rPr>
          <w:rFonts w:ascii="Times New Roman" w:eastAsia="Times New Roman" w:hAnsi="Times New Roman" w:cs="Times New Roman"/>
          <w:b/>
          <w:sz w:val="24"/>
          <w:szCs w:val="24"/>
          <w:lang w:eastAsia="it-IT"/>
        </w:rPr>
        <w:t>(cap. 2168</w:t>
      </w:r>
      <w:r w:rsidRPr="005E2853">
        <w:rPr>
          <w:rFonts w:ascii="Times New Roman" w:eastAsia="Times New Roman" w:hAnsi="Times New Roman" w:cs="Times New Roman"/>
          <w:b/>
          <w:sz w:val="24"/>
          <w:szCs w:val="24"/>
          <w:lang w:eastAsia="it-IT"/>
        </w:rPr>
        <w:t>)</w:t>
      </w:r>
      <w:r w:rsidRPr="0017613A">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bCs/>
          <w:sz w:val="24"/>
          <w:szCs w:val="24"/>
          <w:lang w:eastAsia="it-IT"/>
        </w:rPr>
        <w:t xml:space="preserve">che nell’anno precedente erano </w:t>
      </w:r>
      <w:r w:rsidRPr="0017613A">
        <w:rPr>
          <w:rFonts w:ascii="Times New Roman" w:eastAsia="Times New Roman" w:hAnsi="Times New Roman" w:cs="Times New Roman"/>
          <w:bCs/>
          <w:sz w:val="24"/>
          <w:szCs w:val="24"/>
          <w:lang w:eastAsia="it-IT"/>
        </w:rPr>
        <w:t>pari a euro 600.000,00</w:t>
      </w:r>
      <w:r>
        <w:rPr>
          <w:rFonts w:ascii="Times New Roman" w:eastAsia="Times New Roman" w:hAnsi="Times New Roman" w:cs="Times New Roman"/>
          <w:bCs/>
          <w:sz w:val="24"/>
          <w:szCs w:val="24"/>
          <w:lang w:eastAsia="it-IT"/>
        </w:rPr>
        <w:t>.</w:t>
      </w:r>
      <w:r w:rsidRPr="008C144D">
        <w:rPr>
          <w:rFonts w:ascii="Times New Roman" w:eastAsia="Times New Roman" w:hAnsi="Times New Roman" w:cs="Times New Roman"/>
          <w:bCs/>
          <w:sz w:val="24"/>
          <w:szCs w:val="24"/>
          <w:lang w:eastAsia="it-IT"/>
        </w:rPr>
        <w:t xml:space="preserve"> </w:t>
      </w:r>
    </w:p>
    <w:p w14:paraId="267A6D08" w14:textId="694DA10D" w:rsidR="007178FE" w:rsidRDefault="007178FE" w:rsidP="007178FE">
      <w:pPr>
        <w:spacing w:after="0" w:line="360" w:lineRule="auto"/>
        <w:jc w:val="both"/>
        <w:rPr>
          <w:rFonts w:ascii="Times New Roman" w:eastAsia="Times New Roman" w:hAnsi="Times New Roman" w:cs="Times New Roman"/>
          <w:sz w:val="24"/>
          <w:szCs w:val="24"/>
          <w:lang w:eastAsia="it-IT"/>
        </w:rPr>
      </w:pPr>
      <w:r w:rsidRPr="008C144D">
        <w:rPr>
          <w:rFonts w:ascii="Times New Roman" w:eastAsia="Times New Roman" w:hAnsi="Times New Roman" w:cs="Times New Roman"/>
          <w:sz w:val="24"/>
          <w:szCs w:val="24"/>
          <w:lang w:eastAsia="it-IT"/>
        </w:rPr>
        <w:t>A fronte delle suddette diminuzioni, si evidenzia un incremento delle risorse destinate</w:t>
      </w:r>
      <w:r>
        <w:rPr>
          <w:rFonts w:ascii="Times New Roman" w:eastAsia="Times New Roman" w:hAnsi="Times New Roman" w:cs="Times New Roman"/>
          <w:sz w:val="24"/>
          <w:szCs w:val="24"/>
          <w:lang w:eastAsia="it-IT"/>
        </w:rPr>
        <w:t>:</w:t>
      </w:r>
    </w:p>
    <w:p w14:paraId="41B59230"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w:t>
      </w:r>
      <w:r w:rsidRPr="008C144D">
        <w:rPr>
          <w:rFonts w:ascii="Times New Roman" w:eastAsia="Times New Roman" w:hAnsi="Times New Roman" w:cs="Times New Roman"/>
          <w:sz w:val="24"/>
          <w:szCs w:val="24"/>
          <w:lang w:eastAsia="it-IT"/>
        </w:rPr>
        <w:t xml:space="preserve"> al Fondo per interventi a favore di società sportive dilettantistiche </w:t>
      </w:r>
      <w:r w:rsidRPr="008C144D">
        <w:rPr>
          <w:rFonts w:ascii="Times New Roman" w:eastAsia="Times New Roman" w:hAnsi="Times New Roman" w:cs="Times New Roman"/>
          <w:b/>
          <w:sz w:val="24"/>
          <w:szCs w:val="24"/>
          <w:lang w:eastAsia="it-IT"/>
        </w:rPr>
        <w:t>(cap. 2092)</w:t>
      </w:r>
      <w:r w:rsidRPr="008C144D">
        <w:rPr>
          <w:rFonts w:ascii="Times New Roman" w:eastAsia="Times New Roman" w:hAnsi="Times New Roman" w:cs="Times New Roman"/>
          <w:sz w:val="24"/>
          <w:szCs w:val="24"/>
          <w:lang w:eastAsia="it-IT"/>
        </w:rPr>
        <w:t xml:space="preserve"> </w:t>
      </w:r>
      <w:bookmarkStart w:id="11" w:name="_Hlk163029003"/>
      <w:r w:rsidRPr="008C144D">
        <w:rPr>
          <w:rFonts w:ascii="Times New Roman" w:eastAsia="Times New Roman" w:hAnsi="Times New Roman" w:cs="Times New Roman"/>
          <w:sz w:val="24"/>
          <w:szCs w:val="24"/>
          <w:lang w:eastAsia="it-IT"/>
        </w:rPr>
        <w:t>di euro 1.725.947,00</w:t>
      </w:r>
      <w:r>
        <w:rPr>
          <w:rFonts w:ascii="Times New Roman" w:eastAsia="Times New Roman" w:hAnsi="Times New Roman" w:cs="Times New Roman"/>
          <w:sz w:val="24"/>
          <w:szCs w:val="24"/>
          <w:lang w:eastAsia="it-IT"/>
        </w:rPr>
        <w:t xml:space="preserve">, passando </w:t>
      </w:r>
      <w:r w:rsidRPr="008C144D">
        <w:rPr>
          <w:rFonts w:ascii="Times New Roman" w:eastAsia="Times New Roman" w:hAnsi="Times New Roman" w:cs="Times New Roman"/>
          <w:sz w:val="24"/>
          <w:szCs w:val="24"/>
          <w:lang w:eastAsia="it-IT"/>
        </w:rPr>
        <w:t>da euro 21.082.641,00 a euro 22.808.588,00;</w:t>
      </w:r>
    </w:p>
    <w:bookmarkEnd w:id="11"/>
    <w:p w14:paraId="6DB623CF"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sidRPr="008428C9">
        <w:rPr>
          <w:rFonts w:ascii="Times New Roman" w:eastAsia="Times New Roman" w:hAnsi="Times New Roman" w:cs="Times New Roman"/>
          <w:sz w:val="24"/>
          <w:szCs w:val="24"/>
          <w:lang w:eastAsia="it-IT"/>
        </w:rPr>
        <w:t xml:space="preserve">- per le politiche dello sport </w:t>
      </w:r>
      <w:r w:rsidRPr="008428C9">
        <w:rPr>
          <w:rFonts w:ascii="Times New Roman" w:eastAsia="Times New Roman" w:hAnsi="Times New Roman" w:cs="Times New Roman"/>
          <w:b/>
          <w:sz w:val="24"/>
          <w:szCs w:val="24"/>
          <w:lang w:eastAsia="it-IT"/>
        </w:rPr>
        <w:t>(cap. 2111)</w:t>
      </w:r>
      <w:r w:rsidRPr="008428C9">
        <w:rPr>
          <w:rFonts w:ascii="Times New Roman" w:eastAsia="Times New Roman" w:hAnsi="Times New Roman" w:cs="Times New Roman"/>
          <w:sz w:val="24"/>
          <w:szCs w:val="24"/>
          <w:lang w:eastAsia="it-IT"/>
        </w:rPr>
        <w:t xml:space="preserve"> di euro 2.000.000,00, passan</w:t>
      </w:r>
      <w:r>
        <w:rPr>
          <w:rFonts w:ascii="Times New Roman" w:eastAsia="Times New Roman" w:hAnsi="Times New Roman" w:cs="Times New Roman"/>
          <w:sz w:val="24"/>
          <w:szCs w:val="24"/>
          <w:lang w:eastAsia="it-IT"/>
        </w:rPr>
        <w:t>d</w:t>
      </w:r>
      <w:r w:rsidRPr="008428C9">
        <w:rPr>
          <w:rFonts w:ascii="Times New Roman" w:eastAsia="Times New Roman" w:hAnsi="Times New Roman" w:cs="Times New Roman"/>
          <w:sz w:val="24"/>
          <w:szCs w:val="24"/>
          <w:lang w:eastAsia="it-IT"/>
        </w:rPr>
        <w:t>o da euro 14.422.454,00 a euro16.422.454,00</w:t>
      </w:r>
      <w:r>
        <w:rPr>
          <w:rFonts w:ascii="Times New Roman" w:eastAsia="Times New Roman" w:hAnsi="Times New Roman" w:cs="Times New Roman"/>
          <w:sz w:val="24"/>
          <w:szCs w:val="24"/>
          <w:lang w:eastAsia="it-IT"/>
        </w:rPr>
        <w:t>;</w:t>
      </w:r>
    </w:p>
    <w:p w14:paraId="7F88BD5F"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al c</w:t>
      </w:r>
      <w:r w:rsidRPr="0086722F">
        <w:rPr>
          <w:rFonts w:ascii="Times New Roman" w:eastAsia="Times New Roman" w:hAnsi="Times New Roman" w:cs="Times New Roman"/>
          <w:sz w:val="24"/>
          <w:szCs w:val="24"/>
          <w:lang w:eastAsia="it-IT"/>
        </w:rPr>
        <w:t xml:space="preserve">ontributo alla </w:t>
      </w:r>
      <w:r w:rsidRPr="001C6FB8">
        <w:rPr>
          <w:rFonts w:ascii="Times New Roman" w:eastAsia="Times New Roman" w:hAnsi="Times New Roman" w:cs="Times New Roman"/>
          <w:i/>
          <w:iCs/>
          <w:sz w:val="24"/>
          <w:szCs w:val="24"/>
          <w:lang w:eastAsia="it-IT"/>
        </w:rPr>
        <w:t>World Anti-Doping Agency</w:t>
      </w:r>
      <w:r w:rsidRPr="0086722F">
        <w:rPr>
          <w:rFonts w:ascii="Times New Roman" w:eastAsia="Times New Roman" w:hAnsi="Times New Roman" w:cs="Times New Roman"/>
          <w:sz w:val="24"/>
          <w:szCs w:val="24"/>
          <w:lang w:eastAsia="it-IT"/>
        </w:rPr>
        <w:t xml:space="preserve"> (WADA)</w:t>
      </w:r>
      <w:r>
        <w:rPr>
          <w:rFonts w:ascii="Times New Roman" w:eastAsia="Times New Roman" w:hAnsi="Times New Roman" w:cs="Times New Roman"/>
          <w:sz w:val="24"/>
          <w:szCs w:val="24"/>
          <w:lang w:eastAsia="it-IT"/>
        </w:rPr>
        <w:t xml:space="preserve"> </w:t>
      </w:r>
      <w:r w:rsidRPr="00037CCA">
        <w:rPr>
          <w:rFonts w:ascii="Times New Roman" w:eastAsia="Times New Roman" w:hAnsi="Times New Roman" w:cs="Times New Roman"/>
          <w:b/>
          <w:bCs/>
          <w:sz w:val="24"/>
          <w:szCs w:val="24"/>
          <w:lang w:eastAsia="it-IT"/>
        </w:rPr>
        <w:t>(cap. 2155)</w:t>
      </w:r>
      <w:r>
        <w:rPr>
          <w:rFonts w:ascii="Times New Roman" w:eastAsia="Times New Roman" w:hAnsi="Times New Roman" w:cs="Times New Roman"/>
          <w:sz w:val="24"/>
          <w:szCs w:val="24"/>
          <w:lang w:eastAsia="it-IT"/>
        </w:rPr>
        <w:t xml:space="preserve"> di euro 294.741,00, passando da euro 900.000,00 a euro </w:t>
      </w:r>
      <w:r w:rsidRPr="00037CCA">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w:t>
      </w:r>
      <w:r w:rsidRPr="00037CCA">
        <w:rPr>
          <w:rFonts w:ascii="Times New Roman" w:eastAsia="Times New Roman" w:hAnsi="Times New Roman" w:cs="Times New Roman"/>
          <w:sz w:val="24"/>
          <w:szCs w:val="24"/>
          <w:lang w:eastAsia="it-IT"/>
        </w:rPr>
        <w:t>194</w:t>
      </w:r>
      <w:r>
        <w:rPr>
          <w:rFonts w:ascii="Times New Roman" w:eastAsia="Times New Roman" w:hAnsi="Times New Roman" w:cs="Times New Roman"/>
          <w:sz w:val="24"/>
          <w:szCs w:val="24"/>
          <w:lang w:eastAsia="it-IT"/>
        </w:rPr>
        <w:t>.</w:t>
      </w:r>
      <w:r w:rsidRPr="00037CCA">
        <w:rPr>
          <w:rFonts w:ascii="Times New Roman" w:eastAsia="Times New Roman" w:hAnsi="Times New Roman" w:cs="Times New Roman"/>
          <w:sz w:val="24"/>
          <w:szCs w:val="24"/>
          <w:lang w:eastAsia="it-IT"/>
        </w:rPr>
        <w:t>741</w:t>
      </w:r>
      <w:r>
        <w:rPr>
          <w:rFonts w:ascii="Times New Roman" w:eastAsia="Times New Roman" w:hAnsi="Times New Roman" w:cs="Times New Roman"/>
          <w:sz w:val="24"/>
          <w:szCs w:val="24"/>
          <w:lang w:eastAsia="it-IT"/>
        </w:rPr>
        <w:t>,00;</w:t>
      </w:r>
    </w:p>
    <w:p w14:paraId="3BD5EB69"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agli i</w:t>
      </w:r>
      <w:r w:rsidRPr="00037CCA">
        <w:rPr>
          <w:rFonts w:ascii="Times New Roman" w:eastAsia="Times New Roman" w:hAnsi="Times New Roman" w:cs="Times New Roman"/>
          <w:sz w:val="24"/>
          <w:szCs w:val="24"/>
          <w:lang w:eastAsia="it-IT"/>
        </w:rPr>
        <w:t>nvestimenti in materia di sport</w:t>
      </w:r>
      <w:r>
        <w:rPr>
          <w:rFonts w:ascii="Times New Roman" w:eastAsia="Times New Roman" w:hAnsi="Times New Roman" w:cs="Times New Roman"/>
          <w:sz w:val="24"/>
          <w:szCs w:val="24"/>
          <w:lang w:eastAsia="it-IT"/>
        </w:rPr>
        <w:t xml:space="preserve"> </w:t>
      </w:r>
      <w:r w:rsidRPr="00037CCA">
        <w:rPr>
          <w:rFonts w:ascii="Times New Roman" w:eastAsia="Times New Roman" w:hAnsi="Times New Roman" w:cs="Times New Roman"/>
          <w:b/>
          <w:bCs/>
          <w:sz w:val="24"/>
          <w:szCs w:val="24"/>
          <w:lang w:eastAsia="it-IT"/>
        </w:rPr>
        <w:t>(cap. 7450)</w:t>
      </w:r>
      <w:r>
        <w:rPr>
          <w:rFonts w:ascii="Times New Roman" w:eastAsia="Times New Roman" w:hAnsi="Times New Roman" w:cs="Times New Roman"/>
          <w:sz w:val="24"/>
          <w:szCs w:val="24"/>
          <w:lang w:eastAsia="it-IT"/>
        </w:rPr>
        <w:t xml:space="preserve"> di euro 6.200.000,00, passando da euro 61.200.000,00 a euro 67.400.000,00;</w:t>
      </w:r>
    </w:p>
    <w:p w14:paraId="18B4E567"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r w:rsidRPr="00037CCA">
        <w:rPr>
          <w:rFonts w:ascii="Times New Roman" w:eastAsia="Times New Roman" w:hAnsi="Times New Roman" w:cs="Times New Roman"/>
          <w:sz w:val="24"/>
          <w:szCs w:val="24"/>
          <w:lang w:eastAsia="it-IT"/>
        </w:rPr>
        <w:t>Fondo sport e periferie</w:t>
      </w:r>
      <w:r>
        <w:rPr>
          <w:rFonts w:ascii="Times New Roman" w:eastAsia="Times New Roman" w:hAnsi="Times New Roman" w:cs="Times New Roman"/>
          <w:sz w:val="24"/>
          <w:szCs w:val="24"/>
          <w:lang w:eastAsia="it-IT"/>
        </w:rPr>
        <w:t xml:space="preserve"> </w:t>
      </w:r>
      <w:r w:rsidRPr="00037CCA">
        <w:rPr>
          <w:rFonts w:ascii="Times New Roman" w:eastAsia="Times New Roman" w:hAnsi="Times New Roman" w:cs="Times New Roman"/>
          <w:b/>
          <w:bCs/>
          <w:sz w:val="24"/>
          <w:szCs w:val="24"/>
          <w:lang w:eastAsia="it-IT"/>
        </w:rPr>
        <w:t>(cap. 7457)</w:t>
      </w:r>
      <w:r>
        <w:rPr>
          <w:rFonts w:ascii="Times New Roman" w:eastAsia="Times New Roman" w:hAnsi="Times New Roman" w:cs="Times New Roman"/>
          <w:sz w:val="24"/>
          <w:szCs w:val="24"/>
          <w:lang w:eastAsia="it-IT"/>
        </w:rPr>
        <w:t xml:space="preserve"> di euro 50.000.000,00, passando da euro </w:t>
      </w:r>
      <w:r w:rsidRPr="00037CCA">
        <w:rPr>
          <w:rFonts w:ascii="Times New Roman" w:eastAsia="Times New Roman" w:hAnsi="Times New Roman" w:cs="Times New Roman"/>
          <w:sz w:val="24"/>
          <w:szCs w:val="24"/>
          <w:lang w:eastAsia="it-IT"/>
        </w:rPr>
        <w:t>39</w:t>
      </w:r>
      <w:r>
        <w:rPr>
          <w:rFonts w:ascii="Times New Roman" w:eastAsia="Times New Roman" w:hAnsi="Times New Roman" w:cs="Times New Roman"/>
          <w:sz w:val="24"/>
          <w:szCs w:val="24"/>
          <w:lang w:eastAsia="it-IT"/>
        </w:rPr>
        <w:t>.</w:t>
      </w:r>
      <w:r w:rsidRPr="00037CCA">
        <w:rPr>
          <w:rFonts w:ascii="Times New Roman" w:eastAsia="Times New Roman" w:hAnsi="Times New Roman" w:cs="Times New Roman"/>
          <w:sz w:val="24"/>
          <w:szCs w:val="24"/>
          <w:lang w:eastAsia="it-IT"/>
        </w:rPr>
        <w:t>326</w:t>
      </w:r>
      <w:r>
        <w:rPr>
          <w:rFonts w:ascii="Times New Roman" w:eastAsia="Times New Roman" w:hAnsi="Times New Roman" w:cs="Times New Roman"/>
          <w:sz w:val="24"/>
          <w:szCs w:val="24"/>
          <w:lang w:eastAsia="it-IT"/>
        </w:rPr>
        <w:t>.</w:t>
      </w:r>
      <w:r w:rsidRPr="00037CCA">
        <w:rPr>
          <w:rFonts w:ascii="Times New Roman" w:eastAsia="Times New Roman" w:hAnsi="Times New Roman" w:cs="Times New Roman"/>
          <w:sz w:val="24"/>
          <w:szCs w:val="24"/>
          <w:lang w:eastAsia="it-IT"/>
        </w:rPr>
        <w:t>085</w:t>
      </w:r>
      <w:r>
        <w:rPr>
          <w:rFonts w:ascii="Times New Roman" w:eastAsia="Times New Roman" w:hAnsi="Times New Roman" w:cs="Times New Roman"/>
          <w:sz w:val="24"/>
          <w:szCs w:val="24"/>
          <w:lang w:eastAsia="it-IT"/>
        </w:rPr>
        <w:t>,00 a euro 8</w:t>
      </w:r>
      <w:r w:rsidRPr="00037CCA">
        <w:rPr>
          <w:rFonts w:ascii="Times New Roman" w:eastAsia="Times New Roman" w:hAnsi="Times New Roman" w:cs="Times New Roman"/>
          <w:sz w:val="24"/>
          <w:szCs w:val="24"/>
          <w:lang w:eastAsia="it-IT"/>
        </w:rPr>
        <w:t>9</w:t>
      </w:r>
      <w:r>
        <w:rPr>
          <w:rFonts w:ascii="Times New Roman" w:eastAsia="Times New Roman" w:hAnsi="Times New Roman" w:cs="Times New Roman"/>
          <w:sz w:val="24"/>
          <w:szCs w:val="24"/>
          <w:lang w:eastAsia="it-IT"/>
        </w:rPr>
        <w:t>.</w:t>
      </w:r>
      <w:r w:rsidRPr="00037CCA">
        <w:rPr>
          <w:rFonts w:ascii="Times New Roman" w:eastAsia="Times New Roman" w:hAnsi="Times New Roman" w:cs="Times New Roman"/>
          <w:sz w:val="24"/>
          <w:szCs w:val="24"/>
          <w:lang w:eastAsia="it-IT"/>
        </w:rPr>
        <w:t>326</w:t>
      </w:r>
      <w:r>
        <w:rPr>
          <w:rFonts w:ascii="Times New Roman" w:eastAsia="Times New Roman" w:hAnsi="Times New Roman" w:cs="Times New Roman"/>
          <w:sz w:val="24"/>
          <w:szCs w:val="24"/>
          <w:lang w:eastAsia="it-IT"/>
        </w:rPr>
        <w:t>.</w:t>
      </w:r>
      <w:r w:rsidRPr="00037CCA">
        <w:rPr>
          <w:rFonts w:ascii="Times New Roman" w:eastAsia="Times New Roman" w:hAnsi="Times New Roman" w:cs="Times New Roman"/>
          <w:sz w:val="24"/>
          <w:szCs w:val="24"/>
          <w:lang w:eastAsia="it-IT"/>
        </w:rPr>
        <w:t>085</w:t>
      </w:r>
      <w:r>
        <w:rPr>
          <w:rFonts w:ascii="Times New Roman" w:eastAsia="Times New Roman" w:hAnsi="Times New Roman" w:cs="Times New Roman"/>
          <w:sz w:val="24"/>
          <w:szCs w:val="24"/>
          <w:lang w:eastAsia="it-IT"/>
        </w:rPr>
        <w:t>,00.</w:t>
      </w:r>
    </w:p>
    <w:p w14:paraId="6ED1541E" w14:textId="77777777" w:rsidR="007178FE" w:rsidRPr="008428C9" w:rsidRDefault="007178FE" w:rsidP="007178FE">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Risultano, altresì, assegnati nuovi finanziamenti per i c</w:t>
      </w:r>
      <w:r w:rsidRPr="005E2853">
        <w:rPr>
          <w:rFonts w:ascii="Times New Roman" w:eastAsia="Times New Roman" w:hAnsi="Times New Roman" w:cs="Times New Roman"/>
          <w:sz w:val="24"/>
          <w:szCs w:val="24"/>
          <w:lang w:eastAsia="it-IT"/>
        </w:rPr>
        <w:t>ontributi previdenziali versati sui compensi dei lavoratori sportivi titolari di contratti co.co.co. in favore di associazioni e società sportive dilettantistiche</w:t>
      </w:r>
      <w:r>
        <w:rPr>
          <w:rFonts w:ascii="Times New Roman" w:eastAsia="Times New Roman" w:hAnsi="Times New Roman" w:cs="Times New Roman"/>
          <w:sz w:val="24"/>
          <w:szCs w:val="24"/>
          <w:lang w:eastAsia="it-IT"/>
        </w:rPr>
        <w:t xml:space="preserve"> </w:t>
      </w:r>
      <w:r w:rsidRPr="00B21B96">
        <w:rPr>
          <w:rFonts w:ascii="Times New Roman" w:eastAsia="Times New Roman" w:hAnsi="Times New Roman" w:cs="Times New Roman"/>
          <w:b/>
          <w:bCs/>
          <w:sz w:val="24"/>
          <w:szCs w:val="24"/>
          <w:lang w:eastAsia="it-IT"/>
        </w:rPr>
        <w:t>(cap. 2008)</w:t>
      </w:r>
      <w:r>
        <w:rPr>
          <w:rFonts w:ascii="Times New Roman" w:eastAsia="Times New Roman" w:hAnsi="Times New Roman" w:cs="Times New Roman"/>
          <w:sz w:val="24"/>
          <w:szCs w:val="24"/>
          <w:lang w:eastAsia="it-IT"/>
        </w:rPr>
        <w:t xml:space="preserve"> per euro 8.300.000,00.</w:t>
      </w:r>
    </w:p>
    <w:p w14:paraId="6F94E979" w14:textId="77777777" w:rsidR="007178FE" w:rsidRDefault="007178FE" w:rsidP="007178FE">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Anche n</w:t>
      </w:r>
      <w:r w:rsidRPr="00DD4505">
        <w:rPr>
          <w:rFonts w:ascii="Times New Roman" w:eastAsia="Times New Roman" w:hAnsi="Times New Roman" w:cs="Times New Roman"/>
          <w:sz w:val="24"/>
          <w:szCs w:val="24"/>
          <w:lang w:eastAsia="it-IT"/>
        </w:rPr>
        <w:t>ell’ambito de</w:t>
      </w:r>
      <w:r w:rsidRPr="00DD4505">
        <w:rPr>
          <w:rFonts w:ascii="Times New Roman" w:eastAsia="Times New Roman" w:hAnsi="Times New Roman" w:cs="Times New Roman"/>
          <w:bCs/>
          <w:sz w:val="24"/>
          <w:szCs w:val="24"/>
          <w:lang w:eastAsia="it-IT"/>
        </w:rPr>
        <w:t xml:space="preserve">l </w:t>
      </w:r>
      <w:r w:rsidRPr="00DD4505">
        <w:rPr>
          <w:rFonts w:ascii="Times New Roman" w:eastAsia="Times New Roman" w:hAnsi="Times New Roman" w:cs="Times New Roman"/>
          <w:b/>
          <w:bCs/>
          <w:sz w:val="24"/>
          <w:szCs w:val="24"/>
          <w:lang w:eastAsia="it-IT"/>
        </w:rPr>
        <w:t>Programma</w:t>
      </w:r>
      <w:r w:rsidRPr="00DD4505">
        <w:rPr>
          <w:rFonts w:ascii="Times New Roman" w:eastAsia="Times New Roman" w:hAnsi="Times New Roman" w:cs="Times New Roman"/>
          <w:bCs/>
          <w:sz w:val="24"/>
          <w:szCs w:val="24"/>
          <w:lang w:eastAsia="it-IT"/>
        </w:rPr>
        <w:t xml:space="preserve"> </w:t>
      </w:r>
      <w:r w:rsidRPr="00DD4505">
        <w:rPr>
          <w:rFonts w:ascii="Times New Roman" w:eastAsia="Times New Roman" w:hAnsi="Times New Roman" w:cs="Times New Roman"/>
          <w:b/>
          <w:bCs/>
          <w:sz w:val="24"/>
          <w:szCs w:val="24"/>
          <w:lang w:eastAsia="it-IT"/>
        </w:rPr>
        <w:t>30.2</w:t>
      </w:r>
      <w:r w:rsidRPr="00DD4505">
        <w:rPr>
          <w:rFonts w:ascii="Times New Roman" w:eastAsia="Times New Roman" w:hAnsi="Times New Roman" w:cs="Times New Roman"/>
          <w:bCs/>
          <w:sz w:val="24"/>
          <w:szCs w:val="24"/>
          <w:lang w:eastAsia="it-IT"/>
        </w:rPr>
        <w:t xml:space="preserve"> “Incentivazione e sostegno alla gioventù”, si registra una riduzione degli stanziamenti destinati alle politiche di incentivazione e di sostegno alla gioventù </w:t>
      </w:r>
      <w:r w:rsidRPr="00DD4505">
        <w:rPr>
          <w:rFonts w:ascii="Times New Roman" w:eastAsia="Times New Roman" w:hAnsi="Times New Roman" w:cs="Times New Roman"/>
          <w:b/>
          <w:bCs/>
          <w:sz w:val="24"/>
          <w:szCs w:val="24"/>
          <w:lang w:eastAsia="it-IT"/>
        </w:rPr>
        <w:t xml:space="preserve">(cap. 2106) </w:t>
      </w:r>
      <w:r>
        <w:rPr>
          <w:rFonts w:ascii="Times New Roman" w:eastAsia="Times New Roman" w:hAnsi="Times New Roman" w:cs="Times New Roman"/>
          <w:bCs/>
          <w:sz w:val="24"/>
          <w:szCs w:val="24"/>
          <w:lang w:eastAsia="it-IT"/>
        </w:rPr>
        <w:t>di</w:t>
      </w:r>
      <w:r w:rsidRPr="00DD4505">
        <w:rPr>
          <w:rFonts w:ascii="Times New Roman" w:eastAsia="Times New Roman" w:hAnsi="Times New Roman" w:cs="Times New Roman"/>
          <w:bCs/>
          <w:sz w:val="24"/>
          <w:szCs w:val="24"/>
          <w:lang w:eastAsia="it-IT"/>
        </w:rPr>
        <w:t xml:space="preserve"> euro</w:t>
      </w:r>
      <w:r w:rsidRPr="00DD4505">
        <w:rPr>
          <w:rFonts w:ascii="Times New Roman" w:eastAsia="Times New Roman" w:hAnsi="Times New Roman" w:cs="Times New Roman"/>
          <w:b/>
          <w:bCs/>
          <w:sz w:val="24"/>
          <w:szCs w:val="24"/>
          <w:lang w:eastAsia="it-IT"/>
        </w:rPr>
        <w:t xml:space="preserve"> </w:t>
      </w:r>
      <w:r w:rsidRPr="00DD4505">
        <w:rPr>
          <w:rFonts w:ascii="Times New Roman" w:eastAsia="Times New Roman" w:hAnsi="Times New Roman" w:cs="Times New Roman"/>
          <w:bCs/>
          <w:sz w:val="24"/>
          <w:szCs w:val="24"/>
          <w:lang w:eastAsia="it-IT"/>
        </w:rPr>
        <w:t xml:space="preserve">5.000.000,00, </w:t>
      </w:r>
      <w:r w:rsidRPr="00DD4505">
        <w:rPr>
          <w:rFonts w:ascii="Times New Roman" w:eastAsia="Times New Roman" w:hAnsi="Times New Roman" w:cs="Times New Roman"/>
          <w:sz w:val="24"/>
          <w:szCs w:val="24"/>
          <w:lang w:eastAsia="it-IT"/>
        </w:rPr>
        <w:t>passando da euro 90.863.599,00 a euro 85.863.599,00</w:t>
      </w:r>
      <w:r>
        <w:rPr>
          <w:rFonts w:ascii="Times New Roman" w:eastAsia="Times New Roman" w:hAnsi="Times New Roman" w:cs="Times New Roman"/>
          <w:sz w:val="24"/>
          <w:szCs w:val="24"/>
          <w:lang w:eastAsia="it-IT"/>
        </w:rPr>
        <w:t xml:space="preserve"> e</w:t>
      </w:r>
      <w:r w:rsidRPr="00DD4505">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di quelli destinati </w:t>
      </w:r>
      <w:r w:rsidRPr="00DD4505">
        <w:rPr>
          <w:rFonts w:ascii="Times New Roman" w:eastAsia="Times New Roman" w:hAnsi="Times New Roman" w:cs="Times New Roman"/>
          <w:sz w:val="24"/>
          <w:szCs w:val="24"/>
          <w:lang w:eastAsia="it-IT"/>
        </w:rPr>
        <w:t xml:space="preserve">al Servizio civile nazionale </w:t>
      </w:r>
      <w:r w:rsidRPr="00DD4505">
        <w:rPr>
          <w:rFonts w:ascii="Times New Roman" w:eastAsia="Times New Roman" w:hAnsi="Times New Roman" w:cs="Times New Roman"/>
          <w:b/>
          <w:sz w:val="24"/>
          <w:szCs w:val="24"/>
          <w:lang w:eastAsia="it-IT"/>
        </w:rPr>
        <w:t>(cap. 2185)</w:t>
      </w:r>
      <w:r w:rsidRPr="00DD4505">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di</w:t>
      </w:r>
      <w:r w:rsidRPr="00DD4505">
        <w:rPr>
          <w:rFonts w:ascii="Times New Roman" w:eastAsia="Times New Roman" w:hAnsi="Times New Roman" w:cs="Times New Roman"/>
          <w:sz w:val="24"/>
          <w:szCs w:val="24"/>
          <w:lang w:eastAsia="it-IT"/>
        </w:rPr>
        <w:t xml:space="preserve"> euro 190.000.000,00, passando da euro 311.581.036,00 a euro 121.581.036,00. Inoltre, non risultano assegnate per il 2023 le risorse destinate </w:t>
      </w:r>
      <w:r>
        <w:rPr>
          <w:rFonts w:ascii="Times New Roman" w:eastAsia="Times New Roman" w:hAnsi="Times New Roman" w:cs="Times New Roman"/>
          <w:sz w:val="24"/>
          <w:szCs w:val="24"/>
          <w:lang w:eastAsia="it-IT"/>
        </w:rPr>
        <w:t xml:space="preserve">al </w:t>
      </w:r>
      <w:r w:rsidRPr="00C82100">
        <w:rPr>
          <w:rFonts w:ascii="Times New Roman" w:eastAsia="Times New Roman" w:hAnsi="Times New Roman" w:cs="Times New Roman"/>
          <w:sz w:val="24"/>
          <w:szCs w:val="24"/>
          <w:lang w:eastAsia="it-IT"/>
        </w:rPr>
        <w:t>Fondo per la carta giovani nazionale</w:t>
      </w:r>
      <w:r>
        <w:rPr>
          <w:rFonts w:ascii="Times New Roman" w:eastAsia="Times New Roman" w:hAnsi="Times New Roman" w:cs="Times New Roman"/>
          <w:sz w:val="24"/>
          <w:szCs w:val="24"/>
          <w:lang w:eastAsia="it-IT"/>
        </w:rPr>
        <w:t xml:space="preserve"> </w:t>
      </w:r>
      <w:r w:rsidRPr="00C82100">
        <w:rPr>
          <w:rFonts w:ascii="Times New Roman" w:eastAsia="Times New Roman" w:hAnsi="Times New Roman" w:cs="Times New Roman"/>
          <w:b/>
          <w:bCs/>
          <w:sz w:val="24"/>
          <w:szCs w:val="24"/>
          <w:lang w:eastAsia="it-IT"/>
        </w:rPr>
        <w:t>(cap. 1600)</w:t>
      </w:r>
      <w:r>
        <w:rPr>
          <w:rFonts w:ascii="Times New Roman" w:eastAsia="Times New Roman" w:hAnsi="Times New Roman" w:cs="Times New Roman"/>
          <w:sz w:val="24"/>
          <w:szCs w:val="24"/>
          <w:lang w:eastAsia="it-IT"/>
        </w:rPr>
        <w:t xml:space="preserve">, </w:t>
      </w:r>
      <w:r w:rsidRPr="00DD4505">
        <w:rPr>
          <w:rFonts w:ascii="Times New Roman" w:eastAsia="Times New Roman" w:hAnsi="Times New Roman" w:cs="Times New Roman"/>
          <w:sz w:val="24"/>
          <w:szCs w:val="24"/>
          <w:lang w:eastAsia="it-IT"/>
        </w:rPr>
        <w:t xml:space="preserve">che nel 2022 ammontavano a euro </w:t>
      </w:r>
      <w:r>
        <w:rPr>
          <w:rFonts w:ascii="Times New Roman" w:eastAsia="Times New Roman" w:hAnsi="Times New Roman" w:cs="Times New Roman"/>
          <w:sz w:val="24"/>
          <w:szCs w:val="24"/>
          <w:lang w:eastAsia="it-IT"/>
        </w:rPr>
        <w:t>5.0</w:t>
      </w:r>
      <w:r w:rsidRPr="00DD4505">
        <w:rPr>
          <w:rFonts w:ascii="Times New Roman" w:eastAsia="Times New Roman" w:hAnsi="Times New Roman" w:cs="Times New Roman"/>
          <w:sz w:val="24"/>
          <w:szCs w:val="24"/>
          <w:lang w:eastAsia="it-IT"/>
        </w:rPr>
        <w:t>00.000,00</w:t>
      </w:r>
      <w:r>
        <w:rPr>
          <w:rFonts w:ascii="Times New Roman" w:eastAsia="Times New Roman" w:hAnsi="Times New Roman" w:cs="Times New Roman"/>
          <w:sz w:val="24"/>
          <w:szCs w:val="24"/>
          <w:lang w:eastAsia="it-IT"/>
        </w:rPr>
        <w:t xml:space="preserve">. A fronte delle predette diminuzioni, si evidenzia un incremento delle risorse destinate </w:t>
      </w:r>
      <w:r w:rsidRPr="00DD4505">
        <w:rPr>
          <w:rFonts w:ascii="Times New Roman" w:eastAsia="Times New Roman" w:hAnsi="Times New Roman" w:cs="Times New Roman"/>
          <w:sz w:val="24"/>
          <w:szCs w:val="24"/>
          <w:lang w:eastAsia="it-IT"/>
        </w:rPr>
        <w:t xml:space="preserve">al Consiglio nazionale dei giovani </w:t>
      </w:r>
      <w:r w:rsidRPr="00DD4505">
        <w:rPr>
          <w:rFonts w:ascii="Times New Roman" w:eastAsia="Times New Roman" w:hAnsi="Times New Roman" w:cs="Times New Roman"/>
          <w:b/>
          <w:bCs/>
          <w:sz w:val="24"/>
          <w:szCs w:val="24"/>
          <w:lang w:eastAsia="it-IT"/>
        </w:rPr>
        <w:t>(cap. 2153)</w:t>
      </w:r>
      <w:r w:rsidRPr="00DD4505">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Pr="008C144D">
        <w:rPr>
          <w:rFonts w:ascii="Times New Roman" w:eastAsia="Times New Roman" w:hAnsi="Times New Roman" w:cs="Times New Roman"/>
          <w:sz w:val="24"/>
          <w:szCs w:val="24"/>
          <w:lang w:eastAsia="it-IT"/>
        </w:rPr>
        <w:t xml:space="preserve">che passano da euro </w:t>
      </w:r>
      <w:r>
        <w:rPr>
          <w:rFonts w:ascii="Times New Roman" w:eastAsia="Times New Roman" w:hAnsi="Times New Roman" w:cs="Times New Roman"/>
          <w:sz w:val="24"/>
          <w:szCs w:val="24"/>
          <w:lang w:eastAsia="it-IT"/>
        </w:rPr>
        <w:t>700.000</w:t>
      </w:r>
      <w:r w:rsidRPr="008C144D">
        <w:rPr>
          <w:rFonts w:ascii="Times New Roman" w:eastAsia="Times New Roman" w:hAnsi="Times New Roman" w:cs="Times New Roman"/>
          <w:sz w:val="24"/>
          <w:szCs w:val="24"/>
          <w:lang w:eastAsia="it-IT"/>
        </w:rPr>
        <w:t xml:space="preserve">,00 a euro </w:t>
      </w:r>
      <w:r>
        <w:rPr>
          <w:rFonts w:ascii="Times New Roman" w:eastAsia="Times New Roman" w:hAnsi="Times New Roman" w:cs="Times New Roman"/>
          <w:sz w:val="24"/>
          <w:szCs w:val="24"/>
          <w:lang w:eastAsia="it-IT"/>
        </w:rPr>
        <w:t>1.000.000</w:t>
      </w:r>
      <w:r w:rsidRPr="008C144D">
        <w:rPr>
          <w:rFonts w:ascii="Times New Roman" w:eastAsia="Times New Roman" w:hAnsi="Times New Roman" w:cs="Times New Roman"/>
          <w:sz w:val="24"/>
          <w:szCs w:val="24"/>
          <w:lang w:eastAsia="it-IT"/>
        </w:rPr>
        <w:t xml:space="preserve">,00, con un aumento di euro </w:t>
      </w:r>
      <w:r>
        <w:rPr>
          <w:rFonts w:ascii="Times New Roman" w:eastAsia="Times New Roman" w:hAnsi="Times New Roman" w:cs="Times New Roman"/>
          <w:sz w:val="24"/>
          <w:szCs w:val="24"/>
          <w:lang w:eastAsia="it-IT"/>
        </w:rPr>
        <w:t>300.000</w:t>
      </w:r>
      <w:r w:rsidRPr="008C144D">
        <w:rPr>
          <w:rFonts w:ascii="Times New Roman" w:eastAsia="Times New Roman" w:hAnsi="Times New Roman" w:cs="Times New Roman"/>
          <w:sz w:val="24"/>
          <w:szCs w:val="24"/>
          <w:lang w:eastAsia="it-IT"/>
        </w:rPr>
        <w:t>,00</w:t>
      </w:r>
      <w:r>
        <w:rPr>
          <w:rFonts w:ascii="Times New Roman" w:eastAsia="Times New Roman" w:hAnsi="Times New Roman" w:cs="Times New Roman"/>
          <w:sz w:val="24"/>
          <w:szCs w:val="24"/>
          <w:lang w:eastAsia="it-IT"/>
        </w:rPr>
        <w:t>;</w:t>
      </w:r>
    </w:p>
    <w:p w14:paraId="381678A9" w14:textId="77777777" w:rsidR="00142951" w:rsidRPr="00142951" w:rsidRDefault="00142951" w:rsidP="007178FE">
      <w:pPr>
        <w:spacing w:after="0" w:line="360" w:lineRule="auto"/>
        <w:jc w:val="both"/>
        <w:rPr>
          <w:rFonts w:ascii="Times New Roman" w:eastAsia="Times New Roman" w:hAnsi="Times New Roman" w:cs="Times New Roman"/>
          <w:sz w:val="8"/>
          <w:szCs w:val="8"/>
          <w:lang w:eastAsia="it-IT"/>
        </w:rPr>
      </w:pPr>
    </w:p>
    <w:p w14:paraId="3ECDBA6C" w14:textId="57530EED" w:rsidR="007178FE" w:rsidRDefault="007178FE" w:rsidP="007178FE">
      <w:pPr>
        <w:spacing w:after="0" w:line="360" w:lineRule="auto"/>
        <w:jc w:val="both"/>
        <w:rPr>
          <w:rFonts w:ascii="Times New Roman" w:eastAsia="Times New Roman" w:hAnsi="Times New Roman" w:cs="Times New Roman"/>
          <w:sz w:val="24"/>
          <w:szCs w:val="24"/>
          <w:lang w:eastAsia="it-IT"/>
        </w:rPr>
      </w:pPr>
      <w:r w:rsidRPr="00DB5795">
        <w:rPr>
          <w:rFonts w:ascii="Times New Roman" w:eastAsia="Times New Roman" w:hAnsi="Times New Roman" w:cs="Times New Roman"/>
          <w:b/>
          <w:sz w:val="24"/>
          <w:szCs w:val="24"/>
          <w:lang w:eastAsia="it-IT"/>
        </w:rPr>
        <w:t>-</w:t>
      </w:r>
      <w:r w:rsidRPr="00DB5795">
        <w:rPr>
          <w:rFonts w:ascii="Times New Roman" w:eastAsia="Times New Roman" w:hAnsi="Times New Roman" w:cs="Times New Roman"/>
          <w:sz w:val="24"/>
          <w:szCs w:val="24"/>
          <w:lang w:eastAsia="it-IT"/>
        </w:rPr>
        <w:t xml:space="preserve"> della</w:t>
      </w:r>
      <w:r w:rsidRPr="00DB5795">
        <w:rPr>
          <w:rFonts w:ascii="Times New Roman" w:eastAsia="Times New Roman" w:hAnsi="Times New Roman" w:cs="Times New Roman"/>
          <w:b/>
          <w:sz w:val="24"/>
          <w:szCs w:val="24"/>
          <w:lang w:eastAsia="it-IT"/>
        </w:rPr>
        <w:t xml:space="preserve"> Missione 32</w:t>
      </w:r>
      <w:r w:rsidRPr="00DB5795">
        <w:rPr>
          <w:rFonts w:ascii="Times New Roman" w:eastAsia="Times New Roman" w:hAnsi="Times New Roman" w:cs="Times New Roman"/>
          <w:sz w:val="24"/>
          <w:szCs w:val="24"/>
          <w:lang w:eastAsia="it-IT"/>
        </w:rPr>
        <w:t xml:space="preserve"> “Servizi istituzionali e generali delle amministrazioni pubbliche” </w:t>
      </w:r>
      <w:r w:rsidR="00730CD7">
        <w:rPr>
          <w:rFonts w:ascii="Times New Roman" w:eastAsia="Times New Roman" w:hAnsi="Times New Roman" w:cs="Times New Roman"/>
          <w:sz w:val="24"/>
          <w:szCs w:val="24"/>
          <w:lang w:eastAsia="it-IT"/>
        </w:rPr>
        <w:t>la riduzione è</w:t>
      </w:r>
      <w:r w:rsidRPr="00DB5795">
        <w:rPr>
          <w:rFonts w:ascii="Times New Roman" w:eastAsia="Times New Roman" w:hAnsi="Times New Roman" w:cs="Times New Roman"/>
          <w:sz w:val="24"/>
          <w:szCs w:val="24"/>
          <w:lang w:eastAsia="it-IT"/>
        </w:rPr>
        <w:t xml:space="preserve"> relativ</w:t>
      </w:r>
      <w:r w:rsidR="00011CAA">
        <w:rPr>
          <w:rFonts w:ascii="Times New Roman" w:eastAsia="Times New Roman" w:hAnsi="Times New Roman" w:cs="Times New Roman"/>
          <w:sz w:val="24"/>
          <w:szCs w:val="24"/>
          <w:lang w:eastAsia="it-IT"/>
        </w:rPr>
        <w:t>a</w:t>
      </w:r>
      <w:r w:rsidRPr="00DB5795">
        <w:rPr>
          <w:rFonts w:ascii="Times New Roman" w:eastAsia="Times New Roman" w:hAnsi="Times New Roman" w:cs="Times New Roman"/>
          <w:sz w:val="24"/>
          <w:szCs w:val="24"/>
          <w:lang w:eastAsia="it-IT"/>
        </w:rPr>
        <w:t xml:space="preserve"> </w:t>
      </w:r>
      <w:r w:rsidR="00011CAA">
        <w:rPr>
          <w:rFonts w:ascii="Times New Roman" w:eastAsia="Times New Roman" w:hAnsi="Times New Roman" w:cs="Times New Roman"/>
          <w:sz w:val="24"/>
          <w:szCs w:val="24"/>
          <w:lang w:eastAsia="it-IT"/>
        </w:rPr>
        <w:t xml:space="preserve">al </w:t>
      </w:r>
      <w:r w:rsidRPr="00DB5795">
        <w:rPr>
          <w:rFonts w:ascii="Times New Roman" w:eastAsia="Times New Roman" w:hAnsi="Times New Roman" w:cs="Times New Roman"/>
          <w:b/>
          <w:sz w:val="24"/>
          <w:szCs w:val="24"/>
          <w:lang w:eastAsia="it-IT"/>
        </w:rPr>
        <w:t>Programma 32.4</w:t>
      </w:r>
      <w:r w:rsidRPr="00DB5795">
        <w:rPr>
          <w:rFonts w:ascii="Times New Roman" w:eastAsia="Times New Roman" w:hAnsi="Times New Roman" w:cs="Times New Roman"/>
          <w:sz w:val="24"/>
          <w:szCs w:val="24"/>
          <w:lang w:eastAsia="it-IT"/>
        </w:rPr>
        <w:t xml:space="preserve"> “Servizi generali delle strutture pubbliche preposte ad attività </w:t>
      </w:r>
      <w:r w:rsidRPr="00DB5795">
        <w:rPr>
          <w:rFonts w:ascii="Times New Roman" w:eastAsia="Times New Roman" w:hAnsi="Times New Roman" w:cs="Times New Roman"/>
          <w:sz w:val="24"/>
          <w:szCs w:val="24"/>
          <w:lang w:eastAsia="it-IT"/>
        </w:rPr>
        <w:lastRenderedPageBreak/>
        <w:t>formative e ad altre attività trasversali per le pubbliche amministrazioni” del 3,84 per cento. In particolare, risultano in</w:t>
      </w:r>
      <w:r>
        <w:rPr>
          <w:rFonts w:ascii="Times New Roman" w:eastAsia="Times New Roman" w:hAnsi="Times New Roman" w:cs="Times New Roman"/>
          <w:sz w:val="24"/>
          <w:szCs w:val="24"/>
          <w:lang w:eastAsia="it-IT"/>
        </w:rPr>
        <w:t xml:space="preserve"> diminuzione i finanziamenti destinati:</w:t>
      </w:r>
    </w:p>
    <w:p w14:paraId="757597A0" w14:textId="77777777" w:rsidR="007178FE"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r w:rsidRPr="00EE0EA9">
        <w:rPr>
          <w:rFonts w:ascii="Times New Roman" w:eastAsia="Times New Roman" w:hAnsi="Times New Roman" w:cs="Times New Roman"/>
          <w:sz w:val="24"/>
          <w:szCs w:val="24"/>
          <w:lang w:eastAsia="it-IT"/>
        </w:rPr>
        <w:t xml:space="preserve">all’attuazione degli obiettivi dell’Agenda digitale italiana </w:t>
      </w:r>
      <w:r w:rsidRPr="00EE0EA9">
        <w:rPr>
          <w:rFonts w:ascii="Times New Roman" w:eastAsia="Times New Roman" w:hAnsi="Times New Roman" w:cs="Times New Roman"/>
          <w:b/>
          <w:sz w:val="24"/>
          <w:szCs w:val="24"/>
          <w:lang w:eastAsia="it-IT"/>
        </w:rPr>
        <w:t>(cap. 2010)</w:t>
      </w:r>
      <w:r w:rsidRPr="00EE0EA9">
        <w:rPr>
          <w:rFonts w:ascii="Times New Roman" w:eastAsia="Times New Roman" w:hAnsi="Times New Roman" w:cs="Times New Roman"/>
          <w:bCs/>
          <w:sz w:val="24"/>
          <w:szCs w:val="24"/>
          <w:lang w:eastAsia="it-IT"/>
        </w:rPr>
        <w:t xml:space="preserve">, </w:t>
      </w:r>
      <w:r w:rsidRPr="00EE0EA9">
        <w:rPr>
          <w:rFonts w:ascii="Times New Roman" w:eastAsia="Times New Roman" w:hAnsi="Times New Roman" w:cs="Times New Roman"/>
          <w:sz w:val="24"/>
          <w:szCs w:val="24"/>
          <w:lang w:eastAsia="it-IT"/>
        </w:rPr>
        <w:t>che passano da euro 18.768.982,00 a euro 15.768.982,00, con un decremento di euro 3.000.000,00;</w:t>
      </w:r>
    </w:p>
    <w:p w14:paraId="3B46BF86" w14:textId="77777777" w:rsidR="007178FE"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agli i</w:t>
      </w:r>
      <w:r w:rsidRPr="00EE0EA9">
        <w:rPr>
          <w:rFonts w:ascii="Times New Roman" w:eastAsia="Times New Roman" w:hAnsi="Times New Roman" w:cs="Times New Roman"/>
          <w:sz w:val="24"/>
          <w:szCs w:val="24"/>
          <w:lang w:eastAsia="it-IT"/>
        </w:rPr>
        <w:t>nvestimenti dell'Agenda digitale italiana</w:t>
      </w:r>
      <w:r>
        <w:rPr>
          <w:rFonts w:ascii="Times New Roman" w:eastAsia="Times New Roman" w:hAnsi="Times New Roman" w:cs="Times New Roman"/>
          <w:sz w:val="24"/>
          <w:szCs w:val="24"/>
          <w:lang w:eastAsia="it-IT"/>
        </w:rPr>
        <w:t xml:space="preserve"> </w:t>
      </w:r>
      <w:r w:rsidRPr="00EE0EA9">
        <w:rPr>
          <w:rFonts w:ascii="Times New Roman" w:eastAsia="Times New Roman" w:hAnsi="Times New Roman" w:cs="Times New Roman"/>
          <w:b/>
          <w:bCs/>
          <w:sz w:val="24"/>
          <w:szCs w:val="24"/>
          <w:lang w:eastAsia="it-IT"/>
        </w:rPr>
        <w:t>(cap. 7035</w:t>
      </w:r>
      <w:r w:rsidRPr="00EE0EA9">
        <w:rPr>
          <w:rFonts w:ascii="Times New Roman" w:eastAsia="Times New Roman" w:hAnsi="Times New Roman" w:cs="Times New Roman"/>
          <w:b/>
          <w:sz w:val="24"/>
          <w:szCs w:val="24"/>
          <w:lang w:eastAsia="it-IT"/>
        </w:rPr>
        <w:t>)</w:t>
      </w:r>
      <w:r w:rsidRPr="00EE0EA9">
        <w:rPr>
          <w:rFonts w:ascii="Times New Roman" w:eastAsia="Times New Roman" w:hAnsi="Times New Roman" w:cs="Times New Roman"/>
          <w:bCs/>
          <w:sz w:val="24"/>
          <w:szCs w:val="24"/>
          <w:lang w:eastAsia="it-IT"/>
        </w:rPr>
        <w:t xml:space="preserve">, </w:t>
      </w:r>
      <w:r w:rsidRPr="00EE0EA9">
        <w:rPr>
          <w:rFonts w:ascii="Times New Roman" w:eastAsia="Times New Roman" w:hAnsi="Times New Roman" w:cs="Times New Roman"/>
          <w:sz w:val="24"/>
          <w:szCs w:val="24"/>
          <w:lang w:eastAsia="it-IT"/>
        </w:rPr>
        <w:t xml:space="preserve">che passano da euro </w:t>
      </w:r>
      <w:r>
        <w:rPr>
          <w:rFonts w:ascii="Times New Roman" w:eastAsia="Times New Roman" w:hAnsi="Times New Roman" w:cs="Times New Roman"/>
          <w:sz w:val="24"/>
          <w:szCs w:val="24"/>
          <w:lang w:eastAsia="it-IT"/>
        </w:rPr>
        <w:t>2.000.000</w:t>
      </w:r>
      <w:r w:rsidRPr="00EE0EA9">
        <w:rPr>
          <w:rFonts w:ascii="Times New Roman" w:eastAsia="Times New Roman" w:hAnsi="Times New Roman" w:cs="Times New Roman"/>
          <w:sz w:val="24"/>
          <w:szCs w:val="24"/>
          <w:lang w:eastAsia="it-IT"/>
        </w:rPr>
        <w:t>,00 a euro 1</w:t>
      </w:r>
      <w:r>
        <w:rPr>
          <w:rFonts w:ascii="Times New Roman" w:eastAsia="Times New Roman" w:hAnsi="Times New Roman" w:cs="Times New Roman"/>
          <w:sz w:val="24"/>
          <w:szCs w:val="24"/>
          <w:lang w:eastAsia="it-IT"/>
        </w:rPr>
        <w:t>.400.000</w:t>
      </w:r>
      <w:r w:rsidRPr="00EE0EA9">
        <w:rPr>
          <w:rFonts w:ascii="Times New Roman" w:eastAsia="Times New Roman" w:hAnsi="Times New Roman" w:cs="Times New Roman"/>
          <w:sz w:val="24"/>
          <w:szCs w:val="24"/>
          <w:lang w:eastAsia="it-IT"/>
        </w:rPr>
        <w:t xml:space="preserve">,00, con un decremento di euro </w:t>
      </w:r>
      <w:r>
        <w:rPr>
          <w:rFonts w:ascii="Times New Roman" w:eastAsia="Times New Roman" w:hAnsi="Times New Roman" w:cs="Times New Roman"/>
          <w:sz w:val="24"/>
          <w:szCs w:val="24"/>
          <w:lang w:eastAsia="it-IT"/>
        </w:rPr>
        <w:t>6</w:t>
      </w:r>
      <w:r w:rsidRPr="00EE0EA9">
        <w:rPr>
          <w:rFonts w:ascii="Times New Roman" w:eastAsia="Times New Roman" w:hAnsi="Times New Roman" w:cs="Times New Roman"/>
          <w:sz w:val="24"/>
          <w:szCs w:val="24"/>
          <w:lang w:eastAsia="it-IT"/>
        </w:rPr>
        <w:t>00.000,00;</w:t>
      </w:r>
    </w:p>
    <w:p w14:paraId="242E4ED3" w14:textId="77777777" w:rsidR="007178FE" w:rsidRPr="00EE0EA9" w:rsidRDefault="007178FE" w:rsidP="007178FE">
      <w:pPr>
        <w:spacing w:after="0" w:line="360" w:lineRule="auto"/>
        <w:ind w:left="142" w:hanging="142"/>
        <w:jc w:val="both"/>
        <w:rPr>
          <w:rFonts w:ascii="Times New Roman" w:eastAsia="Times New Roman" w:hAnsi="Times New Roman" w:cs="Times New Roman"/>
          <w:sz w:val="24"/>
          <w:szCs w:val="24"/>
          <w:lang w:eastAsia="it-IT"/>
        </w:rPr>
      </w:pPr>
      <w:r w:rsidRPr="00EE0EA9">
        <w:rPr>
          <w:rFonts w:ascii="Times New Roman" w:eastAsia="Times New Roman" w:hAnsi="Times New Roman" w:cs="Times New Roman"/>
          <w:sz w:val="24"/>
          <w:szCs w:val="24"/>
          <w:lang w:eastAsia="it-IT"/>
        </w:rPr>
        <w:t xml:space="preserve">- le somme destinate al Fondo complementare PNRR - piattaforma notifiche digitali </w:t>
      </w:r>
      <w:r w:rsidRPr="00EE0EA9">
        <w:rPr>
          <w:rFonts w:ascii="Times New Roman" w:eastAsia="Times New Roman" w:hAnsi="Times New Roman" w:cs="Times New Roman"/>
          <w:b/>
          <w:sz w:val="24"/>
          <w:szCs w:val="24"/>
          <w:lang w:eastAsia="it-IT"/>
        </w:rPr>
        <w:t>(cap. 7485)</w:t>
      </w:r>
      <w:r w:rsidRPr="00EE0EA9">
        <w:rPr>
          <w:rFonts w:ascii="Times New Roman" w:eastAsia="Times New Roman" w:hAnsi="Times New Roman" w:cs="Times New Roman"/>
          <w:sz w:val="24"/>
          <w:szCs w:val="24"/>
          <w:lang w:eastAsia="it-IT"/>
        </w:rPr>
        <w:t xml:space="preserve"> di euro</w:t>
      </w:r>
      <w:r w:rsidRPr="00EE0EA9">
        <w:rPr>
          <w:rFonts w:ascii="Times New Roman" w:eastAsia="Times New Roman" w:hAnsi="Times New Roman" w:cs="Times New Roman"/>
          <w:b/>
          <w:sz w:val="24"/>
          <w:szCs w:val="24"/>
          <w:lang w:eastAsia="it-IT"/>
        </w:rPr>
        <w:t xml:space="preserve"> </w:t>
      </w:r>
      <w:r>
        <w:rPr>
          <w:rFonts w:ascii="Times New Roman" w:eastAsia="Times New Roman" w:hAnsi="Times New Roman" w:cs="Times New Roman"/>
          <w:sz w:val="24"/>
          <w:szCs w:val="24"/>
          <w:lang w:eastAsia="it-IT"/>
        </w:rPr>
        <w:t>20.040.</w:t>
      </w:r>
      <w:r w:rsidRPr="00EE0EA9">
        <w:rPr>
          <w:rFonts w:ascii="Times New Roman" w:eastAsia="Times New Roman" w:hAnsi="Times New Roman" w:cs="Times New Roman"/>
          <w:sz w:val="24"/>
          <w:szCs w:val="24"/>
          <w:lang w:eastAsia="it-IT"/>
        </w:rPr>
        <w:t>000,00, passando da euro 46.810.000,00 a euro</w:t>
      </w:r>
      <w:r>
        <w:rPr>
          <w:rFonts w:ascii="Times New Roman" w:eastAsia="Times New Roman" w:hAnsi="Times New Roman" w:cs="Times New Roman"/>
          <w:sz w:val="24"/>
          <w:szCs w:val="24"/>
          <w:lang w:eastAsia="it-IT"/>
        </w:rPr>
        <w:t xml:space="preserve"> </w:t>
      </w:r>
      <w:r w:rsidRPr="00EE0EA9">
        <w:rPr>
          <w:rFonts w:ascii="Times New Roman" w:eastAsia="Times New Roman" w:hAnsi="Times New Roman" w:cs="Times New Roman"/>
          <w:sz w:val="24"/>
          <w:szCs w:val="24"/>
          <w:lang w:eastAsia="it-IT"/>
        </w:rPr>
        <w:t>26</w:t>
      </w:r>
      <w:r>
        <w:rPr>
          <w:rFonts w:ascii="Times New Roman" w:eastAsia="Times New Roman" w:hAnsi="Times New Roman" w:cs="Times New Roman"/>
          <w:sz w:val="24"/>
          <w:szCs w:val="24"/>
          <w:lang w:eastAsia="it-IT"/>
        </w:rPr>
        <w:t>.</w:t>
      </w:r>
      <w:r w:rsidRPr="00EE0EA9">
        <w:rPr>
          <w:rFonts w:ascii="Times New Roman" w:eastAsia="Times New Roman" w:hAnsi="Times New Roman" w:cs="Times New Roman"/>
          <w:sz w:val="24"/>
          <w:szCs w:val="24"/>
          <w:lang w:eastAsia="it-IT"/>
        </w:rPr>
        <w:t>770</w:t>
      </w:r>
      <w:r>
        <w:rPr>
          <w:rFonts w:ascii="Times New Roman" w:eastAsia="Times New Roman" w:hAnsi="Times New Roman" w:cs="Times New Roman"/>
          <w:sz w:val="24"/>
          <w:szCs w:val="24"/>
          <w:lang w:eastAsia="it-IT"/>
        </w:rPr>
        <w:t>.</w:t>
      </w:r>
      <w:r w:rsidRPr="00EE0EA9">
        <w:rPr>
          <w:rFonts w:ascii="Times New Roman" w:eastAsia="Times New Roman" w:hAnsi="Times New Roman" w:cs="Times New Roman"/>
          <w:sz w:val="24"/>
          <w:szCs w:val="24"/>
          <w:lang w:eastAsia="it-IT"/>
        </w:rPr>
        <w:t>000</w:t>
      </w:r>
      <w:r>
        <w:rPr>
          <w:rFonts w:ascii="Times New Roman" w:eastAsia="Times New Roman" w:hAnsi="Times New Roman" w:cs="Times New Roman"/>
          <w:sz w:val="24"/>
          <w:szCs w:val="24"/>
          <w:lang w:eastAsia="it-IT"/>
        </w:rPr>
        <w:t>,00</w:t>
      </w:r>
      <w:r w:rsidRPr="00EE0EA9">
        <w:rPr>
          <w:rFonts w:ascii="Times New Roman" w:eastAsia="Times New Roman" w:hAnsi="Times New Roman" w:cs="Times New Roman"/>
          <w:sz w:val="24"/>
          <w:szCs w:val="24"/>
          <w:lang w:eastAsia="it-IT"/>
        </w:rPr>
        <w:t>.</w:t>
      </w:r>
    </w:p>
    <w:p w14:paraId="5CC8F53B" w14:textId="5FD07EFD" w:rsidR="00552392" w:rsidRDefault="007178FE" w:rsidP="008C75CE">
      <w:pPr>
        <w:spacing w:after="0" w:line="360" w:lineRule="auto"/>
        <w:jc w:val="both"/>
        <w:rPr>
          <w:rFonts w:ascii="Times New Roman" w:eastAsia="Times New Roman" w:hAnsi="Times New Roman" w:cs="Times New Roman"/>
          <w:sz w:val="24"/>
          <w:szCs w:val="24"/>
          <w:lang w:eastAsia="it-IT"/>
        </w:rPr>
      </w:pPr>
      <w:r w:rsidRPr="00EE0EA9">
        <w:rPr>
          <w:rFonts w:ascii="Times New Roman" w:eastAsia="Times New Roman" w:hAnsi="Times New Roman" w:cs="Times New Roman"/>
          <w:sz w:val="24"/>
          <w:szCs w:val="24"/>
          <w:lang w:eastAsia="it-IT"/>
        </w:rPr>
        <w:t>Nel 2023 non risultano assegnate, inoltre, risorse</w:t>
      </w:r>
      <w:r w:rsidRPr="00EE0EA9">
        <w:t xml:space="preserve"> </w:t>
      </w:r>
      <w:r>
        <w:t xml:space="preserve">per il </w:t>
      </w:r>
      <w:r w:rsidRPr="00EE0EA9">
        <w:rPr>
          <w:rFonts w:ascii="Times New Roman" w:eastAsia="Times New Roman" w:hAnsi="Times New Roman" w:cs="Times New Roman"/>
          <w:sz w:val="24"/>
          <w:szCs w:val="24"/>
          <w:lang w:eastAsia="it-IT"/>
        </w:rPr>
        <w:t xml:space="preserve">Fondo per la formazione turistica </w:t>
      </w:r>
      <w:proofErr w:type="spellStart"/>
      <w:r w:rsidRPr="00EE0EA9">
        <w:rPr>
          <w:rFonts w:ascii="Times New Roman" w:eastAsia="Times New Roman" w:hAnsi="Times New Roman" w:cs="Times New Roman"/>
          <w:sz w:val="24"/>
          <w:szCs w:val="24"/>
          <w:lang w:eastAsia="it-IT"/>
        </w:rPr>
        <w:t>esperenziale</w:t>
      </w:r>
      <w:proofErr w:type="spellEnd"/>
      <w:r>
        <w:rPr>
          <w:rFonts w:ascii="Times New Roman" w:eastAsia="Times New Roman" w:hAnsi="Times New Roman" w:cs="Times New Roman"/>
          <w:sz w:val="24"/>
          <w:szCs w:val="24"/>
          <w:lang w:eastAsia="it-IT"/>
        </w:rPr>
        <w:t xml:space="preserve"> </w:t>
      </w:r>
      <w:r w:rsidRPr="00E45569">
        <w:rPr>
          <w:rFonts w:ascii="Times New Roman" w:eastAsia="Times New Roman" w:hAnsi="Times New Roman" w:cs="Times New Roman"/>
          <w:b/>
          <w:bCs/>
          <w:sz w:val="24"/>
          <w:szCs w:val="24"/>
          <w:lang w:eastAsia="it-IT"/>
        </w:rPr>
        <w:t>(cap. 2018)</w:t>
      </w:r>
      <w:r>
        <w:rPr>
          <w:rFonts w:ascii="Times New Roman" w:eastAsia="Times New Roman" w:hAnsi="Times New Roman" w:cs="Times New Roman"/>
          <w:sz w:val="24"/>
          <w:szCs w:val="24"/>
          <w:lang w:eastAsia="it-IT"/>
        </w:rPr>
        <w:t xml:space="preserve"> che nel 2022 ammontavano a euro 1.000.000,00. Risultano, invece, in aumento le s</w:t>
      </w:r>
      <w:r w:rsidRPr="00E45569">
        <w:rPr>
          <w:rFonts w:ascii="Times New Roman" w:eastAsia="Times New Roman" w:hAnsi="Times New Roman" w:cs="Times New Roman"/>
          <w:sz w:val="24"/>
          <w:szCs w:val="24"/>
          <w:lang w:eastAsia="it-IT"/>
        </w:rPr>
        <w:t>omme assegnate alla Scuola nazionale dell'amministrazione</w:t>
      </w:r>
      <w:r>
        <w:rPr>
          <w:rFonts w:ascii="Times New Roman" w:eastAsia="Times New Roman" w:hAnsi="Times New Roman" w:cs="Times New Roman"/>
          <w:sz w:val="24"/>
          <w:szCs w:val="24"/>
          <w:lang w:eastAsia="it-IT"/>
        </w:rPr>
        <w:t xml:space="preserve"> </w:t>
      </w:r>
      <w:r w:rsidRPr="00E45569">
        <w:rPr>
          <w:rFonts w:ascii="Times New Roman" w:eastAsia="Times New Roman" w:hAnsi="Times New Roman" w:cs="Times New Roman"/>
          <w:b/>
          <w:bCs/>
          <w:sz w:val="24"/>
          <w:szCs w:val="24"/>
          <w:lang w:eastAsia="it-IT"/>
        </w:rPr>
        <w:t>(cap. 5217)</w:t>
      </w:r>
      <w:r>
        <w:rPr>
          <w:rFonts w:ascii="Times New Roman" w:eastAsia="Times New Roman" w:hAnsi="Times New Roman" w:cs="Times New Roman"/>
          <w:sz w:val="24"/>
          <w:szCs w:val="24"/>
          <w:lang w:eastAsia="it-IT"/>
        </w:rPr>
        <w:t xml:space="preserve"> di euro 6.904.000,00, passando da euro </w:t>
      </w:r>
      <w:r w:rsidRPr="00E45569">
        <w:rPr>
          <w:rFonts w:ascii="Times New Roman" w:eastAsia="Times New Roman" w:hAnsi="Times New Roman" w:cs="Times New Roman"/>
          <w:sz w:val="24"/>
          <w:szCs w:val="24"/>
          <w:lang w:eastAsia="it-IT"/>
        </w:rPr>
        <w:t>14</w:t>
      </w:r>
      <w:r>
        <w:rPr>
          <w:rFonts w:ascii="Times New Roman" w:eastAsia="Times New Roman" w:hAnsi="Times New Roman" w:cs="Times New Roman"/>
          <w:sz w:val="24"/>
          <w:szCs w:val="24"/>
          <w:lang w:eastAsia="it-IT"/>
        </w:rPr>
        <w:t>.</w:t>
      </w:r>
      <w:r w:rsidRPr="00E45569">
        <w:rPr>
          <w:rFonts w:ascii="Times New Roman" w:eastAsia="Times New Roman" w:hAnsi="Times New Roman" w:cs="Times New Roman"/>
          <w:sz w:val="24"/>
          <w:szCs w:val="24"/>
          <w:lang w:eastAsia="it-IT"/>
        </w:rPr>
        <w:t>743</w:t>
      </w:r>
      <w:r>
        <w:rPr>
          <w:rFonts w:ascii="Times New Roman" w:eastAsia="Times New Roman" w:hAnsi="Times New Roman" w:cs="Times New Roman"/>
          <w:sz w:val="24"/>
          <w:szCs w:val="24"/>
          <w:lang w:eastAsia="it-IT"/>
        </w:rPr>
        <w:t>.</w:t>
      </w:r>
      <w:r w:rsidRPr="00E45569">
        <w:rPr>
          <w:rFonts w:ascii="Times New Roman" w:eastAsia="Times New Roman" w:hAnsi="Times New Roman" w:cs="Times New Roman"/>
          <w:sz w:val="24"/>
          <w:szCs w:val="24"/>
          <w:lang w:eastAsia="it-IT"/>
        </w:rPr>
        <w:t>601</w:t>
      </w:r>
      <w:r>
        <w:rPr>
          <w:rFonts w:ascii="Times New Roman" w:eastAsia="Times New Roman" w:hAnsi="Times New Roman" w:cs="Times New Roman"/>
          <w:sz w:val="24"/>
          <w:szCs w:val="24"/>
          <w:lang w:eastAsia="it-IT"/>
        </w:rPr>
        <w:t xml:space="preserve">,00 a euro </w:t>
      </w:r>
      <w:r w:rsidRPr="00E45569">
        <w:rPr>
          <w:rFonts w:ascii="Times New Roman" w:eastAsia="Times New Roman" w:hAnsi="Times New Roman" w:cs="Times New Roman"/>
          <w:sz w:val="24"/>
          <w:szCs w:val="24"/>
          <w:lang w:eastAsia="it-IT"/>
        </w:rPr>
        <w:t>21</w:t>
      </w:r>
      <w:r>
        <w:rPr>
          <w:rFonts w:ascii="Times New Roman" w:eastAsia="Times New Roman" w:hAnsi="Times New Roman" w:cs="Times New Roman"/>
          <w:sz w:val="24"/>
          <w:szCs w:val="24"/>
          <w:lang w:eastAsia="it-IT"/>
        </w:rPr>
        <w:t>.</w:t>
      </w:r>
      <w:r w:rsidRPr="00E45569">
        <w:rPr>
          <w:rFonts w:ascii="Times New Roman" w:eastAsia="Times New Roman" w:hAnsi="Times New Roman" w:cs="Times New Roman"/>
          <w:sz w:val="24"/>
          <w:szCs w:val="24"/>
          <w:lang w:eastAsia="it-IT"/>
        </w:rPr>
        <w:t>647</w:t>
      </w:r>
      <w:r>
        <w:rPr>
          <w:rFonts w:ascii="Times New Roman" w:eastAsia="Times New Roman" w:hAnsi="Times New Roman" w:cs="Times New Roman"/>
          <w:sz w:val="24"/>
          <w:szCs w:val="24"/>
          <w:lang w:eastAsia="it-IT"/>
        </w:rPr>
        <w:t>.</w:t>
      </w:r>
      <w:r w:rsidRPr="00E45569">
        <w:rPr>
          <w:rFonts w:ascii="Times New Roman" w:eastAsia="Times New Roman" w:hAnsi="Times New Roman" w:cs="Times New Roman"/>
          <w:sz w:val="24"/>
          <w:szCs w:val="24"/>
          <w:lang w:eastAsia="it-IT"/>
        </w:rPr>
        <w:t>601</w:t>
      </w:r>
      <w:r>
        <w:rPr>
          <w:rFonts w:ascii="Times New Roman" w:eastAsia="Times New Roman" w:hAnsi="Times New Roman" w:cs="Times New Roman"/>
          <w:sz w:val="24"/>
          <w:szCs w:val="24"/>
          <w:lang w:eastAsia="it-IT"/>
        </w:rPr>
        <w:t>,00 nonché</w:t>
      </w:r>
      <w:r w:rsidRPr="00E45569">
        <w:t xml:space="preserve"> </w:t>
      </w:r>
      <w:r w:rsidRPr="004C40A5">
        <w:rPr>
          <w:rFonts w:ascii="Times New Roman" w:eastAsia="Times New Roman" w:hAnsi="Times New Roman" w:cs="Times New Roman"/>
          <w:sz w:val="24"/>
          <w:szCs w:val="24"/>
          <w:lang w:eastAsia="it-IT"/>
        </w:rPr>
        <w:t>gli stanziamenti</w:t>
      </w:r>
      <w:r>
        <w:t xml:space="preserve"> per il </w:t>
      </w:r>
      <w:r w:rsidRPr="00E45569">
        <w:rPr>
          <w:rFonts w:ascii="Times New Roman" w:eastAsia="Times New Roman" w:hAnsi="Times New Roman" w:cs="Times New Roman"/>
          <w:sz w:val="24"/>
          <w:szCs w:val="24"/>
          <w:lang w:eastAsia="it-IT"/>
        </w:rPr>
        <w:t>Fondo innovazione tecnologica e digitalizzazione</w:t>
      </w:r>
      <w:r>
        <w:rPr>
          <w:rFonts w:ascii="Times New Roman" w:eastAsia="Times New Roman" w:hAnsi="Times New Roman" w:cs="Times New Roman"/>
          <w:sz w:val="24"/>
          <w:szCs w:val="24"/>
          <w:lang w:eastAsia="it-IT"/>
        </w:rPr>
        <w:t xml:space="preserve"> </w:t>
      </w:r>
      <w:r w:rsidRPr="00E45569">
        <w:rPr>
          <w:rFonts w:ascii="Times New Roman" w:eastAsia="Times New Roman" w:hAnsi="Times New Roman" w:cs="Times New Roman"/>
          <w:b/>
          <w:bCs/>
          <w:sz w:val="24"/>
          <w:szCs w:val="24"/>
          <w:lang w:eastAsia="it-IT"/>
        </w:rPr>
        <w:t>(cap. 7032)</w:t>
      </w:r>
      <w:r>
        <w:rPr>
          <w:rFonts w:ascii="Times New Roman" w:eastAsia="Times New Roman" w:hAnsi="Times New Roman" w:cs="Times New Roman"/>
          <w:sz w:val="24"/>
          <w:szCs w:val="24"/>
          <w:lang w:eastAsia="it-IT"/>
        </w:rPr>
        <w:t xml:space="preserve"> di euro 5.000.000,00, passando da euro 55.000.000,00 a euro 60.000.000,00.</w:t>
      </w:r>
    </w:p>
    <w:p w14:paraId="497315FF" w14:textId="3A4E0251" w:rsidR="007178FE" w:rsidRDefault="007178FE" w:rsidP="007178FE">
      <w:pPr>
        <w:spacing w:after="0" w:line="360" w:lineRule="auto"/>
        <w:ind w:right="96"/>
        <w:jc w:val="both"/>
        <w:rPr>
          <w:rFonts w:ascii="Times New Roman" w:eastAsia="Times New Roman" w:hAnsi="Times New Roman" w:cs="Times New Roman"/>
          <w:sz w:val="24"/>
          <w:szCs w:val="24"/>
          <w:lang w:eastAsia="it-IT"/>
        </w:rPr>
      </w:pPr>
      <w:r w:rsidRPr="006955FE">
        <w:rPr>
          <w:rFonts w:ascii="Times New Roman" w:eastAsia="Times New Roman" w:hAnsi="Times New Roman" w:cs="Times New Roman"/>
          <w:sz w:val="24"/>
          <w:szCs w:val="24"/>
          <w:lang w:eastAsia="it-IT"/>
        </w:rPr>
        <w:t>Per completezza, nella Tabella 3 è evidenziato l’andamento nel triennio 2021-2023 del flusso delle entrate finali provenienti dal bilancio dello Stato, suddiviso per missioni e programmi.</w:t>
      </w:r>
    </w:p>
    <w:p w14:paraId="25152244" w14:textId="481CD35B" w:rsidR="008C75CE" w:rsidRDefault="00331913" w:rsidP="007178FE">
      <w:pPr>
        <w:spacing w:after="0" w:line="360" w:lineRule="auto"/>
        <w:ind w:right="96"/>
        <w:jc w:val="both"/>
        <w:rPr>
          <w:rFonts w:ascii="Times New Roman" w:eastAsia="Times New Roman" w:hAnsi="Times New Roman" w:cs="Times New Roman"/>
          <w:sz w:val="24"/>
          <w:szCs w:val="24"/>
          <w:lang w:eastAsia="it-IT"/>
        </w:rPr>
      </w:pPr>
      <w:r w:rsidRPr="00331913">
        <w:rPr>
          <w:noProof/>
        </w:rPr>
        <w:drawing>
          <wp:inline distT="0" distB="0" distL="0" distR="0" wp14:anchorId="278C2A78" wp14:editId="05E1784F">
            <wp:extent cx="6029029" cy="4601261"/>
            <wp:effectExtent l="0" t="0" r="0" b="8890"/>
            <wp:docPr id="11411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3796" cy="4620163"/>
                    </a:xfrm>
                    <a:prstGeom prst="rect">
                      <a:avLst/>
                    </a:prstGeom>
                    <a:noFill/>
                    <a:ln>
                      <a:noFill/>
                    </a:ln>
                  </pic:spPr>
                </pic:pic>
              </a:graphicData>
            </a:graphic>
          </wp:inline>
        </w:drawing>
      </w:r>
    </w:p>
    <w:p w14:paraId="3E0B9E0A" w14:textId="5358998C" w:rsidR="00BF4F25" w:rsidRDefault="00BA367B" w:rsidP="00564B5C">
      <w:pPr>
        <w:tabs>
          <w:tab w:val="left" w:pos="9180"/>
        </w:tabs>
        <w:spacing w:after="12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lastRenderedPageBreak/>
        <w:t>Come rappresentato in precedenza, a</w:t>
      </w:r>
      <w:r w:rsidR="00BF4F25" w:rsidRPr="00BF4F25">
        <w:rPr>
          <w:rFonts w:ascii="Times New Roman" w:eastAsia="Times New Roman" w:hAnsi="Times New Roman" w:cs="Times New Roman"/>
          <w:sz w:val="24"/>
          <w:szCs w:val="24"/>
          <w:lang w:eastAsia="it-IT"/>
        </w:rPr>
        <w:t xml:space="preserve">ppare evidente una riduzione complessiva dell’entrate provenienti dal bilancio dello Stato che passano da euro 6.695.858.753 del 2022 a euro 6.550.710.688,36 del 2023. Detta riduzione è ancora più marcata se si confronta l’importo di euro 9.928.568.425 del 2021. </w:t>
      </w:r>
    </w:p>
    <w:p w14:paraId="75520976" w14:textId="35EF7295" w:rsidR="00564B5C" w:rsidRPr="00AB71C7" w:rsidRDefault="00564B5C" w:rsidP="00564B5C">
      <w:pPr>
        <w:tabs>
          <w:tab w:val="left" w:pos="9180"/>
        </w:tabs>
        <w:spacing w:after="120" w:line="360" w:lineRule="auto"/>
        <w:jc w:val="both"/>
        <w:rPr>
          <w:rFonts w:ascii="Times New Roman" w:eastAsia="Times New Roman" w:hAnsi="Times New Roman" w:cs="Times New Roman"/>
          <w:sz w:val="24"/>
          <w:szCs w:val="24"/>
          <w:lang w:eastAsia="it-IT"/>
        </w:rPr>
      </w:pPr>
      <w:r w:rsidRPr="00AB71C7">
        <w:rPr>
          <w:rFonts w:ascii="Times New Roman" w:eastAsia="Times New Roman" w:hAnsi="Times New Roman" w:cs="Times New Roman"/>
          <w:sz w:val="24"/>
          <w:szCs w:val="24"/>
          <w:lang w:eastAsia="it-IT"/>
        </w:rPr>
        <w:t>Alle predette entrate accertate per l’esercizio 2023 sono da aggiungere:</w:t>
      </w:r>
    </w:p>
    <w:p w14:paraId="6741F3C5" w14:textId="77777777" w:rsidR="00564B5C" w:rsidRPr="00AB2108" w:rsidRDefault="00564B5C" w:rsidP="00564B5C">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AB2108">
        <w:rPr>
          <w:rFonts w:ascii="Times New Roman" w:eastAsia="Times New Roman" w:hAnsi="Times New Roman" w:cs="Times New Roman"/>
          <w:sz w:val="24"/>
          <w:szCs w:val="24"/>
          <w:lang w:eastAsia="it-IT"/>
        </w:rPr>
        <w:t xml:space="preserve">a) le entrate eventuali e diverse provenienti da restituzioni, rimborsi, recuperi e concorsi vari, affluite nel corso del 2023 sul conto corrente di tesoreria intestato alla Presidenza del Consiglio dei ministri, per un totale di euro </w:t>
      </w:r>
      <w:r w:rsidRPr="00412BC6">
        <w:rPr>
          <w:rFonts w:ascii="Times New Roman" w:eastAsia="Times New Roman" w:hAnsi="Times New Roman" w:cs="Times New Roman"/>
          <w:sz w:val="24"/>
          <w:szCs w:val="24"/>
          <w:lang w:eastAsia="it-IT"/>
        </w:rPr>
        <w:t>410</w:t>
      </w:r>
      <w:r>
        <w:rPr>
          <w:rFonts w:ascii="Times New Roman" w:eastAsia="Times New Roman" w:hAnsi="Times New Roman" w:cs="Times New Roman"/>
          <w:sz w:val="24"/>
          <w:szCs w:val="24"/>
          <w:lang w:eastAsia="it-IT"/>
        </w:rPr>
        <w:t>.</w:t>
      </w:r>
      <w:r w:rsidRPr="00412BC6">
        <w:rPr>
          <w:rFonts w:ascii="Times New Roman" w:eastAsia="Times New Roman" w:hAnsi="Times New Roman" w:cs="Times New Roman"/>
          <w:sz w:val="24"/>
          <w:szCs w:val="24"/>
          <w:lang w:eastAsia="it-IT"/>
        </w:rPr>
        <w:t>085</w:t>
      </w:r>
      <w:r>
        <w:rPr>
          <w:rFonts w:ascii="Times New Roman" w:eastAsia="Times New Roman" w:hAnsi="Times New Roman" w:cs="Times New Roman"/>
          <w:sz w:val="24"/>
          <w:szCs w:val="24"/>
          <w:lang w:eastAsia="it-IT"/>
        </w:rPr>
        <w:t>.</w:t>
      </w:r>
      <w:r w:rsidRPr="00412BC6">
        <w:rPr>
          <w:rFonts w:ascii="Times New Roman" w:eastAsia="Times New Roman" w:hAnsi="Times New Roman" w:cs="Times New Roman"/>
          <w:sz w:val="24"/>
          <w:szCs w:val="24"/>
          <w:lang w:eastAsia="it-IT"/>
        </w:rPr>
        <w:t>163,61</w:t>
      </w:r>
      <w:r w:rsidRPr="00AB2108">
        <w:rPr>
          <w:rFonts w:ascii="Times New Roman" w:eastAsia="Times New Roman" w:hAnsi="Times New Roman" w:cs="Times New Roman"/>
          <w:sz w:val="24"/>
          <w:szCs w:val="24"/>
          <w:lang w:eastAsia="it-IT"/>
        </w:rPr>
        <w:t>;</w:t>
      </w:r>
    </w:p>
    <w:p w14:paraId="6831A8CD" w14:textId="77777777" w:rsidR="00564B5C" w:rsidRPr="006B486E" w:rsidRDefault="00564B5C" w:rsidP="00564B5C">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6B486E">
        <w:rPr>
          <w:rFonts w:ascii="Times New Roman" w:eastAsia="Times New Roman" w:hAnsi="Times New Roman" w:cs="Times New Roman"/>
          <w:sz w:val="24"/>
          <w:szCs w:val="24"/>
          <w:lang w:eastAsia="it-IT"/>
        </w:rPr>
        <w:t xml:space="preserve">b) l’avanzo di amministrazione 2022, pari a euro 7.389.022.459,41 accertato in sede di approvazione del conto finanziario 2022 e confluito con appositi decreti di variazione nel bilancio 2023, in aggiunta alla competenza dei capitoli di spesa. </w:t>
      </w:r>
    </w:p>
    <w:p w14:paraId="5425B150" w14:textId="77777777" w:rsidR="00564B5C" w:rsidRDefault="00564B5C" w:rsidP="00564B5C">
      <w:pPr>
        <w:tabs>
          <w:tab w:val="left" w:pos="9180"/>
        </w:tabs>
        <w:spacing w:after="120" w:line="360" w:lineRule="auto"/>
        <w:jc w:val="both"/>
        <w:rPr>
          <w:rFonts w:ascii="Times New Roman" w:eastAsia="Times New Roman" w:hAnsi="Times New Roman" w:cs="Times New Roman"/>
          <w:sz w:val="24"/>
          <w:szCs w:val="24"/>
          <w:lang w:eastAsia="it-IT"/>
        </w:rPr>
      </w:pPr>
      <w:r w:rsidRPr="006B486E">
        <w:rPr>
          <w:rFonts w:ascii="Times New Roman" w:eastAsia="Times New Roman" w:hAnsi="Times New Roman" w:cs="Times New Roman"/>
          <w:sz w:val="24"/>
          <w:szCs w:val="24"/>
          <w:lang w:eastAsia="it-IT"/>
        </w:rPr>
        <w:t>Complessivamente, pertanto, il totale delle entrate per il 2023 ammonta a euro 14.349.818.311,38 come evidenziato dalla seguente Tabella 4.</w:t>
      </w:r>
    </w:p>
    <w:p w14:paraId="2E924750" w14:textId="01656D27" w:rsidR="00552392" w:rsidRDefault="00B118D2" w:rsidP="00552392">
      <w:pPr>
        <w:tabs>
          <w:tab w:val="left" w:pos="9180"/>
        </w:tabs>
        <w:spacing w:after="120" w:line="360" w:lineRule="auto"/>
        <w:jc w:val="center"/>
      </w:pPr>
      <w:r w:rsidRPr="00B118D2">
        <w:rPr>
          <w:noProof/>
        </w:rPr>
        <w:drawing>
          <wp:inline distT="0" distB="0" distL="0" distR="0" wp14:anchorId="04A639BF" wp14:editId="7E4FAC1D">
            <wp:extent cx="5981700" cy="1819275"/>
            <wp:effectExtent l="0" t="0" r="0" b="9525"/>
            <wp:docPr id="15246472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1819275"/>
                    </a:xfrm>
                    <a:prstGeom prst="rect">
                      <a:avLst/>
                    </a:prstGeom>
                    <a:noFill/>
                    <a:ln>
                      <a:noFill/>
                    </a:ln>
                  </pic:spPr>
                </pic:pic>
              </a:graphicData>
            </a:graphic>
          </wp:inline>
        </w:drawing>
      </w:r>
    </w:p>
    <w:p w14:paraId="4B7308EE" w14:textId="15609A9B" w:rsidR="00564B5C" w:rsidRPr="006B486E" w:rsidRDefault="00564B5C" w:rsidP="00965E05">
      <w:pPr>
        <w:spacing w:after="0" w:line="240" w:lineRule="auto"/>
        <w:jc w:val="both"/>
        <w:rPr>
          <w:rFonts w:ascii="Times New Roman" w:eastAsia="Times New Roman" w:hAnsi="Times New Roman" w:cs="Times New Roman"/>
          <w:color w:val="000000"/>
          <w:sz w:val="16"/>
          <w:szCs w:val="16"/>
          <w:lang w:eastAsia="it-IT"/>
        </w:rPr>
      </w:pPr>
      <w:r w:rsidRPr="006B486E">
        <w:rPr>
          <w:rFonts w:ascii="Times New Roman" w:eastAsia="Times New Roman" w:hAnsi="Times New Roman" w:cs="Times New Roman"/>
          <w:color w:val="000000"/>
          <w:sz w:val="16"/>
          <w:szCs w:val="16"/>
          <w:lang w:eastAsia="it-IT"/>
        </w:rPr>
        <w:t>*</w:t>
      </w:r>
      <w:r w:rsidR="004E04F8">
        <w:rPr>
          <w:rFonts w:ascii="Times New Roman" w:eastAsia="Times New Roman" w:hAnsi="Times New Roman" w:cs="Times New Roman"/>
          <w:color w:val="000000"/>
          <w:sz w:val="16"/>
          <w:szCs w:val="16"/>
          <w:lang w:eastAsia="it-IT"/>
        </w:rPr>
        <w:t>L</w:t>
      </w:r>
      <w:r w:rsidRPr="006B486E">
        <w:rPr>
          <w:rFonts w:ascii="Times New Roman" w:eastAsia="Times New Roman" w:hAnsi="Times New Roman" w:cs="Times New Roman"/>
          <w:color w:val="000000"/>
          <w:sz w:val="16"/>
          <w:szCs w:val="16"/>
          <w:lang w:eastAsia="it-IT"/>
        </w:rPr>
        <w:t>’importo risulta al netto della somma di euro 160.488.555,42, non riassegnabile in quanto destinata alla sistemazione del disallineamento contabile tra il conto corrente di tesoreria n. 22330 intestato alla PCM e le scritture di bilancio, dovuto ai pagamenti effettuati direttamente dalla Banca d’Italia, in veste di terza pignorata, sul citato conto corrente di tesoreria, per effetto di titoli esecutivi emessi nei confronti della stessa Presidenza, in esecuzione di ordinanze di assegnazione disposte dall’autorità giudiziaria per atti di pignoramento presso terzi derivanti da contenziosi.</w:t>
      </w:r>
    </w:p>
    <w:p w14:paraId="166A698A" w14:textId="77777777" w:rsidR="00965E05" w:rsidRDefault="00965E05" w:rsidP="00965E05">
      <w:pPr>
        <w:tabs>
          <w:tab w:val="left" w:pos="9180"/>
        </w:tabs>
        <w:spacing w:after="0" w:line="240" w:lineRule="auto"/>
        <w:jc w:val="both"/>
        <w:rPr>
          <w:rFonts w:ascii="Times New Roman" w:eastAsia="Times New Roman" w:hAnsi="Times New Roman" w:cs="Times New Roman"/>
          <w:bCs/>
          <w:sz w:val="24"/>
          <w:szCs w:val="24"/>
          <w:lang w:eastAsia="it-IT"/>
        </w:rPr>
      </w:pPr>
    </w:p>
    <w:p w14:paraId="28CA2BE3" w14:textId="77777777" w:rsidR="005A3F6D" w:rsidRPr="005A3F6D" w:rsidRDefault="005A3F6D" w:rsidP="00965E05">
      <w:pPr>
        <w:tabs>
          <w:tab w:val="left" w:pos="9180"/>
        </w:tabs>
        <w:spacing w:after="0" w:line="360" w:lineRule="auto"/>
        <w:jc w:val="both"/>
        <w:rPr>
          <w:rFonts w:ascii="Times New Roman" w:eastAsia="Times New Roman" w:hAnsi="Times New Roman" w:cs="Times New Roman"/>
          <w:bCs/>
          <w:sz w:val="12"/>
          <w:szCs w:val="12"/>
          <w:lang w:eastAsia="it-IT"/>
        </w:rPr>
      </w:pPr>
    </w:p>
    <w:p w14:paraId="72AEE488" w14:textId="0703686F" w:rsidR="00564B5C" w:rsidRDefault="00564B5C" w:rsidP="00965E05">
      <w:pPr>
        <w:tabs>
          <w:tab w:val="left" w:pos="9180"/>
        </w:tabs>
        <w:spacing w:after="0" w:line="360" w:lineRule="auto"/>
        <w:jc w:val="both"/>
        <w:rPr>
          <w:rFonts w:ascii="Times New Roman" w:eastAsia="Times New Roman" w:hAnsi="Times New Roman" w:cs="Times New Roman"/>
          <w:bCs/>
          <w:sz w:val="24"/>
          <w:szCs w:val="24"/>
          <w:lang w:eastAsia="it-IT"/>
        </w:rPr>
      </w:pPr>
      <w:r w:rsidRPr="00A95171">
        <w:rPr>
          <w:rFonts w:ascii="Times New Roman" w:eastAsia="Times New Roman" w:hAnsi="Times New Roman" w:cs="Times New Roman"/>
          <w:bCs/>
          <w:sz w:val="24"/>
          <w:szCs w:val="24"/>
          <w:lang w:eastAsia="it-IT"/>
        </w:rPr>
        <w:t xml:space="preserve">Si precisa che l’importo di euro 410.085.163,61, si riferisce alle entrate derivanti da movimenti sul conto corrente di tesoreria intestato alla Presidenza del Consiglio dei ministri, di cui euro </w:t>
      </w:r>
      <w:r w:rsidRPr="00536C7A">
        <w:rPr>
          <w:rFonts w:ascii="Times New Roman" w:eastAsia="Times New Roman" w:hAnsi="Times New Roman" w:cs="Times New Roman"/>
          <w:bCs/>
          <w:sz w:val="24"/>
          <w:szCs w:val="24"/>
          <w:lang w:eastAsia="it-IT"/>
        </w:rPr>
        <w:t>407</w:t>
      </w:r>
      <w:r>
        <w:rPr>
          <w:rFonts w:ascii="Times New Roman" w:eastAsia="Times New Roman" w:hAnsi="Times New Roman" w:cs="Times New Roman"/>
          <w:bCs/>
          <w:sz w:val="24"/>
          <w:szCs w:val="24"/>
          <w:lang w:eastAsia="it-IT"/>
        </w:rPr>
        <w:t>.</w:t>
      </w:r>
      <w:r w:rsidRPr="00536C7A">
        <w:rPr>
          <w:rFonts w:ascii="Times New Roman" w:eastAsia="Times New Roman" w:hAnsi="Times New Roman" w:cs="Times New Roman"/>
          <w:bCs/>
          <w:sz w:val="24"/>
          <w:szCs w:val="24"/>
          <w:lang w:eastAsia="it-IT"/>
        </w:rPr>
        <w:t>999</w:t>
      </w:r>
      <w:r>
        <w:rPr>
          <w:rFonts w:ascii="Times New Roman" w:eastAsia="Times New Roman" w:hAnsi="Times New Roman" w:cs="Times New Roman"/>
          <w:bCs/>
          <w:sz w:val="24"/>
          <w:szCs w:val="24"/>
          <w:lang w:eastAsia="it-IT"/>
        </w:rPr>
        <w:t>.</w:t>
      </w:r>
      <w:r w:rsidRPr="00536C7A">
        <w:rPr>
          <w:rFonts w:ascii="Times New Roman" w:eastAsia="Times New Roman" w:hAnsi="Times New Roman" w:cs="Times New Roman"/>
          <w:bCs/>
          <w:sz w:val="24"/>
          <w:szCs w:val="24"/>
          <w:lang w:eastAsia="it-IT"/>
        </w:rPr>
        <w:t>286,49 relativi alle somme versate a vario titolo sul conto corrente di tesoreria da terzi (es.: somme riversate a seguito della chiusura di contabilità speciali, somme liquidate da sentenze a favore della PCM, restituzioni da parte del personale in servizio presso la Presidenza del Consiglio dei ministri di anticipi di missione non utilizzati, restituzione di somme non utilizzate per l’esecuzione di progetti finanziati nell’ambito delle politiche di settore,  somme versate da soggetti privati a titolo di donazioni per l'emergenza COVID-19, ecc.) ed euro 2.085.877,12 relativi a somme provenienti dal fondo di rotazione per l’attuazione delle politiche comunitarie.</w:t>
      </w:r>
    </w:p>
    <w:p w14:paraId="3A8236E2" w14:textId="1C2607F6" w:rsidR="00564B5C" w:rsidRPr="00033A22" w:rsidRDefault="00564B5C" w:rsidP="00564B5C">
      <w:pPr>
        <w:spacing w:after="0" w:line="360" w:lineRule="auto"/>
        <w:jc w:val="both"/>
        <w:rPr>
          <w:rFonts w:ascii="Times New Roman" w:eastAsia="Times New Roman" w:hAnsi="Times New Roman" w:cs="Times New Roman"/>
          <w:b/>
          <w:sz w:val="24"/>
          <w:szCs w:val="24"/>
          <w:lang w:eastAsia="it-IT"/>
        </w:rPr>
      </w:pPr>
      <w:r w:rsidRPr="00033A22">
        <w:rPr>
          <w:rFonts w:ascii="Times New Roman" w:eastAsia="Times New Roman" w:hAnsi="Times New Roman" w:cs="Times New Roman"/>
          <w:b/>
          <w:sz w:val="24"/>
          <w:szCs w:val="24"/>
          <w:lang w:eastAsia="it-IT"/>
        </w:rPr>
        <w:lastRenderedPageBreak/>
        <w:t>6.2 Effetti sul bilancio a seguito di riduzioni di spesa determinate da interventi normativi e atti amministrativi</w:t>
      </w:r>
    </w:p>
    <w:p w14:paraId="30805125" w14:textId="580ECC25" w:rsidR="00564B5C" w:rsidRPr="00033A22" w:rsidRDefault="00564B5C" w:rsidP="00564B5C">
      <w:pPr>
        <w:spacing w:after="0" w:line="360" w:lineRule="auto"/>
        <w:jc w:val="both"/>
        <w:rPr>
          <w:rFonts w:ascii="Times New Roman" w:eastAsia="Times New Roman" w:hAnsi="Times New Roman" w:cs="Times New Roman"/>
          <w:sz w:val="24"/>
          <w:szCs w:val="24"/>
          <w:lang w:eastAsia="it-IT"/>
        </w:rPr>
      </w:pPr>
      <w:r w:rsidRPr="00033A22">
        <w:rPr>
          <w:rFonts w:ascii="Times New Roman" w:eastAsia="Times New Roman" w:hAnsi="Times New Roman" w:cs="Times New Roman"/>
          <w:sz w:val="24"/>
          <w:szCs w:val="24"/>
          <w:lang w:eastAsia="it-IT"/>
        </w:rPr>
        <w:t>Si dà conto degli effetti prodotti sul bilancio 2023 della Presidenza del Consiglio dei ministri delle riduzioni disposte da interventi normativi e da atti amministrativi adottati nel corso del 2023 come esposto in Tabella 5.</w:t>
      </w:r>
    </w:p>
    <w:p w14:paraId="5429203D" w14:textId="2885CB73" w:rsidR="00564B5C" w:rsidRDefault="0065234C" w:rsidP="007178FE">
      <w:pPr>
        <w:spacing w:after="0" w:line="360" w:lineRule="auto"/>
        <w:jc w:val="both"/>
        <w:rPr>
          <w:rFonts w:ascii="Times New Roman" w:eastAsia="Times New Roman" w:hAnsi="Times New Roman" w:cs="Times New Roman"/>
          <w:b/>
          <w:bCs/>
          <w:noProof/>
          <w:sz w:val="24"/>
          <w:szCs w:val="24"/>
          <w:lang w:eastAsia="it-IT"/>
        </w:rPr>
      </w:pPr>
      <w:r w:rsidRPr="0065234C">
        <w:rPr>
          <w:noProof/>
        </w:rPr>
        <w:drawing>
          <wp:inline distT="0" distB="0" distL="0" distR="0" wp14:anchorId="3A910294" wp14:editId="5B68AB26">
            <wp:extent cx="6029960" cy="4335780"/>
            <wp:effectExtent l="0" t="0" r="8890" b="7620"/>
            <wp:docPr id="122735857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4335780"/>
                    </a:xfrm>
                    <a:prstGeom prst="rect">
                      <a:avLst/>
                    </a:prstGeom>
                    <a:noFill/>
                    <a:ln>
                      <a:noFill/>
                    </a:ln>
                  </pic:spPr>
                </pic:pic>
              </a:graphicData>
            </a:graphic>
          </wp:inline>
        </w:drawing>
      </w:r>
    </w:p>
    <w:p w14:paraId="7F84E2E4" w14:textId="77777777" w:rsidR="002212C3" w:rsidRDefault="002212C3" w:rsidP="00564B5C">
      <w:pPr>
        <w:spacing w:after="0" w:line="360" w:lineRule="auto"/>
        <w:jc w:val="both"/>
        <w:rPr>
          <w:rFonts w:ascii="Times New Roman" w:eastAsia="Times New Roman" w:hAnsi="Times New Roman" w:cs="Times New Roman"/>
          <w:sz w:val="24"/>
          <w:szCs w:val="24"/>
          <w:lang w:eastAsia="it-IT"/>
        </w:rPr>
      </w:pPr>
    </w:p>
    <w:p w14:paraId="093CA530" w14:textId="07370A17" w:rsidR="00564B5C" w:rsidRPr="005E2224" w:rsidRDefault="00564B5C" w:rsidP="00564B5C">
      <w:pPr>
        <w:spacing w:after="0" w:line="360" w:lineRule="auto"/>
        <w:jc w:val="both"/>
        <w:rPr>
          <w:rFonts w:ascii="Times New Roman" w:eastAsia="Times New Roman" w:hAnsi="Times New Roman" w:cs="Times New Roman"/>
          <w:sz w:val="24"/>
          <w:szCs w:val="24"/>
          <w:lang w:eastAsia="it-IT"/>
        </w:rPr>
      </w:pPr>
      <w:r w:rsidRPr="005E2224">
        <w:rPr>
          <w:rFonts w:ascii="Times New Roman" w:eastAsia="Times New Roman" w:hAnsi="Times New Roman" w:cs="Times New Roman"/>
          <w:sz w:val="24"/>
          <w:szCs w:val="24"/>
          <w:lang w:eastAsia="it-IT"/>
        </w:rPr>
        <w:t>Le riduzioni disposte nel corso del 2023</w:t>
      </w:r>
      <w:r w:rsidR="00755DB4">
        <w:rPr>
          <w:rFonts w:ascii="Times New Roman" w:eastAsia="Times New Roman" w:hAnsi="Times New Roman" w:cs="Times New Roman"/>
          <w:sz w:val="24"/>
          <w:szCs w:val="24"/>
          <w:lang w:eastAsia="it-IT"/>
        </w:rPr>
        <w:t>,</w:t>
      </w:r>
      <w:r w:rsidRPr="005E2224">
        <w:rPr>
          <w:rFonts w:ascii="Times New Roman" w:eastAsia="Times New Roman" w:hAnsi="Times New Roman" w:cs="Times New Roman"/>
          <w:sz w:val="24"/>
          <w:szCs w:val="24"/>
          <w:lang w:eastAsia="it-IT"/>
        </w:rPr>
        <w:t xml:space="preserve"> per un ammontare complessivo di euro 31</w:t>
      </w:r>
      <w:r>
        <w:rPr>
          <w:rFonts w:ascii="Times New Roman" w:eastAsia="Times New Roman" w:hAnsi="Times New Roman" w:cs="Times New Roman"/>
          <w:sz w:val="24"/>
          <w:szCs w:val="24"/>
          <w:lang w:eastAsia="it-IT"/>
        </w:rPr>
        <w:t>.</w:t>
      </w:r>
      <w:r w:rsidRPr="005E2224">
        <w:rPr>
          <w:rFonts w:ascii="Times New Roman" w:eastAsia="Times New Roman" w:hAnsi="Times New Roman" w:cs="Times New Roman"/>
          <w:sz w:val="24"/>
          <w:szCs w:val="24"/>
          <w:lang w:eastAsia="it-IT"/>
        </w:rPr>
        <w:t>862</w:t>
      </w:r>
      <w:r>
        <w:rPr>
          <w:rFonts w:ascii="Times New Roman" w:eastAsia="Times New Roman" w:hAnsi="Times New Roman" w:cs="Times New Roman"/>
          <w:sz w:val="24"/>
          <w:szCs w:val="24"/>
          <w:lang w:eastAsia="it-IT"/>
        </w:rPr>
        <w:t>.</w:t>
      </w:r>
      <w:r w:rsidRPr="005E2224">
        <w:rPr>
          <w:rFonts w:ascii="Times New Roman" w:eastAsia="Times New Roman" w:hAnsi="Times New Roman" w:cs="Times New Roman"/>
          <w:sz w:val="24"/>
          <w:szCs w:val="24"/>
          <w:lang w:eastAsia="it-IT"/>
        </w:rPr>
        <w:t>617,06</w:t>
      </w:r>
      <w:r w:rsidR="006844E4">
        <w:rPr>
          <w:rFonts w:ascii="Times New Roman" w:eastAsia="Times New Roman" w:hAnsi="Times New Roman" w:cs="Times New Roman"/>
          <w:sz w:val="24"/>
          <w:szCs w:val="24"/>
          <w:lang w:eastAsia="it-IT"/>
        </w:rPr>
        <w:t>,</w:t>
      </w:r>
      <w:r w:rsidRPr="005E2224">
        <w:rPr>
          <w:rFonts w:ascii="Times New Roman" w:eastAsia="Times New Roman" w:hAnsi="Times New Roman" w:cs="Times New Roman"/>
          <w:sz w:val="24"/>
          <w:szCs w:val="24"/>
          <w:lang w:eastAsia="it-IT"/>
        </w:rPr>
        <w:t xml:space="preserve"> riguardano in particolare:</w:t>
      </w:r>
    </w:p>
    <w:p w14:paraId="7699CB6C" w14:textId="77777777" w:rsidR="00564B5C" w:rsidRPr="008247A3" w:rsidRDefault="00564B5C" w:rsidP="00564B5C">
      <w:pPr>
        <w:spacing w:after="0" w:line="360" w:lineRule="auto"/>
        <w:jc w:val="both"/>
        <w:rPr>
          <w:rFonts w:ascii="Times New Roman" w:eastAsia="Times New Roman" w:hAnsi="Times New Roman" w:cs="Times New Roman"/>
          <w:sz w:val="8"/>
          <w:szCs w:val="24"/>
          <w:highlight w:val="yellow"/>
          <w:lang w:eastAsia="it-IT"/>
        </w:rPr>
      </w:pPr>
    </w:p>
    <w:p w14:paraId="6826ABBD" w14:textId="1D6859EB" w:rsidR="003A5439" w:rsidRDefault="00B442EE" w:rsidP="003A5439">
      <w:pPr>
        <w:pStyle w:val="Paragrafoelenco"/>
        <w:numPr>
          <w:ilvl w:val="0"/>
          <w:numId w:val="6"/>
        </w:numPr>
        <w:tabs>
          <w:tab w:val="left" w:pos="142"/>
          <w:tab w:val="left" w:pos="284"/>
        </w:tabs>
        <w:spacing w:line="360" w:lineRule="auto"/>
        <w:ind w:left="284" w:hanging="284"/>
        <w:jc w:val="both"/>
        <w:rPr>
          <w:sz w:val="24"/>
          <w:szCs w:val="24"/>
        </w:rPr>
      </w:pPr>
      <w:r>
        <w:rPr>
          <w:sz w:val="24"/>
          <w:szCs w:val="24"/>
        </w:rPr>
        <w:t xml:space="preserve">per </w:t>
      </w:r>
      <w:r w:rsidR="003A5439" w:rsidRPr="003A5439">
        <w:rPr>
          <w:sz w:val="24"/>
          <w:szCs w:val="24"/>
        </w:rPr>
        <w:t xml:space="preserve">euro 4.451.269,00, </w:t>
      </w:r>
      <w:r w:rsidR="00CA746F">
        <w:rPr>
          <w:sz w:val="24"/>
          <w:szCs w:val="24"/>
        </w:rPr>
        <w:t>l’applicazione</w:t>
      </w:r>
      <w:r w:rsidR="003A5439" w:rsidRPr="003A5439">
        <w:rPr>
          <w:sz w:val="24"/>
          <w:szCs w:val="24"/>
        </w:rPr>
        <w:t xml:space="preserve"> dell’articolo 1, comma 889 della legge 29 dicembre 2022, n. 197 recante “</w:t>
      </w:r>
      <w:r w:rsidR="003A5439" w:rsidRPr="003A5439">
        <w:rPr>
          <w:i/>
          <w:iCs/>
          <w:sz w:val="24"/>
          <w:szCs w:val="24"/>
        </w:rPr>
        <w:t>Bilancio di previsione dello Stato per l’anno finanziario 2023 e bilancio pluriennale per il triennio 2023-2026</w:t>
      </w:r>
      <w:r w:rsidR="003A5439" w:rsidRPr="003A5439">
        <w:rPr>
          <w:sz w:val="24"/>
          <w:szCs w:val="24"/>
        </w:rPr>
        <w:t xml:space="preserve">” che, modificando l’articolo 5, comma 3, della legge 12 luglio 2011, n. 112 ha disposto che le risorse stanziate sul capitolo MEF 2118 </w:t>
      </w:r>
      <w:r w:rsidR="003A5439" w:rsidRPr="003A5439">
        <w:rPr>
          <w:i/>
          <w:iCs/>
          <w:sz w:val="24"/>
          <w:szCs w:val="24"/>
        </w:rPr>
        <w:t>“Somma da assegnare all’Ufficio dell’Autorità garante per l’infanzia e l’adolescenza”</w:t>
      </w:r>
      <w:r w:rsidR="003A5439" w:rsidRPr="003A5439">
        <w:rPr>
          <w:sz w:val="24"/>
          <w:szCs w:val="24"/>
        </w:rPr>
        <w:t xml:space="preserve"> non vengono più trasferite al bilancio della Presidenza del Consiglio dei ministri</w:t>
      </w:r>
      <w:r w:rsidR="00B907A7">
        <w:rPr>
          <w:sz w:val="24"/>
          <w:szCs w:val="24"/>
        </w:rPr>
        <w:t>,</w:t>
      </w:r>
      <w:r w:rsidR="003A5439" w:rsidRPr="003A5439">
        <w:rPr>
          <w:sz w:val="24"/>
          <w:szCs w:val="24"/>
        </w:rPr>
        <w:t xml:space="preserve"> ma direttamente dal Ministero dell’economia e delle finanze all’Autorità garante per l’infanzia e l’adolescenza. Con decreto del Presidente del Consiglio dei ministri n. 61/Bil del 1° marzo 2023, si è provveduto a</w:t>
      </w:r>
      <w:r w:rsidR="00D6189D">
        <w:rPr>
          <w:sz w:val="24"/>
          <w:szCs w:val="24"/>
        </w:rPr>
        <w:t>d</w:t>
      </w:r>
      <w:r w:rsidR="003A5439" w:rsidRPr="003A5439">
        <w:rPr>
          <w:sz w:val="24"/>
          <w:szCs w:val="24"/>
        </w:rPr>
        <w:t xml:space="preserve"> adeguare </w:t>
      </w:r>
      <w:r w:rsidR="003A5439" w:rsidRPr="003A5439">
        <w:rPr>
          <w:sz w:val="24"/>
          <w:szCs w:val="24"/>
        </w:rPr>
        <w:lastRenderedPageBreak/>
        <w:t>gli stanziamenti dei corrispondenti capitoli di entrata 841 e di spesa 523 e 524 del bilancio della Presidenza del Consiglio dei ministri;</w:t>
      </w:r>
    </w:p>
    <w:p w14:paraId="5D4FA53F" w14:textId="77777777" w:rsidR="003A5439" w:rsidRPr="003A5439" w:rsidRDefault="003A5439" w:rsidP="003A5439">
      <w:pPr>
        <w:pStyle w:val="Paragrafoelenco"/>
        <w:tabs>
          <w:tab w:val="left" w:pos="142"/>
          <w:tab w:val="left" w:pos="284"/>
        </w:tabs>
        <w:spacing w:line="360" w:lineRule="auto"/>
        <w:ind w:left="284"/>
        <w:jc w:val="both"/>
        <w:rPr>
          <w:sz w:val="8"/>
          <w:szCs w:val="8"/>
        </w:rPr>
      </w:pPr>
    </w:p>
    <w:p w14:paraId="051DD5CA" w14:textId="00BCAD48" w:rsidR="00564B5C" w:rsidRPr="00E402A3" w:rsidRDefault="00F63C05" w:rsidP="003A5439">
      <w:pPr>
        <w:pStyle w:val="Paragrafoelenco"/>
        <w:numPr>
          <w:ilvl w:val="0"/>
          <w:numId w:val="6"/>
        </w:numPr>
        <w:tabs>
          <w:tab w:val="left" w:pos="284"/>
        </w:tabs>
        <w:spacing w:line="360" w:lineRule="auto"/>
        <w:ind w:left="284" w:hanging="284"/>
        <w:jc w:val="both"/>
        <w:rPr>
          <w:sz w:val="24"/>
          <w:szCs w:val="24"/>
        </w:rPr>
      </w:pPr>
      <w:r>
        <w:rPr>
          <w:sz w:val="24"/>
          <w:szCs w:val="24"/>
        </w:rPr>
        <w:t xml:space="preserve">per </w:t>
      </w:r>
      <w:r w:rsidR="00564B5C" w:rsidRPr="00B309AB">
        <w:rPr>
          <w:sz w:val="24"/>
          <w:szCs w:val="24"/>
        </w:rPr>
        <w:t>euro 400.000,00</w:t>
      </w:r>
      <w:r w:rsidR="00564B5C" w:rsidRPr="00E402A3">
        <w:rPr>
          <w:sz w:val="24"/>
          <w:szCs w:val="24"/>
        </w:rPr>
        <w:t>, in attuazione dell’articolo 2</w:t>
      </w:r>
      <w:r w:rsidR="00564B5C">
        <w:rPr>
          <w:sz w:val="24"/>
          <w:szCs w:val="24"/>
        </w:rPr>
        <w:t xml:space="preserve"> </w:t>
      </w:r>
      <w:r w:rsidR="00564B5C" w:rsidRPr="00E402A3">
        <w:rPr>
          <w:sz w:val="24"/>
          <w:szCs w:val="24"/>
        </w:rPr>
        <w:t>del decreto-legge 24 febbraio 2023, n. 13</w:t>
      </w:r>
      <w:r w:rsidR="00564B5C" w:rsidRPr="004C228F">
        <w:rPr>
          <w:sz w:val="24"/>
          <w:szCs w:val="24"/>
        </w:rPr>
        <w:t xml:space="preserve"> </w:t>
      </w:r>
      <w:r w:rsidR="00564B5C" w:rsidRPr="00E402A3">
        <w:rPr>
          <w:sz w:val="24"/>
          <w:szCs w:val="24"/>
        </w:rPr>
        <w:t>recante “</w:t>
      </w:r>
      <w:r w:rsidR="00564B5C" w:rsidRPr="00E402A3">
        <w:rPr>
          <w:i/>
          <w:iCs/>
          <w:sz w:val="24"/>
          <w:szCs w:val="24"/>
        </w:rPr>
        <w:t>Disposizioni urgenti per l'attuazione del Piano nazionale di ripresa e resilienza (PNRR) e del Piano nazionale degli investimenti complementari al PNRR (PNC), nonché per l'attuazione delle politiche di coesione e della politica agricola comune</w:t>
      </w:r>
      <w:r w:rsidR="00564B5C" w:rsidRPr="00E402A3">
        <w:rPr>
          <w:sz w:val="24"/>
          <w:szCs w:val="24"/>
        </w:rPr>
        <w:t>“, convertito, con modificazioni, dalla legge 21 aprile 2023, n. 41 che</w:t>
      </w:r>
      <w:r w:rsidR="00564B5C">
        <w:rPr>
          <w:sz w:val="24"/>
          <w:szCs w:val="24"/>
        </w:rPr>
        <w:t>,</w:t>
      </w:r>
      <w:r w:rsidR="00564B5C" w:rsidRPr="00E402A3">
        <w:rPr>
          <w:sz w:val="24"/>
          <w:szCs w:val="24"/>
        </w:rPr>
        <w:t xml:space="preserve"> </w:t>
      </w:r>
      <w:r w:rsidR="00564B5C">
        <w:rPr>
          <w:sz w:val="24"/>
          <w:szCs w:val="24"/>
        </w:rPr>
        <w:t xml:space="preserve">per finanziare la Struttura di missione PNRR istituita presso la Presidenza del Consiglio dei ministri, </w:t>
      </w:r>
      <w:r w:rsidR="00564B5C" w:rsidRPr="00E402A3">
        <w:rPr>
          <w:sz w:val="24"/>
          <w:szCs w:val="24"/>
        </w:rPr>
        <w:t xml:space="preserve">ha disposto </w:t>
      </w:r>
      <w:r w:rsidR="00564B5C">
        <w:rPr>
          <w:sz w:val="24"/>
          <w:szCs w:val="24"/>
        </w:rPr>
        <w:t xml:space="preserve">nel proprio stato di previsione della spesa una variazione negativa di stanziamento a carico del </w:t>
      </w:r>
      <w:r w:rsidR="00564B5C" w:rsidRPr="00D2615D">
        <w:rPr>
          <w:sz w:val="24"/>
          <w:szCs w:val="24"/>
        </w:rPr>
        <w:t>capitolo MEF 2171 “</w:t>
      </w:r>
      <w:r w:rsidR="00564B5C">
        <w:rPr>
          <w:i/>
          <w:sz w:val="24"/>
          <w:szCs w:val="24"/>
        </w:rPr>
        <w:t>S</w:t>
      </w:r>
      <w:r w:rsidR="00564B5C" w:rsidRPr="00D2615D">
        <w:rPr>
          <w:i/>
          <w:sz w:val="24"/>
          <w:szCs w:val="24"/>
        </w:rPr>
        <w:t xml:space="preserve">omma da assegnare alla </w:t>
      </w:r>
      <w:r w:rsidR="00564B5C">
        <w:rPr>
          <w:i/>
          <w:sz w:val="24"/>
          <w:szCs w:val="24"/>
        </w:rPr>
        <w:t>P</w:t>
      </w:r>
      <w:r w:rsidR="00564B5C" w:rsidRPr="00D2615D">
        <w:rPr>
          <w:i/>
          <w:sz w:val="24"/>
          <w:szCs w:val="24"/>
        </w:rPr>
        <w:t xml:space="preserve">residenza del </w:t>
      </w:r>
      <w:r w:rsidR="00564B5C">
        <w:rPr>
          <w:i/>
          <w:sz w:val="24"/>
          <w:szCs w:val="24"/>
        </w:rPr>
        <w:t>C</w:t>
      </w:r>
      <w:r w:rsidR="00564B5C" w:rsidRPr="00D2615D">
        <w:rPr>
          <w:i/>
          <w:sz w:val="24"/>
          <w:szCs w:val="24"/>
        </w:rPr>
        <w:t>onsiglio per la struttura con funzioni di</w:t>
      </w:r>
      <w:r w:rsidR="00564B5C">
        <w:rPr>
          <w:i/>
          <w:sz w:val="24"/>
          <w:szCs w:val="24"/>
        </w:rPr>
        <w:t xml:space="preserve"> S</w:t>
      </w:r>
      <w:r w:rsidR="00564B5C" w:rsidRPr="00D2615D">
        <w:rPr>
          <w:i/>
          <w:sz w:val="24"/>
          <w:szCs w:val="24"/>
        </w:rPr>
        <w:t>egreteria tecnica per il supporto delle attivit</w:t>
      </w:r>
      <w:r w:rsidR="00564B5C">
        <w:rPr>
          <w:i/>
          <w:sz w:val="24"/>
          <w:szCs w:val="24"/>
        </w:rPr>
        <w:t>à</w:t>
      </w:r>
      <w:r w:rsidR="00564B5C" w:rsidRPr="00D2615D">
        <w:rPr>
          <w:i/>
          <w:sz w:val="24"/>
          <w:szCs w:val="24"/>
        </w:rPr>
        <w:t xml:space="preserve"> della cabina di regia e del tavolo permanente</w:t>
      </w:r>
      <w:r w:rsidR="00564B5C" w:rsidRPr="00A41766">
        <w:rPr>
          <w:sz w:val="24"/>
          <w:szCs w:val="24"/>
        </w:rPr>
        <w:t>”, iscritto nello stato di previsione del Ministero dell’economia e delle finanze. Con decreto del Pres</w:t>
      </w:r>
      <w:r w:rsidR="00564B5C" w:rsidRPr="00E402A3">
        <w:rPr>
          <w:sz w:val="24"/>
          <w:szCs w:val="24"/>
        </w:rPr>
        <w:t xml:space="preserve">idente del Consiglio dei ministri n. 266/Bil del 24 luglio 2023, si è provveduto </w:t>
      </w:r>
      <w:r w:rsidR="00A92555" w:rsidRPr="00E402A3">
        <w:rPr>
          <w:sz w:val="24"/>
          <w:szCs w:val="24"/>
        </w:rPr>
        <w:t>a</w:t>
      </w:r>
      <w:r w:rsidR="00564B5C" w:rsidRPr="00E402A3">
        <w:rPr>
          <w:sz w:val="24"/>
          <w:szCs w:val="24"/>
        </w:rPr>
        <w:t xml:space="preserve"> adeguare gli stanziamenti dei corrispondenti capitoli di entrata </w:t>
      </w:r>
      <w:r w:rsidR="00564B5C">
        <w:rPr>
          <w:sz w:val="24"/>
          <w:szCs w:val="24"/>
        </w:rPr>
        <w:t>941</w:t>
      </w:r>
      <w:r w:rsidR="00564B5C" w:rsidRPr="00E402A3">
        <w:rPr>
          <w:sz w:val="24"/>
          <w:szCs w:val="24"/>
        </w:rPr>
        <w:t xml:space="preserve"> e di spesa </w:t>
      </w:r>
      <w:r w:rsidR="00564B5C">
        <w:rPr>
          <w:sz w:val="24"/>
          <w:szCs w:val="24"/>
        </w:rPr>
        <w:t>276</w:t>
      </w:r>
      <w:r w:rsidR="00564B5C" w:rsidRPr="00E402A3">
        <w:rPr>
          <w:sz w:val="24"/>
          <w:szCs w:val="24"/>
        </w:rPr>
        <w:t xml:space="preserve"> del bilancio della Presidenza del Consiglio dei ministri;</w:t>
      </w:r>
    </w:p>
    <w:p w14:paraId="649F5B0E" w14:textId="77777777" w:rsidR="00564B5C" w:rsidRPr="008247A3" w:rsidRDefault="00564B5C" w:rsidP="00564B5C">
      <w:pPr>
        <w:pStyle w:val="Paragrafoelenco"/>
        <w:tabs>
          <w:tab w:val="left" w:pos="284"/>
        </w:tabs>
        <w:spacing w:line="360" w:lineRule="auto"/>
        <w:ind w:left="284"/>
        <w:jc w:val="both"/>
        <w:rPr>
          <w:sz w:val="8"/>
          <w:szCs w:val="24"/>
          <w:highlight w:val="yellow"/>
        </w:rPr>
      </w:pPr>
    </w:p>
    <w:p w14:paraId="50751C86" w14:textId="25F2BB36" w:rsidR="00564B5C" w:rsidRPr="007A6FCC" w:rsidRDefault="00F63C05" w:rsidP="003A5439">
      <w:pPr>
        <w:pStyle w:val="Paragrafoelenco"/>
        <w:numPr>
          <w:ilvl w:val="0"/>
          <w:numId w:val="6"/>
        </w:numPr>
        <w:tabs>
          <w:tab w:val="left" w:pos="142"/>
        </w:tabs>
        <w:spacing w:line="360" w:lineRule="auto"/>
        <w:ind w:left="284" w:hanging="284"/>
        <w:jc w:val="both"/>
        <w:rPr>
          <w:sz w:val="24"/>
          <w:szCs w:val="24"/>
        </w:rPr>
      </w:pPr>
      <w:r>
        <w:rPr>
          <w:sz w:val="24"/>
          <w:szCs w:val="24"/>
        </w:rPr>
        <w:t xml:space="preserve">per </w:t>
      </w:r>
      <w:r w:rsidR="00564B5C" w:rsidRPr="00B309AB">
        <w:rPr>
          <w:sz w:val="24"/>
          <w:szCs w:val="24"/>
        </w:rPr>
        <w:t>euro 20.000.000,00</w:t>
      </w:r>
      <w:r w:rsidR="00564B5C" w:rsidRPr="006C579B">
        <w:rPr>
          <w:sz w:val="24"/>
          <w:szCs w:val="24"/>
        </w:rPr>
        <w:t>, in attuazione del decreto-legge 2 marzo 2023, n. 16, recante “</w:t>
      </w:r>
      <w:r w:rsidR="00564B5C" w:rsidRPr="006C579B">
        <w:rPr>
          <w:i/>
          <w:iCs/>
          <w:sz w:val="24"/>
          <w:szCs w:val="24"/>
        </w:rPr>
        <w:t>Disposizioni urgenti di protezione temporanea per le persone provenienti dall’Ucraina”</w:t>
      </w:r>
      <w:r w:rsidR="00564B5C" w:rsidRPr="006C579B">
        <w:rPr>
          <w:sz w:val="24"/>
          <w:szCs w:val="24"/>
        </w:rPr>
        <w:t>, convertito, con modificazioni, dalla legge 21 aprile 2023, n. 46, che all’articolo 5, comma 2, per finanziare le misure di assistenza per i minori non accompagnati provenienti dall’Ucraina e per finanziare le risorse del Fondo per le emergenze nazionali, previsto dall’art. 44 del decreto legislativo 2 gennaio 2018, n. 1, ha disposto la riduzione de</w:t>
      </w:r>
      <w:r w:rsidR="00564B5C">
        <w:rPr>
          <w:sz w:val="24"/>
          <w:szCs w:val="24"/>
        </w:rPr>
        <w:t xml:space="preserve">gli stanziamenti di parte corrente delle missioni e dei programmi per gli importi indicati nell’allegato 1 al citato decreto-legge 2 marzo 2023, n. </w:t>
      </w:r>
      <w:r w:rsidR="00564B5C" w:rsidRPr="003A63F1">
        <w:rPr>
          <w:sz w:val="24"/>
          <w:szCs w:val="24"/>
        </w:rPr>
        <w:t>16. In</w:t>
      </w:r>
      <w:r w:rsidR="00564B5C" w:rsidRPr="007A6FCC">
        <w:rPr>
          <w:sz w:val="24"/>
          <w:szCs w:val="24"/>
        </w:rPr>
        <w:t xml:space="preserve"> particolare, è stata prevista la riduzione per euro 20.000.000,00 sul capitolo MEF 2127 “</w:t>
      </w:r>
      <w:r w:rsidR="00564B5C">
        <w:rPr>
          <w:i/>
          <w:sz w:val="24"/>
          <w:szCs w:val="24"/>
        </w:rPr>
        <w:t>S</w:t>
      </w:r>
      <w:r w:rsidR="00564B5C" w:rsidRPr="003A63F1">
        <w:rPr>
          <w:i/>
          <w:sz w:val="24"/>
          <w:szCs w:val="24"/>
        </w:rPr>
        <w:t xml:space="preserve">omme da trasferire alla </w:t>
      </w:r>
      <w:r w:rsidR="00564B5C">
        <w:rPr>
          <w:i/>
          <w:sz w:val="24"/>
          <w:szCs w:val="24"/>
        </w:rPr>
        <w:t>P</w:t>
      </w:r>
      <w:r w:rsidR="00564B5C" w:rsidRPr="003A63F1">
        <w:rPr>
          <w:i/>
          <w:sz w:val="24"/>
          <w:szCs w:val="24"/>
        </w:rPr>
        <w:t xml:space="preserve">residenza del </w:t>
      </w:r>
      <w:r w:rsidR="00564B5C">
        <w:rPr>
          <w:i/>
          <w:sz w:val="24"/>
          <w:szCs w:val="24"/>
        </w:rPr>
        <w:t>C</w:t>
      </w:r>
      <w:r w:rsidR="00564B5C" w:rsidRPr="003A63F1">
        <w:rPr>
          <w:i/>
          <w:sz w:val="24"/>
          <w:szCs w:val="24"/>
        </w:rPr>
        <w:t>onsiglio dei ministri destinate al pagamento delle spese derivanti dai contenziosi</w:t>
      </w:r>
      <w:r w:rsidR="00564B5C" w:rsidRPr="003A63F1">
        <w:rPr>
          <w:sz w:val="24"/>
          <w:szCs w:val="24"/>
        </w:rPr>
        <w:t>”</w:t>
      </w:r>
      <w:r w:rsidR="002212C3">
        <w:rPr>
          <w:sz w:val="24"/>
          <w:szCs w:val="24"/>
        </w:rPr>
        <w:t>,</w:t>
      </w:r>
      <w:r w:rsidR="00564B5C" w:rsidRPr="003A63F1">
        <w:rPr>
          <w:sz w:val="24"/>
          <w:szCs w:val="24"/>
        </w:rPr>
        <w:t xml:space="preserve"> iscritto</w:t>
      </w:r>
      <w:r w:rsidR="00564B5C" w:rsidRPr="007A6FCC">
        <w:rPr>
          <w:sz w:val="24"/>
          <w:szCs w:val="24"/>
        </w:rPr>
        <w:t xml:space="preserve"> nello stato di previsione del Ministero dell’economia e delle finanze. Con decreto del Presidente del Consiglio dei ministri n. 271/Bil del 27 luglio 2023, si è provveduto </w:t>
      </w:r>
      <w:r w:rsidR="009B2BD6" w:rsidRPr="007A6FCC">
        <w:rPr>
          <w:sz w:val="24"/>
          <w:szCs w:val="24"/>
        </w:rPr>
        <w:t>a</w:t>
      </w:r>
      <w:r w:rsidR="00564B5C" w:rsidRPr="007A6FCC">
        <w:rPr>
          <w:sz w:val="24"/>
          <w:szCs w:val="24"/>
        </w:rPr>
        <w:t xml:space="preserve"> adeguare gli stanziamenti dei corrispondenti capitoli di entrata 8</w:t>
      </w:r>
      <w:r w:rsidR="00564B5C">
        <w:rPr>
          <w:sz w:val="24"/>
          <w:szCs w:val="24"/>
        </w:rPr>
        <w:t>64</w:t>
      </w:r>
      <w:r w:rsidR="00564B5C" w:rsidRPr="007A6FCC">
        <w:rPr>
          <w:sz w:val="24"/>
          <w:szCs w:val="24"/>
        </w:rPr>
        <w:t xml:space="preserve"> e di spesa </w:t>
      </w:r>
      <w:r w:rsidR="00564B5C">
        <w:rPr>
          <w:sz w:val="24"/>
          <w:szCs w:val="24"/>
        </w:rPr>
        <w:t>173</w:t>
      </w:r>
      <w:r w:rsidR="00564B5C" w:rsidRPr="007A6FCC">
        <w:rPr>
          <w:sz w:val="24"/>
          <w:szCs w:val="24"/>
        </w:rPr>
        <w:t xml:space="preserve"> del bilancio della Presidenza del Consiglio dei ministri;</w:t>
      </w:r>
    </w:p>
    <w:p w14:paraId="37D424DC" w14:textId="62137146" w:rsidR="00564B5C" w:rsidRPr="007A6FCC" w:rsidRDefault="00F63C05" w:rsidP="003A5439">
      <w:pPr>
        <w:pStyle w:val="Paragrafoelenco"/>
        <w:numPr>
          <w:ilvl w:val="0"/>
          <w:numId w:val="6"/>
        </w:numPr>
        <w:tabs>
          <w:tab w:val="left" w:pos="142"/>
          <w:tab w:val="left" w:pos="284"/>
        </w:tabs>
        <w:spacing w:line="360" w:lineRule="auto"/>
        <w:ind w:left="284" w:hanging="284"/>
        <w:jc w:val="both"/>
        <w:rPr>
          <w:sz w:val="24"/>
          <w:szCs w:val="24"/>
        </w:rPr>
      </w:pPr>
      <w:r>
        <w:rPr>
          <w:sz w:val="24"/>
          <w:szCs w:val="24"/>
        </w:rPr>
        <w:t xml:space="preserve">per </w:t>
      </w:r>
      <w:r w:rsidR="00564B5C" w:rsidRPr="00B309AB">
        <w:rPr>
          <w:sz w:val="24"/>
          <w:szCs w:val="24"/>
        </w:rPr>
        <w:t>euro 2.878.569,00</w:t>
      </w:r>
      <w:r w:rsidR="00564B5C">
        <w:rPr>
          <w:sz w:val="24"/>
          <w:szCs w:val="24"/>
        </w:rPr>
        <w:t>,</w:t>
      </w:r>
      <w:r w:rsidR="00564B5C" w:rsidRPr="007867AD">
        <w:rPr>
          <w:sz w:val="24"/>
          <w:szCs w:val="24"/>
        </w:rPr>
        <w:t xml:space="preserve"> in attuazione della legge 12 settembre 2023, n. 126 recante “Ratifica ed esecuzione del Protocollo emendativo dell’Accordo di collaborazione in materia radiotelevisiva fra il Governo della Repubblica italiana e il Governo della Repubblica di San Marino, con Allegato, del 5 marzo 2008, fatto a Roma il 27 settembre 2021” che, al fine di garantire l’attuazione delle disposizioni di cui alla medesima legge</w:t>
      </w:r>
      <w:r w:rsidR="002212C3">
        <w:rPr>
          <w:sz w:val="24"/>
          <w:szCs w:val="24"/>
        </w:rPr>
        <w:t>,</w:t>
      </w:r>
      <w:r w:rsidR="00564B5C" w:rsidRPr="007867AD">
        <w:rPr>
          <w:sz w:val="24"/>
          <w:szCs w:val="24"/>
        </w:rPr>
        <w:t xml:space="preserve"> autorizzando la spesa di euro 4.530.000,00 per l’anno 2023</w:t>
      </w:r>
      <w:r w:rsidR="002212C3">
        <w:rPr>
          <w:sz w:val="24"/>
          <w:szCs w:val="24"/>
        </w:rPr>
        <w:t>,</w:t>
      </w:r>
      <w:r w:rsidR="00564B5C" w:rsidRPr="007867AD">
        <w:rPr>
          <w:sz w:val="24"/>
          <w:szCs w:val="24"/>
        </w:rPr>
        <w:t xml:space="preserve"> ha disposto – tra l’altro - la riduzione delle risorse di cui all’articolo 3, comma 1, della legge 29 settembre 2015, n. 164</w:t>
      </w:r>
      <w:r w:rsidR="00564B5C">
        <w:rPr>
          <w:sz w:val="24"/>
          <w:szCs w:val="24"/>
        </w:rPr>
        <w:t xml:space="preserve">. </w:t>
      </w:r>
      <w:r w:rsidR="00564B5C" w:rsidRPr="003A63F1">
        <w:rPr>
          <w:sz w:val="24"/>
          <w:szCs w:val="24"/>
        </w:rPr>
        <w:t>In</w:t>
      </w:r>
      <w:r w:rsidR="00564B5C" w:rsidRPr="007A6FCC">
        <w:rPr>
          <w:sz w:val="24"/>
          <w:szCs w:val="24"/>
        </w:rPr>
        <w:t xml:space="preserve"> particolare, è stata prevista la </w:t>
      </w:r>
      <w:r w:rsidR="00564B5C" w:rsidRPr="007A6FCC">
        <w:rPr>
          <w:sz w:val="24"/>
          <w:szCs w:val="24"/>
        </w:rPr>
        <w:lastRenderedPageBreak/>
        <w:t>riduzione per euro 2</w:t>
      </w:r>
      <w:r w:rsidR="00564B5C">
        <w:rPr>
          <w:sz w:val="24"/>
          <w:szCs w:val="24"/>
        </w:rPr>
        <w:t>.878.569,00</w:t>
      </w:r>
      <w:r w:rsidR="00564B5C" w:rsidRPr="007A6FCC">
        <w:rPr>
          <w:sz w:val="24"/>
          <w:szCs w:val="24"/>
        </w:rPr>
        <w:t xml:space="preserve"> sul capitolo MEF 21</w:t>
      </w:r>
      <w:r w:rsidR="00564B5C">
        <w:rPr>
          <w:sz w:val="24"/>
          <w:szCs w:val="24"/>
        </w:rPr>
        <w:t>83</w:t>
      </w:r>
      <w:r w:rsidR="00564B5C" w:rsidRPr="007A6FCC">
        <w:rPr>
          <w:sz w:val="24"/>
          <w:szCs w:val="24"/>
        </w:rPr>
        <w:t xml:space="preserve"> “</w:t>
      </w:r>
      <w:r w:rsidR="00564B5C">
        <w:rPr>
          <w:i/>
          <w:sz w:val="24"/>
          <w:szCs w:val="24"/>
        </w:rPr>
        <w:t>S</w:t>
      </w:r>
      <w:r w:rsidR="00564B5C" w:rsidRPr="007867AD">
        <w:rPr>
          <w:i/>
          <w:sz w:val="24"/>
          <w:szCs w:val="24"/>
        </w:rPr>
        <w:t xml:space="preserve">omme da trasferire alla </w:t>
      </w:r>
      <w:r w:rsidR="00564B5C">
        <w:rPr>
          <w:i/>
          <w:sz w:val="24"/>
          <w:szCs w:val="24"/>
        </w:rPr>
        <w:t>P</w:t>
      </w:r>
      <w:r w:rsidR="00564B5C" w:rsidRPr="007867AD">
        <w:rPr>
          <w:i/>
          <w:sz w:val="24"/>
          <w:szCs w:val="24"/>
        </w:rPr>
        <w:t xml:space="preserve">residenza del </w:t>
      </w:r>
      <w:r w:rsidR="00564B5C">
        <w:rPr>
          <w:i/>
          <w:sz w:val="24"/>
          <w:szCs w:val="24"/>
        </w:rPr>
        <w:t>C</w:t>
      </w:r>
      <w:r w:rsidR="00564B5C" w:rsidRPr="007867AD">
        <w:rPr>
          <w:i/>
          <w:sz w:val="24"/>
          <w:szCs w:val="24"/>
        </w:rPr>
        <w:t xml:space="preserve">onsiglio dei ministri per l'accordo di collaborazione in materia radiotelevisiva fra il governo della </w:t>
      </w:r>
      <w:r w:rsidR="00564B5C">
        <w:rPr>
          <w:i/>
          <w:sz w:val="24"/>
          <w:szCs w:val="24"/>
        </w:rPr>
        <w:t>R</w:t>
      </w:r>
      <w:r w:rsidR="00564B5C" w:rsidRPr="007867AD">
        <w:rPr>
          <w:i/>
          <w:sz w:val="24"/>
          <w:szCs w:val="24"/>
        </w:rPr>
        <w:t>epubblica italiana e</w:t>
      </w:r>
      <w:r w:rsidR="00564B5C">
        <w:rPr>
          <w:i/>
          <w:sz w:val="24"/>
          <w:szCs w:val="24"/>
        </w:rPr>
        <w:t xml:space="preserve"> S</w:t>
      </w:r>
      <w:r w:rsidR="00564B5C" w:rsidRPr="007867AD">
        <w:rPr>
          <w:i/>
          <w:sz w:val="24"/>
          <w:szCs w:val="24"/>
        </w:rPr>
        <w:t xml:space="preserve">an </w:t>
      </w:r>
      <w:r w:rsidR="00564B5C">
        <w:rPr>
          <w:i/>
          <w:sz w:val="24"/>
          <w:szCs w:val="24"/>
        </w:rPr>
        <w:t>M</w:t>
      </w:r>
      <w:r w:rsidR="00564B5C" w:rsidRPr="007867AD">
        <w:rPr>
          <w:i/>
          <w:sz w:val="24"/>
          <w:szCs w:val="24"/>
        </w:rPr>
        <w:t>arino e per le attivit</w:t>
      </w:r>
      <w:r w:rsidR="00564B5C">
        <w:rPr>
          <w:i/>
          <w:sz w:val="24"/>
          <w:szCs w:val="24"/>
        </w:rPr>
        <w:t>à</w:t>
      </w:r>
      <w:r w:rsidR="00564B5C" w:rsidRPr="007867AD">
        <w:rPr>
          <w:i/>
          <w:sz w:val="24"/>
          <w:szCs w:val="24"/>
        </w:rPr>
        <w:t xml:space="preserve"> connesse alla diffusione di notizie italiane con i servizi esteri</w:t>
      </w:r>
      <w:r w:rsidR="00564B5C" w:rsidRPr="003A63F1">
        <w:rPr>
          <w:sz w:val="24"/>
          <w:szCs w:val="24"/>
        </w:rPr>
        <w:t>”</w:t>
      </w:r>
      <w:r w:rsidR="002212C3">
        <w:rPr>
          <w:sz w:val="24"/>
          <w:szCs w:val="24"/>
        </w:rPr>
        <w:t>,</w:t>
      </w:r>
      <w:r w:rsidR="00564B5C" w:rsidRPr="003A63F1">
        <w:rPr>
          <w:sz w:val="24"/>
          <w:szCs w:val="24"/>
        </w:rPr>
        <w:t xml:space="preserve"> </w:t>
      </w:r>
      <w:bookmarkStart w:id="12" w:name="_Hlk163639264"/>
      <w:r w:rsidR="00564B5C" w:rsidRPr="003A63F1">
        <w:rPr>
          <w:sz w:val="24"/>
          <w:szCs w:val="24"/>
        </w:rPr>
        <w:t>iscritto</w:t>
      </w:r>
      <w:r w:rsidR="00564B5C" w:rsidRPr="007A6FCC">
        <w:rPr>
          <w:sz w:val="24"/>
          <w:szCs w:val="24"/>
        </w:rPr>
        <w:t xml:space="preserve"> nello stato di previsione del Ministero dell’economia e delle finanze. Con decreto del Presidente del Consiglio dei ministri n. </w:t>
      </w:r>
      <w:r w:rsidR="00564B5C">
        <w:rPr>
          <w:sz w:val="24"/>
          <w:szCs w:val="24"/>
        </w:rPr>
        <w:t>428</w:t>
      </w:r>
      <w:r w:rsidR="00564B5C" w:rsidRPr="007A6FCC">
        <w:rPr>
          <w:sz w:val="24"/>
          <w:szCs w:val="24"/>
        </w:rPr>
        <w:t xml:space="preserve">/Bil del </w:t>
      </w:r>
      <w:r w:rsidR="00564B5C">
        <w:rPr>
          <w:sz w:val="24"/>
          <w:szCs w:val="24"/>
        </w:rPr>
        <w:t>10 novembre</w:t>
      </w:r>
      <w:r w:rsidR="00564B5C" w:rsidRPr="007A6FCC">
        <w:rPr>
          <w:sz w:val="24"/>
          <w:szCs w:val="24"/>
        </w:rPr>
        <w:t xml:space="preserve"> 2023, si è provveduto ad adeguare gli stanziamenti dei corrispondenti capitoli di entrata </w:t>
      </w:r>
      <w:r w:rsidR="00564B5C">
        <w:rPr>
          <w:sz w:val="24"/>
          <w:szCs w:val="24"/>
        </w:rPr>
        <w:t>801</w:t>
      </w:r>
      <w:r w:rsidR="00564B5C" w:rsidRPr="007A6FCC">
        <w:rPr>
          <w:sz w:val="24"/>
          <w:szCs w:val="24"/>
        </w:rPr>
        <w:t xml:space="preserve"> e di spesa </w:t>
      </w:r>
      <w:r w:rsidR="00564B5C">
        <w:rPr>
          <w:sz w:val="24"/>
          <w:szCs w:val="24"/>
        </w:rPr>
        <w:t>476</w:t>
      </w:r>
      <w:r w:rsidR="00564B5C" w:rsidRPr="007A6FCC">
        <w:rPr>
          <w:sz w:val="24"/>
          <w:szCs w:val="24"/>
        </w:rPr>
        <w:t xml:space="preserve"> del bilancio della Presidenza del Consiglio dei ministri;</w:t>
      </w:r>
    </w:p>
    <w:bookmarkEnd w:id="12"/>
    <w:p w14:paraId="6096E024" w14:textId="7F4E5B07" w:rsidR="00564B5C" w:rsidRDefault="00761B53" w:rsidP="003A5439">
      <w:pPr>
        <w:pStyle w:val="Paragrafoelenco"/>
        <w:numPr>
          <w:ilvl w:val="0"/>
          <w:numId w:val="6"/>
        </w:numPr>
        <w:tabs>
          <w:tab w:val="left" w:pos="142"/>
          <w:tab w:val="left" w:pos="284"/>
        </w:tabs>
        <w:spacing w:line="360" w:lineRule="auto"/>
        <w:ind w:left="284" w:hanging="284"/>
        <w:jc w:val="both"/>
        <w:rPr>
          <w:sz w:val="24"/>
          <w:szCs w:val="24"/>
        </w:rPr>
      </w:pPr>
      <w:r>
        <w:rPr>
          <w:sz w:val="24"/>
          <w:szCs w:val="24"/>
        </w:rPr>
        <w:t xml:space="preserve">per </w:t>
      </w:r>
      <w:r w:rsidR="00564B5C" w:rsidRPr="00B309AB">
        <w:rPr>
          <w:sz w:val="24"/>
          <w:szCs w:val="24"/>
        </w:rPr>
        <w:t>euro 1.200.000,00</w:t>
      </w:r>
      <w:r w:rsidR="00564B5C" w:rsidRPr="000E11AD">
        <w:rPr>
          <w:sz w:val="24"/>
          <w:szCs w:val="24"/>
        </w:rPr>
        <w:t>, in attuazione del decreto-legge 4 maggio 2023, n. 48, recante “</w:t>
      </w:r>
      <w:r w:rsidR="00564B5C" w:rsidRPr="000E11AD">
        <w:rPr>
          <w:i/>
          <w:iCs/>
          <w:sz w:val="24"/>
          <w:szCs w:val="24"/>
        </w:rPr>
        <w:t xml:space="preserve">Misure urgenti per l’inclusione sociale e l’accesso al mondo del lavoro”, </w:t>
      </w:r>
      <w:r w:rsidR="00564B5C" w:rsidRPr="000E11AD">
        <w:rPr>
          <w:sz w:val="24"/>
          <w:szCs w:val="24"/>
        </w:rPr>
        <w:t>convertito, con modificazioni, dalla legge 3 luglio 2023, n. 85, che all’articolo 25 bis, per sostenere le finalità di cui all’articolo 1, comma 498, della legge 27 dicembre 2019, n. 160 - accesso anticipato alla pensione per  i giornalisti  professionisti  iscritti   all'Istituto   nazionale   di previdenza dei giornalisti italiani (INPGI) dipendenti dalle  imprese editrici di giornali quotidiani, di giornali periodici e  di  agenzie di stampa a diffusione nazionale - ha disposto la riduzione de</w:t>
      </w:r>
      <w:r w:rsidR="00564B5C">
        <w:rPr>
          <w:sz w:val="24"/>
          <w:szCs w:val="24"/>
        </w:rPr>
        <w:t>l Fondo di cui all’articolo 1 della legge 26 ottobre 2016, n. 198</w:t>
      </w:r>
      <w:r w:rsidR="002212C3">
        <w:rPr>
          <w:sz w:val="24"/>
          <w:szCs w:val="24"/>
        </w:rPr>
        <w:t xml:space="preserve"> (Fondo per il pluralismo</w:t>
      </w:r>
      <w:r w:rsidR="00637777">
        <w:rPr>
          <w:sz w:val="24"/>
          <w:szCs w:val="24"/>
        </w:rPr>
        <w:t xml:space="preserve"> e l’innovazione dell’informazione)</w:t>
      </w:r>
      <w:r w:rsidR="00564B5C">
        <w:rPr>
          <w:sz w:val="24"/>
          <w:szCs w:val="24"/>
        </w:rPr>
        <w:t xml:space="preserve"> con riferimento alla quota spettante alla Presidenza del Consiglio dei ministri. In particolare, è stata prevista la riduzione sul capitolo MEF 2193 “</w:t>
      </w:r>
      <w:r w:rsidR="00564B5C">
        <w:rPr>
          <w:i/>
          <w:iCs/>
          <w:sz w:val="24"/>
          <w:szCs w:val="24"/>
        </w:rPr>
        <w:t>S</w:t>
      </w:r>
      <w:r w:rsidR="00564B5C" w:rsidRPr="00864E36">
        <w:rPr>
          <w:i/>
          <w:iCs/>
          <w:sz w:val="24"/>
          <w:szCs w:val="24"/>
        </w:rPr>
        <w:t xml:space="preserve">omme da trasferire alla </w:t>
      </w:r>
      <w:r w:rsidR="00564B5C">
        <w:rPr>
          <w:i/>
          <w:iCs/>
          <w:sz w:val="24"/>
          <w:szCs w:val="24"/>
        </w:rPr>
        <w:t>P</w:t>
      </w:r>
      <w:r w:rsidR="00564B5C" w:rsidRPr="00864E36">
        <w:rPr>
          <w:i/>
          <w:iCs/>
          <w:sz w:val="24"/>
          <w:szCs w:val="24"/>
        </w:rPr>
        <w:t xml:space="preserve">residenza del </w:t>
      </w:r>
      <w:r w:rsidR="00564B5C">
        <w:rPr>
          <w:i/>
          <w:iCs/>
          <w:sz w:val="24"/>
          <w:szCs w:val="24"/>
        </w:rPr>
        <w:t>C</w:t>
      </w:r>
      <w:r w:rsidR="00564B5C" w:rsidRPr="00864E36">
        <w:rPr>
          <w:i/>
          <w:iCs/>
          <w:sz w:val="24"/>
          <w:szCs w:val="24"/>
        </w:rPr>
        <w:t>onsiglio dei ministri per interventi a favore dell'editoria da stabilire ai sensi dell'art. 1, c. 6, della l. 198/2016”</w:t>
      </w:r>
      <w:r w:rsidR="00564B5C">
        <w:rPr>
          <w:sz w:val="24"/>
          <w:szCs w:val="24"/>
        </w:rPr>
        <w:t xml:space="preserve"> </w:t>
      </w:r>
      <w:r w:rsidR="00564B5C" w:rsidRPr="003A63F1">
        <w:rPr>
          <w:sz w:val="24"/>
          <w:szCs w:val="24"/>
        </w:rPr>
        <w:t>iscritto</w:t>
      </w:r>
      <w:r w:rsidR="00564B5C" w:rsidRPr="007A6FCC">
        <w:rPr>
          <w:sz w:val="24"/>
          <w:szCs w:val="24"/>
        </w:rPr>
        <w:t xml:space="preserve"> nello stato di previsione del Ministero dell’economia e delle finanze. Con decreto del Presidente del Consiglio dei ministri n. </w:t>
      </w:r>
      <w:r w:rsidR="00564B5C">
        <w:rPr>
          <w:sz w:val="24"/>
          <w:szCs w:val="24"/>
        </w:rPr>
        <w:t>460</w:t>
      </w:r>
      <w:r w:rsidR="00564B5C" w:rsidRPr="007A6FCC">
        <w:rPr>
          <w:sz w:val="24"/>
          <w:szCs w:val="24"/>
        </w:rPr>
        <w:t xml:space="preserve">/Bil del </w:t>
      </w:r>
      <w:r w:rsidR="00564B5C">
        <w:rPr>
          <w:sz w:val="24"/>
          <w:szCs w:val="24"/>
        </w:rPr>
        <w:t>23 novembre</w:t>
      </w:r>
      <w:r w:rsidR="00564B5C" w:rsidRPr="007A6FCC">
        <w:rPr>
          <w:sz w:val="24"/>
          <w:szCs w:val="24"/>
        </w:rPr>
        <w:t xml:space="preserve"> 2023, si è provveduto </w:t>
      </w:r>
      <w:r w:rsidR="005A3F6D" w:rsidRPr="007A6FCC">
        <w:rPr>
          <w:sz w:val="24"/>
          <w:szCs w:val="24"/>
        </w:rPr>
        <w:t>a</w:t>
      </w:r>
      <w:r w:rsidR="00564B5C" w:rsidRPr="007A6FCC">
        <w:rPr>
          <w:sz w:val="24"/>
          <w:szCs w:val="24"/>
        </w:rPr>
        <w:t xml:space="preserve"> adeguare gli stanziamenti dei corrispondenti capitoli di entrata </w:t>
      </w:r>
      <w:r w:rsidR="00564B5C">
        <w:rPr>
          <w:sz w:val="24"/>
          <w:szCs w:val="24"/>
        </w:rPr>
        <w:t>861</w:t>
      </w:r>
      <w:r w:rsidR="00564B5C" w:rsidRPr="007A6FCC">
        <w:rPr>
          <w:sz w:val="24"/>
          <w:szCs w:val="24"/>
        </w:rPr>
        <w:t xml:space="preserve"> e di spesa </w:t>
      </w:r>
      <w:r w:rsidR="00564B5C">
        <w:rPr>
          <w:sz w:val="24"/>
          <w:szCs w:val="24"/>
        </w:rPr>
        <w:t>489</w:t>
      </w:r>
      <w:r w:rsidR="00564B5C" w:rsidRPr="007A6FCC">
        <w:rPr>
          <w:sz w:val="24"/>
          <w:szCs w:val="24"/>
        </w:rPr>
        <w:t xml:space="preserve"> del bilancio della Presidenza del Consiglio dei ministri;</w:t>
      </w:r>
    </w:p>
    <w:p w14:paraId="00CBE42F" w14:textId="21FD49AE" w:rsidR="00564B5C" w:rsidRPr="00F82ECA" w:rsidRDefault="00761B53" w:rsidP="003A5439">
      <w:pPr>
        <w:pStyle w:val="Paragrafoelenco"/>
        <w:numPr>
          <w:ilvl w:val="0"/>
          <w:numId w:val="6"/>
        </w:numPr>
        <w:tabs>
          <w:tab w:val="left" w:pos="284"/>
        </w:tabs>
        <w:spacing w:line="360" w:lineRule="auto"/>
        <w:ind w:left="284" w:hanging="284"/>
        <w:jc w:val="both"/>
        <w:rPr>
          <w:sz w:val="24"/>
          <w:szCs w:val="24"/>
        </w:rPr>
      </w:pPr>
      <w:r>
        <w:rPr>
          <w:sz w:val="24"/>
          <w:szCs w:val="24"/>
        </w:rPr>
        <w:t xml:space="preserve">per </w:t>
      </w:r>
      <w:r w:rsidR="00564B5C" w:rsidRPr="00B309AB">
        <w:rPr>
          <w:sz w:val="24"/>
          <w:szCs w:val="24"/>
        </w:rPr>
        <w:t>euro 2.856.071,06</w:t>
      </w:r>
      <w:r w:rsidR="00564B5C" w:rsidRPr="00F82ECA">
        <w:rPr>
          <w:sz w:val="24"/>
          <w:szCs w:val="24"/>
        </w:rPr>
        <w:t>, per effetto della rimodulazione degli accreditamenti in relazione ai minori oneri accertati del fabbisogno finanziario connesso al contingente di personale previsto per il supporto alle attività della Segreteria tecnico-amministrativa del Comitato interministeriale per la transizione digitale (CITD) previsto dall’articolo 8 del decreto-legge 1° marzo 2021, n. 22, recante “</w:t>
      </w:r>
      <w:r w:rsidR="00564B5C" w:rsidRPr="00F82ECA">
        <w:rPr>
          <w:i/>
          <w:iCs/>
          <w:sz w:val="24"/>
          <w:szCs w:val="24"/>
        </w:rPr>
        <w:t>Disposizioni urgenti in materia di riordino delle attribuzioni dei Ministeri</w:t>
      </w:r>
      <w:r w:rsidR="00564B5C" w:rsidRPr="00F82ECA">
        <w:rPr>
          <w:sz w:val="24"/>
          <w:szCs w:val="24"/>
        </w:rPr>
        <w:t>”, convertito, con modificazioni, dalla legge 22 aprile 2021, n. 55, rispetto allo stanziamento di euro 3.200.000,00 annui a decorrere dall’anno 2022, previsto dal comma 9 del suddetto articolo 8 e applicata sul capitolo MEF 2144 “</w:t>
      </w:r>
      <w:r w:rsidR="00564B5C" w:rsidRPr="00F82ECA">
        <w:rPr>
          <w:i/>
          <w:iCs/>
          <w:sz w:val="24"/>
          <w:szCs w:val="24"/>
        </w:rPr>
        <w:t>Somma da trasferire alla Presidenza del Consiglio dei ministri per le spese di personale, in possesso di specifica ed elevata competenza, della Struttura per l’innovazione tecnologica e la transizione digitale</w:t>
      </w:r>
      <w:r w:rsidR="00564B5C" w:rsidRPr="00F82ECA">
        <w:rPr>
          <w:i/>
          <w:sz w:val="24"/>
          <w:szCs w:val="24"/>
        </w:rPr>
        <w:t>”,</w:t>
      </w:r>
      <w:r w:rsidR="00564B5C" w:rsidRPr="00F82ECA">
        <w:rPr>
          <w:sz w:val="24"/>
          <w:szCs w:val="24"/>
        </w:rPr>
        <w:t xml:space="preserve"> iscritto nello stato di previsione del Ministero dell’economia e delle finanze. Con decreto del Presidente del Consiglio dei ministri n. 534/Bil del 30 dicembre 2022 si è provveduto </w:t>
      </w:r>
      <w:r w:rsidR="005A3F6D" w:rsidRPr="00F82ECA">
        <w:rPr>
          <w:sz w:val="24"/>
          <w:szCs w:val="24"/>
        </w:rPr>
        <w:t>a</w:t>
      </w:r>
      <w:r w:rsidR="00564B5C" w:rsidRPr="00F82ECA">
        <w:rPr>
          <w:sz w:val="24"/>
          <w:szCs w:val="24"/>
        </w:rPr>
        <w:t xml:space="preserve"> adeguare gli stanziamenti dei corrispondenti </w:t>
      </w:r>
      <w:r w:rsidR="00564B5C" w:rsidRPr="00F82ECA">
        <w:rPr>
          <w:sz w:val="24"/>
          <w:szCs w:val="24"/>
        </w:rPr>
        <w:lastRenderedPageBreak/>
        <w:t>capitoli di entrata 927 e di spesa 515 e 516 del</w:t>
      </w:r>
      <w:r w:rsidR="00564B5C" w:rsidRPr="00F82ECA">
        <w:rPr>
          <w:rFonts w:asciiTheme="minorHAnsi" w:eastAsiaTheme="minorHAnsi" w:hAnsiTheme="minorHAnsi" w:cstheme="minorBidi"/>
          <w:sz w:val="24"/>
          <w:szCs w:val="24"/>
          <w:lang w:eastAsia="en-US"/>
        </w:rPr>
        <w:t xml:space="preserve"> </w:t>
      </w:r>
      <w:r w:rsidR="00564B5C" w:rsidRPr="00F82ECA">
        <w:rPr>
          <w:sz w:val="24"/>
          <w:szCs w:val="24"/>
        </w:rPr>
        <w:t>bilancio della Presidenza del Consiglio dei ministri;</w:t>
      </w:r>
    </w:p>
    <w:p w14:paraId="28FD9134" w14:textId="76E115AB" w:rsidR="00564B5C" w:rsidRDefault="00761B53" w:rsidP="003A5439">
      <w:pPr>
        <w:pStyle w:val="Paragrafoelenco"/>
        <w:numPr>
          <w:ilvl w:val="0"/>
          <w:numId w:val="6"/>
        </w:numPr>
        <w:tabs>
          <w:tab w:val="left" w:pos="142"/>
        </w:tabs>
        <w:spacing w:line="360" w:lineRule="auto"/>
        <w:ind w:left="284" w:hanging="284"/>
        <w:jc w:val="both"/>
        <w:rPr>
          <w:sz w:val="24"/>
          <w:szCs w:val="24"/>
        </w:rPr>
      </w:pPr>
      <w:r>
        <w:rPr>
          <w:sz w:val="24"/>
          <w:szCs w:val="24"/>
        </w:rPr>
        <w:t xml:space="preserve">per </w:t>
      </w:r>
      <w:r w:rsidR="00564B5C" w:rsidRPr="006C1525">
        <w:rPr>
          <w:sz w:val="24"/>
          <w:szCs w:val="24"/>
        </w:rPr>
        <w:t>euro 76.708,00</w:t>
      </w:r>
      <w:r w:rsidR="00564B5C">
        <w:rPr>
          <w:sz w:val="24"/>
          <w:szCs w:val="24"/>
        </w:rPr>
        <w:t>,</w:t>
      </w:r>
      <w:r w:rsidR="00564B5C" w:rsidRPr="005E3B87">
        <w:t xml:space="preserve"> </w:t>
      </w:r>
      <w:r w:rsidR="00564B5C" w:rsidRPr="005E3B87">
        <w:rPr>
          <w:sz w:val="24"/>
          <w:szCs w:val="24"/>
        </w:rPr>
        <w:t>per mancato trasferimento alla Presidenza del Consiglio dei ministri da parte del Dipartimento del tesoro del Ministero dell’economia e delle finanze</w:t>
      </w:r>
      <w:r w:rsidR="00564B5C">
        <w:rPr>
          <w:sz w:val="24"/>
          <w:szCs w:val="24"/>
        </w:rPr>
        <w:t xml:space="preserve">, rispetto all’iniziale stanziamento di euro 19.110.473,00, </w:t>
      </w:r>
      <w:r w:rsidR="00D6189D">
        <w:rPr>
          <w:sz w:val="24"/>
          <w:szCs w:val="24"/>
        </w:rPr>
        <w:t xml:space="preserve">stabilito </w:t>
      </w:r>
      <w:r w:rsidR="00637777">
        <w:rPr>
          <w:sz w:val="24"/>
          <w:szCs w:val="24"/>
        </w:rPr>
        <w:t>dal</w:t>
      </w:r>
      <w:r w:rsidR="00564B5C">
        <w:rPr>
          <w:sz w:val="24"/>
          <w:szCs w:val="24"/>
        </w:rPr>
        <w:t xml:space="preserve">la legge 29 dicembre 2022, n. 197 </w:t>
      </w:r>
      <w:r w:rsidR="00564B5C" w:rsidRPr="005E3B87">
        <w:rPr>
          <w:sz w:val="24"/>
          <w:szCs w:val="24"/>
        </w:rPr>
        <w:t>(legge di bilancio dello Stato per il triennio 20</w:t>
      </w:r>
      <w:r w:rsidR="00564B5C">
        <w:rPr>
          <w:sz w:val="24"/>
          <w:szCs w:val="24"/>
        </w:rPr>
        <w:t>23-2025</w:t>
      </w:r>
      <w:r w:rsidR="00564B5C" w:rsidRPr="005E3B87">
        <w:rPr>
          <w:sz w:val="24"/>
          <w:szCs w:val="24"/>
        </w:rPr>
        <w:t>)</w:t>
      </w:r>
      <w:r w:rsidR="00637777">
        <w:rPr>
          <w:sz w:val="24"/>
          <w:szCs w:val="24"/>
        </w:rPr>
        <w:t>, allocato</w:t>
      </w:r>
      <w:r w:rsidR="00564B5C" w:rsidRPr="005E3B87">
        <w:rPr>
          <w:sz w:val="24"/>
          <w:szCs w:val="24"/>
        </w:rPr>
        <w:t xml:space="preserve"> sul capitolo </w:t>
      </w:r>
      <w:r w:rsidR="00564B5C">
        <w:rPr>
          <w:sz w:val="24"/>
          <w:szCs w:val="24"/>
        </w:rPr>
        <w:t>5217</w:t>
      </w:r>
      <w:r w:rsidR="00564B5C" w:rsidRPr="005E3B87">
        <w:rPr>
          <w:sz w:val="24"/>
          <w:szCs w:val="24"/>
        </w:rPr>
        <w:t xml:space="preserve"> “</w:t>
      </w:r>
      <w:r w:rsidR="00564B5C">
        <w:rPr>
          <w:i/>
          <w:iCs/>
          <w:sz w:val="24"/>
          <w:szCs w:val="24"/>
        </w:rPr>
        <w:t>S</w:t>
      </w:r>
      <w:r w:rsidR="00564B5C" w:rsidRPr="005E3B87">
        <w:rPr>
          <w:i/>
          <w:iCs/>
          <w:sz w:val="24"/>
          <w:szCs w:val="24"/>
        </w:rPr>
        <w:t xml:space="preserve">omma da assegnare alla </w:t>
      </w:r>
      <w:r w:rsidR="00564B5C">
        <w:rPr>
          <w:i/>
          <w:iCs/>
          <w:sz w:val="24"/>
          <w:szCs w:val="24"/>
        </w:rPr>
        <w:t>S</w:t>
      </w:r>
      <w:r w:rsidR="00564B5C" w:rsidRPr="005E3B87">
        <w:rPr>
          <w:i/>
          <w:iCs/>
          <w:sz w:val="24"/>
          <w:szCs w:val="24"/>
        </w:rPr>
        <w:t xml:space="preserve">cuola </w:t>
      </w:r>
      <w:r w:rsidR="00564B5C">
        <w:rPr>
          <w:i/>
          <w:iCs/>
          <w:sz w:val="24"/>
          <w:szCs w:val="24"/>
        </w:rPr>
        <w:t>N</w:t>
      </w:r>
      <w:r w:rsidR="00564B5C" w:rsidRPr="005E3B87">
        <w:rPr>
          <w:i/>
          <w:iCs/>
          <w:sz w:val="24"/>
          <w:szCs w:val="24"/>
        </w:rPr>
        <w:t>azionale dell'</w:t>
      </w:r>
      <w:r w:rsidR="00564B5C">
        <w:rPr>
          <w:i/>
          <w:iCs/>
          <w:sz w:val="24"/>
          <w:szCs w:val="24"/>
        </w:rPr>
        <w:t>A</w:t>
      </w:r>
      <w:r w:rsidR="00564B5C" w:rsidRPr="005E3B87">
        <w:rPr>
          <w:i/>
          <w:iCs/>
          <w:sz w:val="24"/>
          <w:szCs w:val="24"/>
        </w:rPr>
        <w:t>mministrazione</w:t>
      </w:r>
      <w:r w:rsidR="00564B5C" w:rsidRPr="005E3B87">
        <w:rPr>
          <w:sz w:val="24"/>
          <w:szCs w:val="24"/>
        </w:rPr>
        <w:t>”</w:t>
      </w:r>
      <w:r w:rsidR="00564B5C">
        <w:rPr>
          <w:sz w:val="24"/>
          <w:szCs w:val="24"/>
        </w:rPr>
        <w:t xml:space="preserve"> – piano gestionale 1 “Spese di natura obbligatoria della Scuola Nazionale dell’Amministrazione”</w:t>
      </w:r>
      <w:r w:rsidR="00564B5C" w:rsidRPr="005E3B87">
        <w:rPr>
          <w:sz w:val="24"/>
          <w:szCs w:val="24"/>
        </w:rPr>
        <w:t>, iscritto nello stato di previsione del M</w:t>
      </w:r>
      <w:r w:rsidR="00564B5C">
        <w:rPr>
          <w:sz w:val="24"/>
          <w:szCs w:val="24"/>
        </w:rPr>
        <w:t>EF.</w:t>
      </w:r>
      <w:r w:rsidR="00564B5C" w:rsidRPr="005C02F6">
        <w:rPr>
          <w:sz w:val="24"/>
          <w:szCs w:val="24"/>
        </w:rPr>
        <w:t xml:space="preserve"> </w:t>
      </w:r>
      <w:r w:rsidR="00564B5C" w:rsidRPr="00F82ECA">
        <w:rPr>
          <w:sz w:val="24"/>
          <w:szCs w:val="24"/>
        </w:rPr>
        <w:t xml:space="preserve">Con decreto del Presidente del Consiglio dei ministri n. 534/Bil del 30 dicembre 2022 si è provveduto </w:t>
      </w:r>
      <w:r w:rsidR="005A3F6D" w:rsidRPr="00F82ECA">
        <w:rPr>
          <w:sz w:val="24"/>
          <w:szCs w:val="24"/>
        </w:rPr>
        <w:t>a</w:t>
      </w:r>
      <w:r w:rsidR="00564B5C" w:rsidRPr="00F82ECA">
        <w:rPr>
          <w:sz w:val="24"/>
          <w:szCs w:val="24"/>
        </w:rPr>
        <w:t xml:space="preserve"> adeguare gli stanziamenti dei corrispondenti capitoli di entrata </w:t>
      </w:r>
      <w:r w:rsidR="00564B5C">
        <w:rPr>
          <w:sz w:val="24"/>
          <w:szCs w:val="24"/>
        </w:rPr>
        <w:t>828</w:t>
      </w:r>
      <w:r w:rsidR="00564B5C" w:rsidRPr="00F82ECA">
        <w:rPr>
          <w:sz w:val="24"/>
          <w:szCs w:val="24"/>
        </w:rPr>
        <w:t xml:space="preserve"> e di spesa </w:t>
      </w:r>
      <w:r w:rsidR="00564B5C">
        <w:rPr>
          <w:sz w:val="24"/>
          <w:szCs w:val="24"/>
        </w:rPr>
        <w:t>418</w:t>
      </w:r>
      <w:r w:rsidR="00564B5C" w:rsidRPr="00F82ECA">
        <w:rPr>
          <w:sz w:val="24"/>
          <w:szCs w:val="24"/>
        </w:rPr>
        <w:t xml:space="preserve"> del</w:t>
      </w:r>
      <w:r w:rsidR="00564B5C" w:rsidRPr="00F82ECA">
        <w:rPr>
          <w:rFonts w:asciiTheme="minorHAnsi" w:eastAsiaTheme="minorHAnsi" w:hAnsiTheme="minorHAnsi" w:cstheme="minorBidi"/>
          <w:sz w:val="24"/>
          <w:szCs w:val="24"/>
          <w:lang w:eastAsia="en-US"/>
        </w:rPr>
        <w:t xml:space="preserve"> </w:t>
      </w:r>
      <w:r w:rsidR="00564B5C" w:rsidRPr="00F82ECA">
        <w:rPr>
          <w:sz w:val="24"/>
          <w:szCs w:val="24"/>
        </w:rPr>
        <w:t>bilancio della Presidenza del Consiglio dei ministri</w:t>
      </w:r>
      <w:r w:rsidR="00564B5C">
        <w:rPr>
          <w:sz w:val="24"/>
          <w:szCs w:val="24"/>
        </w:rPr>
        <w:t>;</w:t>
      </w:r>
    </w:p>
    <w:p w14:paraId="6A31D8DA" w14:textId="77777777" w:rsidR="00564B5C" w:rsidRPr="008247A3" w:rsidRDefault="00564B5C" w:rsidP="00564B5C">
      <w:pPr>
        <w:pStyle w:val="Paragrafoelenco"/>
        <w:tabs>
          <w:tab w:val="left" w:pos="284"/>
        </w:tabs>
        <w:spacing w:line="360" w:lineRule="auto"/>
        <w:ind w:left="284"/>
        <w:jc w:val="both"/>
        <w:rPr>
          <w:sz w:val="8"/>
          <w:szCs w:val="24"/>
          <w:highlight w:val="yellow"/>
        </w:rPr>
      </w:pPr>
    </w:p>
    <w:p w14:paraId="15590864" w14:textId="1B2CE777" w:rsidR="00564B5C" w:rsidRPr="00033A22" w:rsidRDefault="00564B5C" w:rsidP="00564B5C">
      <w:pPr>
        <w:tabs>
          <w:tab w:val="left" w:pos="9180"/>
        </w:tabs>
        <w:spacing w:after="120" w:line="360" w:lineRule="auto"/>
        <w:jc w:val="both"/>
        <w:rPr>
          <w:rFonts w:ascii="Times New Roman" w:eastAsia="Times New Roman" w:hAnsi="Times New Roman" w:cs="Times New Roman"/>
          <w:sz w:val="24"/>
          <w:szCs w:val="24"/>
          <w:lang w:eastAsia="it-IT"/>
        </w:rPr>
      </w:pPr>
      <w:r w:rsidRPr="00EA041C">
        <w:rPr>
          <w:rFonts w:ascii="Times New Roman" w:eastAsia="Times New Roman" w:hAnsi="Times New Roman" w:cs="Times New Roman"/>
          <w:sz w:val="24"/>
          <w:szCs w:val="24"/>
          <w:lang w:eastAsia="it-IT"/>
        </w:rPr>
        <w:t xml:space="preserve">Si espongono, inoltre, nella seguente Tabella 6, le disposizioni di legge </w:t>
      </w:r>
      <w:r w:rsidR="007B5ECF" w:rsidRPr="00EA041C">
        <w:rPr>
          <w:rFonts w:ascii="Times New Roman" w:eastAsia="Times New Roman" w:hAnsi="Times New Roman" w:cs="Times New Roman"/>
          <w:sz w:val="24"/>
          <w:szCs w:val="24"/>
          <w:lang w:eastAsia="it-IT"/>
        </w:rPr>
        <w:t>e</w:t>
      </w:r>
      <w:r w:rsidR="00EA041C" w:rsidRPr="00EA041C">
        <w:rPr>
          <w:rFonts w:ascii="Times New Roman" w:eastAsia="Times New Roman" w:hAnsi="Times New Roman" w:cs="Times New Roman"/>
          <w:sz w:val="24"/>
          <w:szCs w:val="24"/>
          <w:lang w:eastAsia="it-IT"/>
        </w:rPr>
        <w:t xml:space="preserve"> gli</w:t>
      </w:r>
      <w:r w:rsidR="007B5ECF" w:rsidRPr="00EA041C">
        <w:rPr>
          <w:rFonts w:ascii="Times New Roman" w:eastAsia="Times New Roman" w:hAnsi="Times New Roman" w:cs="Times New Roman"/>
          <w:sz w:val="24"/>
          <w:szCs w:val="24"/>
          <w:lang w:eastAsia="it-IT"/>
        </w:rPr>
        <w:t xml:space="preserve"> atti amministrativi </w:t>
      </w:r>
      <w:r w:rsidRPr="00EA041C">
        <w:rPr>
          <w:rFonts w:ascii="Times New Roman" w:eastAsia="Times New Roman" w:hAnsi="Times New Roman" w:cs="Times New Roman"/>
          <w:sz w:val="24"/>
          <w:szCs w:val="24"/>
          <w:lang w:eastAsia="it-IT"/>
        </w:rPr>
        <w:t>che hanno comportato nel corso del 2023 riduzioni della spesa e i conseguenti versamenti all’entrata del bilancio dello Stato e ad altri enti.</w:t>
      </w:r>
      <w:r w:rsidRPr="00033A22">
        <w:rPr>
          <w:rFonts w:ascii="Times New Roman" w:eastAsia="Times New Roman" w:hAnsi="Times New Roman" w:cs="Times New Roman"/>
          <w:sz w:val="24"/>
          <w:szCs w:val="24"/>
          <w:lang w:eastAsia="it-IT"/>
        </w:rPr>
        <w:t xml:space="preserve"> </w:t>
      </w:r>
    </w:p>
    <w:p w14:paraId="1A044600" w14:textId="1FFE9CF2" w:rsidR="007178FE" w:rsidRDefault="0065234C" w:rsidP="007178FE">
      <w:pPr>
        <w:spacing w:after="0" w:line="360" w:lineRule="auto"/>
        <w:jc w:val="both"/>
        <w:rPr>
          <w:rFonts w:ascii="Times New Roman" w:eastAsia="Times New Roman" w:hAnsi="Times New Roman" w:cs="Times New Roman"/>
          <w:b/>
          <w:bCs/>
          <w:noProof/>
          <w:sz w:val="24"/>
          <w:szCs w:val="24"/>
          <w:lang w:eastAsia="it-IT"/>
        </w:rPr>
      </w:pPr>
      <w:r w:rsidRPr="0065234C">
        <w:rPr>
          <w:noProof/>
        </w:rPr>
        <w:drawing>
          <wp:inline distT="0" distB="0" distL="0" distR="0" wp14:anchorId="6AFCA5E0" wp14:editId="456EF28B">
            <wp:extent cx="6028690" cy="4032250"/>
            <wp:effectExtent l="0" t="0" r="0" b="6350"/>
            <wp:docPr id="12361843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0211" cy="4046644"/>
                    </a:xfrm>
                    <a:prstGeom prst="rect">
                      <a:avLst/>
                    </a:prstGeom>
                    <a:noFill/>
                    <a:ln>
                      <a:noFill/>
                    </a:ln>
                  </pic:spPr>
                </pic:pic>
              </a:graphicData>
            </a:graphic>
          </wp:inline>
        </w:drawing>
      </w:r>
    </w:p>
    <w:p w14:paraId="3D26DDF6" w14:textId="77777777" w:rsidR="00F421B8" w:rsidRPr="00742B65" w:rsidRDefault="00F421B8" w:rsidP="00F421B8">
      <w:pPr>
        <w:tabs>
          <w:tab w:val="left" w:pos="9180"/>
        </w:tabs>
        <w:spacing w:after="120" w:line="360" w:lineRule="auto"/>
        <w:jc w:val="both"/>
        <w:rPr>
          <w:rFonts w:ascii="Times New Roman" w:eastAsia="Times New Roman" w:hAnsi="Times New Roman" w:cs="Times New Roman"/>
          <w:sz w:val="24"/>
          <w:szCs w:val="24"/>
          <w:lang w:eastAsia="it-IT"/>
        </w:rPr>
      </w:pPr>
      <w:r w:rsidRPr="00742B65">
        <w:rPr>
          <w:rFonts w:ascii="Times New Roman" w:eastAsia="Times New Roman" w:hAnsi="Times New Roman" w:cs="Times New Roman"/>
          <w:sz w:val="24"/>
          <w:szCs w:val="24"/>
          <w:lang w:eastAsia="it-IT"/>
        </w:rPr>
        <w:t>In particolare:</w:t>
      </w:r>
    </w:p>
    <w:p w14:paraId="171E054E" w14:textId="77777777" w:rsidR="00F421B8" w:rsidRPr="00742B65" w:rsidRDefault="00F421B8" w:rsidP="00F421B8">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742B65">
        <w:rPr>
          <w:rFonts w:ascii="Times New Roman" w:eastAsia="Times New Roman" w:hAnsi="Times New Roman" w:cs="Times New Roman"/>
          <w:sz w:val="24"/>
          <w:szCs w:val="24"/>
          <w:lang w:eastAsia="it-IT"/>
        </w:rPr>
        <w:t xml:space="preserve">a) l’articolo 7, comma 1, lettera b) e comma 2, del decreto-legge 6 luglio 2012, n. 95, convertito, con modificazioni, dalla legge 7 agosto 2012, n. 135, e articolo 1, comma 291, della legge 23 </w:t>
      </w:r>
      <w:r w:rsidRPr="00742B65">
        <w:rPr>
          <w:rFonts w:ascii="Times New Roman" w:eastAsia="Times New Roman" w:hAnsi="Times New Roman" w:cs="Times New Roman"/>
          <w:sz w:val="24"/>
          <w:szCs w:val="24"/>
          <w:lang w:eastAsia="it-IT"/>
        </w:rPr>
        <w:lastRenderedPageBreak/>
        <w:t>dicembre 2014, n. 190 (cfr. par. 4) con il versamento della somma complessiva di euro 50.871.422,00 a titolo di risparmio di spesa per il 2023;</w:t>
      </w:r>
    </w:p>
    <w:p w14:paraId="75BE3A21" w14:textId="77777777" w:rsidR="00F421B8" w:rsidRDefault="00F421B8" w:rsidP="00F421B8">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665B1B">
        <w:rPr>
          <w:rFonts w:ascii="Times New Roman" w:eastAsia="Times New Roman" w:hAnsi="Times New Roman" w:cs="Times New Roman"/>
          <w:sz w:val="24"/>
          <w:szCs w:val="24"/>
          <w:lang w:eastAsia="it-IT"/>
        </w:rPr>
        <w:t>b) l’articolo 67, commi 5 e 6, del decreto-legge 25 giugno 2008, n. 112, convertito, con modificazioni, dalla legge 6 agosto 2008, n. 133, che prevede a regime la riduzione del 10 per cento dei fondi per il finanziamento della contrattazione integrativa, pari a euro 2.002.017,92</w:t>
      </w:r>
      <w:r>
        <w:rPr>
          <w:rFonts w:ascii="Times New Roman" w:eastAsia="Times New Roman" w:hAnsi="Times New Roman" w:cs="Times New Roman"/>
          <w:sz w:val="24"/>
          <w:szCs w:val="24"/>
          <w:lang w:eastAsia="it-IT"/>
        </w:rPr>
        <w:t>;</w:t>
      </w:r>
    </w:p>
    <w:p w14:paraId="1DC8F80E" w14:textId="0C711237" w:rsidR="00F421B8" w:rsidRDefault="00F421B8" w:rsidP="00F421B8">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c) il decreto del Presidente del Consiglio dei ministri </w:t>
      </w:r>
      <w:r w:rsidRPr="004136C6">
        <w:rPr>
          <w:rFonts w:ascii="Times New Roman" w:eastAsia="Times New Roman" w:hAnsi="Times New Roman" w:cs="Times New Roman"/>
          <w:sz w:val="24"/>
          <w:szCs w:val="24"/>
          <w:lang w:eastAsia="it-IT"/>
        </w:rPr>
        <w:t>n. 347/Bil del 25 settembre 2023</w:t>
      </w:r>
      <w:r>
        <w:rPr>
          <w:rFonts w:ascii="Times New Roman" w:eastAsia="Times New Roman" w:hAnsi="Times New Roman" w:cs="Times New Roman"/>
          <w:sz w:val="24"/>
          <w:szCs w:val="24"/>
          <w:lang w:eastAsia="it-IT"/>
        </w:rPr>
        <w:t xml:space="preserve"> per la r</w:t>
      </w:r>
      <w:r w:rsidRPr="004136C6">
        <w:rPr>
          <w:rFonts w:ascii="Times New Roman" w:eastAsia="Times New Roman" w:hAnsi="Times New Roman" w:cs="Times New Roman"/>
          <w:sz w:val="24"/>
          <w:szCs w:val="24"/>
          <w:lang w:eastAsia="it-IT"/>
        </w:rPr>
        <w:t>estituzione della somma erroneamente confluita sul conto corrente di Tesoreria n. 22330 intestato alla P</w:t>
      </w:r>
      <w:r>
        <w:rPr>
          <w:rFonts w:ascii="Times New Roman" w:eastAsia="Times New Roman" w:hAnsi="Times New Roman" w:cs="Times New Roman"/>
          <w:sz w:val="24"/>
          <w:szCs w:val="24"/>
          <w:lang w:eastAsia="it-IT"/>
        </w:rPr>
        <w:t>residenza del Consiglio dei ministri,</w:t>
      </w:r>
      <w:r w:rsidRPr="004136C6">
        <w:rPr>
          <w:rFonts w:ascii="Times New Roman" w:eastAsia="Times New Roman" w:hAnsi="Times New Roman" w:cs="Times New Roman"/>
          <w:sz w:val="24"/>
          <w:szCs w:val="24"/>
          <w:lang w:eastAsia="it-IT"/>
        </w:rPr>
        <w:t xml:space="preserve"> mediante versamento al Capo XIII capitolo 2598 dell’entrata del Bilancio dello Stato, al fine di poter procedere al pagamento a favore del Ministero dell'istruzione e del merito</w:t>
      </w:r>
      <w:r w:rsidRPr="00872F66">
        <w:rPr>
          <w:rFonts w:ascii="Times New Roman" w:eastAsia="Times New Roman" w:hAnsi="Times New Roman" w:cs="Times New Roman"/>
          <w:sz w:val="24"/>
          <w:szCs w:val="24"/>
          <w:lang w:eastAsia="it-IT"/>
        </w:rPr>
        <w:t xml:space="preserve">, in qualità di effettivo </w:t>
      </w:r>
      <w:r w:rsidR="00872F66" w:rsidRPr="00872F66">
        <w:rPr>
          <w:rFonts w:ascii="Times New Roman" w:eastAsia="Times New Roman" w:hAnsi="Times New Roman" w:cs="Times New Roman"/>
          <w:sz w:val="24"/>
          <w:szCs w:val="24"/>
          <w:lang w:eastAsia="it-IT"/>
        </w:rPr>
        <w:t>destinatario</w:t>
      </w:r>
      <w:r w:rsidRPr="00872F66">
        <w:rPr>
          <w:rFonts w:ascii="Times New Roman" w:eastAsia="Times New Roman" w:hAnsi="Times New Roman" w:cs="Times New Roman"/>
          <w:sz w:val="24"/>
          <w:szCs w:val="24"/>
          <w:lang w:eastAsia="it-IT"/>
        </w:rPr>
        <w:t>.</w:t>
      </w:r>
    </w:p>
    <w:p w14:paraId="24BF23F0" w14:textId="77777777" w:rsidR="00331913" w:rsidRDefault="00331913" w:rsidP="00F421B8">
      <w:pPr>
        <w:tabs>
          <w:tab w:val="left" w:pos="9180"/>
        </w:tabs>
        <w:spacing w:after="120" w:line="360" w:lineRule="auto"/>
        <w:ind w:left="284" w:hanging="284"/>
        <w:jc w:val="both"/>
        <w:rPr>
          <w:rFonts w:ascii="Times New Roman" w:eastAsia="Times New Roman" w:hAnsi="Times New Roman" w:cs="Times New Roman"/>
          <w:sz w:val="24"/>
          <w:szCs w:val="24"/>
          <w:lang w:eastAsia="it-IT"/>
        </w:rPr>
      </w:pPr>
    </w:p>
    <w:p w14:paraId="7729C4FD" w14:textId="77777777" w:rsidR="00331913" w:rsidRPr="00331913" w:rsidRDefault="00331913" w:rsidP="00331913">
      <w:pPr>
        <w:tabs>
          <w:tab w:val="left" w:pos="9180"/>
        </w:tabs>
        <w:spacing w:after="120" w:line="360" w:lineRule="auto"/>
        <w:ind w:right="-318"/>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sz w:val="24"/>
          <w:szCs w:val="24"/>
          <w:lang w:eastAsia="it-IT"/>
        </w:rPr>
        <w:t>7. SPESE</w:t>
      </w:r>
    </w:p>
    <w:p w14:paraId="187718B8" w14:textId="77777777" w:rsidR="00331913" w:rsidRPr="00331913" w:rsidRDefault="00331913" w:rsidP="00331913">
      <w:pPr>
        <w:tabs>
          <w:tab w:val="left" w:pos="9180"/>
        </w:tabs>
        <w:spacing w:after="120" w:line="360" w:lineRule="auto"/>
        <w:ind w:right="-318"/>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sz w:val="24"/>
          <w:szCs w:val="24"/>
          <w:lang w:eastAsia="it-IT"/>
        </w:rPr>
        <w:t>7.1 Risultanze gestionali e indicatori finanziari</w:t>
      </w:r>
    </w:p>
    <w:p w14:paraId="2BFC1998" w14:textId="1913D09B" w:rsidR="00331913" w:rsidRPr="00331913" w:rsidRDefault="00331913" w:rsidP="00331913">
      <w:pPr>
        <w:tabs>
          <w:tab w:val="left" w:pos="9180"/>
        </w:tabs>
        <w:spacing w:after="120" w:line="360" w:lineRule="auto"/>
        <w:jc w:val="both"/>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Cs/>
          <w:sz w:val="24"/>
          <w:szCs w:val="24"/>
          <w:lang w:eastAsia="it-IT"/>
        </w:rPr>
        <w:t xml:space="preserve">Nell’esercizio 2023, a fronte degli stanziamenti </w:t>
      </w:r>
      <w:r w:rsidR="00D572B7">
        <w:rPr>
          <w:rFonts w:ascii="Times New Roman" w:eastAsia="Times New Roman" w:hAnsi="Times New Roman" w:cs="Times New Roman"/>
          <w:bCs/>
          <w:sz w:val="24"/>
          <w:szCs w:val="24"/>
          <w:lang w:eastAsia="it-IT"/>
        </w:rPr>
        <w:t>definitivi</w:t>
      </w:r>
      <w:r w:rsidRPr="00331913">
        <w:rPr>
          <w:rFonts w:ascii="Times New Roman" w:eastAsia="Times New Roman" w:hAnsi="Times New Roman" w:cs="Times New Roman"/>
          <w:bCs/>
          <w:sz w:val="24"/>
          <w:szCs w:val="24"/>
          <w:lang w:eastAsia="it-IT"/>
        </w:rPr>
        <w:t xml:space="preserve"> di spesa pari a euro </w:t>
      </w:r>
      <w:r w:rsidRPr="00331913">
        <w:rPr>
          <w:rFonts w:ascii="Times New Roman" w:eastAsia="Times New Roman" w:hAnsi="Times New Roman" w:cs="Times New Roman"/>
          <w:sz w:val="24"/>
          <w:szCs w:val="24"/>
          <w:lang w:eastAsia="it-IT"/>
        </w:rPr>
        <w:t xml:space="preserve">14.349.818.311,38 </w:t>
      </w:r>
      <w:r w:rsidRPr="00331913">
        <w:rPr>
          <w:rFonts w:ascii="Times New Roman" w:eastAsia="Times New Roman" w:hAnsi="Times New Roman" w:cs="Times New Roman"/>
          <w:bCs/>
          <w:sz w:val="24"/>
          <w:szCs w:val="24"/>
          <w:lang w:eastAsia="it-IT"/>
        </w:rPr>
        <w:t>risultano assunti impegni per euro 6.124.519.714,94 ed effettuati pagamenti per euro 4.356.935.084,60. Si determina, pertanto, un totale di somme rimaste da pagare pari a euro 1.767.584.630,34</w:t>
      </w:r>
      <w:r w:rsidR="00FC35D7">
        <w:rPr>
          <w:rFonts w:ascii="Times New Roman" w:eastAsia="Times New Roman" w:hAnsi="Times New Roman" w:cs="Times New Roman"/>
          <w:bCs/>
          <w:sz w:val="24"/>
          <w:szCs w:val="24"/>
          <w:lang w:eastAsia="it-IT"/>
        </w:rPr>
        <w:t>,</w:t>
      </w:r>
      <w:r w:rsidRPr="00331913">
        <w:rPr>
          <w:rFonts w:ascii="Times New Roman" w:eastAsia="Times New Roman" w:hAnsi="Times New Roman" w:cs="Times New Roman"/>
          <w:bCs/>
          <w:sz w:val="24"/>
          <w:szCs w:val="24"/>
          <w:lang w:eastAsia="it-IT"/>
        </w:rPr>
        <w:t xml:space="preserve"> mentre l’importo complessivo delle economie (disponibilità residuali non impegnate) al 31 dicembre 2023 è pari a euro </w:t>
      </w:r>
      <w:r w:rsidRPr="00331913">
        <w:rPr>
          <w:rFonts w:ascii="Times New Roman" w:eastAsia="Times New Roman" w:hAnsi="Times New Roman" w:cs="Times New Roman"/>
          <w:sz w:val="24"/>
          <w:szCs w:val="24"/>
          <w:lang w:eastAsia="it-IT"/>
        </w:rPr>
        <w:t>8.225.298.596,44.</w:t>
      </w:r>
    </w:p>
    <w:p w14:paraId="016EB264" w14:textId="77777777" w:rsidR="00331913" w:rsidRPr="00331913" w:rsidRDefault="00331913" w:rsidP="00331913">
      <w:pPr>
        <w:spacing w:after="0" w:line="360" w:lineRule="auto"/>
        <w:ind w:right="98"/>
        <w:jc w:val="both"/>
        <w:rPr>
          <w:rFonts w:ascii="Times New Roman" w:eastAsia="Times New Roman" w:hAnsi="Times New Roman" w:cs="Times New Roman"/>
          <w:b/>
          <w:bCs/>
          <w:sz w:val="24"/>
          <w:szCs w:val="24"/>
          <w:lang w:eastAsia="it-IT"/>
        </w:rPr>
      </w:pPr>
    </w:p>
    <w:p w14:paraId="0EBE5576" w14:textId="77777777" w:rsidR="00331913" w:rsidRPr="00331913" w:rsidRDefault="00331913" w:rsidP="00331913">
      <w:pPr>
        <w:spacing w:after="0" w:line="360" w:lineRule="auto"/>
        <w:ind w:right="98"/>
        <w:jc w:val="both"/>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sz w:val="24"/>
          <w:szCs w:val="24"/>
          <w:lang w:eastAsia="it-IT"/>
        </w:rPr>
        <w:t>7.2 Capacità di impegno</w:t>
      </w:r>
    </w:p>
    <w:p w14:paraId="36E14D03" w14:textId="77777777" w:rsidR="00331913" w:rsidRPr="00331913" w:rsidRDefault="00331913" w:rsidP="00331913">
      <w:pPr>
        <w:spacing w:after="0" w:line="360" w:lineRule="auto"/>
        <w:ind w:right="98"/>
        <w:jc w:val="both"/>
        <w:rPr>
          <w:rFonts w:ascii="Times New Roman" w:eastAsia="Times New Roman" w:hAnsi="Times New Roman" w:cs="Times New Roman"/>
          <w:bCs/>
          <w:sz w:val="24"/>
          <w:szCs w:val="24"/>
          <w:lang w:eastAsia="it-IT"/>
        </w:rPr>
      </w:pPr>
      <w:r w:rsidRPr="00331913">
        <w:rPr>
          <w:rFonts w:ascii="Times New Roman" w:eastAsia="Times New Roman" w:hAnsi="Times New Roman" w:cs="Times New Roman"/>
          <w:bCs/>
          <w:sz w:val="24"/>
          <w:szCs w:val="24"/>
          <w:lang w:eastAsia="it-IT"/>
        </w:rPr>
        <w:t>La complessiva capacità di impegno</w:t>
      </w:r>
      <w:r w:rsidRPr="00331913">
        <w:rPr>
          <w:rFonts w:ascii="Times New Roman" w:eastAsia="Times New Roman" w:hAnsi="Times New Roman" w:cs="Times New Roman"/>
          <w:bCs/>
          <w:vertAlign w:val="superscript"/>
          <w:lang w:eastAsia="it-IT"/>
        </w:rPr>
        <w:footnoteReference w:id="4"/>
      </w:r>
      <w:r w:rsidRPr="00331913">
        <w:rPr>
          <w:rFonts w:ascii="Times New Roman" w:eastAsia="Times New Roman" w:hAnsi="Times New Roman" w:cs="Times New Roman"/>
          <w:bCs/>
          <w:sz w:val="24"/>
          <w:szCs w:val="24"/>
          <w:lang w:eastAsia="it-IT"/>
        </w:rPr>
        <w:t xml:space="preserve"> (cfr. Tab. 7), cioè il rapporto tra l’ammontare complessivo degli impegni assunti ed il totale degli stanziamenti definitivi, risulta in lieve diminuzione passando dal 54,99 per cento del 2022 al 51,77 per cento del 2023, con un decremento del 3,22 per cento. </w:t>
      </w:r>
    </w:p>
    <w:p w14:paraId="492DA187" w14:textId="77777777" w:rsidR="00C67868" w:rsidRDefault="00C67868" w:rsidP="00331913">
      <w:pPr>
        <w:spacing w:after="0" w:line="360" w:lineRule="auto"/>
        <w:ind w:right="98"/>
        <w:jc w:val="center"/>
        <w:rPr>
          <w:rFonts w:ascii="Times New Roman" w:eastAsia="Times New Roman" w:hAnsi="Times New Roman" w:cs="Times New Roman"/>
          <w:b/>
          <w:bCs/>
          <w:sz w:val="24"/>
          <w:szCs w:val="24"/>
          <w:lang w:eastAsia="it-IT"/>
        </w:rPr>
      </w:pPr>
    </w:p>
    <w:p w14:paraId="253FA13B" w14:textId="77777777" w:rsidR="00C67868" w:rsidRDefault="00C67868" w:rsidP="00331913">
      <w:pPr>
        <w:spacing w:after="0" w:line="360" w:lineRule="auto"/>
        <w:ind w:right="98"/>
        <w:jc w:val="center"/>
        <w:rPr>
          <w:rFonts w:ascii="Times New Roman" w:eastAsia="Times New Roman" w:hAnsi="Times New Roman" w:cs="Times New Roman"/>
          <w:b/>
          <w:bCs/>
          <w:sz w:val="24"/>
          <w:szCs w:val="24"/>
          <w:lang w:eastAsia="it-IT"/>
        </w:rPr>
      </w:pPr>
    </w:p>
    <w:p w14:paraId="7CF24012" w14:textId="77777777" w:rsidR="00C67868" w:rsidRDefault="00C67868" w:rsidP="00331913">
      <w:pPr>
        <w:spacing w:after="0" w:line="360" w:lineRule="auto"/>
        <w:ind w:right="98"/>
        <w:jc w:val="center"/>
        <w:rPr>
          <w:rFonts w:ascii="Times New Roman" w:eastAsia="Times New Roman" w:hAnsi="Times New Roman" w:cs="Times New Roman"/>
          <w:b/>
          <w:bCs/>
          <w:sz w:val="24"/>
          <w:szCs w:val="24"/>
          <w:lang w:eastAsia="it-IT"/>
        </w:rPr>
      </w:pPr>
    </w:p>
    <w:p w14:paraId="7794F694" w14:textId="77777777" w:rsidR="00C67868" w:rsidRDefault="00C67868" w:rsidP="00331913">
      <w:pPr>
        <w:spacing w:after="0" w:line="360" w:lineRule="auto"/>
        <w:ind w:right="98"/>
        <w:jc w:val="center"/>
        <w:rPr>
          <w:rFonts w:ascii="Times New Roman" w:eastAsia="Times New Roman" w:hAnsi="Times New Roman" w:cs="Times New Roman"/>
          <w:b/>
          <w:bCs/>
          <w:sz w:val="24"/>
          <w:szCs w:val="24"/>
          <w:lang w:eastAsia="it-IT"/>
        </w:rPr>
      </w:pPr>
    </w:p>
    <w:p w14:paraId="155D5050" w14:textId="77777777" w:rsidR="00C67868" w:rsidRDefault="00C67868" w:rsidP="00331913">
      <w:pPr>
        <w:spacing w:after="0" w:line="360" w:lineRule="auto"/>
        <w:ind w:right="98"/>
        <w:jc w:val="center"/>
        <w:rPr>
          <w:rFonts w:ascii="Times New Roman" w:eastAsia="Times New Roman" w:hAnsi="Times New Roman" w:cs="Times New Roman"/>
          <w:b/>
          <w:bCs/>
          <w:sz w:val="24"/>
          <w:szCs w:val="24"/>
          <w:lang w:eastAsia="it-IT"/>
        </w:rPr>
      </w:pPr>
    </w:p>
    <w:p w14:paraId="4546FD0D" w14:textId="28C47F88" w:rsidR="00331913" w:rsidRPr="00331913" w:rsidRDefault="00331913" w:rsidP="00331913">
      <w:pPr>
        <w:spacing w:after="0" w:line="360" w:lineRule="auto"/>
        <w:ind w:right="98"/>
        <w:jc w:val="center"/>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sz w:val="24"/>
          <w:szCs w:val="24"/>
          <w:lang w:eastAsia="it-IT"/>
        </w:rPr>
        <w:lastRenderedPageBreak/>
        <w:t>Tab. 7 - Capacità di impegno</w:t>
      </w:r>
    </w:p>
    <w:p w14:paraId="4F66A4C7" w14:textId="77777777" w:rsidR="00331913" w:rsidRPr="00331913" w:rsidRDefault="00331913" w:rsidP="00331913">
      <w:pPr>
        <w:spacing w:after="0" w:line="360" w:lineRule="auto"/>
        <w:ind w:right="98"/>
        <w:jc w:val="center"/>
        <w:rPr>
          <w:rFonts w:ascii="Times New Roman" w:eastAsia="Times New Roman" w:hAnsi="Times New Roman" w:cs="Times New Roman"/>
          <w:b/>
          <w:bCs/>
          <w:sz w:val="24"/>
          <w:szCs w:val="24"/>
          <w:lang w:eastAsia="it-IT"/>
        </w:rPr>
      </w:pPr>
      <w:r w:rsidRPr="00331913">
        <w:rPr>
          <w:rFonts w:ascii="Calibri" w:eastAsia="Calibri" w:hAnsi="Calibri" w:cs="Times New Roman"/>
          <w:noProof/>
        </w:rPr>
        <w:drawing>
          <wp:inline distT="0" distB="0" distL="0" distR="0" wp14:anchorId="6E6FA23A" wp14:editId="41ABD342">
            <wp:extent cx="5894070" cy="990600"/>
            <wp:effectExtent l="0" t="0" r="0" b="0"/>
            <wp:docPr id="3009067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5687" cy="1002636"/>
                    </a:xfrm>
                    <a:prstGeom prst="rect">
                      <a:avLst/>
                    </a:prstGeom>
                    <a:noFill/>
                    <a:ln>
                      <a:noFill/>
                    </a:ln>
                  </pic:spPr>
                </pic:pic>
              </a:graphicData>
            </a:graphic>
          </wp:inline>
        </w:drawing>
      </w:r>
    </w:p>
    <w:p w14:paraId="2FCC43F4" w14:textId="77777777" w:rsidR="00331913" w:rsidRPr="00331913" w:rsidRDefault="00331913" w:rsidP="00331913">
      <w:pPr>
        <w:spacing w:after="0" w:line="360" w:lineRule="auto"/>
        <w:ind w:right="98"/>
        <w:jc w:val="center"/>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noProof/>
          <w:sz w:val="24"/>
          <w:szCs w:val="24"/>
          <w:lang w:eastAsia="it-IT"/>
        </w:rPr>
        <w:drawing>
          <wp:inline distT="0" distB="0" distL="0" distR="0" wp14:anchorId="26D28186" wp14:editId="1330A207">
            <wp:extent cx="5989452" cy="2349500"/>
            <wp:effectExtent l="0" t="0" r="0" b="0"/>
            <wp:docPr id="1032819843" name="Immagine 2"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19843" name="Immagine 2" descr="Immagine che contiene testo, schermata, Carattere, numero&#10;&#10;Descrizione generat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8279" cy="2360808"/>
                    </a:xfrm>
                    <a:prstGeom prst="rect">
                      <a:avLst/>
                    </a:prstGeom>
                    <a:noFill/>
                  </pic:spPr>
                </pic:pic>
              </a:graphicData>
            </a:graphic>
          </wp:inline>
        </w:drawing>
      </w:r>
    </w:p>
    <w:p w14:paraId="52AB6896" w14:textId="77777777" w:rsidR="009B41AE" w:rsidRDefault="009B41AE" w:rsidP="00331913">
      <w:pPr>
        <w:spacing w:after="0" w:line="360" w:lineRule="auto"/>
        <w:ind w:right="98"/>
        <w:jc w:val="both"/>
        <w:rPr>
          <w:rFonts w:ascii="Times New Roman" w:eastAsia="Times New Roman" w:hAnsi="Times New Roman" w:cs="Times New Roman"/>
          <w:b/>
          <w:bCs/>
          <w:sz w:val="24"/>
          <w:szCs w:val="24"/>
          <w:lang w:eastAsia="it-IT"/>
        </w:rPr>
      </w:pPr>
    </w:p>
    <w:p w14:paraId="39B2F343" w14:textId="4BC4A99A" w:rsidR="00331913" w:rsidRPr="00331913" w:rsidRDefault="00331913" w:rsidP="00331913">
      <w:pPr>
        <w:spacing w:after="0" w:line="360" w:lineRule="auto"/>
        <w:ind w:right="98"/>
        <w:jc w:val="both"/>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sz w:val="24"/>
          <w:szCs w:val="24"/>
          <w:lang w:eastAsia="it-IT"/>
        </w:rPr>
        <w:t>7.3 Capacità di pagamento</w:t>
      </w:r>
    </w:p>
    <w:p w14:paraId="212B14ED" w14:textId="53BFD79A" w:rsidR="00331913" w:rsidRPr="00331913" w:rsidRDefault="00EA43C9" w:rsidP="00331913">
      <w:pPr>
        <w:spacing w:after="0" w:line="360" w:lineRule="auto"/>
        <w:ind w:right="98"/>
        <w:jc w:val="both"/>
        <w:rPr>
          <w:rFonts w:ascii="Times New Roman" w:eastAsia="Times New Roman" w:hAnsi="Times New Roman" w:cs="Times New Roman"/>
          <w:b/>
          <w:bCs/>
          <w:sz w:val="24"/>
          <w:szCs w:val="24"/>
          <w:lang w:eastAsia="it-IT"/>
        </w:rPr>
      </w:pPr>
      <w:r>
        <w:rPr>
          <w:rFonts w:ascii="Times New Roman" w:eastAsia="Times New Roman" w:hAnsi="Times New Roman" w:cs="Times New Roman"/>
          <w:sz w:val="24"/>
          <w:szCs w:val="24"/>
          <w:lang w:eastAsia="it-IT"/>
        </w:rPr>
        <w:t>Il tasso di realizzazione della spesa</w:t>
      </w:r>
      <w:r w:rsidR="00331913" w:rsidRPr="00331913">
        <w:rPr>
          <w:rFonts w:ascii="Times New Roman" w:eastAsia="Times New Roman" w:hAnsi="Times New Roman" w:cs="Times New Roman"/>
          <w:sz w:val="24"/>
          <w:szCs w:val="24"/>
          <w:lang w:eastAsia="it-IT"/>
        </w:rPr>
        <w:t xml:space="preserve"> (cfr. Tab. 8), ovvero il rapporto tra le risorse effettivamente erogate nell’esercizio e la massa impegnata, è pari al 71,14 per cento, con un lieve aumento del 6,53 per cento rispetto al 2022.  </w:t>
      </w:r>
    </w:p>
    <w:p w14:paraId="6D3B9076" w14:textId="257D816C" w:rsidR="00331913" w:rsidRPr="00331913" w:rsidRDefault="00331913" w:rsidP="00331913">
      <w:pPr>
        <w:spacing w:after="0" w:line="360" w:lineRule="auto"/>
        <w:ind w:right="98"/>
        <w:jc w:val="center"/>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sz w:val="24"/>
          <w:szCs w:val="24"/>
          <w:lang w:eastAsia="it-IT"/>
        </w:rPr>
        <w:t xml:space="preserve">Tab. 8 </w:t>
      </w:r>
      <w:r w:rsidR="00577A55">
        <w:rPr>
          <w:rFonts w:ascii="Times New Roman" w:eastAsia="Times New Roman" w:hAnsi="Times New Roman" w:cs="Times New Roman"/>
          <w:b/>
          <w:bCs/>
          <w:sz w:val="24"/>
          <w:szCs w:val="24"/>
          <w:lang w:eastAsia="it-IT"/>
        </w:rPr>
        <w:t>–</w:t>
      </w:r>
      <w:r w:rsidRPr="00331913">
        <w:rPr>
          <w:rFonts w:ascii="Times New Roman" w:eastAsia="Times New Roman" w:hAnsi="Times New Roman" w:cs="Times New Roman"/>
          <w:b/>
          <w:bCs/>
          <w:sz w:val="24"/>
          <w:szCs w:val="24"/>
          <w:lang w:eastAsia="it-IT"/>
        </w:rPr>
        <w:t xml:space="preserve"> </w:t>
      </w:r>
      <w:r w:rsidR="00577A55">
        <w:rPr>
          <w:rFonts w:ascii="Times New Roman" w:eastAsia="Times New Roman" w:hAnsi="Times New Roman" w:cs="Times New Roman"/>
          <w:b/>
          <w:bCs/>
          <w:sz w:val="24"/>
          <w:szCs w:val="24"/>
          <w:lang w:eastAsia="it-IT"/>
        </w:rPr>
        <w:t>Tasso di realizzazione della spesa</w:t>
      </w:r>
    </w:p>
    <w:p w14:paraId="2121F747" w14:textId="77777777" w:rsidR="00331913" w:rsidRPr="00331913" w:rsidRDefault="00331913" w:rsidP="00331913">
      <w:pPr>
        <w:spacing w:after="0" w:line="360" w:lineRule="auto"/>
        <w:ind w:right="98"/>
        <w:jc w:val="center"/>
        <w:rPr>
          <w:rFonts w:ascii="Times New Roman" w:eastAsia="Times New Roman" w:hAnsi="Times New Roman" w:cs="Times New Roman"/>
          <w:b/>
          <w:bCs/>
          <w:sz w:val="24"/>
          <w:szCs w:val="24"/>
          <w:lang w:eastAsia="it-IT"/>
        </w:rPr>
      </w:pPr>
      <w:r w:rsidRPr="00331913">
        <w:rPr>
          <w:rFonts w:ascii="Calibri" w:eastAsia="Calibri" w:hAnsi="Calibri" w:cs="Times New Roman"/>
          <w:noProof/>
        </w:rPr>
        <w:drawing>
          <wp:inline distT="0" distB="0" distL="0" distR="0" wp14:anchorId="793DC989" wp14:editId="7EA95613">
            <wp:extent cx="5902325" cy="1003300"/>
            <wp:effectExtent l="0" t="0" r="3175" b="6350"/>
            <wp:docPr id="11702717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4368" cy="1017246"/>
                    </a:xfrm>
                    <a:prstGeom prst="rect">
                      <a:avLst/>
                    </a:prstGeom>
                    <a:noFill/>
                    <a:ln>
                      <a:noFill/>
                    </a:ln>
                  </pic:spPr>
                </pic:pic>
              </a:graphicData>
            </a:graphic>
          </wp:inline>
        </w:drawing>
      </w:r>
    </w:p>
    <w:p w14:paraId="2F1834BD" w14:textId="77777777" w:rsidR="00331913" w:rsidRPr="00331913" w:rsidRDefault="00331913" w:rsidP="00331913">
      <w:pPr>
        <w:spacing w:after="0" w:line="360" w:lineRule="auto"/>
        <w:ind w:right="98"/>
        <w:jc w:val="center"/>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noProof/>
          <w:sz w:val="24"/>
          <w:szCs w:val="24"/>
          <w:lang w:eastAsia="it-IT"/>
        </w:rPr>
        <w:drawing>
          <wp:inline distT="0" distB="0" distL="0" distR="0" wp14:anchorId="327AEA6F" wp14:editId="789B88B3">
            <wp:extent cx="5962650" cy="2324100"/>
            <wp:effectExtent l="0" t="0" r="0" b="0"/>
            <wp:docPr id="542619909" name="Immagine 4"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19909" name="Immagine 4" descr="Immagine che contiene testo, schermata, numero, Parallelo&#10;&#10;Descrizione generat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2510" cy="2347432"/>
                    </a:xfrm>
                    <a:prstGeom prst="rect">
                      <a:avLst/>
                    </a:prstGeom>
                    <a:noFill/>
                  </pic:spPr>
                </pic:pic>
              </a:graphicData>
            </a:graphic>
          </wp:inline>
        </w:drawing>
      </w:r>
    </w:p>
    <w:p w14:paraId="0A8449D0" w14:textId="77777777" w:rsidR="00331913" w:rsidRPr="00331913" w:rsidRDefault="00331913" w:rsidP="00331913">
      <w:pPr>
        <w:spacing w:after="0" w:line="360" w:lineRule="auto"/>
        <w:jc w:val="both"/>
        <w:rPr>
          <w:rFonts w:ascii="Times New Roman" w:eastAsia="Times New Roman" w:hAnsi="Times New Roman" w:cs="Times New Roman"/>
          <w:sz w:val="18"/>
          <w:szCs w:val="18"/>
          <w:lang w:eastAsia="it-IT"/>
        </w:rPr>
      </w:pPr>
    </w:p>
    <w:p w14:paraId="36391BC1" w14:textId="77777777" w:rsidR="00331913" w:rsidRPr="00331913" w:rsidRDefault="00331913" w:rsidP="00331913">
      <w:pPr>
        <w:spacing w:after="0" w:line="360" w:lineRule="auto"/>
        <w:jc w:val="both"/>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sz w:val="24"/>
          <w:szCs w:val="24"/>
          <w:lang w:eastAsia="it-IT"/>
        </w:rPr>
        <w:lastRenderedPageBreak/>
        <w:t>7.4 Scomposizione delle somme impegnate nell’esercizio 2023 per macroaggregati</w:t>
      </w:r>
      <w:r w:rsidRPr="00331913">
        <w:rPr>
          <w:rFonts w:ascii="Times New Roman" w:eastAsia="Times New Roman" w:hAnsi="Times New Roman" w:cs="Times New Roman"/>
          <w:b/>
          <w:bCs/>
          <w:sz w:val="24"/>
          <w:szCs w:val="24"/>
          <w:lang w:eastAsia="it-IT"/>
        </w:rPr>
        <w:tab/>
      </w:r>
    </w:p>
    <w:p w14:paraId="47EA9C38" w14:textId="09E231AF" w:rsidR="00331913" w:rsidRPr="00331913" w:rsidRDefault="00331913" w:rsidP="00331913">
      <w:pPr>
        <w:spacing w:after="0" w:line="360" w:lineRule="auto"/>
        <w:jc w:val="both"/>
        <w:rPr>
          <w:rFonts w:ascii="Times New Roman" w:eastAsia="Times New Roman" w:hAnsi="Times New Roman" w:cs="Times New Roman"/>
          <w:bCs/>
          <w:sz w:val="24"/>
          <w:szCs w:val="24"/>
          <w:lang w:eastAsia="it-IT"/>
        </w:rPr>
      </w:pPr>
      <w:r w:rsidRPr="00331913">
        <w:rPr>
          <w:rFonts w:ascii="Times New Roman" w:eastAsia="Times New Roman" w:hAnsi="Times New Roman" w:cs="Times New Roman"/>
          <w:bCs/>
          <w:sz w:val="24"/>
          <w:szCs w:val="24"/>
          <w:lang w:eastAsia="it-IT"/>
        </w:rPr>
        <w:t>Il complesso degli impegni assunti nell’esercizio 2023</w:t>
      </w:r>
      <w:r w:rsidR="00E31412">
        <w:rPr>
          <w:rFonts w:ascii="Times New Roman" w:eastAsia="Times New Roman" w:hAnsi="Times New Roman" w:cs="Times New Roman"/>
          <w:bCs/>
          <w:sz w:val="24"/>
          <w:szCs w:val="24"/>
          <w:lang w:eastAsia="it-IT"/>
        </w:rPr>
        <w:t>, pari a euro 6.124.519.714,94</w:t>
      </w:r>
      <w:r w:rsidR="00973021">
        <w:rPr>
          <w:rFonts w:ascii="Times New Roman" w:eastAsia="Times New Roman" w:hAnsi="Times New Roman" w:cs="Times New Roman"/>
          <w:bCs/>
          <w:sz w:val="24"/>
          <w:szCs w:val="24"/>
          <w:lang w:eastAsia="it-IT"/>
        </w:rPr>
        <w:t>,</w:t>
      </w:r>
      <w:r w:rsidRPr="00331913">
        <w:rPr>
          <w:rFonts w:ascii="Times New Roman" w:eastAsia="Times New Roman" w:hAnsi="Times New Roman" w:cs="Times New Roman"/>
          <w:bCs/>
          <w:sz w:val="24"/>
          <w:szCs w:val="24"/>
          <w:lang w:eastAsia="it-IT"/>
        </w:rPr>
        <w:t xml:space="preserve"> è scomposto nei distinti macroaggregati per tipologia di spesa: funzionamento (personale, beni e servizi), interventi, spese in conto capitale e oneri comuni (versamenti all’entrata del bilancio dello Stato e ad altri enti).</w:t>
      </w:r>
    </w:p>
    <w:p w14:paraId="0E77F9C5" w14:textId="77777777" w:rsidR="00331913" w:rsidRPr="00331913" w:rsidRDefault="00331913" w:rsidP="00331913">
      <w:pPr>
        <w:spacing w:after="0" w:line="360" w:lineRule="auto"/>
        <w:jc w:val="both"/>
        <w:rPr>
          <w:rFonts w:ascii="Times New Roman" w:eastAsia="Times New Roman" w:hAnsi="Times New Roman" w:cs="Times New Roman"/>
          <w:bCs/>
          <w:sz w:val="24"/>
          <w:szCs w:val="24"/>
          <w:lang w:eastAsia="it-IT"/>
        </w:rPr>
      </w:pPr>
      <w:r w:rsidRPr="00331913">
        <w:rPr>
          <w:rFonts w:ascii="Times New Roman" w:eastAsia="Times New Roman" w:hAnsi="Times New Roman" w:cs="Times New Roman"/>
          <w:bCs/>
          <w:sz w:val="24"/>
          <w:szCs w:val="24"/>
          <w:lang w:eastAsia="it-IT"/>
        </w:rPr>
        <w:t>Gli interventi e le spese in conto capitale si attestano al 92,66 per cento del totale delle risorse impegnate mentre quelle riguardanti il funzionamento (personale, beni e servizi) interessano il 6,48 per cento dell’impegnato (cfr. Tab. 9).</w:t>
      </w:r>
    </w:p>
    <w:p w14:paraId="2BB5C3D9" w14:textId="77777777" w:rsidR="00331913" w:rsidRPr="00331913" w:rsidRDefault="00331913" w:rsidP="00331913">
      <w:pPr>
        <w:spacing w:after="0" w:line="360" w:lineRule="auto"/>
        <w:jc w:val="center"/>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sz w:val="24"/>
          <w:szCs w:val="24"/>
          <w:lang w:eastAsia="it-IT"/>
        </w:rPr>
        <w:t>Tab. 9 - Scomposizione per macroaggregati</w:t>
      </w:r>
    </w:p>
    <w:p w14:paraId="77272808" w14:textId="77777777" w:rsidR="00331913" w:rsidRPr="00331913" w:rsidRDefault="00331913" w:rsidP="00331913">
      <w:pPr>
        <w:spacing w:after="0" w:line="360" w:lineRule="auto"/>
        <w:jc w:val="center"/>
        <w:rPr>
          <w:rFonts w:ascii="Calibri" w:eastAsia="Calibri" w:hAnsi="Calibri" w:cs="Times New Roman"/>
          <w:noProof/>
        </w:rPr>
      </w:pPr>
      <w:r w:rsidRPr="00331913">
        <w:rPr>
          <w:rFonts w:ascii="Calibri" w:eastAsia="Calibri" w:hAnsi="Calibri" w:cs="Times New Roman"/>
          <w:noProof/>
        </w:rPr>
        <w:drawing>
          <wp:inline distT="0" distB="0" distL="0" distR="0" wp14:anchorId="4BEDC902" wp14:editId="74CF4511">
            <wp:extent cx="5321300" cy="2101850"/>
            <wp:effectExtent l="0" t="0" r="0" b="0"/>
            <wp:docPr id="21193111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1110" cy="2137324"/>
                    </a:xfrm>
                    <a:prstGeom prst="rect">
                      <a:avLst/>
                    </a:prstGeom>
                    <a:noFill/>
                    <a:ln>
                      <a:noFill/>
                    </a:ln>
                  </pic:spPr>
                </pic:pic>
              </a:graphicData>
            </a:graphic>
          </wp:inline>
        </w:drawing>
      </w:r>
    </w:p>
    <w:p w14:paraId="3437B0B2" w14:textId="77777777" w:rsidR="00331913" w:rsidRPr="00331913" w:rsidRDefault="00331913" w:rsidP="00331913">
      <w:pPr>
        <w:spacing w:after="0" w:line="360" w:lineRule="auto"/>
        <w:jc w:val="center"/>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noProof/>
          <w:sz w:val="24"/>
          <w:szCs w:val="24"/>
          <w:lang w:eastAsia="it-IT"/>
        </w:rPr>
        <w:drawing>
          <wp:inline distT="0" distB="0" distL="0" distR="0" wp14:anchorId="04DBC8E5" wp14:editId="5CBAE16D">
            <wp:extent cx="5739591" cy="2324100"/>
            <wp:effectExtent l="0" t="0" r="0" b="0"/>
            <wp:docPr id="307855737" name="Immagine 2" descr="Immagine che contiene testo, schermata, diagramma,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55737" name="Immagine 2" descr="Immagine che contiene testo, schermata, diagramma, cerchio&#10;&#10;Descrizione generat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84" cy="2402855"/>
                    </a:xfrm>
                    <a:prstGeom prst="rect">
                      <a:avLst/>
                    </a:prstGeom>
                    <a:noFill/>
                  </pic:spPr>
                </pic:pic>
              </a:graphicData>
            </a:graphic>
          </wp:inline>
        </w:drawing>
      </w:r>
    </w:p>
    <w:p w14:paraId="578264D2" w14:textId="77777777" w:rsidR="00331913" w:rsidRPr="00331913" w:rsidRDefault="00331913" w:rsidP="00331913">
      <w:pPr>
        <w:spacing w:after="0" w:line="360" w:lineRule="auto"/>
        <w:jc w:val="both"/>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Cs/>
          <w:sz w:val="24"/>
          <w:szCs w:val="24"/>
          <w:lang w:eastAsia="it-IT"/>
        </w:rPr>
        <w:t>Tale scomposizione per macroaggregati è analizzata nel dettaglio nei successivi paragrafi.</w:t>
      </w:r>
    </w:p>
    <w:p w14:paraId="4062A30E" w14:textId="77777777" w:rsidR="00331913" w:rsidRPr="00331913" w:rsidRDefault="00331913" w:rsidP="00331913">
      <w:pPr>
        <w:spacing w:after="0" w:line="360" w:lineRule="auto"/>
        <w:jc w:val="center"/>
        <w:rPr>
          <w:rFonts w:ascii="Times New Roman" w:eastAsia="Times New Roman" w:hAnsi="Times New Roman" w:cs="Times New Roman"/>
          <w:b/>
          <w:bCs/>
          <w:sz w:val="24"/>
          <w:szCs w:val="24"/>
          <w:highlight w:val="cyan"/>
          <w:lang w:eastAsia="it-IT"/>
        </w:rPr>
      </w:pPr>
    </w:p>
    <w:p w14:paraId="231636F7" w14:textId="77777777" w:rsidR="00331913" w:rsidRPr="00331913" w:rsidRDefault="00331913" w:rsidP="00331913">
      <w:pPr>
        <w:spacing w:after="0" w:line="360" w:lineRule="auto"/>
        <w:jc w:val="both"/>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7.4.1</w:t>
      </w:r>
      <w:r w:rsidRPr="00331913">
        <w:rPr>
          <w:rFonts w:ascii="Calibri" w:eastAsia="Calibri" w:hAnsi="Calibri" w:cs="Times New Roman"/>
        </w:rPr>
        <w:t xml:space="preserve"> </w:t>
      </w:r>
      <w:r w:rsidRPr="00331913">
        <w:rPr>
          <w:rFonts w:ascii="Times New Roman" w:eastAsia="Calibri" w:hAnsi="Times New Roman" w:cs="Times New Roman"/>
          <w:b/>
        </w:rPr>
        <w:t>P</w:t>
      </w:r>
      <w:r w:rsidRPr="00331913">
        <w:rPr>
          <w:rFonts w:ascii="Times New Roman" w:eastAsia="Times New Roman" w:hAnsi="Times New Roman" w:cs="Times New Roman"/>
          <w:b/>
          <w:sz w:val="24"/>
          <w:szCs w:val="24"/>
          <w:lang w:eastAsia="it-IT"/>
        </w:rPr>
        <w:t xml:space="preserve">ersonale </w:t>
      </w:r>
    </w:p>
    <w:p w14:paraId="26476445" w14:textId="0899806D"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Per il personale, nell’esercizio 2023, è stata impegnata la complessiva somma di euro 311.440.791,54 (cfr. Tab. 10), in decremento di euro 1.394.207,51 rispetto all’impegnato 2022 pari a euro 312.834.999,05. Tale riduzione è stata determinata dalla spesa relativa al trattamento accessorio del personale di ruolo e di prestito, prevalentemente </w:t>
      </w:r>
      <w:bookmarkStart w:id="13" w:name="_Hlk165228094"/>
      <w:r w:rsidRPr="00331913">
        <w:rPr>
          <w:rFonts w:ascii="Times New Roman" w:eastAsia="Times New Roman" w:hAnsi="Times New Roman" w:cs="Times New Roman"/>
          <w:sz w:val="24"/>
          <w:szCs w:val="24"/>
          <w:lang w:eastAsia="it-IT"/>
        </w:rPr>
        <w:t xml:space="preserve">riconducibile alla diminuzione della voce di spesa relativa al Fondo unico di Presidenza (FUP), dovuta al conglobamento della quota </w:t>
      </w:r>
      <w:r w:rsidRPr="00331913">
        <w:rPr>
          <w:rFonts w:ascii="Times New Roman" w:eastAsia="Times New Roman" w:hAnsi="Times New Roman" w:cs="Times New Roman"/>
          <w:sz w:val="24"/>
          <w:szCs w:val="24"/>
          <w:lang w:eastAsia="it-IT"/>
        </w:rPr>
        <w:lastRenderedPageBreak/>
        <w:t>base dell’indennità prevista dall’articolo 18 del CCNI 10 novembre 2009 nello stipendio tabellare, disposta dall’art</w:t>
      </w:r>
      <w:r w:rsidR="00AB6847">
        <w:rPr>
          <w:rFonts w:ascii="Times New Roman" w:eastAsia="Times New Roman" w:hAnsi="Times New Roman" w:cs="Times New Roman"/>
          <w:sz w:val="24"/>
          <w:szCs w:val="24"/>
          <w:lang w:eastAsia="it-IT"/>
        </w:rPr>
        <w:t>icolo</w:t>
      </w:r>
      <w:r w:rsidRPr="00331913">
        <w:rPr>
          <w:rFonts w:ascii="Times New Roman" w:eastAsia="Times New Roman" w:hAnsi="Times New Roman" w:cs="Times New Roman"/>
          <w:sz w:val="24"/>
          <w:szCs w:val="24"/>
          <w:lang w:eastAsia="it-IT"/>
        </w:rPr>
        <w:t xml:space="preserve"> 69 del CCNL 2016-2018 dell’8 aprile 2022.</w:t>
      </w:r>
      <w:bookmarkEnd w:id="13"/>
      <w:r w:rsidRPr="00331913">
        <w:rPr>
          <w:rFonts w:ascii="Times New Roman" w:eastAsia="Times New Roman" w:hAnsi="Times New Roman" w:cs="Times New Roman"/>
          <w:sz w:val="24"/>
          <w:szCs w:val="24"/>
          <w:lang w:eastAsia="it-IT"/>
        </w:rPr>
        <w:t xml:space="preserve"> La riduzione determinata da questo passaggio è stata parzialmente controbilanciata dall’incremento delle unità di personale dei ruoli, per effetto delle procedure di reclutamento e di mobilità volontaria, dall’erogazione, a regime, degli incrementi contrattuali previsti dal citato CCNL, nonché dalle maggiori spese derivanti dal trasferimento del personale nei ruoli della Presidenza a seguito dalla soppressione dell’Agenzia per la coesione territoriale.</w:t>
      </w:r>
    </w:p>
    <w:p w14:paraId="1BDE69EF" w14:textId="3B607C17" w:rsid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Risultano, a compensazione della suindicata riduzione, in aumento altre tipologie di spesa, quali quelle relative al personale assegnato agli Uffici di diretta collaborazione del Presidente del Consiglio dei ministri, dei Ministri e dei Sottosegretari di Stato, alle strutture di missione e </w:t>
      </w:r>
      <w:r w:rsidR="006A550E">
        <w:rPr>
          <w:rFonts w:ascii="Times New Roman" w:eastAsia="Times New Roman" w:hAnsi="Times New Roman" w:cs="Times New Roman"/>
          <w:sz w:val="24"/>
          <w:szCs w:val="24"/>
          <w:lang w:eastAsia="it-IT"/>
        </w:rPr>
        <w:t xml:space="preserve">ad </w:t>
      </w:r>
      <w:r w:rsidRPr="00331913">
        <w:rPr>
          <w:rFonts w:ascii="Times New Roman" w:eastAsia="Times New Roman" w:hAnsi="Times New Roman" w:cs="Times New Roman"/>
          <w:sz w:val="24"/>
          <w:szCs w:val="24"/>
          <w:lang w:eastAsia="it-IT"/>
        </w:rPr>
        <w:t>altre strutture di supporto nonché di quelle relative agli emolumenti accessori destinati al personale del Dipartimento della Protezione civile.</w:t>
      </w:r>
    </w:p>
    <w:p w14:paraId="6D5B2AD1" w14:textId="77777777" w:rsidR="00351BAD" w:rsidRDefault="00351BAD" w:rsidP="00331913">
      <w:pPr>
        <w:spacing w:after="0" w:line="360" w:lineRule="auto"/>
        <w:jc w:val="center"/>
        <w:rPr>
          <w:rFonts w:ascii="Times New Roman" w:eastAsia="Times New Roman" w:hAnsi="Times New Roman" w:cs="Times New Roman"/>
          <w:b/>
          <w:sz w:val="24"/>
          <w:szCs w:val="24"/>
          <w:lang w:eastAsia="it-IT"/>
        </w:rPr>
      </w:pPr>
    </w:p>
    <w:p w14:paraId="3E92B883" w14:textId="6F1C051D"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Tab. 10 – Andamento somme impegnate per il personale nel triennio 2021-2023</w:t>
      </w:r>
    </w:p>
    <w:p w14:paraId="1DBD4665" w14:textId="77777777"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Calibri" w:eastAsia="Calibri" w:hAnsi="Calibri" w:cs="Times New Roman"/>
          <w:noProof/>
        </w:rPr>
        <w:drawing>
          <wp:inline distT="0" distB="0" distL="0" distR="0" wp14:anchorId="40C03128" wp14:editId="4B0A3DCF">
            <wp:extent cx="5765800" cy="431800"/>
            <wp:effectExtent l="0" t="0" r="6350" b="6350"/>
            <wp:docPr id="21698119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2484" cy="457014"/>
                    </a:xfrm>
                    <a:prstGeom prst="rect">
                      <a:avLst/>
                    </a:prstGeom>
                    <a:noFill/>
                    <a:ln>
                      <a:noFill/>
                    </a:ln>
                  </pic:spPr>
                </pic:pic>
              </a:graphicData>
            </a:graphic>
          </wp:inline>
        </w:drawing>
      </w:r>
    </w:p>
    <w:p w14:paraId="01424B24" w14:textId="77777777" w:rsidR="00331913" w:rsidRPr="00331913" w:rsidRDefault="00331913" w:rsidP="00331913">
      <w:pPr>
        <w:spacing w:after="0" w:line="360" w:lineRule="auto"/>
        <w:jc w:val="center"/>
        <w:rPr>
          <w:rFonts w:ascii="Calibri" w:eastAsia="Calibri" w:hAnsi="Calibri" w:cs="Times New Roman"/>
          <w:noProof/>
          <w:lang w:eastAsia="it-IT"/>
        </w:rPr>
      </w:pPr>
      <w:r w:rsidRPr="00331913">
        <w:rPr>
          <w:rFonts w:ascii="Calibri" w:eastAsia="Calibri" w:hAnsi="Calibri" w:cs="Times New Roman"/>
          <w:noProof/>
          <w:lang w:eastAsia="it-IT"/>
        </w:rPr>
        <w:drawing>
          <wp:inline distT="0" distB="0" distL="0" distR="0" wp14:anchorId="05D50DAC" wp14:editId="4F7A15AC">
            <wp:extent cx="6054725" cy="2190750"/>
            <wp:effectExtent l="0" t="0" r="3175" b="0"/>
            <wp:docPr id="2073248680" name="Immagine 10" descr="Immagine che contiene testo, schermat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48680" name="Immagine 10" descr="Immagine che contiene testo, schermata, Rettangolo&#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8328" cy="2210145"/>
                    </a:xfrm>
                    <a:prstGeom prst="rect">
                      <a:avLst/>
                    </a:prstGeom>
                    <a:noFill/>
                  </pic:spPr>
                </pic:pic>
              </a:graphicData>
            </a:graphic>
          </wp:inline>
        </w:drawing>
      </w:r>
    </w:p>
    <w:p w14:paraId="07E456C4" w14:textId="77777777" w:rsidR="00331913" w:rsidRDefault="00331913" w:rsidP="00331913">
      <w:pPr>
        <w:spacing w:after="0" w:line="360" w:lineRule="auto"/>
        <w:jc w:val="both"/>
        <w:rPr>
          <w:rFonts w:ascii="Times New Roman" w:eastAsia="Times New Roman" w:hAnsi="Times New Roman" w:cs="Times New Roman"/>
          <w:sz w:val="24"/>
          <w:szCs w:val="24"/>
          <w:lang w:eastAsia="it-IT"/>
        </w:rPr>
      </w:pPr>
    </w:p>
    <w:p w14:paraId="68C3CD3C" w14:textId="47B71090" w:rsidR="00577A55" w:rsidRDefault="00577A55" w:rsidP="00331913">
      <w:pPr>
        <w:spacing w:after="0" w:line="360" w:lineRule="auto"/>
        <w:jc w:val="both"/>
        <w:rPr>
          <w:rFonts w:ascii="Times New Roman" w:eastAsia="Times New Roman" w:hAnsi="Times New Roman" w:cs="Times New Roman"/>
          <w:sz w:val="24"/>
          <w:szCs w:val="24"/>
          <w:lang w:eastAsia="it-IT"/>
        </w:rPr>
      </w:pPr>
    </w:p>
    <w:p w14:paraId="55034558" w14:textId="77777777" w:rsidR="000833E9" w:rsidRDefault="000833E9" w:rsidP="00331913">
      <w:pPr>
        <w:spacing w:after="0" w:line="360" w:lineRule="auto"/>
        <w:jc w:val="both"/>
        <w:rPr>
          <w:rFonts w:ascii="Times New Roman" w:eastAsia="Times New Roman" w:hAnsi="Times New Roman" w:cs="Times New Roman"/>
          <w:sz w:val="24"/>
          <w:szCs w:val="24"/>
          <w:lang w:eastAsia="it-IT"/>
        </w:rPr>
      </w:pPr>
    </w:p>
    <w:p w14:paraId="5DE14C55" w14:textId="7988236C" w:rsidR="00331913" w:rsidRDefault="00331913" w:rsidP="00331913">
      <w:pPr>
        <w:spacing w:after="0" w:line="360" w:lineRule="auto"/>
        <w:jc w:val="both"/>
        <w:rPr>
          <w:rFonts w:ascii="Times New Roman" w:eastAsia="Times New Roman" w:hAnsi="Times New Roman" w:cs="Times New Roman"/>
          <w:bCs/>
          <w:sz w:val="24"/>
          <w:szCs w:val="24"/>
          <w:lang w:eastAsia="it-IT"/>
        </w:rPr>
      </w:pPr>
      <w:r w:rsidRPr="00331913">
        <w:rPr>
          <w:rFonts w:ascii="Times New Roman" w:eastAsia="Times New Roman" w:hAnsi="Times New Roman" w:cs="Times New Roman"/>
          <w:bCs/>
          <w:sz w:val="24"/>
          <w:szCs w:val="24"/>
          <w:lang w:eastAsia="it-IT"/>
        </w:rPr>
        <w:t>Nella Tabella 11 è evidenziata la composizione delle somme impegnate per il personale nel 2023, confrontate con quelle impegnate nel 2022</w:t>
      </w:r>
      <w:r w:rsidRPr="00331913">
        <w:rPr>
          <w:rFonts w:ascii="Times New Roman" w:eastAsia="Times New Roman" w:hAnsi="Times New Roman" w:cs="Times New Roman"/>
          <w:bCs/>
          <w:vertAlign w:val="superscript"/>
          <w:lang w:eastAsia="it-IT"/>
        </w:rPr>
        <w:footnoteReference w:id="5"/>
      </w:r>
      <w:r w:rsidRPr="00331913">
        <w:rPr>
          <w:rFonts w:ascii="Times New Roman" w:eastAsia="Times New Roman" w:hAnsi="Times New Roman" w:cs="Times New Roman"/>
          <w:bCs/>
          <w:sz w:val="24"/>
          <w:szCs w:val="24"/>
          <w:lang w:eastAsia="it-IT"/>
        </w:rPr>
        <w:t>.</w:t>
      </w:r>
    </w:p>
    <w:p w14:paraId="76C3D9FF" w14:textId="77777777" w:rsidR="000833E9" w:rsidRDefault="000833E9" w:rsidP="00331913">
      <w:pPr>
        <w:spacing w:after="0" w:line="360" w:lineRule="auto"/>
        <w:jc w:val="both"/>
        <w:rPr>
          <w:rFonts w:ascii="Times New Roman" w:eastAsia="Times New Roman" w:hAnsi="Times New Roman" w:cs="Times New Roman"/>
          <w:bCs/>
          <w:sz w:val="24"/>
          <w:szCs w:val="24"/>
          <w:lang w:eastAsia="it-IT"/>
        </w:rPr>
      </w:pPr>
    </w:p>
    <w:p w14:paraId="26C405FF" w14:textId="77777777" w:rsidR="000833E9" w:rsidRPr="00331913" w:rsidRDefault="000833E9" w:rsidP="00331913">
      <w:pPr>
        <w:spacing w:after="0" w:line="360" w:lineRule="auto"/>
        <w:jc w:val="both"/>
        <w:rPr>
          <w:rFonts w:ascii="Times New Roman" w:eastAsia="Times New Roman" w:hAnsi="Times New Roman" w:cs="Times New Roman"/>
          <w:bCs/>
          <w:sz w:val="24"/>
          <w:szCs w:val="24"/>
          <w:lang w:eastAsia="it-IT"/>
        </w:rPr>
      </w:pPr>
    </w:p>
    <w:p w14:paraId="273A5361" w14:textId="77777777"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lastRenderedPageBreak/>
        <w:t>Tab. 11 - Composizione impegnato per il personale</w:t>
      </w:r>
    </w:p>
    <w:p w14:paraId="039D7A1F" w14:textId="77777777"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Calibri" w:eastAsia="Calibri" w:hAnsi="Calibri" w:cs="Times New Roman"/>
          <w:noProof/>
        </w:rPr>
        <w:drawing>
          <wp:inline distT="0" distB="0" distL="0" distR="0" wp14:anchorId="401E97BF" wp14:editId="128198A4">
            <wp:extent cx="5959860" cy="3041650"/>
            <wp:effectExtent l="0" t="0" r="3175" b="6350"/>
            <wp:docPr id="2556819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7655" cy="3086457"/>
                    </a:xfrm>
                    <a:prstGeom prst="rect">
                      <a:avLst/>
                    </a:prstGeom>
                    <a:noFill/>
                    <a:ln>
                      <a:noFill/>
                    </a:ln>
                  </pic:spPr>
                </pic:pic>
              </a:graphicData>
            </a:graphic>
          </wp:inline>
        </w:drawing>
      </w:r>
    </w:p>
    <w:p w14:paraId="7C1DD2CC" w14:textId="77777777" w:rsidR="00331913" w:rsidRPr="00331913" w:rsidRDefault="00331913" w:rsidP="00331913">
      <w:pPr>
        <w:spacing w:after="0" w:line="360" w:lineRule="auto"/>
        <w:jc w:val="center"/>
        <w:rPr>
          <w:rFonts w:ascii="Times New Roman" w:eastAsia="Times New Roman" w:hAnsi="Times New Roman" w:cs="Times New Roman"/>
          <w:sz w:val="24"/>
          <w:szCs w:val="24"/>
          <w:lang w:eastAsia="it-IT"/>
        </w:rPr>
      </w:pPr>
      <w:r w:rsidRPr="00331913">
        <w:rPr>
          <w:rFonts w:ascii="Times New Roman" w:eastAsia="Times New Roman" w:hAnsi="Times New Roman" w:cs="Times New Roman"/>
          <w:noProof/>
          <w:sz w:val="24"/>
          <w:szCs w:val="24"/>
          <w:lang w:eastAsia="it-IT"/>
        </w:rPr>
        <w:drawing>
          <wp:inline distT="0" distB="0" distL="0" distR="0" wp14:anchorId="371D8C6F" wp14:editId="65CB4791">
            <wp:extent cx="6006465" cy="2838450"/>
            <wp:effectExtent l="0" t="0" r="0" b="0"/>
            <wp:docPr id="541389370" name="Immagine 2"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89370" name="Immagine 2" descr="Immagine che contiene testo, schermata, design&#10;&#10;Descrizione generat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012" cy="2881712"/>
                    </a:xfrm>
                    <a:prstGeom prst="rect">
                      <a:avLst/>
                    </a:prstGeom>
                    <a:noFill/>
                  </pic:spPr>
                </pic:pic>
              </a:graphicData>
            </a:graphic>
          </wp:inline>
        </w:drawing>
      </w:r>
    </w:p>
    <w:p w14:paraId="1F2CE36F" w14:textId="77777777" w:rsidR="00331913" w:rsidRPr="00331913" w:rsidRDefault="00331913" w:rsidP="00331913">
      <w:pPr>
        <w:spacing w:after="0" w:line="360" w:lineRule="auto"/>
        <w:jc w:val="both"/>
        <w:rPr>
          <w:rFonts w:ascii="Times New Roman" w:eastAsia="Times New Roman" w:hAnsi="Times New Roman" w:cs="Times New Roman"/>
          <w:sz w:val="24"/>
          <w:szCs w:val="24"/>
          <w:highlight w:val="yellow"/>
          <w:lang w:eastAsia="it-IT"/>
        </w:rPr>
      </w:pPr>
    </w:p>
    <w:p w14:paraId="181DCE9A"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Analizzando nel dettaglio le voci presenti in tabella, si riscontra quanto segue:</w:t>
      </w:r>
    </w:p>
    <w:p w14:paraId="4A8BA30A" w14:textId="77777777" w:rsidR="00331913" w:rsidRPr="00331913" w:rsidRDefault="00331913" w:rsidP="00331913">
      <w:pPr>
        <w:spacing w:after="0" w:line="360" w:lineRule="auto"/>
        <w:jc w:val="both"/>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sz w:val="24"/>
          <w:szCs w:val="24"/>
          <w:lang w:eastAsia="it-IT"/>
        </w:rPr>
        <w:t xml:space="preserve">- </w:t>
      </w:r>
      <w:r w:rsidRPr="00331913">
        <w:rPr>
          <w:rFonts w:ascii="Times New Roman" w:eastAsia="Times New Roman" w:hAnsi="Times New Roman" w:cs="Times New Roman"/>
          <w:sz w:val="24"/>
          <w:szCs w:val="24"/>
          <w:u w:val="single"/>
          <w:lang w:eastAsia="it-IT"/>
        </w:rPr>
        <w:t>Autorità di Governo e Commissari straordinari</w:t>
      </w:r>
    </w:p>
    <w:p w14:paraId="69FAA034"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La somma impegnata per le Autorità di Governo e per i Commissari straordinari del Governo passa da euro 1.227.125,46 a euro 1.271.145,17, con un incremento di euro 44.019,71.</w:t>
      </w:r>
    </w:p>
    <w:p w14:paraId="4EE0E878" w14:textId="1A31E6B4"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Tale incremento deriva da una compensazione tra le due tipologie di spese sopra citate: da un lato, </w:t>
      </w:r>
      <w:r w:rsidR="00586EEA">
        <w:rPr>
          <w:rFonts w:ascii="Times New Roman" w:eastAsia="Times New Roman" w:hAnsi="Times New Roman" w:cs="Times New Roman"/>
          <w:sz w:val="24"/>
          <w:szCs w:val="24"/>
          <w:lang w:eastAsia="it-IT"/>
        </w:rPr>
        <w:t>la diminuzione</w:t>
      </w:r>
      <w:r w:rsidRPr="00331913">
        <w:rPr>
          <w:rFonts w:ascii="Times New Roman" w:eastAsia="Times New Roman" w:hAnsi="Times New Roman" w:cs="Times New Roman"/>
          <w:sz w:val="24"/>
          <w:szCs w:val="24"/>
          <w:lang w:eastAsia="it-IT"/>
        </w:rPr>
        <w:t xml:space="preserve"> di euro 127.959,14 </w:t>
      </w:r>
      <w:r w:rsidR="00586EEA">
        <w:rPr>
          <w:rFonts w:ascii="Times New Roman" w:eastAsia="Times New Roman" w:hAnsi="Times New Roman" w:cs="Times New Roman"/>
          <w:sz w:val="24"/>
          <w:szCs w:val="24"/>
          <w:lang w:eastAsia="it-IT"/>
        </w:rPr>
        <w:t>del</w:t>
      </w:r>
      <w:r w:rsidRPr="00331913">
        <w:rPr>
          <w:rFonts w:ascii="Times New Roman" w:eastAsia="Times New Roman" w:hAnsi="Times New Roman" w:cs="Times New Roman"/>
          <w:sz w:val="24"/>
          <w:szCs w:val="24"/>
          <w:lang w:eastAsia="it-IT"/>
        </w:rPr>
        <w:t xml:space="preserve">l’importo impegnato per il trattamento economico spettante alle Autorità di Governo, in ragione del minore numero di Ministri senza portafoglio e Sottosegretari di Stato alla Presidenza, non parlamentari, ai quali corrispondere il relativo trattamento economico spettante per la carica rivestita; dall’altro, invece, </w:t>
      </w:r>
      <w:r w:rsidR="00C63DC3">
        <w:rPr>
          <w:rFonts w:ascii="Times New Roman" w:eastAsia="Times New Roman" w:hAnsi="Times New Roman" w:cs="Times New Roman"/>
          <w:sz w:val="24"/>
          <w:szCs w:val="24"/>
          <w:lang w:eastAsia="it-IT"/>
        </w:rPr>
        <w:t>l’</w:t>
      </w:r>
      <w:r w:rsidRPr="00331913">
        <w:rPr>
          <w:rFonts w:ascii="Times New Roman" w:eastAsia="Times New Roman" w:hAnsi="Times New Roman" w:cs="Times New Roman"/>
          <w:sz w:val="24"/>
          <w:szCs w:val="24"/>
          <w:lang w:eastAsia="it-IT"/>
        </w:rPr>
        <w:t>aument</w:t>
      </w:r>
      <w:r w:rsidR="00C63DC3">
        <w:rPr>
          <w:rFonts w:ascii="Times New Roman" w:eastAsia="Times New Roman" w:hAnsi="Times New Roman" w:cs="Times New Roman"/>
          <w:sz w:val="24"/>
          <w:szCs w:val="24"/>
          <w:lang w:eastAsia="it-IT"/>
        </w:rPr>
        <w:t>o</w:t>
      </w:r>
      <w:r w:rsidRPr="00331913">
        <w:rPr>
          <w:rFonts w:ascii="Times New Roman" w:eastAsia="Times New Roman" w:hAnsi="Times New Roman" w:cs="Times New Roman"/>
          <w:sz w:val="24"/>
          <w:szCs w:val="24"/>
          <w:lang w:eastAsia="it-IT"/>
        </w:rPr>
        <w:t xml:space="preserve"> </w:t>
      </w:r>
      <w:r w:rsidR="00C63DC3">
        <w:rPr>
          <w:rFonts w:ascii="Times New Roman" w:eastAsia="Times New Roman" w:hAnsi="Times New Roman" w:cs="Times New Roman"/>
          <w:sz w:val="24"/>
          <w:szCs w:val="24"/>
          <w:lang w:eastAsia="it-IT"/>
        </w:rPr>
        <w:t>del</w:t>
      </w:r>
      <w:r w:rsidRPr="00331913">
        <w:rPr>
          <w:rFonts w:ascii="Times New Roman" w:eastAsia="Times New Roman" w:hAnsi="Times New Roman" w:cs="Times New Roman"/>
          <w:sz w:val="24"/>
          <w:szCs w:val="24"/>
          <w:lang w:eastAsia="it-IT"/>
        </w:rPr>
        <w:t xml:space="preserve">l’importo impegnato per i </w:t>
      </w:r>
      <w:r w:rsidRPr="00331913">
        <w:rPr>
          <w:rFonts w:ascii="Times New Roman" w:eastAsia="Times New Roman" w:hAnsi="Times New Roman" w:cs="Times New Roman"/>
          <w:sz w:val="24"/>
          <w:szCs w:val="24"/>
          <w:lang w:eastAsia="it-IT"/>
        </w:rPr>
        <w:lastRenderedPageBreak/>
        <w:t xml:space="preserve">Commissari straordinari di Governo e Vice nominati nel 2022 </w:t>
      </w:r>
      <w:r w:rsidRPr="00D8386D">
        <w:rPr>
          <w:rFonts w:ascii="Times New Roman" w:eastAsia="Times New Roman" w:hAnsi="Times New Roman" w:cs="Times New Roman"/>
          <w:sz w:val="24"/>
          <w:szCs w:val="24"/>
          <w:lang w:eastAsia="it-IT"/>
        </w:rPr>
        <w:t>per euro 171.978,85,</w:t>
      </w:r>
      <w:r w:rsidRPr="00331913">
        <w:rPr>
          <w:rFonts w:ascii="Times New Roman" w:eastAsia="Times New Roman" w:hAnsi="Times New Roman" w:cs="Times New Roman"/>
          <w:sz w:val="24"/>
          <w:szCs w:val="24"/>
          <w:lang w:eastAsia="it-IT"/>
        </w:rPr>
        <w:t xml:space="preserve"> per la messa a regime nel 2023 dei relativi pagamenti. </w:t>
      </w:r>
    </w:p>
    <w:p w14:paraId="25432DEB"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Nell’ambito della tipologia di spesa per Commissari straordinari di Governo</w:t>
      </w:r>
      <w:r w:rsidRPr="00331913">
        <w:rPr>
          <w:rFonts w:ascii="Calibri" w:eastAsia="Calibri" w:hAnsi="Calibri" w:cs="Times New Roman"/>
          <w:vertAlign w:val="superscript"/>
        </w:rPr>
        <w:footnoteReference w:id="6"/>
      </w:r>
      <w:r w:rsidRPr="00331913">
        <w:rPr>
          <w:rFonts w:ascii="Times New Roman" w:eastAsia="Times New Roman" w:hAnsi="Times New Roman" w:cs="Times New Roman"/>
          <w:sz w:val="24"/>
          <w:szCs w:val="24"/>
          <w:lang w:eastAsia="it-IT"/>
        </w:rPr>
        <w:t xml:space="preserve"> e Vice sono ricompresi, oltre ai Commissari straordinari, anche i Commissari nominati per le zone economiche speciali (ZES).</w:t>
      </w:r>
    </w:p>
    <w:p w14:paraId="09959BFA" w14:textId="77777777" w:rsidR="00331913" w:rsidRPr="00331913" w:rsidRDefault="00331913" w:rsidP="00331913">
      <w:pPr>
        <w:spacing w:after="0" w:line="360" w:lineRule="auto"/>
        <w:jc w:val="both"/>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 xml:space="preserve">- </w:t>
      </w:r>
      <w:r w:rsidRPr="00331913">
        <w:rPr>
          <w:rFonts w:ascii="Times New Roman" w:eastAsia="Times New Roman" w:hAnsi="Times New Roman" w:cs="Times New Roman"/>
          <w:sz w:val="24"/>
          <w:szCs w:val="24"/>
          <w:u w:val="single"/>
          <w:lang w:eastAsia="it-IT"/>
        </w:rPr>
        <w:t>Personale di ruolo dirigenziale e delle qualifiche e personale incaricato, ai sensi dell’art. 19, comma 6, del decreto legislativo 30 marzo 2001, n. 165</w:t>
      </w:r>
      <w:r w:rsidRPr="00331913">
        <w:rPr>
          <w:rFonts w:ascii="Calibri" w:eastAsia="Calibri" w:hAnsi="Calibri" w:cs="Times New Roman"/>
          <w:b/>
          <w:vertAlign w:val="superscript"/>
        </w:rPr>
        <w:footnoteReference w:id="7"/>
      </w:r>
      <w:r w:rsidRPr="00331913">
        <w:rPr>
          <w:rFonts w:ascii="Times New Roman" w:eastAsia="Times New Roman" w:hAnsi="Times New Roman" w:cs="Times New Roman"/>
          <w:b/>
          <w:lang w:eastAsia="it-IT"/>
        </w:rPr>
        <w:t xml:space="preserve"> </w:t>
      </w:r>
    </w:p>
    <w:p w14:paraId="4B8D7360" w14:textId="6C663FCC" w:rsidR="00331913" w:rsidRPr="00D8386D"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Le somme impegnate per il personale di ruolo, dirigenziale e delle qualifiche e incaricato, ai sensi dell’articolo 19, comma 6, del decreto legislativo 30 marzo 2001, n. 165, sono diminuite per un importo di euro 6.647.299,18, passando da euro 231.443.692,10 nel 2022 a euro 224.796.392,92 nel 2023. </w:t>
      </w:r>
      <w:r w:rsidRPr="00D8386D">
        <w:rPr>
          <w:rFonts w:ascii="Times New Roman" w:eastAsia="Times New Roman" w:hAnsi="Times New Roman" w:cs="Times New Roman"/>
          <w:sz w:val="24"/>
          <w:szCs w:val="24"/>
          <w:lang w:eastAsia="it-IT"/>
        </w:rPr>
        <w:t>La riduzione è</w:t>
      </w:r>
      <w:r w:rsidRPr="00D8386D">
        <w:rPr>
          <w:rFonts w:ascii="Calibri" w:eastAsia="Calibri" w:hAnsi="Calibri" w:cs="Times New Roman"/>
        </w:rPr>
        <w:t xml:space="preserve"> </w:t>
      </w:r>
      <w:r w:rsidRPr="00D8386D">
        <w:rPr>
          <w:rFonts w:ascii="Times New Roman" w:eastAsia="Times New Roman" w:hAnsi="Times New Roman" w:cs="Times New Roman"/>
          <w:sz w:val="24"/>
          <w:szCs w:val="24"/>
          <w:lang w:eastAsia="it-IT"/>
        </w:rPr>
        <w:t>riconducibile, come sopra già evidenziato, alla diminuzione della voce di spesa relativa al Fondo unico di Presidenza (FUP), dovuta al conglobamento della quota base dell’indennità prevista dall’articolo 18 del CCNI 10 novembre 2009 nello stipendio tabellare, disposta dall’art. 69 del CCNL 2016-2018 dell’8 aprile 2022. Va, altresì, precisato che la predetta riduzione risente della spesa effettuata, in unica soluzione nell’anno 2022, per la corresponsione degli arretrati contrattuali spettanti al personale con riferimento al periodo 2016-2022, in applicazione del nuovo CCNL sottoscritto il 7 ottobre 2022</w:t>
      </w:r>
      <w:r w:rsidR="00D8386D" w:rsidRPr="00D8386D">
        <w:rPr>
          <w:rFonts w:ascii="Times New Roman" w:eastAsia="Times New Roman" w:hAnsi="Times New Roman" w:cs="Times New Roman"/>
          <w:sz w:val="24"/>
          <w:szCs w:val="24"/>
          <w:lang w:eastAsia="it-IT"/>
        </w:rPr>
        <w:t>.</w:t>
      </w:r>
    </w:p>
    <w:p w14:paraId="0C901480" w14:textId="3AA328C1" w:rsidR="00331913" w:rsidRPr="00D8386D" w:rsidRDefault="00331913" w:rsidP="00331913">
      <w:pPr>
        <w:spacing w:after="0" w:line="360" w:lineRule="auto"/>
        <w:jc w:val="both"/>
        <w:rPr>
          <w:rFonts w:ascii="Times New Roman" w:eastAsia="Times New Roman" w:hAnsi="Times New Roman" w:cs="Times New Roman"/>
          <w:b/>
          <w:color w:val="FF0000"/>
          <w:sz w:val="24"/>
          <w:szCs w:val="24"/>
          <w:lang w:eastAsia="it-IT"/>
        </w:rPr>
      </w:pPr>
      <w:r w:rsidRPr="00D8386D">
        <w:rPr>
          <w:rFonts w:ascii="Times New Roman" w:eastAsia="Times New Roman" w:hAnsi="Times New Roman" w:cs="Times New Roman"/>
          <w:sz w:val="24"/>
          <w:szCs w:val="24"/>
          <w:lang w:eastAsia="it-IT"/>
        </w:rPr>
        <w:t>Le altre voci che compongono questa categoria di spesa registrano lievi incrementi</w:t>
      </w:r>
      <w:r w:rsidR="00D8386D" w:rsidRPr="00D8386D">
        <w:rPr>
          <w:rFonts w:ascii="Times New Roman" w:eastAsia="Times New Roman" w:hAnsi="Times New Roman" w:cs="Times New Roman"/>
          <w:sz w:val="24"/>
          <w:szCs w:val="24"/>
          <w:lang w:eastAsia="it-IT"/>
        </w:rPr>
        <w:t>.</w:t>
      </w:r>
    </w:p>
    <w:p w14:paraId="5BCB3A11"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b/>
          <w:sz w:val="24"/>
          <w:szCs w:val="24"/>
          <w:lang w:eastAsia="it-IT"/>
        </w:rPr>
        <w:t xml:space="preserve">- </w:t>
      </w:r>
      <w:r w:rsidRPr="00331913">
        <w:rPr>
          <w:rFonts w:ascii="Times New Roman" w:eastAsia="Times New Roman" w:hAnsi="Times New Roman" w:cs="Times New Roman"/>
          <w:sz w:val="24"/>
          <w:szCs w:val="24"/>
          <w:u w:val="single"/>
          <w:lang w:eastAsia="it-IT"/>
        </w:rPr>
        <w:t>Diretta collaborazione</w:t>
      </w:r>
    </w:p>
    <w:p w14:paraId="1E7F7399" w14:textId="38A39590" w:rsidR="00331913" w:rsidRPr="00331913" w:rsidRDefault="00331913" w:rsidP="00331913">
      <w:pPr>
        <w:tabs>
          <w:tab w:val="left" w:pos="567"/>
        </w:tabs>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Le somme impegnate riguardanti il </w:t>
      </w:r>
      <w:r w:rsidRPr="00331913">
        <w:rPr>
          <w:rFonts w:ascii="Times New Roman" w:eastAsia="Times New Roman" w:hAnsi="Times New Roman" w:cs="Times New Roman"/>
          <w:bCs/>
          <w:sz w:val="24"/>
          <w:szCs w:val="24"/>
          <w:lang w:eastAsia="it-IT"/>
        </w:rPr>
        <w:t xml:space="preserve">personale degli Uffici </w:t>
      </w:r>
      <w:bookmarkStart w:id="15" w:name="_Hlk165144143"/>
      <w:r w:rsidRPr="00331913">
        <w:rPr>
          <w:rFonts w:ascii="Times New Roman" w:eastAsia="Times New Roman" w:hAnsi="Times New Roman" w:cs="Times New Roman"/>
          <w:bCs/>
          <w:sz w:val="24"/>
          <w:szCs w:val="24"/>
          <w:lang w:eastAsia="it-IT"/>
        </w:rPr>
        <w:t xml:space="preserve">di diretta collaborazione del Presidente del Consiglio dei ministri, dei Ministri e dei Sottosegretari di Stato </w:t>
      </w:r>
      <w:bookmarkEnd w:id="15"/>
      <w:r w:rsidRPr="00331913">
        <w:rPr>
          <w:rFonts w:ascii="Times New Roman" w:eastAsia="Times New Roman" w:hAnsi="Times New Roman" w:cs="Times New Roman"/>
          <w:bCs/>
          <w:sz w:val="24"/>
          <w:szCs w:val="24"/>
          <w:lang w:eastAsia="it-IT"/>
        </w:rPr>
        <w:t xml:space="preserve">passano da euro </w:t>
      </w:r>
      <w:r w:rsidRPr="00331913">
        <w:rPr>
          <w:rFonts w:ascii="Times New Roman" w:eastAsia="Times New Roman" w:hAnsi="Times New Roman" w:cs="Times New Roman"/>
          <w:sz w:val="24"/>
          <w:szCs w:val="24"/>
          <w:lang w:eastAsia="it-IT"/>
        </w:rPr>
        <w:t>16.556.098,24 del 2022</w:t>
      </w:r>
      <w:r w:rsidRPr="00331913">
        <w:rPr>
          <w:rFonts w:ascii="Times New Roman" w:eastAsia="Times New Roman" w:hAnsi="Times New Roman" w:cs="Times New Roman"/>
          <w:vertAlign w:val="superscript"/>
          <w:lang w:eastAsia="it-IT"/>
        </w:rPr>
        <w:footnoteReference w:id="8"/>
      </w:r>
      <w:r w:rsidRPr="00331913">
        <w:rPr>
          <w:rFonts w:ascii="Times New Roman" w:eastAsia="Times New Roman" w:hAnsi="Times New Roman" w:cs="Times New Roman"/>
          <w:sz w:val="24"/>
          <w:szCs w:val="24"/>
          <w:lang w:eastAsia="it-IT"/>
        </w:rPr>
        <w:t xml:space="preserve"> a euro 18.719.375,14 nel 2023, con un aumento pari a euro 2.163.276,90 rispetto all’anno precedente.</w:t>
      </w:r>
    </w:p>
    <w:p w14:paraId="19695576" w14:textId="77777777" w:rsidR="0031291B" w:rsidRDefault="00331913" w:rsidP="00331913">
      <w:pPr>
        <w:tabs>
          <w:tab w:val="left" w:pos="567"/>
        </w:tabs>
        <w:spacing w:after="0" w:line="360" w:lineRule="auto"/>
        <w:jc w:val="both"/>
        <w:rPr>
          <w:rFonts w:ascii="Times New Roman" w:eastAsia="Times New Roman" w:hAnsi="Times New Roman" w:cs="Times New Roman"/>
          <w:sz w:val="24"/>
          <w:szCs w:val="24"/>
          <w:u w:val="single"/>
          <w:lang w:eastAsia="it-IT"/>
        </w:rPr>
      </w:pPr>
      <w:r w:rsidRPr="00331913">
        <w:rPr>
          <w:rFonts w:ascii="Times New Roman" w:eastAsia="Times New Roman" w:hAnsi="Times New Roman" w:cs="Times New Roman"/>
          <w:b/>
          <w:sz w:val="24"/>
          <w:szCs w:val="24"/>
          <w:lang w:eastAsia="it-IT"/>
        </w:rPr>
        <w:t xml:space="preserve">- </w:t>
      </w:r>
      <w:r w:rsidRPr="00331913">
        <w:rPr>
          <w:rFonts w:ascii="Times New Roman" w:eastAsia="Times New Roman" w:hAnsi="Times New Roman" w:cs="Times New Roman"/>
          <w:sz w:val="24"/>
          <w:szCs w:val="24"/>
          <w:u w:val="single"/>
          <w:lang w:eastAsia="it-IT"/>
        </w:rPr>
        <w:t>Strutture di missione ed altre strutture di supporto</w:t>
      </w:r>
    </w:p>
    <w:p w14:paraId="5D2337B7" w14:textId="7910ED37" w:rsidR="00331913" w:rsidRPr="00331913" w:rsidRDefault="00331913" w:rsidP="00331913">
      <w:pPr>
        <w:tabs>
          <w:tab w:val="left" w:pos="567"/>
        </w:tabs>
        <w:spacing w:after="0" w:line="360" w:lineRule="auto"/>
        <w:jc w:val="both"/>
        <w:rPr>
          <w:rFonts w:ascii="Times New Roman" w:eastAsia="Times New Roman" w:hAnsi="Times New Roman" w:cs="Times New Roman"/>
          <w:sz w:val="24"/>
        </w:rPr>
      </w:pPr>
      <w:r w:rsidRPr="00331913">
        <w:rPr>
          <w:rFonts w:ascii="Times New Roman" w:eastAsia="Times New Roman" w:hAnsi="Times New Roman" w:cs="Times New Roman"/>
          <w:sz w:val="24"/>
        </w:rPr>
        <w:t>Per il personale assegnato alle strutture di missione</w:t>
      </w:r>
      <w:r w:rsidRPr="00331913">
        <w:rPr>
          <w:rFonts w:ascii="Calibri" w:eastAsia="Calibri" w:hAnsi="Calibri" w:cs="Times New Roman"/>
          <w:vertAlign w:val="superscript"/>
        </w:rPr>
        <w:footnoteReference w:id="9"/>
      </w:r>
      <w:r w:rsidRPr="00331913">
        <w:rPr>
          <w:rFonts w:ascii="Times New Roman" w:eastAsia="Times New Roman" w:hAnsi="Times New Roman" w:cs="Times New Roman"/>
          <w:sz w:val="24"/>
        </w:rPr>
        <w:t xml:space="preserve">, </w:t>
      </w:r>
      <w:bookmarkStart w:id="17" w:name="_Hlk70420810"/>
      <w:r w:rsidRPr="00331913">
        <w:rPr>
          <w:rFonts w:ascii="Times New Roman" w:eastAsia="Times New Roman" w:hAnsi="Times New Roman" w:cs="Times New Roman"/>
          <w:sz w:val="24"/>
        </w:rPr>
        <w:t xml:space="preserve">all’Unità per la semplificazione, all’Unità per la valutazione della </w:t>
      </w:r>
      <w:r w:rsidRPr="00331913">
        <w:rPr>
          <w:rFonts w:ascii="Times New Roman" w:eastAsia="Times New Roman" w:hAnsi="Times New Roman" w:cs="Times New Roman"/>
          <w:i/>
          <w:sz w:val="24"/>
        </w:rPr>
        <w:t>performance</w:t>
      </w:r>
      <w:bookmarkEnd w:id="17"/>
      <w:r w:rsidRPr="00331913">
        <w:rPr>
          <w:rFonts w:ascii="Times New Roman" w:eastAsia="Times New Roman" w:hAnsi="Times New Roman" w:cs="Times New Roman"/>
          <w:sz w:val="24"/>
        </w:rPr>
        <w:t xml:space="preserve"> e al Nucleo della Concretezza, alle Unità di missione e strutture </w:t>
      </w:r>
      <w:r w:rsidRPr="00331913">
        <w:rPr>
          <w:rFonts w:ascii="Times New Roman" w:eastAsia="Times New Roman" w:hAnsi="Times New Roman" w:cs="Times New Roman"/>
          <w:sz w:val="24"/>
        </w:rPr>
        <w:lastRenderedPageBreak/>
        <w:t>titolari di interventi PNRR, l’impegnato si attesta nel 2023</w:t>
      </w:r>
      <w:r w:rsidRPr="00331913">
        <w:rPr>
          <w:rFonts w:ascii="Calibri" w:eastAsia="Calibri" w:hAnsi="Calibri" w:cs="Times New Roman"/>
          <w:vertAlign w:val="superscript"/>
        </w:rPr>
        <w:footnoteReference w:id="10"/>
      </w:r>
      <w:r w:rsidRPr="00331913">
        <w:rPr>
          <w:rFonts w:ascii="Times New Roman" w:eastAsia="Times New Roman" w:hAnsi="Times New Roman" w:cs="Times New Roman"/>
          <w:szCs w:val="20"/>
        </w:rPr>
        <w:t xml:space="preserve"> </w:t>
      </w:r>
      <w:r w:rsidRPr="00331913">
        <w:rPr>
          <w:rFonts w:ascii="Times New Roman" w:eastAsia="Times New Roman" w:hAnsi="Times New Roman" w:cs="Times New Roman"/>
          <w:sz w:val="24"/>
        </w:rPr>
        <w:t xml:space="preserve">a euro 17.507.711,38, con un aumento di euro 2.400.841,59 rispetto all’impegnato nel 2022, pari a euro 15.106.869,79. </w:t>
      </w:r>
    </w:p>
    <w:p w14:paraId="2B1D4332" w14:textId="6B48B6D2" w:rsidR="00331913" w:rsidRPr="00331913" w:rsidRDefault="00331913" w:rsidP="00331913">
      <w:pPr>
        <w:tabs>
          <w:tab w:val="left" w:pos="567"/>
        </w:tabs>
        <w:spacing w:after="0" w:line="360" w:lineRule="auto"/>
        <w:jc w:val="both"/>
        <w:rPr>
          <w:rFonts w:ascii="Times New Roman" w:eastAsia="Times New Roman" w:hAnsi="Times New Roman" w:cs="Times New Roman"/>
          <w:sz w:val="24"/>
        </w:rPr>
      </w:pPr>
      <w:r w:rsidRPr="00331913">
        <w:rPr>
          <w:rFonts w:ascii="Times New Roman" w:eastAsia="Times New Roman" w:hAnsi="Times New Roman" w:cs="Times New Roman"/>
          <w:sz w:val="24"/>
        </w:rPr>
        <w:t>L’incremento delle suddette spese è dovuto all’istituzione di nuove strutture</w:t>
      </w:r>
      <w:r w:rsidR="004F7F1E">
        <w:rPr>
          <w:rFonts w:ascii="Times New Roman" w:eastAsia="Times New Roman" w:hAnsi="Times New Roman" w:cs="Times New Roman"/>
          <w:sz w:val="24"/>
        </w:rPr>
        <w:t>,</w:t>
      </w:r>
      <w:r w:rsidRPr="00331913">
        <w:rPr>
          <w:rFonts w:ascii="Times New Roman" w:eastAsia="Times New Roman" w:hAnsi="Times New Roman" w:cs="Times New Roman"/>
          <w:sz w:val="24"/>
        </w:rPr>
        <w:t xml:space="preserve"> quali quella per le politiche del mare, per la semplificazione normativa, per la scarsità idrica, nonché alla modifica intervenuta sulla struttura Segreteria tecnica del PNRR che è stata soppressa e sostituita dalla struttura di missione PNRR che ne ha acquisito le relative funzioni.</w:t>
      </w:r>
    </w:p>
    <w:p w14:paraId="6414B785" w14:textId="77777777" w:rsidR="00331913" w:rsidRPr="00331913" w:rsidRDefault="00331913" w:rsidP="00331913">
      <w:pPr>
        <w:spacing w:after="0" w:line="360" w:lineRule="auto"/>
        <w:jc w:val="both"/>
        <w:rPr>
          <w:rFonts w:ascii="Times New Roman" w:eastAsia="Times New Roman" w:hAnsi="Times New Roman" w:cs="Times New Roman"/>
          <w:bCs/>
          <w:sz w:val="24"/>
          <w:szCs w:val="24"/>
          <w:lang w:eastAsia="it-IT"/>
        </w:rPr>
      </w:pPr>
      <w:r w:rsidRPr="00331913">
        <w:rPr>
          <w:rFonts w:ascii="Times New Roman" w:eastAsia="Times New Roman" w:hAnsi="Times New Roman" w:cs="Times New Roman"/>
          <w:sz w:val="24"/>
          <w:szCs w:val="24"/>
          <w:lang w:eastAsia="it-IT"/>
        </w:rPr>
        <w:t xml:space="preserve">- </w:t>
      </w:r>
      <w:r w:rsidRPr="00331913">
        <w:rPr>
          <w:rFonts w:ascii="Times New Roman" w:eastAsia="Times New Roman" w:hAnsi="Times New Roman" w:cs="Times New Roman"/>
          <w:bCs/>
          <w:sz w:val="24"/>
          <w:szCs w:val="24"/>
          <w:u w:val="single"/>
          <w:lang w:eastAsia="it-IT"/>
        </w:rPr>
        <w:t>Rimborsi alle amministrazioni del trattamento economico fondamentale del personale di prestito fuori comparto (comprensivo del personale dirigenziale)</w:t>
      </w:r>
    </w:p>
    <w:p w14:paraId="09D16746" w14:textId="77777777" w:rsidR="00331913" w:rsidRPr="00331913" w:rsidRDefault="00331913" w:rsidP="00331913">
      <w:pPr>
        <w:spacing w:after="0" w:line="360" w:lineRule="auto"/>
        <w:jc w:val="both"/>
        <w:rPr>
          <w:rFonts w:ascii="Times New Roman" w:eastAsia="Times New Roman" w:hAnsi="Times New Roman" w:cs="Times New Roman"/>
          <w:bCs/>
          <w:sz w:val="24"/>
          <w:szCs w:val="24"/>
          <w:lang w:eastAsia="it-IT"/>
        </w:rPr>
      </w:pPr>
      <w:bookmarkStart w:id="18" w:name="_Hlk67244905"/>
      <w:r w:rsidRPr="00331913">
        <w:rPr>
          <w:rFonts w:ascii="Times New Roman" w:eastAsia="Times New Roman" w:hAnsi="Times New Roman" w:cs="Times New Roman"/>
          <w:bCs/>
          <w:sz w:val="24"/>
          <w:szCs w:val="24"/>
          <w:lang w:eastAsia="it-IT"/>
        </w:rPr>
        <w:t>I rimborsi alle amministrazioni di appartenenza relativi al trattamento economico fondamentale per il personale di prestito non appartenente al comparto Ministeri</w:t>
      </w:r>
      <w:bookmarkEnd w:id="18"/>
      <w:r w:rsidRPr="00331913">
        <w:rPr>
          <w:rFonts w:ascii="Times New Roman" w:eastAsia="Times New Roman" w:hAnsi="Times New Roman" w:cs="Times New Roman"/>
          <w:bCs/>
          <w:sz w:val="24"/>
          <w:szCs w:val="24"/>
          <w:lang w:eastAsia="it-IT"/>
        </w:rPr>
        <w:t xml:space="preserve">, nel 2023 sono stati pari a euro 8.780.691,57 rispetto a quelli sostenuti nel 2022 pari a euro 8.621.810,77, con un incremento di euro 158.880,80. Si evidenzia che l’andamento delle somme impegnate per tale tipologia di spesa, riferito a rimborsi relativi al personale in servizio negli esercizi precedenti, è subordinato alla ricezione delle richieste di rimborso da parte delle amministrazioni di appartenenza. </w:t>
      </w:r>
    </w:p>
    <w:p w14:paraId="0D222E95" w14:textId="77777777" w:rsidR="00331913" w:rsidRPr="00331913" w:rsidRDefault="00331913" w:rsidP="00331913">
      <w:pPr>
        <w:spacing w:after="0" w:line="360" w:lineRule="auto"/>
        <w:jc w:val="both"/>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sz w:val="24"/>
          <w:szCs w:val="24"/>
          <w:lang w:eastAsia="it-IT"/>
        </w:rPr>
        <w:t xml:space="preserve">- </w:t>
      </w:r>
      <w:r w:rsidRPr="00331913">
        <w:rPr>
          <w:rFonts w:ascii="Times New Roman" w:eastAsia="Times New Roman" w:hAnsi="Times New Roman" w:cs="Times New Roman"/>
          <w:bCs/>
          <w:sz w:val="24"/>
          <w:szCs w:val="24"/>
          <w:u w:val="single"/>
          <w:lang w:eastAsia="it-IT"/>
        </w:rPr>
        <w:t>Trattamenti accessori al personale di prestito (comprensivo del personale dirigenziale)</w:t>
      </w:r>
      <w:r w:rsidRPr="00331913">
        <w:rPr>
          <w:rFonts w:ascii="Times New Roman" w:eastAsia="Times New Roman" w:hAnsi="Times New Roman" w:cs="Times New Roman"/>
          <w:b/>
          <w:bCs/>
          <w:sz w:val="24"/>
          <w:szCs w:val="24"/>
          <w:lang w:eastAsia="it-IT"/>
        </w:rPr>
        <w:t xml:space="preserve"> </w:t>
      </w:r>
    </w:p>
    <w:p w14:paraId="7361CD1D" w14:textId="38BB8352" w:rsidR="00331913" w:rsidRPr="00331913" w:rsidRDefault="00331913" w:rsidP="00331913">
      <w:pPr>
        <w:spacing w:after="0" w:line="360" w:lineRule="auto"/>
        <w:jc w:val="both"/>
        <w:rPr>
          <w:rFonts w:ascii="Times New Roman" w:eastAsia="Times New Roman" w:hAnsi="Times New Roman" w:cs="Times New Roman"/>
          <w:bCs/>
          <w:sz w:val="24"/>
          <w:szCs w:val="24"/>
          <w:lang w:eastAsia="it-IT"/>
        </w:rPr>
      </w:pPr>
      <w:r w:rsidRPr="00331913">
        <w:rPr>
          <w:rFonts w:ascii="Times New Roman" w:eastAsia="Times New Roman" w:hAnsi="Times New Roman" w:cs="Times New Roman"/>
          <w:bCs/>
          <w:sz w:val="24"/>
          <w:szCs w:val="24"/>
          <w:lang w:eastAsia="it-IT"/>
        </w:rPr>
        <w:t>Le somme impegnate per il trattamento economico accessorio per il personale di prestito, ivi compreso il personale dirigenziale non contrattualizzato (ad es. magistrati, prefetti, consiglieri diplomatici, militari</w:t>
      </w:r>
      <w:r w:rsidR="007E4E89">
        <w:rPr>
          <w:rFonts w:ascii="Times New Roman" w:eastAsia="Times New Roman" w:hAnsi="Times New Roman" w:cs="Times New Roman"/>
          <w:bCs/>
          <w:sz w:val="24"/>
          <w:szCs w:val="24"/>
          <w:lang w:eastAsia="it-IT"/>
        </w:rPr>
        <w:t xml:space="preserve">, </w:t>
      </w:r>
      <w:r w:rsidRPr="00331913">
        <w:rPr>
          <w:rFonts w:ascii="Times New Roman" w:eastAsia="Times New Roman" w:hAnsi="Times New Roman" w:cs="Times New Roman"/>
          <w:bCs/>
          <w:sz w:val="24"/>
          <w:szCs w:val="24"/>
          <w:lang w:eastAsia="it-IT"/>
        </w:rPr>
        <w:t>professori universitari</w:t>
      </w:r>
      <w:r w:rsidR="007E4E89">
        <w:rPr>
          <w:rFonts w:ascii="Times New Roman" w:eastAsia="Times New Roman" w:hAnsi="Times New Roman" w:cs="Times New Roman"/>
          <w:bCs/>
          <w:sz w:val="24"/>
          <w:szCs w:val="24"/>
          <w:lang w:eastAsia="it-IT"/>
        </w:rPr>
        <w:t xml:space="preserve">, </w:t>
      </w:r>
      <w:r w:rsidR="00206601">
        <w:rPr>
          <w:rFonts w:ascii="Times New Roman" w:eastAsia="Times New Roman" w:hAnsi="Times New Roman" w:cs="Times New Roman"/>
          <w:bCs/>
          <w:sz w:val="24"/>
          <w:szCs w:val="24"/>
          <w:lang w:eastAsia="it-IT"/>
        </w:rPr>
        <w:t>etc.</w:t>
      </w:r>
      <w:r w:rsidRPr="00331913">
        <w:rPr>
          <w:rFonts w:ascii="Times New Roman" w:eastAsia="Times New Roman" w:hAnsi="Times New Roman" w:cs="Times New Roman"/>
          <w:bCs/>
          <w:sz w:val="24"/>
          <w:szCs w:val="24"/>
          <w:lang w:eastAsia="it-IT"/>
        </w:rPr>
        <w:t>), per il 2023 si attestano a euro 29.865.872,15.</w:t>
      </w:r>
    </w:p>
    <w:p w14:paraId="0A06BA37" w14:textId="77777777" w:rsidR="00331913" w:rsidRPr="00331913" w:rsidRDefault="00331913" w:rsidP="00331913">
      <w:pPr>
        <w:spacing w:after="0" w:line="360" w:lineRule="auto"/>
        <w:jc w:val="both"/>
        <w:rPr>
          <w:rFonts w:ascii="Times New Roman" w:eastAsia="Calibri" w:hAnsi="Times New Roman" w:cs="Times New Roman"/>
          <w:bCs/>
          <w:sz w:val="24"/>
          <w:szCs w:val="24"/>
        </w:rPr>
      </w:pPr>
      <w:r w:rsidRPr="00331913">
        <w:rPr>
          <w:rFonts w:ascii="Times New Roman" w:eastAsia="Calibri" w:hAnsi="Times New Roman" w:cs="Times New Roman"/>
          <w:bCs/>
          <w:sz w:val="24"/>
          <w:szCs w:val="24"/>
        </w:rPr>
        <w:t xml:space="preserve">Rispetto all’impegnato del 2022, pari a </w:t>
      </w:r>
      <w:r w:rsidRPr="00331913">
        <w:rPr>
          <w:rFonts w:ascii="Times New Roman" w:eastAsia="Times New Roman" w:hAnsi="Times New Roman" w:cs="Times New Roman"/>
          <w:bCs/>
          <w:sz w:val="24"/>
          <w:szCs w:val="24"/>
          <w:lang w:eastAsia="it-IT"/>
        </w:rPr>
        <w:t>euro 31.442.158,96</w:t>
      </w:r>
      <w:r w:rsidRPr="00331913">
        <w:rPr>
          <w:rFonts w:ascii="Times New Roman" w:eastAsia="Calibri" w:hAnsi="Times New Roman" w:cs="Times New Roman"/>
          <w:bCs/>
          <w:sz w:val="24"/>
          <w:szCs w:val="24"/>
        </w:rPr>
        <w:t>, si rileva una diminuzione di euro 1.576.286,81 dovuta essenzialmente alla</w:t>
      </w:r>
      <w:r w:rsidRPr="00331913">
        <w:rPr>
          <w:rFonts w:ascii="Calibri" w:eastAsia="Calibri" w:hAnsi="Calibri" w:cs="Times New Roman"/>
        </w:rPr>
        <w:t xml:space="preserve"> </w:t>
      </w:r>
      <w:r w:rsidRPr="00331913">
        <w:rPr>
          <w:rFonts w:ascii="Times New Roman" w:eastAsia="Calibri" w:hAnsi="Times New Roman" w:cs="Times New Roman"/>
          <w:bCs/>
          <w:sz w:val="24"/>
          <w:szCs w:val="24"/>
        </w:rPr>
        <w:t>stabilizzazione del personale di prestito, proseguita anche nell’anno 2023, pur se parzialmente compensata dall’ingresso di nuovo personale di prestito in corso d’anno.</w:t>
      </w:r>
    </w:p>
    <w:p w14:paraId="3F227A04" w14:textId="77777777" w:rsidR="00331913" w:rsidRPr="00103884" w:rsidRDefault="00331913" w:rsidP="00331913">
      <w:pPr>
        <w:spacing w:after="0" w:line="360" w:lineRule="auto"/>
        <w:jc w:val="both"/>
        <w:rPr>
          <w:rFonts w:ascii="Times New Roman" w:eastAsia="Times New Roman" w:hAnsi="Times New Roman" w:cs="Times New Roman"/>
          <w:b/>
          <w:bCs/>
          <w:sz w:val="24"/>
          <w:szCs w:val="24"/>
          <w:lang w:eastAsia="it-IT"/>
        </w:rPr>
      </w:pPr>
      <w:r w:rsidRPr="00103884">
        <w:rPr>
          <w:rFonts w:ascii="Times New Roman" w:eastAsia="Times New Roman" w:hAnsi="Times New Roman" w:cs="Times New Roman"/>
          <w:b/>
          <w:bCs/>
          <w:sz w:val="24"/>
          <w:szCs w:val="24"/>
          <w:lang w:eastAsia="it-IT"/>
        </w:rPr>
        <w:t xml:space="preserve">- </w:t>
      </w:r>
      <w:r w:rsidRPr="00103884">
        <w:rPr>
          <w:rFonts w:ascii="Times New Roman" w:eastAsia="Times New Roman" w:hAnsi="Times New Roman" w:cs="Times New Roman"/>
          <w:bCs/>
          <w:sz w:val="24"/>
          <w:szCs w:val="24"/>
          <w:u w:val="single"/>
          <w:lang w:eastAsia="it-IT"/>
        </w:rPr>
        <w:t>Emolumenti accessori al personale della Protezione civile</w:t>
      </w:r>
    </w:p>
    <w:p w14:paraId="28AFC179" w14:textId="5923E710" w:rsidR="00331913" w:rsidRPr="00103884" w:rsidRDefault="00331913" w:rsidP="00331913">
      <w:pPr>
        <w:spacing w:after="0" w:line="360" w:lineRule="auto"/>
        <w:jc w:val="both"/>
        <w:rPr>
          <w:rFonts w:ascii="Times New Roman" w:eastAsia="Calibri" w:hAnsi="Times New Roman" w:cs="Times New Roman"/>
          <w:color w:val="000000"/>
          <w:sz w:val="24"/>
          <w:szCs w:val="24"/>
        </w:rPr>
      </w:pPr>
      <w:r w:rsidRPr="00103884">
        <w:rPr>
          <w:rFonts w:ascii="Times New Roman" w:eastAsia="Times New Roman" w:hAnsi="Times New Roman" w:cs="Times New Roman"/>
          <w:sz w:val="24"/>
          <w:szCs w:val="24"/>
          <w:lang w:eastAsia="it-IT"/>
        </w:rPr>
        <w:t>Gli emolumenti accessori al personale della Protezione civile passano da euro 4.247.516,02 del 2022 a euro 6.217.106,12 del 2023, con un incremento di euro 1.969</w:t>
      </w:r>
      <w:r w:rsidR="004B52A9" w:rsidRPr="00103884">
        <w:rPr>
          <w:rFonts w:ascii="Times New Roman" w:eastAsia="Times New Roman" w:hAnsi="Times New Roman" w:cs="Times New Roman"/>
          <w:sz w:val="24"/>
          <w:szCs w:val="24"/>
          <w:lang w:eastAsia="it-IT"/>
        </w:rPr>
        <w:t>.</w:t>
      </w:r>
      <w:r w:rsidRPr="00103884">
        <w:rPr>
          <w:rFonts w:ascii="Times New Roman" w:eastAsia="Times New Roman" w:hAnsi="Times New Roman" w:cs="Times New Roman"/>
          <w:sz w:val="24"/>
          <w:szCs w:val="24"/>
          <w:lang w:eastAsia="it-IT"/>
        </w:rPr>
        <w:t>590,10.</w:t>
      </w:r>
      <w:r w:rsidRPr="00103884">
        <w:rPr>
          <w:rFonts w:ascii="Calibri" w:eastAsia="Calibri" w:hAnsi="Calibri" w:cs="Times New Roman"/>
        </w:rPr>
        <w:t xml:space="preserve"> </w:t>
      </w:r>
      <w:r w:rsidRPr="00103884">
        <w:rPr>
          <w:rFonts w:ascii="Times New Roman" w:eastAsia="Calibri" w:hAnsi="Times New Roman" w:cs="Times New Roman"/>
          <w:color w:val="000000"/>
          <w:sz w:val="24"/>
          <w:szCs w:val="24"/>
        </w:rPr>
        <w:t>Tale aumento è imputabile essenzialmente alle spese per emolumenti spettanti al personale impegnato presso i presidi operativi</w:t>
      </w:r>
      <w:r w:rsidR="00976479">
        <w:rPr>
          <w:rFonts w:ascii="Times New Roman" w:eastAsia="Calibri" w:hAnsi="Times New Roman" w:cs="Times New Roman"/>
          <w:color w:val="000000"/>
          <w:sz w:val="24"/>
          <w:szCs w:val="24"/>
        </w:rPr>
        <w:t xml:space="preserve"> </w:t>
      </w:r>
      <w:r w:rsidR="00976479">
        <w:rPr>
          <w:rFonts w:ascii="Times New Roman" w:eastAsia="Calibri" w:hAnsi="Times New Roman" w:cs="Times New Roman"/>
          <w:color w:val="000000"/>
          <w:sz w:val="24"/>
          <w:szCs w:val="24"/>
        </w:rPr>
        <w:lastRenderedPageBreak/>
        <w:t xml:space="preserve">e </w:t>
      </w:r>
      <w:r w:rsidRPr="00103884">
        <w:rPr>
          <w:rFonts w:ascii="Times New Roman" w:eastAsia="Calibri" w:hAnsi="Times New Roman" w:cs="Times New Roman"/>
          <w:color w:val="000000"/>
          <w:sz w:val="24"/>
          <w:szCs w:val="24"/>
        </w:rPr>
        <w:t>ai rimborsi ad altre amministrazioni per il personale di prestito.</w:t>
      </w:r>
      <w:r w:rsidR="00976479">
        <w:rPr>
          <w:rFonts w:ascii="Times New Roman" w:eastAsia="Calibri" w:hAnsi="Times New Roman" w:cs="Times New Roman"/>
          <w:color w:val="000000"/>
          <w:sz w:val="24"/>
          <w:szCs w:val="24"/>
        </w:rPr>
        <w:t xml:space="preserve"> Quest’ultima voce è </w:t>
      </w:r>
      <w:r w:rsidR="00976479" w:rsidRPr="00976479">
        <w:rPr>
          <w:rFonts w:ascii="Times New Roman" w:eastAsia="Calibri" w:hAnsi="Times New Roman" w:cs="Times New Roman"/>
          <w:color w:val="000000"/>
          <w:sz w:val="24"/>
          <w:szCs w:val="24"/>
        </w:rPr>
        <w:t>subordinat</w:t>
      </w:r>
      <w:r w:rsidR="00976479">
        <w:rPr>
          <w:rFonts w:ascii="Times New Roman" w:eastAsia="Calibri" w:hAnsi="Times New Roman" w:cs="Times New Roman"/>
          <w:color w:val="000000"/>
          <w:sz w:val="24"/>
          <w:szCs w:val="24"/>
        </w:rPr>
        <w:t>a</w:t>
      </w:r>
      <w:r w:rsidR="00976479" w:rsidRPr="00976479">
        <w:rPr>
          <w:rFonts w:ascii="Times New Roman" w:eastAsia="Calibri" w:hAnsi="Times New Roman" w:cs="Times New Roman"/>
          <w:color w:val="000000"/>
          <w:sz w:val="24"/>
          <w:szCs w:val="24"/>
        </w:rPr>
        <w:t xml:space="preserve"> alla ricezione delle richieste di rimborso da parte delle amministrazioni di appartenenza</w:t>
      </w:r>
      <w:r w:rsidRPr="00103884">
        <w:rPr>
          <w:rFonts w:ascii="Times New Roman" w:eastAsia="Calibri" w:hAnsi="Times New Roman" w:cs="Times New Roman"/>
          <w:color w:val="000000"/>
          <w:sz w:val="24"/>
          <w:szCs w:val="24"/>
        </w:rPr>
        <w:t xml:space="preserve"> </w:t>
      </w:r>
    </w:p>
    <w:p w14:paraId="799E0683" w14:textId="412C7968" w:rsidR="00331913" w:rsidRPr="00103884" w:rsidRDefault="00331913" w:rsidP="00331913">
      <w:pPr>
        <w:spacing w:after="0" w:line="360" w:lineRule="auto"/>
        <w:jc w:val="both"/>
        <w:rPr>
          <w:rFonts w:ascii="Times New Roman" w:eastAsia="Calibri" w:hAnsi="Times New Roman" w:cs="Times New Roman"/>
          <w:color w:val="000000"/>
          <w:sz w:val="24"/>
          <w:szCs w:val="24"/>
          <w:u w:val="single"/>
        </w:rPr>
      </w:pPr>
      <w:r w:rsidRPr="00103884">
        <w:rPr>
          <w:rFonts w:ascii="Times New Roman" w:eastAsia="Calibri" w:hAnsi="Times New Roman" w:cs="Times New Roman"/>
          <w:color w:val="000000"/>
          <w:sz w:val="24"/>
          <w:szCs w:val="24"/>
        </w:rPr>
        <w:t xml:space="preserve">- </w:t>
      </w:r>
      <w:r w:rsidRPr="00103884">
        <w:rPr>
          <w:rFonts w:ascii="Times New Roman" w:eastAsia="Calibri" w:hAnsi="Times New Roman" w:cs="Times New Roman"/>
          <w:color w:val="000000"/>
          <w:sz w:val="24"/>
          <w:szCs w:val="24"/>
          <w:u w:val="single"/>
        </w:rPr>
        <w:t xml:space="preserve">Buoni pasto al personale </w:t>
      </w:r>
      <w:r w:rsidR="00103884" w:rsidRPr="00103884">
        <w:rPr>
          <w:rFonts w:ascii="Times New Roman" w:eastAsia="Calibri" w:hAnsi="Times New Roman" w:cs="Times New Roman"/>
          <w:color w:val="000000"/>
          <w:sz w:val="24"/>
          <w:szCs w:val="24"/>
          <w:u w:val="single"/>
        </w:rPr>
        <w:t>(</w:t>
      </w:r>
      <w:r w:rsidRPr="00103884">
        <w:rPr>
          <w:rFonts w:ascii="Times New Roman" w:eastAsia="Calibri" w:hAnsi="Times New Roman" w:cs="Times New Roman"/>
          <w:color w:val="000000"/>
          <w:sz w:val="24"/>
          <w:szCs w:val="24"/>
          <w:u w:val="single"/>
        </w:rPr>
        <w:t>compres</w:t>
      </w:r>
      <w:r w:rsidR="00103884">
        <w:rPr>
          <w:rFonts w:ascii="Times New Roman" w:eastAsia="Calibri" w:hAnsi="Times New Roman" w:cs="Times New Roman"/>
          <w:color w:val="000000"/>
          <w:sz w:val="24"/>
          <w:szCs w:val="24"/>
          <w:u w:val="single"/>
        </w:rPr>
        <w:t>i</w:t>
      </w:r>
      <w:r w:rsidRPr="00103884">
        <w:rPr>
          <w:rFonts w:ascii="Times New Roman" w:eastAsia="Calibri" w:hAnsi="Times New Roman" w:cs="Times New Roman"/>
          <w:color w:val="000000"/>
          <w:sz w:val="24"/>
          <w:szCs w:val="24"/>
          <w:u w:val="single"/>
        </w:rPr>
        <w:t xml:space="preserve"> quell</w:t>
      </w:r>
      <w:r w:rsidR="00103884">
        <w:rPr>
          <w:rFonts w:ascii="Times New Roman" w:eastAsia="Calibri" w:hAnsi="Times New Roman" w:cs="Times New Roman"/>
          <w:color w:val="000000"/>
          <w:sz w:val="24"/>
          <w:szCs w:val="24"/>
          <w:u w:val="single"/>
        </w:rPr>
        <w:t>i</w:t>
      </w:r>
      <w:r w:rsidRPr="00103884">
        <w:rPr>
          <w:rFonts w:ascii="Times New Roman" w:eastAsia="Calibri" w:hAnsi="Times New Roman" w:cs="Times New Roman"/>
          <w:color w:val="000000"/>
          <w:sz w:val="24"/>
          <w:szCs w:val="24"/>
          <w:u w:val="single"/>
        </w:rPr>
        <w:t xml:space="preserve"> </w:t>
      </w:r>
      <w:r w:rsidR="000A6241">
        <w:rPr>
          <w:rFonts w:ascii="Times New Roman" w:eastAsia="Calibri" w:hAnsi="Times New Roman" w:cs="Times New Roman"/>
          <w:color w:val="000000"/>
          <w:sz w:val="24"/>
          <w:szCs w:val="24"/>
          <w:u w:val="single"/>
        </w:rPr>
        <w:t>per i</w:t>
      </w:r>
      <w:r w:rsidRPr="00103884">
        <w:rPr>
          <w:rFonts w:ascii="Times New Roman" w:eastAsia="Calibri" w:hAnsi="Times New Roman" w:cs="Times New Roman"/>
          <w:color w:val="000000"/>
          <w:sz w:val="24"/>
          <w:szCs w:val="24"/>
          <w:u w:val="single"/>
        </w:rPr>
        <w:t>l Dipartimento della Protezione civile</w:t>
      </w:r>
      <w:r w:rsidR="00103884" w:rsidRPr="00103884">
        <w:rPr>
          <w:rFonts w:ascii="Times New Roman" w:eastAsia="Calibri" w:hAnsi="Times New Roman" w:cs="Times New Roman"/>
          <w:color w:val="000000"/>
          <w:sz w:val="24"/>
          <w:szCs w:val="24"/>
          <w:u w:val="single"/>
        </w:rPr>
        <w:t>)</w:t>
      </w:r>
    </w:p>
    <w:p w14:paraId="3E6CBB56" w14:textId="578C6FF2" w:rsidR="00331913" w:rsidRPr="00103884" w:rsidRDefault="004B52A9" w:rsidP="00331913">
      <w:pPr>
        <w:spacing w:after="0" w:line="360" w:lineRule="auto"/>
        <w:jc w:val="both"/>
        <w:rPr>
          <w:rFonts w:ascii="Times New Roman" w:eastAsia="Calibri" w:hAnsi="Times New Roman" w:cs="Times New Roman"/>
          <w:color w:val="000000"/>
          <w:sz w:val="24"/>
          <w:szCs w:val="24"/>
        </w:rPr>
      </w:pPr>
      <w:r w:rsidRPr="00103884">
        <w:rPr>
          <w:rFonts w:ascii="Times New Roman" w:eastAsia="Calibri" w:hAnsi="Times New Roman" w:cs="Times New Roman"/>
          <w:color w:val="000000"/>
          <w:sz w:val="24"/>
          <w:szCs w:val="24"/>
        </w:rPr>
        <w:t>La somma</w:t>
      </w:r>
      <w:r w:rsidR="00331913" w:rsidRPr="00103884">
        <w:rPr>
          <w:rFonts w:ascii="Times New Roman" w:eastAsia="Calibri" w:hAnsi="Times New Roman" w:cs="Times New Roman"/>
          <w:color w:val="000000"/>
          <w:sz w:val="24"/>
          <w:szCs w:val="24"/>
        </w:rPr>
        <w:t xml:space="preserve"> complessivamente impegnata per i buoni pasto</w:t>
      </w:r>
      <w:r w:rsidR="00C15748">
        <w:rPr>
          <w:rFonts w:ascii="Times New Roman" w:eastAsia="Calibri" w:hAnsi="Times New Roman" w:cs="Times New Roman"/>
          <w:color w:val="000000"/>
          <w:sz w:val="24"/>
          <w:szCs w:val="24"/>
        </w:rPr>
        <w:t>, di importo fisso stabilito per legge,</w:t>
      </w:r>
      <w:r w:rsidR="00331913" w:rsidRPr="00103884">
        <w:rPr>
          <w:rFonts w:ascii="Times New Roman" w:eastAsia="Calibri" w:hAnsi="Times New Roman" w:cs="Times New Roman"/>
          <w:color w:val="000000"/>
          <w:sz w:val="24"/>
          <w:szCs w:val="24"/>
        </w:rPr>
        <w:t xml:space="preserve"> passa da euro 4.189.727,71 del 2022 a euro 4.282.497,09, con un lieve incremento di euro 92.769,38.</w:t>
      </w:r>
    </w:p>
    <w:p w14:paraId="6C5BB3DF" w14:textId="77777777" w:rsidR="00331913" w:rsidRPr="00103884" w:rsidRDefault="00331913" w:rsidP="00331913">
      <w:pPr>
        <w:spacing w:after="0" w:line="360" w:lineRule="auto"/>
        <w:jc w:val="both"/>
        <w:rPr>
          <w:rFonts w:ascii="Times New Roman" w:eastAsia="Calibri" w:hAnsi="Times New Roman" w:cs="Times New Roman"/>
          <w:bCs/>
          <w:strike/>
          <w:sz w:val="24"/>
          <w:szCs w:val="24"/>
        </w:rPr>
      </w:pPr>
      <w:r w:rsidRPr="00103884">
        <w:rPr>
          <w:rFonts w:ascii="Times New Roman" w:eastAsia="Calibri" w:hAnsi="Times New Roman" w:cs="Times New Roman"/>
          <w:bCs/>
          <w:sz w:val="24"/>
          <w:szCs w:val="24"/>
        </w:rPr>
        <w:t xml:space="preserve">Si evidenzia che a decorrere dall’anno 2023 il Dipartimento per la protezione civile ha gestito direttamente l’acquisto dei buoni pasto per il proprio personale anziché ricorrere alla gestione accentrata da parte del Dipartimento per il personale. </w:t>
      </w:r>
    </w:p>
    <w:p w14:paraId="151065DB" w14:textId="6D5692C4" w:rsidR="00331913" w:rsidRDefault="00331913" w:rsidP="00331913">
      <w:pPr>
        <w:tabs>
          <w:tab w:val="left" w:pos="9180"/>
        </w:tabs>
        <w:spacing w:after="0" w:line="360" w:lineRule="auto"/>
        <w:ind w:right="-316"/>
        <w:rPr>
          <w:rFonts w:ascii="Times New Roman" w:eastAsia="Times New Roman" w:hAnsi="Times New Roman" w:cs="Times New Roman"/>
          <w:b/>
          <w:bCs/>
          <w:sz w:val="16"/>
          <w:szCs w:val="24"/>
          <w:highlight w:val="cyan"/>
          <w:lang w:eastAsia="it-IT"/>
        </w:rPr>
      </w:pPr>
    </w:p>
    <w:p w14:paraId="42C46B3F" w14:textId="0453399D" w:rsidR="00AC62BE" w:rsidRDefault="00AC62BE" w:rsidP="00331913">
      <w:pPr>
        <w:tabs>
          <w:tab w:val="left" w:pos="9180"/>
        </w:tabs>
        <w:spacing w:after="0" w:line="360" w:lineRule="auto"/>
        <w:ind w:right="-316"/>
        <w:rPr>
          <w:rFonts w:ascii="Times New Roman" w:eastAsia="Times New Roman" w:hAnsi="Times New Roman" w:cs="Times New Roman"/>
          <w:b/>
          <w:bCs/>
          <w:sz w:val="16"/>
          <w:szCs w:val="24"/>
          <w:highlight w:val="cyan"/>
          <w:lang w:eastAsia="it-IT"/>
        </w:rPr>
      </w:pPr>
    </w:p>
    <w:p w14:paraId="07D5FAD4" w14:textId="370452BC" w:rsidR="00AC62BE" w:rsidRDefault="00AC62BE" w:rsidP="00331913">
      <w:pPr>
        <w:tabs>
          <w:tab w:val="left" w:pos="9180"/>
        </w:tabs>
        <w:spacing w:after="0" w:line="360" w:lineRule="auto"/>
        <w:ind w:right="-316"/>
        <w:rPr>
          <w:rFonts w:ascii="Times New Roman" w:eastAsia="Times New Roman" w:hAnsi="Times New Roman" w:cs="Times New Roman"/>
          <w:b/>
          <w:bCs/>
          <w:sz w:val="16"/>
          <w:szCs w:val="24"/>
          <w:highlight w:val="cyan"/>
          <w:lang w:eastAsia="it-IT"/>
        </w:rPr>
      </w:pPr>
    </w:p>
    <w:p w14:paraId="3ABD54D7" w14:textId="4B6C4C76" w:rsidR="00331913" w:rsidRPr="00331913" w:rsidRDefault="00331913" w:rsidP="00331913">
      <w:pPr>
        <w:spacing w:after="0" w:line="360" w:lineRule="auto"/>
        <w:jc w:val="both"/>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 xml:space="preserve">7.4.2 Beni e servizi </w:t>
      </w:r>
    </w:p>
    <w:p w14:paraId="0C6C9101"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Le somme impegnate nel complesso per beni e servizi passano da euro 86.577.278,55</w:t>
      </w:r>
      <w:r w:rsidRPr="00331913">
        <w:rPr>
          <w:rFonts w:ascii="Calibri" w:eastAsia="Calibri" w:hAnsi="Calibri" w:cs="Times New Roman"/>
          <w:vertAlign w:val="superscript"/>
        </w:rPr>
        <w:footnoteReference w:id="11"/>
      </w:r>
      <w:r w:rsidRPr="00331913">
        <w:rPr>
          <w:rFonts w:ascii="Times New Roman" w:eastAsia="Times New Roman" w:hAnsi="Times New Roman" w:cs="Times New Roman"/>
          <w:lang w:eastAsia="it-IT"/>
        </w:rPr>
        <w:t xml:space="preserve"> </w:t>
      </w:r>
      <w:r w:rsidRPr="00331913">
        <w:rPr>
          <w:rFonts w:ascii="Times New Roman" w:eastAsia="Times New Roman" w:hAnsi="Times New Roman" w:cs="Times New Roman"/>
          <w:sz w:val="24"/>
          <w:szCs w:val="24"/>
          <w:lang w:eastAsia="it-IT"/>
        </w:rPr>
        <w:t xml:space="preserve">del 2022 a euro </w:t>
      </w:r>
      <w:bookmarkStart w:id="20" w:name="_Hlk164083214"/>
      <w:r w:rsidRPr="00331913">
        <w:rPr>
          <w:rFonts w:ascii="Times New Roman" w:eastAsia="Times New Roman" w:hAnsi="Times New Roman" w:cs="Times New Roman"/>
          <w:sz w:val="24"/>
          <w:szCs w:val="24"/>
          <w:lang w:eastAsia="it-IT"/>
        </w:rPr>
        <w:t xml:space="preserve">84.887.850,71 del 2023 </w:t>
      </w:r>
      <w:bookmarkEnd w:id="20"/>
      <w:r w:rsidRPr="00331913">
        <w:rPr>
          <w:rFonts w:ascii="Times New Roman" w:eastAsia="Times New Roman" w:hAnsi="Times New Roman" w:cs="Times New Roman"/>
          <w:sz w:val="24"/>
          <w:szCs w:val="24"/>
          <w:lang w:eastAsia="it-IT"/>
        </w:rPr>
        <w:t>(cfr. Tab.12), con un decremento di euro 1.689.427,84. L’andamento delle somme impegnate per beni e servizi nel triennio 2021-2023 è riportato nella Tabella 12.</w:t>
      </w:r>
    </w:p>
    <w:p w14:paraId="673E3A97" w14:textId="77777777" w:rsidR="00C67868" w:rsidRDefault="00C67868" w:rsidP="00331913">
      <w:pPr>
        <w:spacing w:after="0" w:line="360" w:lineRule="auto"/>
        <w:jc w:val="center"/>
        <w:rPr>
          <w:rFonts w:ascii="Times New Roman" w:eastAsia="Times New Roman" w:hAnsi="Times New Roman" w:cs="Times New Roman"/>
          <w:b/>
          <w:sz w:val="24"/>
          <w:szCs w:val="24"/>
          <w:lang w:eastAsia="it-IT"/>
        </w:rPr>
      </w:pPr>
    </w:p>
    <w:p w14:paraId="7E3A8BF1" w14:textId="0CA9C02D"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Tab. 12 - Beni e servizi</w:t>
      </w:r>
    </w:p>
    <w:tbl>
      <w:tblPr>
        <w:tblW w:w="4977" w:type="pct"/>
        <w:jc w:val="center"/>
        <w:tblCellMar>
          <w:left w:w="70" w:type="dxa"/>
          <w:right w:w="70" w:type="dxa"/>
        </w:tblCellMar>
        <w:tblLook w:val="04A0" w:firstRow="1" w:lastRow="0" w:firstColumn="1" w:lastColumn="0" w:noHBand="0" w:noVBand="1"/>
      </w:tblPr>
      <w:tblGrid>
        <w:gridCol w:w="2169"/>
        <w:gridCol w:w="2426"/>
        <w:gridCol w:w="2426"/>
        <w:gridCol w:w="2426"/>
      </w:tblGrid>
      <w:tr w:rsidR="00331913" w:rsidRPr="00331913" w14:paraId="149601FB" w14:textId="77777777" w:rsidTr="009B41AE">
        <w:trPr>
          <w:trHeight w:val="285"/>
          <w:jc w:val="center"/>
        </w:trPr>
        <w:tc>
          <w:tcPr>
            <w:tcW w:w="1148" w:type="pct"/>
            <w:tcBorders>
              <w:top w:val="nil"/>
              <w:left w:val="nil"/>
              <w:bottom w:val="nil"/>
              <w:right w:val="nil"/>
            </w:tcBorders>
            <w:shd w:val="clear" w:color="000000" w:fill="FFFFFF"/>
            <w:noWrap/>
            <w:vAlign w:val="center"/>
            <w:hideMark/>
          </w:tcPr>
          <w:p w14:paraId="27179111" w14:textId="77777777" w:rsidR="00331913" w:rsidRPr="00331913" w:rsidRDefault="00331913" w:rsidP="00331913">
            <w:pPr>
              <w:spacing w:after="0" w:line="240" w:lineRule="auto"/>
              <w:rPr>
                <w:rFonts w:ascii="Arial" w:eastAsia="Times New Roman" w:hAnsi="Arial" w:cs="Arial"/>
                <w:sz w:val="20"/>
                <w:szCs w:val="20"/>
                <w:lang w:eastAsia="it-IT"/>
              </w:rPr>
            </w:pPr>
            <w:r w:rsidRPr="00331913">
              <w:rPr>
                <w:rFonts w:ascii="Arial" w:eastAsia="Times New Roman" w:hAnsi="Arial" w:cs="Arial"/>
                <w:sz w:val="20"/>
                <w:szCs w:val="20"/>
                <w:lang w:eastAsia="it-IT"/>
              </w:rPr>
              <w:t> </w:t>
            </w:r>
          </w:p>
        </w:tc>
        <w:tc>
          <w:tcPr>
            <w:tcW w:w="1284" w:type="pct"/>
            <w:tcBorders>
              <w:top w:val="single" w:sz="4" w:space="0" w:color="auto"/>
              <w:left w:val="single" w:sz="4" w:space="0" w:color="auto"/>
              <w:bottom w:val="single" w:sz="4" w:space="0" w:color="auto"/>
              <w:right w:val="single" w:sz="4" w:space="0" w:color="auto"/>
            </w:tcBorders>
            <w:shd w:val="clear" w:color="FFFFFF" w:fill="538DD5"/>
            <w:vAlign w:val="center"/>
            <w:hideMark/>
          </w:tcPr>
          <w:p w14:paraId="4E24FE09" w14:textId="77777777" w:rsidR="00331913" w:rsidRPr="00331913" w:rsidRDefault="00331913" w:rsidP="00331913">
            <w:pPr>
              <w:spacing w:after="0" w:line="240" w:lineRule="auto"/>
              <w:jc w:val="center"/>
              <w:rPr>
                <w:rFonts w:ascii="Arial" w:eastAsia="Times New Roman" w:hAnsi="Arial" w:cs="Arial"/>
                <w:b/>
                <w:bCs/>
                <w:color w:val="FFFFFF"/>
                <w:sz w:val="12"/>
                <w:szCs w:val="12"/>
                <w:lang w:eastAsia="it-IT"/>
              </w:rPr>
            </w:pPr>
            <w:r w:rsidRPr="00331913">
              <w:rPr>
                <w:rFonts w:ascii="Arial" w:eastAsia="Times New Roman" w:hAnsi="Arial" w:cs="Arial"/>
                <w:b/>
                <w:bCs/>
                <w:color w:val="FFFFFF"/>
                <w:sz w:val="12"/>
                <w:szCs w:val="12"/>
                <w:lang w:eastAsia="it-IT"/>
              </w:rPr>
              <w:t>2021</w:t>
            </w:r>
          </w:p>
        </w:tc>
        <w:tc>
          <w:tcPr>
            <w:tcW w:w="1284" w:type="pct"/>
            <w:tcBorders>
              <w:top w:val="single" w:sz="4" w:space="0" w:color="auto"/>
              <w:left w:val="nil"/>
              <w:bottom w:val="single" w:sz="4" w:space="0" w:color="auto"/>
              <w:right w:val="single" w:sz="4" w:space="0" w:color="auto"/>
            </w:tcBorders>
            <w:shd w:val="clear" w:color="FFFFFF" w:fill="538DD5"/>
            <w:vAlign w:val="center"/>
            <w:hideMark/>
          </w:tcPr>
          <w:p w14:paraId="7C327655" w14:textId="77777777" w:rsidR="00331913" w:rsidRPr="00331913" w:rsidRDefault="00331913" w:rsidP="00331913">
            <w:pPr>
              <w:spacing w:after="0" w:line="240" w:lineRule="auto"/>
              <w:jc w:val="center"/>
              <w:rPr>
                <w:rFonts w:ascii="Arial" w:eastAsia="Times New Roman" w:hAnsi="Arial" w:cs="Arial"/>
                <w:b/>
                <w:bCs/>
                <w:color w:val="FFFFFF"/>
                <w:sz w:val="12"/>
                <w:szCs w:val="12"/>
                <w:lang w:eastAsia="it-IT"/>
              </w:rPr>
            </w:pPr>
            <w:r w:rsidRPr="00331913">
              <w:rPr>
                <w:rFonts w:ascii="Arial" w:eastAsia="Times New Roman" w:hAnsi="Arial" w:cs="Arial"/>
                <w:b/>
                <w:bCs/>
                <w:color w:val="FFFFFF"/>
                <w:sz w:val="12"/>
                <w:szCs w:val="12"/>
                <w:lang w:eastAsia="it-IT"/>
              </w:rPr>
              <w:t>2022</w:t>
            </w:r>
          </w:p>
        </w:tc>
        <w:tc>
          <w:tcPr>
            <w:tcW w:w="1284" w:type="pct"/>
            <w:tcBorders>
              <w:top w:val="single" w:sz="4" w:space="0" w:color="auto"/>
              <w:left w:val="nil"/>
              <w:bottom w:val="single" w:sz="4" w:space="0" w:color="auto"/>
              <w:right w:val="single" w:sz="4" w:space="0" w:color="auto"/>
            </w:tcBorders>
            <w:shd w:val="clear" w:color="FFFFFF" w:fill="538DD5"/>
            <w:vAlign w:val="center"/>
            <w:hideMark/>
          </w:tcPr>
          <w:p w14:paraId="36F29DA1" w14:textId="77777777" w:rsidR="00331913" w:rsidRPr="00331913" w:rsidRDefault="00331913" w:rsidP="00331913">
            <w:pPr>
              <w:spacing w:after="0" w:line="240" w:lineRule="auto"/>
              <w:jc w:val="center"/>
              <w:rPr>
                <w:rFonts w:ascii="Arial" w:eastAsia="Times New Roman" w:hAnsi="Arial" w:cs="Arial"/>
                <w:b/>
                <w:bCs/>
                <w:color w:val="FFFFFF"/>
                <w:sz w:val="12"/>
                <w:szCs w:val="12"/>
                <w:lang w:eastAsia="it-IT"/>
              </w:rPr>
            </w:pPr>
            <w:r w:rsidRPr="00331913">
              <w:rPr>
                <w:rFonts w:ascii="Arial" w:eastAsia="Times New Roman" w:hAnsi="Arial" w:cs="Arial"/>
                <w:b/>
                <w:bCs/>
                <w:color w:val="FFFFFF"/>
                <w:sz w:val="12"/>
                <w:szCs w:val="12"/>
                <w:lang w:eastAsia="it-IT"/>
              </w:rPr>
              <w:t>2023</w:t>
            </w:r>
          </w:p>
        </w:tc>
      </w:tr>
      <w:tr w:rsidR="00331913" w:rsidRPr="00331913" w14:paraId="16960575" w14:textId="77777777" w:rsidTr="009B41AE">
        <w:trPr>
          <w:trHeight w:val="285"/>
          <w:jc w:val="center"/>
        </w:trPr>
        <w:tc>
          <w:tcPr>
            <w:tcW w:w="1148"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59D6C184" w14:textId="77777777" w:rsidR="00331913" w:rsidRPr="00331913" w:rsidRDefault="00331913" w:rsidP="00331913">
            <w:pPr>
              <w:spacing w:after="0" w:line="240" w:lineRule="auto"/>
              <w:jc w:val="center"/>
              <w:rPr>
                <w:rFonts w:ascii="Arial" w:eastAsia="Times New Roman" w:hAnsi="Arial" w:cs="Arial"/>
                <w:b/>
                <w:bCs/>
                <w:sz w:val="12"/>
                <w:szCs w:val="12"/>
                <w:lang w:eastAsia="it-IT"/>
              </w:rPr>
            </w:pPr>
            <w:r w:rsidRPr="00331913">
              <w:rPr>
                <w:rFonts w:ascii="Arial" w:eastAsia="Times New Roman" w:hAnsi="Arial" w:cs="Arial"/>
                <w:b/>
                <w:bCs/>
                <w:sz w:val="12"/>
                <w:szCs w:val="12"/>
                <w:lang w:eastAsia="it-IT"/>
              </w:rPr>
              <w:t>BENI E SERVIZI</w:t>
            </w:r>
          </w:p>
        </w:tc>
        <w:tc>
          <w:tcPr>
            <w:tcW w:w="1284" w:type="pct"/>
            <w:tcBorders>
              <w:top w:val="nil"/>
              <w:left w:val="nil"/>
              <w:bottom w:val="single" w:sz="4" w:space="0" w:color="auto"/>
              <w:right w:val="single" w:sz="4" w:space="0" w:color="auto"/>
            </w:tcBorders>
            <w:shd w:val="clear" w:color="auto" w:fill="auto"/>
            <w:noWrap/>
            <w:vAlign w:val="center"/>
            <w:hideMark/>
          </w:tcPr>
          <w:p w14:paraId="1ECABBCC" w14:textId="77777777" w:rsidR="00331913" w:rsidRPr="00331913" w:rsidRDefault="00331913" w:rsidP="00331913">
            <w:pPr>
              <w:spacing w:after="0" w:line="240" w:lineRule="auto"/>
              <w:jc w:val="center"/>
              <w:rPr>
                <w:rFonts w:ascii="Arial" w:eastAsia="Times New Roman" w:hAnsi="Arial" w:cs="Arial"/>
                <w:sz w:val="16"/>
                <w:szCs w:val="16"/>
                <w:lang w:eastAsia="it-IT"/>
              </w:rPr>
            </w:pPr>
            <w:r w:rsidRPr="00331913">
              <w:rPr>
                <w:rFonts w:ascii="Arial" w:eastAsia="Times New Roman" w:hAnsi="Arial" w:cs="Arial"/>
                <w:sz w:val="16"/>
                <w:szCs w:val="16"/>
                <w:lang w:eastAsia="it-IT"/>
              </w:rPr>
              <w:t>72.108.602,57</w:t>
            </w:r>
          </w:p>
        </w:tc>
        <w:tc>
          <w:tcPr>
            <w:tcW w:w="1284" w:type="pct"/>
            <w:tcBorders>
              <w:top w:val="nil"/>
              <w:left w:val="nil"/>
              <w:bottom w:val="single" w:sz="4" w:space="0" w:color="auto"/>
              <w:right w:val="single" w:sz="4" w:space="0" w:color="auto"/>
            </w:tcBorders>
            <w:shd w:val="clear" w:color="auto" w:fill="auto"/>
            <w:noWrap/>
            <w:vAlign w:val="center"/>
            <w:hideMark/>
          </w:tcPr>
          <w:p w14:paraId="62934897" w14:textId="77777777" w:rsidR="00331913" w:rsidRPr="00331913" w:rsidRDefault="00331913" w:rsidP="00331913">
            <w:pPr>
              <w:spacing w:after="0" w:line="240" w:lineRule="auto"/>
              <w:jc w:val="center"/>
              <w:rPr>
                <w:rFonts w:ascii="Arial" w:eastAsia="Times New Roman" w:hAnsi="Arial" w:cs="Arial"/>
                <w:sz w:val="16"/>
                <w:szCs w:val="16"/>
                <w:lang w:eastAsia="it-IT"/>
              </w:rPr>
            </w:pPr>
            <w:r w:rsidRPr="00331913">
              <w:rPr>
                <w:rFonts w:ascii="Arial" w:eastAsia="Times New Roman" w:hAnsi="Arial" w:cs="Arial"/>
                <w:sz w:val="16"/>
                <w:szCs w:val="16"/>
                <w:lang w:eastAsia="it-IT"/>
              </w:rPr>
              <w:t>86.577.278,55</w:t>
            </w:r>
          </w:p>
        </w:tc>
        <w:tc>
          <w:tcPr>
            <w:tcW w:w="1284" w:type="pct"/>
            <w:tcBorders>
              <w:top w:val="nil"/>
              <w:left w:val="nil"/>
              <w:bottom w:val="single" w:sz="4" w:space="0" w:color="auto"/>
              <w:right w:val="single" w:sz="4" w:space="0" w:color="auto"/>
            </w:tcBorders>
            <w:shd w:val="clear" w:color="auto" w:fill="auto"/>
            <w:noWrap/>
            <w:vAlign w:val="center"/>
            <w:hideMark/>
          </w:tcPr>
          <w:p w14:paraId="4754ADA2" w14:textId="77777777" w:rsidR="00331913" w:rsidRPr="00331913" w:rsidRDefault="00331913" w:rsidP="00331913">
            <w:pPr>
              <w:spacing w:after="0" w:line="240" w:lineRule="auto"/>
              <w:jc w:val="center"/>
              <w:rPr>
                <w:rFonts w:ascii="Arial" w:eastAsia="Times New Roman" w:hAnsi="Arial" w:cs="Arial"/>
                <w:sz w:val="16"/>
                <w:szCs w:val="16"/>
                <w:lang w:eastAsia="it-IT"/>
              </w:rPr>
            </w:pPr>
            <w:r w:rsidRPr="00331913">
              <w:rPr>
                <w:rFonts w:ascii="Arial" w:eastAsia="Times New Roman" w:hAnsi="Arial" w:cs="Arial"/>
                <w:sz w:val="16"/>
                <w:szCs w:val="16"/>
                <w:lang w:eastAsia="it-IT"/>
              </w:rPr>
              <w:t>84.887.850,71</w:t>
            </w:r>
          </w:p>
        </w:tc>
      </w:tr>
    </w:tbl>
    <w:p w14:paraId="145C18AC" w14:textId="77777777" w:rsidR="00331913" w:rsidRPr="00331913" w:rsidRDefault="00331913" w:rsidP="00331913">
      <w:pPr>
        <w:spacing w:after="0" w:line="360" w:lineRule="auto"/>
        <w:jc w:val="center"/>
        <w:rPr>
          <w:rFonts w:ascii="Times New Roman" w:eastAsia="Times New Roman" w:hAnsi="Times New Roman" w:cs="Times New Roman"/>
          <w:b/>
          <w:sz w:val="16"/>
          <w:szCs w:val="16"/>
          <w:lang w:eastAsia="it-IT"/>
        </w:rPr>
      </w:pPr>
    </w:p>
    <w:p w14:paraId="2C2B36AF" w14:textId="77777777"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noProof/>
          <w:sz w:val="24"/>
          <w:szCs w:val="24"/>
          <w:lang w:eastAsia="it-IT"/>
        </w:rPr>
        <w:drawing>
          <wp:inline distT="0" distB="0" distL="0" distR="0" wp14:anchorId="5E22278D" wp14:editId="039EFDB1">
            <wp:extent cx="5491480" cy="2254250"/>
            <wp:effectExtent l="0" t="0" r="0" b="0"/>
            <wp:docPr id="2144670787" name="Immagine 4" descr="Immagine che contiene testo, schermata, Rettangolo,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70787" name="Immagine 4" descr="Immagine che contiene testo, schermata, Rettangolo, numero&#10;&#10;Descrizione generat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0803" cy="2278602"/>
                    </a:xfrm>
                    <a:prstGeom prst="rect">
                      <a:avLst/>
                    </a:prstGeom>
                    <a:noFill/>
                  </pic:spPr>
                </pic:pic>
              </a:graphicData>
            </a:graphic>
          </wp:inline>
        </w:drawing>
      </w:r>
    </w:p>
    <w:p w14:paraId="74288CF8" w14:textId="595A8E31" w:rsidR="00AC62BE" w:rsidRDefault="00AC62BE" w:rsidP="00331913">
      <w:pPr>
        <w:spacing w:after="0" w:line="360" w:lineRule="auto"/>
        <w:jc w:val="center"/>
        <w:rPr>
          <w:rFonts w:ascii="Times New Roman" w:eastAsia="Times New Roman" w:hAnsi="Times New Roman" w:cs="Times New Roman"/>
          <w:b/>
          <w:sz w:val="24"/>
          <w:szCs w:val="24"/>
          <w:lang w:eastAsia="it-IT"/>
        </w:rPr>
      </w:pPr>
    </w:p>
    <w:p w14:paraId="020DD7C1" w14:textId="77777777" w:rsidR="00C67868" w:rsidRDefault="00C67868" w:rsidP="00331913">
      <w:pPr>
        <w:spacing w:after="0" w:line="360" w:lineRule="auto"/>
        <w:jc w:val="center"/>
        <w:rPr>
          <w:rFonts w:ascii="Times New Roman" w:eastAsia="Times New Roman" w:hAnsi="Times New Roman" w:cs="Times New Roman"/>
          <w:b/>
          <w:sz w:val="24"/>
          <w:szCs w:val="24"/>
          <w:lang w:eastAsia="it-IT"/>
        </w:rPr>
      </w:pPr>
    </w:p>
    <w:p w14:paraId="4387201B" w14:textId="77777777" w:rsidR="00577A55" w:rsidRDefault="00577A55" w:rsidP="00331913">
      <w:pPr>
        <w:spacing w:after="0" w:line="360" w:lineRule="auto"/>
        <w:jc w:val="center"/>
        <w:rPr>
          <w:rFonts w:ascii="Times New Roman" w:eastAsia="Times New Roman" w:hAnsi="Times New Roman" w:cs="Times New Roman"/>
          <w:b/>
          <w:sz w:val="24"/>
          <w:szCs w:val="24"/>
          <w:lang w:eastAsia="it-IT"/>
        </w:rPr>
      </w:pPr>
    </w:p>
    <w:p w14:paraId="79566DA6" w14:textId="77777777" w:rsidR="0031291B" w:rsidRDefault="00331913" w:rsidP="0031291B">
      <w:pPr>
        <w:spacing w:after="0" w:line="360" w:lineRule="auto"/>
        <w:jc w:val="both"/>
        <w:rPr>
          <w:rFonts w:ascii="Times New Roman" w:eastAsia="Times New Roman" w:hAnsi="Times New Roman" w:cs="Times New Roman"/>
          <w:b/>
          <w:bCs/>
          <w:sz w:val="24"/>
          <w:szCs w:val="24"/>
          <w:lang w:eastAsia="it-IT"/>
        </w:rPr>
      </w:pPr>
      <w:r w:rsidRPr="00331913">
        <w:rPr>
          <w:rFonts w:ascii="Times New Roman" w:eastAsia="Times New Roman" w:hAnsi="Times New Roman" w:cs="Times New Roman"/>
          <w:b/>
          <w:bCs/>
          <w:sz w:val="24"/>
          <w:szCs w:val="24"/>
          <w:lang w:eastAsia="it-IT"/>
        </w:rPr>
        <w:lastRenderedPageBreak/>
        <w:t>7.4.3 Impegnato per beni e servizi al netto della Protezione civile</w:t>
      </w:r>
    </w:p>
    <w:p w14:paraId="7797222D" w14:textId="63DEE725" w:rsidR="00331913" w:rsidRPr="00331913" w:rsidRDefault="00331913" w:rsidP="0031291B">
      <w:pPr>
        <w:spacing w:after="0" w:line="360" w:lineRule="auto"/>
        <w:jc w:val="both"/>
        <w:rPr>
          <w:rFonts w:ascii="Times New Roman" w:eastAsia="Times New Roman" w:hAnsi="Times New Roman" w:cs="Times New Roman"/>
          <w:bCs/>
          <w:sz w:val="24"/>
          <w:szCs w:val="24"/>
          <w:lang w:eastAsia="it-IT"/>
        </w:rPr>
      </w:pPr>
      <w:r w:rsidRPr="00331913">
        <w:rPr>
          <w:rFonts w:ascii="Times New Roman" w:eastAsia="Times New Roman" w:hAnsi="Times New Roman" w:cs="Times New Roman"/>
          <w:bCs/>
          <w:sz w:val="24"/>
          <w:szCs w:val="24"/>
          <w:lang w:eastAsia="it-IT"/>
        </w:rPr>
        <w:t xml:space="preserve">Per le somme impegnate nel 2023, riferite alla sola Presidenza del Consiglio dei ministri, confrontate con quelle impegnate nel 2022, si fornisce nella Tabella 13 un’ulteriore disaggregazione per singole voci. </w:t>
      </w:r>
      <w:bookmarkStart w:id="21" w:name="_Hlk102902047"/>
      <w:r w:rsidRPr="00331913">
        <w:rPr>
          <w:rFonts w:ascii="Times New Roman" w:eastAsia="Times New Roman" w:hAnsi="Times New Roman" w:cs="Times New Roman"/>
          <w:bCs/>
          <w:sz w:val="24"/>
          <w:szCs w:val="24"/>
          <w:lang w:eastAsia="it-IT"/>
        </w:rPr>
        <w:t>Si precisa che il dato per il 2022 è stato aggiornato in base alla nuova categoria economica dei capitoli di spesa 171 e 373</w:t>
      </w:r>
      <w:r w:rsidRPr="00331913">
        <w:rPr>
          <w:rFonts w:ascii="Calibri" w:eastAsia="Calibri" w:hAnsi="Calibri" w:cs="Times New Roman"/>
          <w:bCs/>
          <w:sz w:val="24"/>
          <w:szCs w:val="24"/>
          <w:vertAlign w:val="superscript"/>
        </w:rPr>
        <w:footnoteReference w:id="12"/>
      </w:r>
      <w:r w:rsidRPr="00331913">
        <w:rPr>
          <w:rFonts w:ascii="Times New Roman" w:eastAsia="Times New Roman" w:hAnsi="Times New Roman" w:cs="Times New Roman"/>
          <w:bCs/>
          <w:sz w:val="24"/>
          <w:szCs w:val="24"/>
          <w:lang w:eastAsia="it-IT"/>
        </w:rPr>
        <w:t>, ora reinseriti nel funzionamento, per un totale in aumento di euro 629.196,99.</w:t>
      </w:r>
    </w:p>
    <w:p w14:paraId="7C0712C7" w14:textId="77777777" w:rsidR="00331913" w:rsidRPr="00331913" w:rsidRDefault="00331913" w:rsidP="00331913">
      <w:pPr>
        <w:spacing w:after="0" w:line="360" w:lineRule="auto"/>
        <w:jc w:val="both"/>
        <w:rPr>
          <w:rFonts w:ascii="Times New Roman" w:eastAsia="Times New Roman" w:hAnsi="Times New Roman" w:cs="Times New Roman"/>
          <w:b/>
          <w:sz w:val="10"/>
          <w:szCs w:val="10"/>
          <w:lang w:eastAsia="it-IT"/>
        </w:rPr>
      </w:pPr>
    </w:p>
    <w:p w14:paraId="36685501" w14:textId="681AB471" w:rsidR="00331913" w:rsidRDefault="00331913" w:rsidP="00331913">
      <w:pPr>
        <w:tabs>
          <w:tab w:val="left" w:pos="7785"/>
        </w:tabs>
        <w:spacing w:after="0" w:line="36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Tab. 13 – Composizione beni e servizi al netto della Protezione civile</w:t>
      </w:r>
      <w:bookmarkEnd w:id="21"/>
      <w:r w:rsidRPr="00331913">
        <w:rPr>
          <w:rFonts w:ascii="Times New Roman" w:eastAsia="Times New Roman" w:hAnsi="Times New Roman" w:cs="Times New Roman"/>
          <w:b/>
          <w:sz w:val="24"/>
          <w:szCs w:val="24"/>
          <w:lang w:eastAsia="it-IT"/>
        </w:rPr>
        <w:t xml:space="preserve"> </w:t>
      </w:r>
    </w:p>
    <w:p w14:paraId="50C2CEC4" w14:textId="5739492C" w:rsidR="00CE5F35" w:rsidRDefault="00CE5F35" w:rsidP="00331913">
      <w:pPr>
        <w:tabs>
          <w:tab w:val="left" w:pos="7785"/>
        </w:tabs>
        <w:spacing w:after="0" w:line="360" w:lineRule="auto"/>
        <w:jc w:val="center"/>
        <w:rPr>
          <w:rFonts w:ascii="Times New Roman" w:eastAsia="Times New Roman" w:hAnsi="Times New Roman" w:cs="Times New Roman"/>
          <w:b/>
          <w:sz w:val="24"/>
          <w:szCs w:val="24"/>
          <w:lang w:eastAsia="it-IT"/>
        </w:rPr>
      </w:pPr>
      <w:r w:rsidRPr="00CE5F35">
        <w:rPr>
          <w:noProof/>
        </w:rPr>
        <w:drawing>
          <wp:inline distT="0" distB="0" distL="0" distR="0" wp14:anchorId="4CB25D01" wp14:editId="3BEFD629">
            <wp:extent cx="6029960" cy="4883150"/>
            <wp:effectExtent l="0" t="0" r="8890" b="0"/>
            <wp:docPr id="16746995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4883150"/>
                    </a:xfrm>
                    <a:prstGeom prst="rect">
                      <a:avLst/>
                    </a:prstGeom>
                    <a:noFill/>
                    <a:ln>
                      <a:noFill/>
                    </a:ln>
                  </pic:spPr>
                </pic:pic>
              </a:graphicData>
            </a:graphic>
          </wp:inline>
        </w:drawing>
      </w:r>
    </w:p>
    <w:p w14:paraId="04517266" w14:textId="77777777" w:rsidR="00331913" w:rsidRPr="00331913" w:rsidRDefault="00331913" w:rsidP="00331913">
      <w:pPr>
        <w:spacing w:after="0" w:line="360" w:lineRule="auto"/>
        <w:jc w:val="both"/>
        <w:rPr>
          <w:rFonts w:ascii="Times New Roman" w:eastAsia="Times New Roman" w:hAnsi="Times New Roman" w:cs="Times New Roman"/>
          <w:bCs/>
          <w:sz w:val="24"/>
          <w:szCs w:val="24"/>
          <w:lang w:eastAsia="it-IT"/>
        </w:rPr>
      </w:pPr>
    </w:p>
    <w:p w14:paraId="3BE78F4E" w14:textId="0D9CE36A"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bCs/>
          <w:sz w:val="24"/>
          <w:szCs w:val="24"/>
          <w:lang w:eastAsia="it-IT"/>
        </w:rPr>
        <w:t>Dalla Tabella 13 si rileva che l’</w:t>
      </w:r>
      <w:r w:rsidRPr="00331913">
        <w:rPr>
          <w:rFonts w:ascii="Times New Roman" w:eastAsia="Times New Roman" w:hAnsi="Times New Roman" w:cs="Times New Roman"/>
          <w:sz w:val="24"/>
          <w:szCs w:val="24"/>
          <w:lang w:eastAsia="it-IT"/>
        </w:rPr>
        <w:t>impegnato 2023 per beni e servizi (al netto del Dipartimento della Protezione civile) ammonta a complessivi euro 62.693.921,36, con una riduzione rispetto al 2022 pari a euro 1.143.112,88. Tale diminuzione è principalmente ascrivibile alle minori risorse impegnate</w:t>
      </w:r>
      <w:r w:rsidRPr="00331913">
        <w:rPr>
          <w:rFonts w:ascii="Times New Roman" w:eastAsia="Calibri" w:hAnsi="Times New Roman" w:cs="Times New Roman"/>
          <w:sz w:val="24"/>
          <w:szCs w:val="24"/>
        </w:rPr>
        <w:t xml:space="preserve"> </w:t>
      </w:r>
      <w:r w:rsidRPr="00331913">
        <w:rPr>
          <w:rFonts w:ascii="Times New Roman" w:eastAsia="Times New Roman" w:hAnsi="Times New Roman" w:cs="Times New Roman"/>
          <w:sz w:val="24"/>
          <w:szCs w:val="24"/>
          <w:lang w:eastAsia="it-IT"/>
        </w:rPr>
        <w:t>per esperti, per organismi DIPE e utenze.</w:t>
      </w:r>
      <w:r w:rsidR="000833E9">
        <w:rPr>
          <w:rFonts w:ascii="Times New Roman" w:eastAsia="Times New Roman" w:hAnsi="Times New Roman" w:cs="Times New Roman"/>
          <w:sz w:val="24"/>
          <w:szCs w:val="24"/>
          <w:lang w:eastAsia="it-IT"/>
        </w:rPr>
        <w:t xml:space="preserve"> </w:t>
      </w:r>
      <w:r w:rsidRPr="00331913">
        <w:rPr>
          <w:rFonts w:ascii="Times New Roman" w:eastAsia="Times New Roman" w:hAnsi="Times New Roman" w:cs="Times New Roman"/>
          <w:bCs/>
          <w:sz w:val="24"/>
          <w:szCs w:val="24"/>
          <w:lang w:eastAsia="it-IT"/>
        </w:rPr>
        <w:t xml:space="preserve">La diminuzione </w:t>
      </w:r>
      <w:bookmarkStart w:id="22" w:name="_Hlk131585767"/>
      <w:r w:rsidRPr="00331913">
        <w:rPr>
          <w:rFonts w:ascii="Times New Roman" w:eastAsia="Times New Roman" w:hAnsi="Times New Roman" w:cs="Times New Roman"/>
          <w:sz w:val="24"/>
          <w:szCs w:val="24"/>
          <w:lang w:eastAsia="it-IT"/>
        </w:rPr>
        <w:t>delle risorse impegnate</w:t>
      </w:r>
      <w:r w:rsidRPr="00331913">
        <w:rPr>
          <w:rFonts w:ascii="Times New Roman" w:eastAsia="Calibri" w:hAnsi="Times New Roman" w:cs="Times New Roman"/>
          <w:sz w:val="24"/>
          <w:szCs w:val="24"/>
        </w:rPr>
        <w:t xml:space="preserve"> </w:t>
      </w:r>
      <w:r w:rsidRPr="00331913">
        <w:rPr>
          <w:rFonts w:ascii="Times New Roman" w:eastAsia="Times New Roman" w:hAnsi="Times New Roman" w:cs="Times New Roman"/>
          <w:sz w:val="24"/>
          <w:szCs w:val="24"/>
          <w:lang w:eastAsia="it-IT"/>
        </w:rPr>
        <w:t xml:space="preserve">per esperti e studi, passa da euro 18.416.271,58 a euro </w:t>
      </w:r>
      <w:bookmarkStart w:id="23" w:name="_Hlk65953169"/>
      <w:r w:rsidRPr="00331913">
        <w:rPr>
          <w:rFonts w:ascii="Times New Roman" w:eastAsia="Times New Roman" w:hAnsi="Times New Roman" w:cs="Times New Roman"/>
          <w:sz w:val="24"/>
          <w:szCs w:val="24"/>
          <w:lang w:eastAsia="it-IT"/>
        </w:rPr>
        <w:t xml:space="preserve">14.847.096,03 </w:t>
      </w:r>
      <w:bookmarkEnd w:id="22"/>
      <w:bookmarkEnd w:id="23"/>
      <w:r w:rsidRPr="00331913">
        <w:rPr>
          <w:rFonts w:ascii="Times New Roman" w:eastAsia="Times New Roman" w:hAnsi="Times New Roman" w:cs="Times New Roman"/>
          <w:sz w:val="24"/>
          <w:szCs w:val="24"/>
          <w:lang w:eastAsia="it-IT"/>
        </w:rPr>
        <w:t xml:space="preserve">(cfr. Tab. 14), ed è dovuta </w:t>
      </w:r>
      <w:r w:rsidRPr="00331913">
        <w:rPr>
          <w:rFonts w:ascii="Times New Roman" w:eastAsia="Times New Roman" w:hAnsi="Times New Roman" w:cs="Times New Roman"/>
          <w:sz w:val="24"/>
          <w:szCs w:val="24"/>
          <w:lang w:eastAsia="it-IT"/>
        </w:rPr>
        <w:lastRenderedPageBreak/>
        <w:t>sostanzialmente alle minori somme impegnate per gli incarichi conferiti agli esperti relativi all’esercizio delle funzioni di cui all’art. 8, commi da 1-</w:t>
      </w:r>
      <w:r w:rsidRPr="00331913">
        <w:rPr>
          <w:rFonts w:ascii="Times New Roman" w:eastAsia="Times New Roman" w:hAnsi="Times New Roman" w:cs="Times New Roman"/>
          <w:i/>
          <w:sz w:val="24"/>
          <w:szCs w:val="24"/>
          <w:lang w:eastAsia="it-IT"/>
        </w:rPr>
        <w:t xml:space="preserve">bis </w:t>
      </w:r>
      <w:r w:rsidRPr="00331913">
        <w:rPr>
          <w:rFonts w:ascii="Times New Roman" w:eastAsia="Times New Roman" w:hAnsi="Times New Roman" w:cs="Times New Roman"/>
          <w:sz w:val="24"/>
          <w:szCs w:val="24"/>
          <w:lang w:eastAsia="it-IT"/>
        </w:rPr>
        <w:t>a 1-</w:t>
      </w:r>
      <w:r w:rsidRPr="00331913">
        <w:rPr>
          <w:rFonts w:ascii="Times New Roman" w:eastAsia="Times New Roman" w:hAnsi="Times New Roman" w:cs="Times New Roman"/>
          <w:i/>
          <w:sz w:val="24"/>
          <w:szCs w:val="24"/>
          <w:lang w:eastAsia="it-IT"/>
        </w:rPr>
        <w:t>quater,</w:t>
      </w:r>
      <w:r w:rsidRPr="00331913">
        <w:rPr>
          <w:rFonts w:ascii="Times New Roman" w:eastAsia="Times New Roman" w:hAnsi="Times New Roman" w:cs="Times New Roman"/>
          <w:sz w:val="24"/>
          <w:szCs w:val="24"/>
          <w:lang w:eastAsia="it-IT"/>
        </w:rPr>
        <w:t xml:space="preserve"> del decreto-legge 14 dicembre 2018, n. 135.</w:t>
      </w:r>
    </w:p>
    <w:p w14:paraId="3D71741C" w14:textId="77777777"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Tab. 14 – Esperti e studi</w:t>
      </w:r>
      <w:r w:rsidRPr="00331913">
        <w:rPr>
          <w:rFonts w:ascii="Calibri" w:eastAsia="Calibri" w:hAnsi="Calibri" w:cs="Times New Roman"/>
          <w:b/>
          <w:szCs w:val="32"/>
          <w:vertAlign w:val="superscript"/>
        </w:rPr>
        <w:footnoteReference w:id="13"/>
      </w:r>
    </w:p>
    <w:tbl>
      <w:tblPr>
        <w:tblW w:w="5000" w:type="pct"/>
        <w:jc w:val="center"/>
        <w:tblCellMar>
          <w:left w:w="70" w:type="dxa"/>
          <w:right w:w="70" w:type="dxa"/>
        </w:tblCellMar>
        <w:tblLook w:val="04A0" w:firstRow="1" w:lastRow="0" w:firstColumn="1" w:lastColumn="0" w:noHBand="0" w:noVBand="1"/>
      </w:tblPr>
      <w:tblGrid>
        <w:gridCol w:w="2537"/>
        <w:gridCol w:w="2318"/>
        <w:gridCol w:w="2318"/>
        <w:gridCol w:w="2318"/>
      </w:tblGrid>
      <w:tr w:rsidR="00331913" w:rsidRPr="00331913" w14:paraId="609A4422" w14:textId="77777777" w:rsidTr="008C7AA4">
        <w:trPr>
          <w:trHeight w:val="300"/>
          <w:jc w:val="center"/>
        </w:trPr>
        <w:tc>
          <w:tcPr>
            <w:tcW w:w="1337" w:type="pct"/>
            <w:tcBorders>
              <w:top w:val="nil"/>
              <w:left w:val="nil"/>
              <w:bottom w:val="nil"/>
              <w:right w:val="nil"/>
            </w:tcBorders>
            <w:shd w:val="clear" w:color="000000" w:fill="FFFFFF"/>
            <w:noWrap/>
            <w:vAlign w:val="center"/>
            <w:hideMark/>
          </w:tcPr>
          <w:p w14:paraId="448028AB" w14:textId="77777777" w:rsidR="00331913" w:rsidRPr="00331913" w:rsidRDefault="00331913" w:rsidP="00331913">
            <w:pPr>
              <w:spacing w:after="0" w:line="240" w:lineRule="auto"/>
              <w:rPr>
                <w:rFonts w:ascii="Arial" w:eastAsia="Times New Roman" w:hAnsi="Arial" w:cs="Arial"/>
                <w:sz w:val="20"/>
                <w:szCs w:val="20"/>
                <w:lang w:eastAsia="it-IT"/>
              </w:rPr>
            </w:pPr>
            <w:r w:rsidRPr="00331913">
              <w:rPr>
                <w:rFonts w:ascii="Arial" w:eastAsia="Times New Roman" w:hAnsi="Arial" w:cs="Arial"/>
                <w:sz w:val="20"/>
                <w:szCs w:val="20"/>
                <w:lang w:eastAsia="it-IT"/>
              </w:rPr>
              <w:t> </w:t>
            </w:r>
          </w:p>
        </w:tc>
        <w:tc>
          <w:tcPr>
            <w:tcW w:w="1221" w:type="pct"/>
            <w:tcBorders>
              <w:top w:val="single" w:sz="4" w:space="0" w:color="auto"/>
              <w:left w:val="single" w:sz="4" w:space="0" w:color="auto"/>
              <w:bottom w:val="single" w:sz="4" w:space="0" w:color="auto"/>
              <w:right w:val="single" w:sz="4" w:space="0" w:color="auto"/>
            </w:tcBorders>
            <w:shd w:val="clear" w:color="FFFFFF" w:fill="538DD5"/>
            <w:vAlign w:val="center"/>
            <w:hideMark/>
          </w:tcPr>
          <w:p w14:paraId="03A50171" w14:textId="77777777" w:rsidR="00331913" w:rsidRPr="00331913" w:rsidRDefault="00331913" w:rsidP="00331913">
            <w:pPr>
              <w:spacing w:after="0" w:line="240" w:lineRule="auto"/>
              <w:jc w:val="center"/>
              <w:rPr>
                <w:rFonts w:ascii="Arial" w:eastAsia="Times New Roman" w:hAnsi="Arial" w:cs="Arial"/>
                <w:b/>
                <w:bCs/>
                <w:color w:val="FFFFFF"/>
                <w:sz w:val="12"/>
                <w:szCs w:val="12"/>
                <w:lang w:eastAsia="it-IT"/>
              </w:rPr>
            </w:pPr>
            <w:r w:rsidRPr="00331913">
              <w:rPr>
                <w:rFonts w:ascii="Arial" w:eastAsia="Times New Roman" w:hAnsi="Arial" w:cs="Arial"/>
                <w:b/>
                <w:bCs/>
                <w:color w:val="FFFFFF"/>
                <w:sz w:val="12"/>
                <w:szCs w:val="12"/>
                <w:lang w:eastAsia="it-IT"/>
              </w:rPr>
              <w:t>2021</w:t>
            </w:r>
          </w:p>
        </w:tc>
        <w:tc>
          <w:tcPr>
            <w:tcW w:w="1221" w:type="pct"/>
            <w:tcBorders>
              <w:top w:val="single" w:sz="4" w:space="0" w:color="auto"/>
              <w:left w:val="nil"/>
              <w:bottom w:val="single" w:sz="4" w:space="0" w:color="auto"/>
              <w:right w:val="single" w:sz="4" w:space="0" w:color="auto"/>
            </w:tcBorders>
            <w:shd w:val="clear" w:color="FFFFFF" w:fill="538DD5"/>
            <w:vAlign w:val="center"/>
            <w:hideMark/>
          </w:tcPr>
          <w:p w14:paraId="6C34ECF1" w14:textId="77777777" w:rsidR="00331913" w:rsidRPr="00331913" w:rsidRDefault="00331913" w:rsidP="00331913">
            <w:pPr>
              <w:spacing w:after="0" w:line="240" w:lineRule="auto"/>
              <w:jc w:val="center"/>
              <w:rPr>
                <w:rFonts w:ascii="Arial" w:eastAsia="Times New Roman" w:hAnsi="Arial" w:cs="Arial"/>
                <w:b/>
                <w:bCs/>
                <w:color w:val="FFFFFF"/>
                <w:sz w:val="12"/>
                <w:szCs w:val="12"/>
                <w:lang w:eastAsia="it-IT"/>
              </w:rPr>
            </w:pPr>
            <w:r w:rsidRPr="00331913">
              <w:rPr>
                <w:rFonts w:ascii="Arial" w:eastAsia="Times New Roman" w:hAnsi="Arial" w:cs="Arial"/>
                <w:b/>
                <w:bCs/>
                <w:color w:val="FFFFFF"/>
                <w:sz w:val="12"/>
                <w:szCs w:val="12"/>
                <w:lang w:eastAsia="it-IT"/>
              </w:rPr>
              <w:t>2022</w:t>
            </w:r>
          </w:p>
        </w:tc>
        <w:tc>
          <w:tcPr>
            <w:tcW w:w="1221" w:type="pct"/>
            <w:tcBorders>
              <w:top w:val="single" w:sz="4" w:space="0" w:color="auto"/>
              <w:left w:val="nil"/>
              <w:bottom w:val="single" w:sz="4" w:space="0" w:color="auto"/>
              <w:right w:val="single" w:sz="4" w:space="0" w:color="auto"/>
            </w:tcBorders>
            <w:shd w:val="clear" w:color="FFFFFF" w:fill="538DD5"/>
            <w:vAlign w:val="center"/>
            <w:hideMark/>
          </w:tcPr>
          <w:p w14:paraId="4572CFCA" w14:textId="77777777" w:rsidR="00331913" w:rsidRPr="00331913" w:rsidRDefault="00331913" w:rsidP="00331913">
            <w:pPr>
              <w:spacing w:after="0" w:line="240" w:lineRule="auto"/>
              <w:jc w:val="center"/>
              <w:rPr>
                <w:rFonts w:ascii="Arial" w:eastAsia="Times New Roman" w:hAnsi="Arial" w:cs="Arial"/>
                <w:b/>
                <w:bCs/>
                <w:color w:val="FFFFFF"/>
                <w:sz w:val="12"/>
                <w:szCs w:val="12"/>
                <w:lang w:eastAsia="it-IT"/>
              </w:rPr>
            </w:pPr>
            <w:r w:rsidRPr="00331913">
              <w:rPr>
                <w:rFonts w:ascii="Arial" w:eastAsia="Times New Roman" w:hAnsi="Arial" w:cs="Arial"/>
                <w:b/>
                <w:bCs/>
                <w:color w:val="FFFFFF"/>
                <w:sz w:val="12"/>
                <w:szCs w:val="12"/>
                <w:lang w:eastAsia="it-IT"/>
              </w:rPr>
              <w:t>2023</w:t>
            </w:r>
          </w:p>
        </w:tc>
      </w:tr>
      <w:tr w:rsidR="00331913" w:rsidRPr="00331913" w14:paraId="5140CD5D" w14:textId="77777777" w:rsidTr="008C7AA4">
        <w:trPr>
          <w:trHeight w:val="315"/>
          <w:jc w:val="center"/>
        </w:trPr>
        <w:tc>
          <w:tcPr>
            <w:tcW w:w="1337"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1934BEB2" w14:textId="77777777" w:rsidR="00331913" w:rsidRPr="00331913" w:rsidRDefault="00331913" w:rsidP="00331913">
            <w:pPr>
              <w:spacing w:after="0" w:line="240" w:lineRule="auto"/>
              <w:jc w:val="center"/>
              <w:rPr>
                <w:rFonts w:ascii="Arial" w:eastAsia="Times New Roman" w:hAnsi="Arial" w:cs="Arial"/>
                <w:b/>
                <w:bCs/>
                <w:sz w:val="12"/>
                <w:szCs w:val="12"/>
                <w:lang w:eastAsia="it-IT"/>
              </w:rPr>
            </w:pPr>
            <w:r w:rsidRPr="00331913">
              <w:rPr>
                <w:rFonts w:ascii="Arial" w:eastAsia="Times New Roman" w:hAnsi="Arial" w:cs="Arial"/>
                <w:b/>
                <w:bCs/>
                <w:sz w:val="12"/>
                <w:szCs w:val="12"/>
                <w:lang w:eastAsia="it-IT"/>
              </w:rPr>
              <w:t>ESPERTI E STUDI</w:t>
            </w:r>
          </w:p>
        </w:tc>
        <w:tc>
          <w:tcPr>
            <w:tcW w:w="1221" w:type="pct"/>
            <w:tcBorders>
              <w:top w:val="nil"/>
              <w:left w:val="nil"/>
              <w:bottom w:val="single" w:sz="4" w:space="0" w:color="auto"/>
              <w:right w:val="single" w:sz="4" w:space="0" w:color="auto"/>
            </w:tcBorders>
            <w:shd w:val="clear" w:color="auto" w:fill="auto"/>
            <w:noWrap/>
            <w:vAlign w:val="center"/>
            <w:hideMark/>
          </w:tcPr>
          <w:p w14:paraId="17846D30" w14:textId="77777777" w:rsidR="00331913" w:rsidRPr="00331913" w:rsidRDefault="00331913" w:rsidP="00331913">
            <w:pPr>
              <w:spacing w:after="0" w:line="240" w:lineRule="auto"/>
              <w:jc w:val="center"/>
              <w:rPr>
                <w:rFonts w:ascii="Arial" w:eastAsia="Times New Roman" w:hAnsi="Arial" w:cs="Arial"/>
                <w:sz w:val="16"/>
                <w:szCs w:val="16"/>
                <w:lang w:eastAsia="it-IT"/>
              </w:rPr>
            </w:pPr>
            <w:r w:rsidRPr="00331913">
              <w:rPr>
                <w:rFonts w:ascii="Arial" w:eastAsia="Times New Roman" w:hAnsi="Arial" w:cs="Arial"/>
                <w:sz w:val="16"/>
                <w:szCs w:val="16"/>
                <w:lang w:eastAsia="it-IT"/>
              </w:rPr>
              <w:t>11.678.922,63</w:t>
            </w:r>
          </w:p>
        </w:tc>
        <w:tc>
          <w:tcPr>
            <w:tcW w:w="1221" w:type="pct"/>
            <w:tcBorders>
              <w:top w:val="nil"/>
              <w:left w:val="nil"/>
              <w:bottom w:val="single" w:sz="4" w:space="0" w:color="auto"/>
              <w:right w:val="single" w:sz="4" w:space="0" w:color="auto"/>
            </w:tcBorders>
            <w:shd w:val="clear" w:color="auto" w:fill="auto"/>
            <w:noWrap/>
            <w:vAlign w:val="center"/>
            <w:hideMark/>
          </w:tcPr>
          <w:p w14:paraId="4E5D7898" w14:textId="77777777" w:rsidR="00331913" w:rsidRPr="00331913" w:rsidRDefault="00331913" w:rsidP="00331913">
            <w:pPr>
              <w:spacing w:after="0" w:line="240" w:lineRule="auto"/>
              <w:jc w:val="center"/>
              <w:rPr>
                <w:rFonts w:ascii="Arial" w:eastAsia="Times New Roman" w:hAnsi="Arial" w:cs="Arial"/>
                <w:sz w:val="16"/>
                <w:szCs w:val="16"/>
                <w:lang w:eastAsia="it-IT"/>
              </w:rPr>
            </w:pPr>
            <w:r w:rsidRPr="00331913">
              <w:rPr>
                <w:rFonts w:ascii="Arial" w:eastAsia="Times New Roman" w:hAnsi="Arial" w:cs="Arial"/>
                <w:sz w:val="16"/>
                <w:szCs w:val="16"/>
                <w:lang w:eastAsia="it-IT"/>
              </w:rPr>
              <w:t>18.416.271,58</w:t>
            </w:r>
          </w:p>
        </w:tc>
        <w:tc>
          <w:tcPr>
            <w:tcW w:w="1221" w:type="pct"/>
            <w:tcBorders>
              <w:top w:val="nil"/>
              <w:left w:val="nil"/>
              <w:bottom w:val="single" w:sz="4" w:space="0" w:color="auto"/>
              <w:right w:val="single" w:sz="4" w:space="0" w:color="auto"/>
            </w:tcBorders>
            <w:shd w:val="clear" w:color="auto" w:fill="auto"/>
            <w:noWrap/>
            <w:vAlign w:val="center"/>
            <w:hideMark/>
          </w:tcPr>
          <w:p w14:paraId="72E834DC" w14:textId="77777777" w:rsidR="00331913" w:rsidRPr="00331913" w:rsidRDefault="00331913" w:rsidP="00331913">
            <w:pPr>
              <w:spacing w:after="0" w:line="240" w:lineRule="auto"/>
              <w:jc w:val="center"/>
              <w:rPr>
                <w:rFonts w:ascii="Arial" w:eastAsia="Times New Roman" w:hAnsi="Arial" w:cs="Arial"/>
                <w:sz w:val="16"/>
                <w:szCs w:val="16"/>
                <w:lang w:eastAsia="it-IT"/>
              </w:rPr>
            </w:pPr>
            <w:r w:rsidRPr="00331913">
              <w:rPr>
                <w:rFonts w:ascii="Arial" w:eastAsia="Times New Roman" w:hAnsi="Arial" w:cs="Arial"/>
                <w:sz w:val="16"/>
                <w:szCs w:val="16"/>
                <w:lang w:eastAsia="it-IT"/>
              </w:rPr>
              <w:t>14.847.096,03</w:t>
            </w:r>
          </w:p>
        </w:tc>
      </w:tr>
    </w:tbl>
    <w:p w14:paraId="3E1342ED" w14:textId="77777777" w:rsidR="00331913" w:rsidRPr="00331913" w:rsidRDefault="00331913" w:rsidP="00331913">
      <w:pPr>
        <w:spacing w:after="0" w:line="360" w:lineRule="auto"/>
        <w:jc w:val="center"/>
        <w:rPr>
          <w:rFonts w:ascii="Times New Roman" w:eastAsia="Times New Roman" w:hAnsi="Times New Roman" w:cs="Times New Roman"/>
          <w:b/>
          <w:sz w:val="10"/>
          <w:szCs w:val="10"/>
          <w:lang w:eastAsia="it-IT"/>
        </w:rPr>
      </w:pPr>
    </w:p>
    <w:p w14:paraId="03FB4549" w14:textId="77777777"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noProof/>
          <w:sz w:val="24"/>
          <w:szCs w:val="24"/>
          <w:lang w:eastAsia="it-IT"/>
        </w:rPr>
        <w:drawing>
          <wp:inline distT="0" distB="0" distL="0" distR="0" wp14:anchorId="137FC95D" wp14:editId="6822DA1F">
            <wp:extent cx="5911850" cy="2292350"/>
            <wp:effectExtent l="0" t="0" r="0" b="0"/>
            <wp:docPr id="1461669638" name="Immagine 5" descr="Immagine che contiene testo, schermat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69638" name="Immagine 5" descr="Immagine che contiene testo, schermata, Rettangolo&#10;&#10;Descrizione generat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7256" cy="2352609"/>
                    </a:xfrm>
                    <a:prstGeom prst="rect">
                      <a:avLst/>
                    </a:prstGeom>
                    <a:noFill/>
                  </pic:spPr>
                </pic:pic>
              </a:graphicData>
            </a:graphic>
          </wp:inline>
        </w:drawing>
      </w:r>
    </w:p>
    <w:p w14:paraId="599DA40F" w14:textId="77777777" w:rsidR="00331913" w:rsidRPr="000833E9" w:rsidRDefault="00331913" w:rsidP="00331913">
      <w:pPr>
        <w:spacing w:after="0" w:line="360" w:lineRule="auto"/>
        <w:jc w:val="center"/>
        <w:rPr>
          <w:rFonts w:ascii="Times New Roman" w:eastAsia="Times New Roman" w:hAnsi="Times New Roman" w:cs="Times New Roman"/>
          <w:b/>
          <w:sz w:val="8"/>
          <w:szCs w:val="24"/>
          <w:lang w:eastAsia="it-IT"/>
        </w:rPr>
      </w:pPr>
    </w:p>
    <w:p w14:paraId="10849B81" w14:textId="62C15C5A" w:rsidR="000833E9" w:rsidRPr="00331913" w:rsidRDefault="00331913" w:rsidP="00331913">
      <w:pPr>
        <w:tabs>
          <w:tab w:val="left" w:pos="1965"/>
        </w:tabs>
        <w:spacing w:after="0" w:line="360" w:lineRule="auto"/>
        <w:jc w:val="both"/>
        <w:rPr>
          <w:rFonts w:ascii="Times New Roman" w:eastAsia="Times New Roman" w:hAnsi="Times New Roman" w:cs="Times New Roman"/>
          <w:bCs/>
          <w:sz w:val="24"/>
          <w:szCs w:val="24"/>
          <w:lang w:eastAsia="it-IT"/>
        </w:rPr>
      </w:pPr>
      <w:r w:rsidRPr="00331913">
        <w:rPr>
          <w:rFonts w:ascii="Times New Roman" w:eastAsia="Times New Roman" w:hAnsi="Times New Roman" w:cs="Times New Roman"/>
          <w:bCs/>
          <w:sz w:val="24"/>
          <w:szCs w:val="24"/>
          <w:lang w:eastAsia="it-IT"/>
        </w:rPr>
        <w:t xml:space="preserve">Le somme impegnate per </w:t>
      </w:r>
      <w:bookmarkStart w:id="24" w:name="_Hlk102904134"/>
      <w:r w:rsidRPr="00331913">
        <w:rPr>
          <w:rFonts w:ascii="Times New Roman" w:eastAsia="Times New Roman" w:hAnsi="Times New Roman" w:cs="Times New Roman"/>
          <w:bCs/>
          <w:sz w:val="24"/>
          <w:szCs w:val="24"/>
          <w:lang w:eastAsia="it-IT"/>
        </w:rPr>
        <w:t>la gestione e la manutenzione degli apparati tecnologici presentano un</w:t>
      </w:r>
      <w:r w:rsidRPr="00331913">
        <w:rPr>
          <w:rFonts w:ascii="Calibri" w:eastAsia="Calibri" w:hAnsi="Calibri" w:cs="Times New Roman"/>
          <w:sz w:val="24"/>
          <w:szCs w:val="24"/>
        </w:rPr>
        <w:t xml:space="preserve"> </w:t>
      </w:r>
      <w:r w:rsidRPr="00331913">
        <w:rPr>
          <w:rFonts w:ascii="Times New Roman" w:eastAsia="Times New Roman" w:hAnsi="Times New Roman" w:cs="Times New Roman"/>
          <w:bCs/>
          <w:sz w:val="24"/>
          <w:szCs w:val="24"/>
          <w:lang w:eastAsia="it-IT"/>
        </w:rPr>
        <w:t xml:space="preserve">incremento di euro 2.178.440,90, passando da euro 7.877.553,60 a euro </w:t>
      </w:r>
      <w:bookmarkEnd w:id="24"/>
      <w:r w:rsidRPr="00331913">
        <w:rPr>
          <w:rFonts w:ascii="Times New Roman" w:eastAsia="Times New Roman" w:hAnsi="Times New Roman" w:cs="Times New Roman"/>
          <w:bCs/>
          <w:sz w:val="24"/>
          <w:szCs w:val="24"/>
          <w:lang w:eastAsia="it-IT"/>
        </w:rPr>
        <w:t>10.055.994,50 (cfr. Tab. 15), dovuto sia alla realizzazione di consistenti programmi di digitalizzazione sia all’aumento delle unità di personale, in particolare di quelle funzionali all’attuazione del PNRR, destinatarie di dotazioni strumentali, di beni e servizi di carattere digitale.</w:t>
      </w:r>
    </w:p>
    <w:p w14:paraId="04772EC2" w14:textId="77777777" w:rsidR="00331913" w:rsidRPr="00331913" w:rsidRDefault="00331913" w:rsidP="00331913">
      <w:pPr>
        <w:spacing w:after="0" w:line="360" w:lineRule="auto"/>
        <w:jc w:val="both"/>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t xml:space="preserve">                                 Tab. 15 – Gestione e manutenzione apparati tecnologici</w:t>
      </w:r>
    </w:p>
    <w:p w14:paraId="6B498A7C" w14:textId="77777777"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069019EE" wp14:editId="5EACEEE2">
            <wp:extent cx="5156200" cy="565150"/>
            <wp:effectExtent l="0" t="0" r="6350" b="6350"/>
            <wp:docPr id="184510334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9837" cy="596238"/>
                    </a:xfrm>
                    <a:prstGeom prst="rect">
                      <a:avLst/>
                    </a:prstGeom>
                    <a:noFill/>
                    <a:ln>
                      <a:noFill/>
                    </a:ln>
                  </pic:spPr>
                </pic:pic>
              </a:graphicData>
            </a:graphic>
          </wp:inline>
        </w:drawing>
      </w:r>
    </w:p>
    <w:p w14:paraId="7F52B838" w14:textId="77777777"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57EA4CB9" wp14:editId="2DF179C3">
            <wp:extent cx="5617460" cy="2125362"/>
            <wp:effectExtent l="0" t="0" r="2540" b="8255"/>
            <wp:docPr id="1640634623" name="Immagine 8" descr="Immagine che contiene testo, schermata, schermo,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4623" name="Immagine 8" descr="Immagine che contiene testo, schermata, schermo, numero&#10;&#10;Descrizione generat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1025" cy="2126711"/>
                    </a:xfrm>
                    <a:prstGeom prst="rect">
                      <a:avLst/>
                    </a:prstGeom>
                    <a:noFill/>
                  </pic:spPr>
                </pic:pic>
              </a:graphicData>
            </a:graphic>
          </wp:inline>
        </w:drawing>
      </w:r>
    </w:p>
    <w:p w14:paraId="71640EC6" w14:textId="68576744" w:rsidR="00331913" w:rsidRPr="00331913" w:rsidRDefault="00331913" w:rsidP="00331913">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331913">
        <w:rPr>
          <w:rFonts w:ascii="Times New Roman" w:eastAsia="Times New Roman" w:hAnsi="Times New Roman" w:cs="Times New Roman"/>
          <w:color w:val="000000"/>
          <w:sz w:val="24"/>
          <w:szCs w:val="24"/>
          <w:lang w:eastAsia="it-IT"/>
        </w:rPr>
        <w:lastRenderedPageBreak/>
        <w:t xml:space="preserve">L’impegnato relativo alla manutenzione degli immobili e impianti, </w:t>
      </w:r>
      <w:bookmarkStart w:id="25" w:name="_Hlk102904271"/>
      <w:r w:rsidRPr="00331913">
        <w:rPr>
          <w:rFonts w:ascii="Times New Roman" w:eastAsia="Times New Roman" w:hAnsi="Times New Roman" w:cs="Times New Roman"/>
          <w:color w:val="000000"/>
          <w:sz w:val="24"/>
          <w:szCs w:val="24"/>
          <w:lang w:eastAsia="it-IT"/>
        </w:rPr>
        <w:t xml:space="preserve">passa da euro 5.403.175,06 a euro </w:t>
      </w:r>
      <w:bookmarkStart w:id="26" w:name="_Hlk128747726"/>
      <w:r w:rsidRPr="00331913">
        <w:rPr>
          <w:rFonts w:ascii="Times New Roman" w:eastAsia="Times New Roman" w:hAnsi="Times New Roman" w:cs="Times New Roman"/>
          <w:color w:val="000000"/>
          <w:sz w:val="24"/>
          <w:szCs w:val="24"/>
          <w:lang w:eastAsia="it-IT"/>
        </w:rPr>
        <w:t>5.</w:t>
      </w:r>
      <w:bookmarkEnd w:id="26"/>
      <w:r w:rsidRPr="00331913">
        <w:rPr>
          <w:rFonts w:ascii="Times New Roman" w:eastAsia="Times New Roman" w:hAnsi="Times New Roman" w:cs="Times New Roman"/>
          <w:color w:val="000000"/>
          <w:sz w:val="24"/>
          <w:szCs w:val="24"/>
          <w:lang w:eastAsia="it-IT"/>
        </w:rPr>
        <w:t xml:space="preserve">877.993,87 (cfr. Tab. 16), con un aumento di euro </w:t>
      </w:r>
      <w:bookmarkEnd w:id="25"/>
      <w:r w:rsidRPr="00331913">
        <w:rPr>
          <w:rFonts w:ascii="Times New Roman" w:eastAsia="Times New Roman" w:hAnsi="Times New Roman" w:cs="Times New Roman"/>
          <w:color w:val="000000"/>
          <w:sz w:val="24"/>
          <w:szCs w:val="24"/>
          <w:lang w:eastAsia="it-IT"/>
        </w:rPr>
        <w:t>474.818,81, dovuto della variazione percentuale dell’indice dei prezzi al consumo rilevato dall’ISTAT applicato ai canoni, nonché dalla realizzazione di alcuni interventi manutentivi e dall’acquisto di alcuni servizi per gli immobili</w:t>
      </w:r>
      <w:r w:rsidR="00012F95">
        <w:rPr>
          <w:rFonts w:ascii="Times New Roman" w:eastAsia="Times New Roman" w:hAnsi="Times New Roman" w:cs="Times New Roman"/>
          <w:color w:val="000000"/>
          <w:sz w:val="24"/>
          <w:szCs w:val="24"/>
          <w:lang w:eastAsia="it-IT"/>
        </w:rPr>
        <w:t xml:space="preserve">. </w:t>
      </w:r>
    </w:p>
    <w:p w14:paraId="2697C25C" w14:textId="77777777" w:rsidR="00331913" w:rsidRDefault="00331913" w:rsidP="00D64A27">
      <w:pPr>
        <w:tabs>
          <w:tab w:val="left" w:pos="1965"/>
        </w:tabs>
        <w:spacing w:after="0" w:line="240" w:lineRule="auto"/>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tab/>
        <w:t>Tab. 16 – Manutenzione ordinaria immobili e impianti</w:t>
      </w:r>
    </w:p>
    <w:p w14:paraId="4AA040E0" w14:textId="77777777" w:rsidR="00D64A27" w:rsidRPr="00D64A27" w:rsidRDefault="00D64A27" w:rsidP="00D64A27">
      <w:pPr>
        <w:tabs>
          <w:tab w:val="left" w:pos="1965"/>
        </w:tabs>
        <w:spacing w:after="0" w:line="240" w:lineRule="auto"/>
        <w:rPr>
          <w:rFonts w:ascii="Times New Roman" w:eastAsia="Times New Roman" w:hAnsi="Times New Roman" w:cs="Times New Roman"/>
          <w:b/>
          <w:color w:val="000000"/>
          <w:sz w:val="10"/>
          <w:szCs w:val="10"/>
          <w:lang w:eastAsia="it-IT"/>
        </w:rPr>
      </w:pPr>
    </w:p>
    <w:p w14:paraId="270803CA" w14:textId="77777777" w:rsidR="00331913" w:rsidRPr="00331913" w:rsidRDefault="00331913" w:rsidP="00331913">
      <w:pPr>
        <w:tabs>
          <w:tab w:val="left" w:pos="1965"/>
        </w:tabs>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366751BC" wp14:editId="5EEBFB01">
            <wp:extent cx="6009640" cy="381000"/>
            <wp:effectExtent l="0" t="0" r="0" b="0"/>
            <wp:docPr id="102222102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1040" cy="394402"/>
                    </a:xfrm>
                    <a:prstGeom prst="rect">
                      <a:avLst/>
                    </a:prstGeom>
                    <a:noFill/>
                    <a:ln>
                      <a:noFill/>
                    </a:ln>
                  </pic:spPr>
                </pic:pic>
              </a:graphicData>
            </a:graphic>
          </wp:inline>
        </w:drawing>
      </w:r>
    </w:p>
    <w:p w14:paraId="798610FB" w14:textId="77777777" w:rsidR="00331913" w:rsidRPr="00331913" w:rsidRDefault="00331913" w:rsidP="00331913">
      <w:pPr>
        <w:tabs>
          <w:tab w:val="left" w:pos="1965"/>
        </w:tabs>
        <w:spacing w:after="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7CBD57E7" wp14:editId="1C023035">
            <wp:extent cx="6076950" cy="2228850"/>
            <wp:effectExtent l="0" t="0" r="0" b="0"/>
            <wp:docPr id="1999407655" name="Immagine 10" descr="Immagine che contiene testo, schermata, Rettangolo, quad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07655" name="Immagine 10" descr="Immagine che contiene testo, schermata, Rettangolo, quadrato&#10;&#10;Descrizione generat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1577" cy="2256221"/>
                    </a:xfrm>
                    <a:prstGeom prst="rect">
                      <a:avLst/>
                    </a:prstGeom>
                    <a:noFill/>
                  </pic:spPr>
                </pic:pic>
              </a:graphicData>
            </a:graphic>
          </wp:inline>
        </w:drawing>
      </w:r>
    </w:p>
    <w:p w14:paraId="27465AA8" w14:textId="77777777" w:rsidR="00331913" w:rsidRPr="00331913" w:rsidRDefault="00331913" w:rsidP="00331913">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5110A10B" w14:textId="636E8DD8" w:rsidR="00331913" w:rsidRPr="00331913" w:rsidRDefault="00331913" w:rsidP="00331913">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331913">
        <w:rPr>
          <w:rFonts w:ascii="Times New Roman" w:eastAsia="Times New Roman" w:hAnsi="Times New Roman" w:cs="Times New Roman"/>
          <w:color w:val="000000"/>
          <w:sz w:val="24"/>
          <w:szCs w:val="24"/>
          <w:lang w:eastAsia="it-IT"/>
        </w:rPr>
        <w:t xml:space="preserve">L’impegnato per facchinaggio e pulizie nel 2023 presenta </w:t>
      </w:r>
      <w:bookmarkStart w:id="27" w:name="_Hlk102905882"/>
      <w:r w:rsidRPr="00331913">
        <w:rPr>
          <w:rFonts w:ascii="Times New Roman" w:eastAsia="Times New Roman" w:hAnsi="Times New Roman" w:cs="Times New Roman"/>
          <w:color w:val="000000"/>
          <w:sz w:val="24"/>
          <w:szCs w:val="24"/>
          <w:lang w:eastAsia="it-IT"/>
        </w:rPr>
        <w:t xml:space="preserve">un aumento di euro 260.080,78, passando da </w:t>
      </w:r>
      <w:r w:rsidR="00AE7E49" w:rsidRPr="00331913">
        <w:rPr>
          <w:rFonts w:ascii="Times New Roman" w:eastAsia="Times New Roman" w:hAnsi="Times New Roman" w:cs="Times New Roman"/>
          <w:color w:val="000000"/>
          <w:sz w:val="24"/>
          <w:szCs w:val="24"/>
          <w:lang w:eastAsia="it-IT"/>
        </w:rPr>
        <w:t>complessiv</w:t>
      </w:r>
      <w:r w:rsidR="00AE7E49">
        <w:rPr>
          <w:rFonts w:ascii="Times New Roman" w:eastAsia="Times New Roman" w:hAnsi="Times New Roman" w:cs="Times New Roman"/>
          <w:color w:val="000000"/>
          <w:sz w:val="24"/>
          <w:szCs w:val="24"/>
          <w:lang w:eastAsia="it-IT"/>
        </w:rPr>
        <w:t>i</w:t>
      </w:r>
      <w:r w:rsidR="00AE7E49" w:rsidRPr="00331913">
        <w:rPr>
          <w:rFonts w:ascii="Times New Roman" w:eastAsia="Times New Roman" w:hAnsi="Times New Roman" w:cs="Times New Roman"/>
          <w:color w:val="000000"/>
          <w:sz w:val="24"/>
          <w:szCs w:val="24"/>
          <w:lang w:eastAsia="it-IT"/>
        </w:rPr>
        <w:t xml:space="preserve"> </w:t>
      </w:r>
      <w:r w:rsidRPr="00331913">
        <w:rPr>
          <w:rFonts w:ascii="Times New Roman" w:eastAsia="Times New Roman" w:hAnsi="Times New Roman" w:cs="Times New Roman"/>
          <w:color w:val="000000"/>
          <w:sz w:val="24"/>
          <w:szCs w:val="24"/>
          <w:lang w:eastAsia="it-IT"/>
        </w:rPr>
        <w:t xml:space="preserve">euro 5.107.906,81 a euro </w:t>
      </w:r>
      <w:bookmarkEnd w:id="27"/>
      <w:r w:rsidRPr="00331913">
        <w:rPr>
          <w:rFonts w:ascii="Times New Roman" w:eastAsia="Times New Roman" w:hAnsi="Times New Roman" w:cs="Times New Roman"/>
          <w:color w:val="000000"/>
          <w:sz w:val="24"/>
          <w:szCs w:val="24"/>
          <w:lang w:eastAsia="it-IT"/>
        </w:rPr>
        <w:t xml:space="preserve">5.367.987,59 (cfr. Tab. 17), </w:t>
      </w:r>
      <w:bookmarkStart w:id="28" w:name="_Hlk130373780"/>
      <w:r w:rsidRPr="00331913">
        <w:rPr>
          <w:rFonts w:ascii="Times New Roman" w:eastAsia="Times New Roman" w:hAnsi="Times New Roman" w:cs="Times New Roman"/>
          <w:color w:val="000000"/>
          <w:sz w:val="24"/>
          <w:szCs w:val="24"/>
          <w:lang w:eastAsia="it-IT"/>
        </w:rPr>
        <w:t xml:space="preserve">dovuto all’applicazione del citato indice ISTAT a valere sui canoni dei servizi di pulizia. </w:t>
      </w:r>
    </w:p>
    <w:bookmarkEnd w:id="28"/>
    <w:p w14:paraId="05FEFDD0" w14:textId="4D459012" w:rsidR="00331913" w:rsidRDefault="00331913" w:rsidP="00331913">
      <w:pPr>
        <w:tabs>
          <w:tab w:val="left" w:pos="1965"/>
        </w:tabs>
        <w:spacing w:after="0" w:line="24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t>Tab. 17 – Facchinaggio e pulizie</w:t>
      </w:r>
    </w:p>
    <w:p w14:paraId="79562557" w14:textId="77777777" w:rsidR="00D64A27" w:rsidRPr="00D64A27" w:rsidRDefault="00D64A27" w:rsidP="00331913">
      <w:pPr>
        <w:tabs>
          <w:tab w:val="left" w:pos="1965"/>
        </w:tabs>
        <w:spacing w:after="0" w:line="240" w:lineRule="auto"/>
        <w:jc w:val="center"/>
        <w:rPr>
          <w:rFonts w:ascii="Times New Roman" w:eastAsia="Times New Roman" w:hAnsi="Times New Roman" w:cs="Times New Roman"/>
          <w:b/>
          <w:color w:val="000000"/>
          <w:sz w:val="10"/>
          <w:szCs w:val="10"/>
          <w:lang w:eastAsia="it-IT"/>
        </w:rPr>
      </w:pPr>
    </w:p>
    <w:p w14:paraId="36F06F7A" w14:textId="77777777" w:rsidR="00331913" w:rsidRPr="00331913" w:rsidRDefault="00331913" w:rsidP="00331913">
      <w:pPr>
        <w:tabs>
          <w:tab w:val="left" w:pos="1965"/>
        </w:tabs>
        <w:spacing w:after="0" w:line="24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2C5D928D" wp14:editId="228BBE75">
            <wp:extent cx="5749290" cy="491706"/>
            <wp:effectExtent l="0" t="0" r="3810" b="3810"/>
            <wp:docPr id="25612690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2883" cy="499711"/>
                    </a:xfrm>
                    <a:prstGeom prst="rect">
                      <a:avLst/>
                    </a:prstGeom>
                    <a:noFill/>
                    <a:ln>
                      <a:noFill/>
                    </a:ln>
                  </pic:spPr>
                </pic:pic>
              </a:graphicData>
            </a:graphic>
          </wp:inline>
        </w:drawing>
      </w:r>
    </w:p>
    <w:p w14:paraId="40F16E6B" w14:textId="77777777" w:rsidR="00331913" w:rsidRPr="00331913" w:rsidRDefault="00331913" w:rsidP="00331913">
      <w:pPr>
        <w:tabs>
          <w:tab w:val="left" w:pos="1965"/>
        </w:tabs>
        <w:spacing w:after="0" w:line="240" w:lineRule="auto"/>
        <w:jc w:val="center"/>
        <w:rPr>
          <w:rFonts w:ascii="Times New Roman" w:eastAsia="Times New Roman" w:hAnsi="Times New Roman" w:cs="Times New Roman"/>
          <w:b/>
          <w:color w:val="000000"/>
          <w:sz w:val="6"/>
          <w:szCs w:val="6"/>
          <w:lang w:eastAsia="it-IT"/>
        </w:rPr>
      </w:pPr>
    </w:p>
    <w:p w14:paraId="0925C336" w14:textId="77777777" w:rsidR="00331913" w:rsidRPr="00331913" w:rsidRDefault="00331913" w:rsidP="00331913">
      <w:pPr>
        <w:tabs>
          <w:tab w:val="left" w:pos="1965"/>
        </w:tabs>
        <w:spacing w:after="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55369EAC" wp14:editId="6EC8B36C">
            <wp:extent cx="5885815" cy="2165350"/>
            <wp:effectExtent l="0" t="0" r="635" b="6350"/>
            <wp:docPr id="220623686" name="Immagine 2" descr="Immagine che contiene testo, schermata, Rettangolo,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23686" name="Immagine 2" descr="Immagine che contiene testo, schermata, Rettangolo, schermo&#10;&#10;Descrizione generat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4404" cy="2197941"/>
                    </a:xfrm>
                    <a:prstGeom prst="rect">
                      <a:avLst/>
                    </a:prstGeom>
                    <a:noFill/>
                  </pic:spPr>
                </pic:pic>
              </a:graphicData>
            </a:graphic>
          </wp:inline>
        </w:drawing>
      </w:r>
    </w:p>
    <w:p w14:paraId="08BE94E9" w14:textId="77777777" w:rsidR="00331913" w:rsidRPr="0031291B" w:rsidRDefault="00331913" w:rsidP="00331913">
      <w:pPr>
        <w:tabs>
          <w:tab w:val="left" w:pos="1965"/>
        </w:tabs>
        <w:spacing w:after="0" w:line="360" w:lineRule="auto"/>
        <w:jc w:val="center"/>
        <w:rPr>
          <w:rFonts w:ascii="Times New Roman" w:eastAsia="Times New Roman" w:hAnsi="Times New Roman" w:cs="Times New Roman"/>
          <w:b/>
          <w:color w:val="000000"/>
          <w:sz w:val="8"/>
          <w:szCs w:val="8"/>
          <w:lang w:eastAsia="it-IT"/>
        </w:rPr>
      </w:pPr>
    </w:p>
    <w:p w14:paraId="12635B28" w14:textId="77777777" w:rsidR="00331913" w:rsidRPr="00331913" w:rsidRDefault="00331913" w:rsidP="00331913">
      <w:pPr>
        <w:tabs>
          <w:tab w:val="left" w:pos="1965"/>
        </w:tabs>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lastRenderedPageBreak/>
        <w:drawing>
          <wp:inline distT="0" distB="0" distL="0" distR="0" wp14:anchorId="50668FF4" wp14:editId="1F486256">
            <wp:extent cx="5737527" cy="491706"/>
            <wp:effectExtent l="0" t="0" r="0" b="3810"/>
            <wp:docPr id="157633426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8535" cy="524358"/>
                    </a:xfrm>
                    <a:prstGeom prst="rect">
                      <a:avLst/>
                    </a:prstGeom>
                    <a:noFill/>
                    <a:ln>
                      <a:noFill/>
                    </a:ln>
                  </pic:spPr>
                </pic:pic>
              </a:graphicData>
            </a:graphic>
          </wp:inline>
        </w:drawing>
      </w:r>
      <w:r w:rsidRPr="00331913">
        <w:rPr>
          <w:rFonts w:ascii="Times New Roman" w:eastAsia="Times New Roman" w:hAnsi="Times New Roman" w:cs="Times New Roman"/>
          <w:b/>
          <w:noProof/>
          <w:color w:val="000000"/>
          <w:sz w:val="24"/>
          <w:szCs w:val="24"/>
          <w:lang w:eastAsia="it-IT"/>
        </w:rPr>
        <w:drawing>
          <wp:inline distT="0" distB="0" distL="0" distR="0" wp14:anchorId="5B74E304" wp14:editId="55354FDB">
            <wp:extent cx="5773420" cy="2247900"/>
            <wp:effectExtent l="0" t="0" r="0" b="0"/>
            <wp:docPr id="852713079" name="Immagine 3" descr="Immagine che contiene testo, schermata, scherm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13079" name="Immagine 3" descr="Immagine che contiene testo, schermata, schermo, Rettangolo&#10;&#10;Descrizione generata automa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7568" cy="2292344"/>
                    </a:xfrm>
                    <a:prstGeom prst="rect">
                      <a:avLst/>
                    </a:prstGeom>
                    <a:noFill/>
                  </pic:spPr>
                </pic:pic>
              </a:graphicData>
            </a:graphic>
          </wp:inline>
        </w:drawing>
      </w:r>
    </w:p>
    <w:p w14:paraId="08ACBCF7" w14:textId="77777777" w:rsidR="00331913" w:rsidRPr="00331913" w:rsidRDefault="00331913" w:rsidP="00331913">
      <w:pPr>
        <w:spacing w:after="0" w:line="360" w:lineRule="auto"/>
        <w:jc w:val="both"/>
        <w:rPr>
          <w:rFonts w:ascii="Times New Roman" w:eastAsia="Times New Roman" w:hAnsi="Times New Roman" w:cs="Times New Roman"/>
          <w:color w:val="000000"/>
          <w:sz w:val="24"/>
          <w:szCs w:val="24"/>
          <w:highlight w:val="green"/>
          <w:lang w:eastAsia="it-IT"/>
        </w:rPr>
      </w:pPr>
    </w:p>
    <w:p w14:paraId="65DA0261" w14:textId="30E3750B"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color w:val="000000"/>
          <w:sz w:val="24"/>
          <w:szCs w:val="24"/>
          <w:lang w:eastAsia="it-IT"/>
        </w:rPr>
        <w:t xml:space="preserve">L’impegnato per il funzionamento delle strutture di missione e altre strutture di supporto risulta in lieve aumento di euro 31.108,63, passando da euro 1.093.181,64 a euro </w:t>
      </w:r>
      <w:bookmarkStart w:id="29" w:name="_Hlk128748408"/>
      <w:r w:rsidRPr="00331913">
        <w:rPr>
          <w:rFonts w:ascii="Times New Roman" w:eastAsia="Times New Roman" w:hAnsi="Times New Roman" w:cs="Times New Roman"/>
          <w:color w:val="000000"/>
          <w:sz w:val="24"/>
          <w:szCs w:val="24"/>
          <w:lang w:eastAsia="it-IT"/>
        </w:rPr>
        <w:t xml:space="preserve">1.124.290,27 (cfr. Tab. 18), </w:t>
      </w:r>
      <w:bookmarkEnd w:id="29"/>
      <w:r w:rsidRPr="00331913">
        <w:rPr>
          <w:rFonts w:ascii="Times New Roman" w:eastAsia="Times New Roman" w:hAnsi="Times New Roman" w:cs="Times New Roman"/>
          <w:color w:val="000000"/>
          <w:sz w:val="24"/>
          <w:szCs w:val="24"/>
          <w:lang w:eastAsia="it-IT"/>
        </w:rPr>
        <w:t xml:space="preserve">dovuto prevalentemente </w:t>
      </w:r>
      <w:r w:rsidR="00420966">
        <w:rPr>
          <w:rFonts w:ascii="Times New Roman" w:eastAsia="Times New Roman" w:hAnsi="Times New Roman" w:cs="Times New Roman"/>
          <w:color w:val="000000"/>
          <w:sz w:val="24"/>
          <w:szCs w:val="24"/>
          <w:lang w:eastAsia="it-IT"/>
        </w:rPr>
        <w:t>al</w:t>
      </w:r>
      <w:r w:rsidRPr="00331913">
        <w:rPr>
          <w:rFonts w:ascii="Times New Roman" w:eastAsia="Times New Roman" w:hAnsi="Times New Roman" w:cs="Times New Roman"/>
          <w:color w:val="000000"/>
          <w:sz w:val="24"/>
          <w:szCs w:val="24"/>
          <w:lang w:eastAsia="it-IT"/>
        </w:rPr>
        <w:t xml:space="preserve">l’aumento delle spese </w:t>
      </w:r>
      <w:r w:rsidRPr="00331913">
        <w:rPr>
          <w:rFonts w:ascii="Times New Roman" w:eastAsia="Times New Roman" w:hAnsi="Times New Roman" w:cs="Times New Roman"/>
          <w:sz w:val="24"/>
          <w:szCs w:val="24"/>
          <w:lang w:eastAsia="it-IT"/>
        </w:rPr>
        <w:t xml:space="preserve">per il funzionamento della Delegazione per la presidenza italiana del G7 e di altre strutture di missione di nuova istituzione come quella per la semplificazione normativa e per le politiche del mare, </w:t>
      </w:r>
      <w:r w:rsidR="00420966">
        <w:rPr>
          <w:rFonts w:ascii="Times New Roman" w:eastAsia="Times New Roman" w:hAnsi="Times New Roman" w:cs="Times New Roman"/>
          <w:sz w:val="24"/>
          <w:szCs w:val="24"/>
          <w:lang w:eastAsia="it-IT"/>
        </w:rPr>
        <w:t xml:space="preserve">solo </w:t>
      </w:r>
      <w:r w:rsidRPr="00331913">
        <w:rPr>
          <w:rFonts w:ascii="Times New Roman" w:eastAsia="Times New Roman" w:hAnsi="Times New Roman" w:cs="Times New Roman"/>
          <w:sz w:val="24"/>
          <w:szCs w:val="24"/>
          <w:lang w:eastAsia="it-IT"/>
        </w:rPr>
        <w:t xml:space="preserve">in parte compensato dalla diminuzione delle spese per il funzionamento dell’Unità per la valutazione della </w:t>
      </w:r>
      <w:r w:rsidRPr="00331913">
        <w:rPr>
          <w:rFonts w:ascii="Times New Roman" w:eastAsia="Times New Roman" w:hAnsi="Times New Roman" w:cs="Times New Roman"/>
          <w:i/>
          <w:sz w:val="24"/>
          <w:szCs w:val="24"/>
          <w:lang w:eastAsia="it-IT"/>
        </w:rPr>
        <w:t>performance</w:t>
      </w:r>
      <w:r w:rsidRPr="00331913">
        <w:rPr>
          <w:rFonts w:ascii="Times New Roman" w:eastAsia="Times New Roman" w:hAnsi="Times New Roman" w:cs="Times New Roman"/>
          <w:sz w:val="24"/>
          <w:szCs w:val="24"/>
          <w:lang w:eastAsia="it-IT"/>
        </w:rPr>
        <w:t>.</w:t>
      </w:r>
    </w:p>
    <w:p w14:paraId="779A3B58" w14:textId="77777777" w:rsidR="00331913" w:rsidRDefault="00331913" w:rsidP="0031291B">
      <w:pPr>
        <w:spacing w:after="0" w:line="24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t xml:space="preserve">Tab. 18 – </w:t>
      </w:r>
      <w:bookmarkStart w:id="30" w:name="_Hlk66016246"/>
      <w:r w:rsidRPr="00331913">
        <w:rPr>
          <w:rFonts w:ascii="Times New Roman" w:eastAsia="Times New Roman" w:hAnsi="Times New Roman" w:cs="Times New Roman"/>
          <w:b/>
          <w:color w:val="000000"/>
          <w:sz w:val="24"/>
          <w:szCs w:val="24"/>
          <w:lang w:eastAsia="it-IT"/>
        </w:rPr>
        <w:t>Funzionamento strutture di missione, strutture di supporto ai Commissari straordinari del Governo e altre strutture di supporto</w:t>
      </w:r>
      <w:bookmarkEnd w:id="30"/>
    </w:p>
    <w:p w14:paraId="77908636" w14:textId="77777777" w:rsidR="00D64A27" w:rsidRPr="00D64A27" w:rsidRDefault="00D64A27" w:rsidP="0031291B">
      <w:pPr>
        <w:spacing w:after="0" w:line="240" w:lineRule="auto"/>
        <w:jc w:val="center"/>
        <w:rPr>
          <w:rFonts w:ascii="Times New Roman" w:eastAsia="Times New Roman" w:hAnsi="Times New Roman" w:cs="Times New Roman"/>
          <w:b/>
          <w:color w:val="000000"/>
          <w:sz w:val="10"/>
          <w:szCs w:val="10"/>
          <w:lang w:eastAsia="it-IT"/>
        </w:rPr>
      </w:pPr>
    </w:p>
    <w:p w14:paraId="72E3A5B0" w14:textId="77777777"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699480F0" wp14:editId="46A89C27">
            <wp:extent cx="5928194" cy="438150"/>
            <wp:effectExtent l="0" t="0" r="0" b="0"/>
            <wp:docPr id="92951828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4095" cy="448194"/>
                    </a:xfrm>
                    <a:prstGeom prst="rect">
                      <a:avLst/>
                    </a:prstGeom>
                    <a:noFill/>
                    <a:ln>
                      <a:noFill/>
                    </a:ln>
                  </pic:spPr>
                </pic:pic>
              </a:graphicData>
            </a:graphic>
          </wp:inline>
        </w:drawing>
      </w:r>
    </w:p>
    <w:p w14:paraId="2258418F" w14:textId="77777777" w:rsidR="00331913" w:rsidRPr="00331913" w:rsidRDefault="00331913" w:rsidP="00331913">
      <w:pPr>
        <w:spacing w:after="0" w:line="360" w:lineRule="auto"/>
        <w:jc w:val="center"/>
        <w:rPr>
          <w:rFonts w:ascii="Calibri" w:eastAsia="Calibri" w:hAnsi="Calibri" w:cs="Times New Roman"/>
        </w:rPr>
      </w:pPr>
      <w:r w:rsidRPr="00331913">
        <w:rPr>
          <w:rFonts w:ascii="Calibri" w:eastAsia="Calibri" w:hAnsi="Calibri" w:cs="Times New Roman"/>
        </w:rPr>
        <w:t xml:space="preserve"> </w:t>
      </w:r>
      <w:r w:rsidRPr="00331913">
        <w:rPr>
          <w:rFonts w:ascii="Calibri" w:eastAsia="Calibri" w:hAnsi="Calibri" w:cs="Times New Roman"/>
          <w:noProof/>
        </w:rPr>
        <w:drawing>
          <wp:inline distT="0" distB="0" distL="0" distR="0" wp14:anchorId="43AEA24B" wp14:editId="7CD0B9A8">
            <wp:extent cx="5868035" cy="2311400"/>
            <wp:effectExtent l="0" t="0" r="0" b="0"/>
            <wp:docPr id="18448855" name="Immagine 8" descr="Immagine che contiene testo, schermata, Rettangolo,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55" name="Immagine 8" descr="Immagine che contiene testo, schermata, Rettangolo, schermo&#10;&#10;Descrizione generata automa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5127" cy="2369339"/>
                    </a:xfrm>
                    <a:prstGeom prst="rect">
                      <a:avLst/>
                    </a:prstGeom>
                    <a:noFill/>
                  </pic:spPr>
                </pic:pic>
              </a:graphicData>
            </a:graphic>
          </wp:inline>
        </w:drawing>
      </w:r>
    </w:p>
    <w:p w14:paraId="40ED76FE" w14:textId="77777777" w:rsidR="00D64A27" w:rsidRDefault="00D64A27" w:rsidP="00331913">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523C3105" w14:textId="6E6F5A70" w:rsidR="00331913" w:rsidRPr="00331913" w:rsidRDefault="00331913" w:rsidP="00331913">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331913">
        <w:rPr>
          <w:rFonts w:ascii="Times New Roman" w:eastAsia="Times New Roman" w:hAnsi="Times New Roman" w:cs="Times New Roman"/>
          <w:color w:val="000000"/>
          <w:sz w:val="24"/>
          <w:szCs w:val="24"/>
          <w:lang w:eastAsia="it-IT"/>
        </w:rPr>
        <w:t xml:space="preserve">L’impegnato per i nuclei previsti presso il Dipartimento per la programmazione e il coordinamento della politica economica passa da euro 3.227.565,06 a euro 2.228.363,16 (cfr. Tab. 19), con una </w:t>
      </w:r>
      <w:r w:rsidRPr="00331913">
        <w:rPr>
          <w:rFonts w:ascii="Times New Roman" w:eastAsia="Times New Roman" w:hAnsi="Times New Roman" w:cs="Times New Roman"/>
          <w:color w:val="000000"/>
          <w:sz w:val="24"/>
          <w:szCs w:val="24"/>
          <w:lang w:eastAsia="it-IT"/>
        </w:rPr>
        <w:lastRenderedPageBreak/>
        <w:t>diminuzione di euro 999.201,90, dovuta a una riduzione del contingente degli esperti previsti per le Unità tecniche.</w:t>
      </w:r>
    </w:p>
    <w:p w14:paraId="6A315C8A" w14:textId="77777777" w:rsidR="00331913" w:rsidRDefault="00331913" w:rsidP="0031291B">
      <w:pPr>
        <w:tabs>
          <w:tab w:val="left" w:pos="3770"/>
        </w:tabs>
        <w:spacing w:after="0" w:line="240" w:lineRule="auto"/>
        <w:jc w:val="both"/>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color w:val="000000"/>
          <w:sz w:val="24"/>
          <w:szCs w:val="24"/>
          <w:lang w:eastAsia="it-IT"/>
        </w:rPr>
        <w:t xml:space="preserve">                                                                </w:t>
      </w:r>
      <w:r w:rsidRPr="00331913">
        <w:rPr>
          <w:rFonts w:ascii="Times New Roman" w:eastAsia="Times New Roman" w:hAnsi="Times New Roman" w:cs="Times New Roman"/>
          <w:b/>
          <w:color w:val="000000"/>
          <w:sz w:val="24"/>
          <w:szCs w:val="24"/>
          <w:lang w:eastAsia="it-IT"/>
        </w:rPr>
        <w:t>Tab. 19 – Organismi DIPE</w:t>
      </w:r>
    </w:p>
    <w:p w14:paraId="49C62767" w14:textId="77777777" w:rsidR="00D64A27" w:rsidRPr="00D64A27" w:rsidRDefault="00D64A27" w:rsidP="0031291B">
      <w:pPr>
        <w:tabs>
          <w:tab w:val="left" w:pos="3770"/>
        </w:tabs>
        <w:spacing w:after="0" w:line="240" w:lineRule="auto"/>
        <w:jc w:val="both"/>
        <w:rPr>
          <w:rFonts w:ascii="Times New Roman" w:eastAsia="Times New Roman" w:hAnsi="Times New Roman" w:cs="Times New Roman"/>
          <w:b/>
          <w:color w:val="000000"/>
          <w:sz w:val="10"/>
          <w:szCs w:val="10"/>
          <w:lang w:eastAsia="it-IT"/>
        </w:rPr>
      </w:pPr>
    </w:p>
    <w:p w14:paraId="02B7FE2B" w14:textId="77777777" w:rsidR="00331913" w:rsidRPr="00331913" w:rsidRDefault="00331913" w:rsidP="00331913">
      <w:pPr>
        <w:tabs>
          <w:tab w:val="left" w:pos="3770"/>
        </w:tabs>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7381F230" wp14:editId="760ED92D">
            <wp:extent cx="5759450" cy="457200"/>
            <wp:effectExtent l="0" t="0" r="0" b="0"/>
            <wp:docPr id="54817723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7722" cy="469764"/>
                    </a:xfrm>
                    <a:prstGeom prst="rect">
                      <a:avLst/>
                    </a:prstGeom>
                    <a:noFill/>
                    <a:ln>
                      <a:noFill/>
                    </a:ln>
                  </pic:spPr>
                </pic:pic>
              </a:graphicData>
            </a:graphic>
          </wp:inline>
        </w:drawing>
      </w:r>
    </w:p>
    <w:p w14:paraId="679E578A" w14:textId="77777777" w:rsidR="00331913" w:rsidRPr="00331913" w:rsidRDefault="00331913" w:rsidP="00331913">
      <w:pPr>
        <w:tabs>
          <w:tab w:val="left" w:pos="3770"/>
        </w:tabs>
        <w:spacing w:after="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1FF66E61" wp14:editId="63B0E5E8">
            <wp:extent cx="5973445" cy="2254250"/>
            <wp:effectExtent l="0" t="0" r="8255" b="0"/>
            <wp:docPr id="1878610131" name="Immagine 14" descr="Immagine che contiene testo, schermat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10131" name="Immagine 14" descr="Immagine che contiene testo, schermata, Rettangolo&#10;&#10;Descrizione generat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1801" cy="2280046"/>
                    </a:xfrm>
                    <a:prstGeom prst="rect">
                      <a:avLst/>
                    </a:prstGeom>
                    <a:noFill/>
                  </pic:spPr>
                </pic:pic>
              </a:graphicData>
            </a:graphic>
          </wp:inline>
        </w:drawing>
      </w:r>
    </w:p>
    <w:p w14:paraId="40913183" w14:textId="77777777" w:rsidR="00331913" w:rsidRPr="00331913" w:rsidRDefault="00331913" w:rsidP="00331913">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1D253A0C" w14:textId="77777777" w:rsidR="00331913" w:rsidRPr="00331913" w:rsidRDefault="00331913" w:rsidP="00331913">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331913">
        <w:rPr>
          <w:rFonts w:ascii="Times New Roman" w:eastAsia="Times New Roman" w:hAnsi="Times New Roman" w:cs="Times New Roman"/>
          <w:color w:val="000000"/>
          <w:sz w:val="24"/>
          <w:szCs w:val="24"/>
          <w:lang w:eastAsia="it-IT"/>
        </w:rPr>
        <w:t xml:space="preserve">Per gli affitti nel 2023 </w:t>
      </w:r>
      <w:bookmarkStart w:id="31" w:name="_Hlk102904448"/>
      <w:r w:rsidRPr="00331913">
        <w:rPr>
          <w:rFonts w:ascii="Times New Roman" w:eastAsia="Times New Roman" w:hAnsi="Times New Roman" w:cs="Times New Roman"/>
          <w:color w:val="000000"/>
          <w:sz w:val="24"/>
          <w:szCs w:val="24"/>
          <w:lang w:eastAsia="it-IT"/>
        </w:rPr>
        <w:t>si registra una lieve diminuzione pari a euro</w:t>
      </w:r>
      <w:r w:rsidRPr="00331913">
        <w:rPr>
          <w:rFonts w:ascii="Times New Roman" w:eastAsia="Calibri" w:hAnsi="Times New Roman" w:cs="Times New Roman"/>
          <w:sz w:val="24"/>
          <w:szCs w:val="24"/>
        </w:rPr>
        <w:t xml:space="preserve"> 43.020,76</w:t>
      </w:r>
      <w:r w:rsidRPr="00331913">
        <w:rPr>
          <w:rFonts w:ascii="Times New Roman" w:eastAsia="Times New Roman" w:hAnsi="Times New Roman" w:cs="Times New Roman"/>
          <w:color w:val="000000"/>
          <w:sz w:val="24"/>
          <w:szCs w:val="24"/>
          <w:lang w:eastAsia="it-IT"/>
        </w:rPr>
        <w:t xml:space="preserve">, passando da euro 7.892.548,73 a euro </w:t>
      </w:r>
      <w:bookmarkEnd w:id="31"/>
      <w:r w:rsidRPr="00331913">
        <w:rPr>
          <w:rFonts w:ascii="Times New Roman" w:eastAsia="Times New Roman" w:hAnsi="Times New Roman" w:cs="Times New Roman"/>
          <w:color w:val="000000"/>
          <w:sz w:val="24"/>
          <w:szCs w:val="24"/>
          <w:lang w:eastAsia="it-IT"/>
        </w:rPr>
        <w:t xml:space="preserve">7.849.527,97 (cfr. Tab. 20). </w:t>
      </w:r>
    </w:p>
    <w:p w14:paraId="38308E77" w14:textId="77777777" w:rsidR="00331913" w:rsidRDefault="00331913" w:rsidP="0031291B">
      <w:pPr>
        <w:spacing w:after="0" w:line="240" w:lineRule="auto"/>
        <w:jc w:val="both"/>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color w:val="FF0000"/>
          <w:sz w:val="24"/>
          <w:szCs w:val="24"/>
          <w:lang w:eastAsia="it-IT"/>
        </w:rPr>
        <w:t xml:space="preserve"> </w:t>
      </w:r>
      <w:r w:rsidRPr="00331913">
        <w:rPr>
          <w:rFonts w:ascii="Times New Roman" w:eastAsia="Times New Roman" w:hAnsi="Times New Roman" w:cs="Times New Roman"/>
          <w:b/>
          <w:color w:val="000000"/>
          <w:sz w:val="24"/>
          <w:szCs w:val="24"/>
          <w:lang w:eastAsia="it-IT"/>
        </w:rPr>
        <w:tab/>
      </w:r>
      <w:r w:rsidRPr="00331913">
        <w:rPr>
          <w:rFonts w:ascii="Times New Roman" w:eastAsia="Times New Roman" w:hAnsi="Times New Roman" w:cs="Times New Roman"/>
          <w:b/>
          <w:color w:val="000000"/>
          <w:sz w:val="24"/>
          <w:szCs w:val="24"/>
          <w:lang w:eastAsia="it-IT"/>
        </w:rPr>
        <w:tab/>
      </w:r>
      <w:r w:rsidRPr="00331913">
        <w:rPr>
          <w:rFonts w:ascii="Times New Roman" w:eastAsia="Times New Roman" w:hAnsi="Times New Roman" w:cs="Times New Roman"/>
          <w:b/>
          <w:color w:val="000000"/>
          <w:sz w:val="24"/>
          <w:szCs w:val="24"/>
          <w:lang w:eastAsia="it-IT"/>
        </w:rPr>
        <w:tab/>
      </w:r>
      <w:r w:rsidRPr="00331913">
        <w:rPr>
          <w:rFonts w:ascii="Times New Roman" w:eastAsia="Times New Roman" w:hAnsi="Times New Roman" w:cs="Times New Roman"/>
          <w:b/>
          <w:color w:val="000000"/>
          <w:sz w:val="24"/>
          <w:szCs w:val="24"/>
          <w:lang w:eastAsia="it-IT"/>
        </w:rPr>
        <w:tab/>
      </w:r>
      <w:r w:rsidRPr="00331913">
        <w:rPr>
          <w:rFonts w:ascii="Times New Roman" w:eastAsia="Times New Roman" w:hAnsi="Times New Roman" w:cs="Times New Roman"/>
          <w:b/>
          <w:color w:val="000000"/>
          <w:sz w:val="24"/>
          <w:szCs w:val="24"/>
          <w:lang w:eastAsia="it-IT"/>
        </w:rPr>
        <w:tab/>
        <w:t>Tab. 20 – Fitto locali</w:t>
      </w:r>
    </w:p>
    <w:p w14:paraId="6E8315D1" w14:textId="77777777" w:rsidR="00D64A27" w:rsidRPr="00D64A27" w:rsidRDefault="00D64A27" w:rsidP="0031291B">
      <w:pPr>
        <w:spacing w:after="0" w:line="240" w:lineRule="auto"/>
        <w:jc w:val="both"/>
        <w:rPr>
          <w:rFonts w:ascii="Times New Roman" w:eastAsia="Times New Roman" w:hAnsi="Times New Roman" w:cs="Times New Roman"/>
          <w:b/>
          <w:color w:val="000000"/>
          <w:sz w:val="10"/>
          <w:szCs w:val="10"/>
          <w:lang w:eastAsia="it-IT"/>
        </w:rPr>
      </w:pPr>
    </w:p>
    <w:p w14:paraId="39D6363C" w14:textId="77777777"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19F7B906" wp14:editId="25A6B61A">
            <wp:extent cx="5956540" cy="533400"/>
            <wp:effectExtent l="0" t="0" r="6350" b="0"/>
            <wp:docPr id="89306549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4452" cy="547541"/>
                    </a:xfrm>
                    <a:prstGeom prst="rect">
                      <a:avLst/>
                    </a:prstGeom>
                    <a:noFill/>
                    <a:ln>
                      <a:noFill/>
                    </a:ln>
                  </pic:spPr>
                </pic:pic>
              </a:graphicData>
            </a:graphic>
          </wp:inline>
        </w:drawing>
      </w:r>
    </w:p>
    <w:p w14:paraId="69EB6ED1" w14:textId="77777777"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444BD8E6" wp14:editId="2607C8FB">
            <wp:extent cx="6100445" cy="2209800"/>
            <wp:effectExtent l="0" t="0" r="0" b="0"/>
            <wp:docPr id="134060343" name="Immagine 16" descr="Immagine che contiene testo, schermata, Rettangolo,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0343" name="Immagine 16" descr="Immagine che contiene testo, schermata, Rettangolo, numero&#10;&#10;Descrizione generat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1951" cy="2253814"/>
                    </a:xfrm>
                    <a:prstGeom prst="rect">
                      <a:avLst/>
                    </a:prstGeom>
                    <a:noFill/>
                  </pic:spPr>
                </pic:pic>
              </a:graphicData>
            </a:graphic>
          </wp:inline>
        </w:drawing>
      </w:r>
    </w:p>
    <w:p w14:paraId="58C33B38" w14:textId="77777777" w:rsidR="0031291B" w:rsidRDefault="0031291B" w:rsidP="00331913">
      <w:pPr>
        <w:spacing w:after="120" w:line="360" w:lineRule="auto"/>
        <w:jc w:val="both"/>
        <w:rPr>
          <w:rFonts w:ascii="Times New Roman" w:eastAsia="Times New Roman" w:hAnsi="Times New Roman" w:cs="Times New Roman"/>
          <w:sz w:val="24"/>
          <w:szCs w:val="24"/>
          <w:lang w:eastAsia="it-IT"/>
        </w:rPr>
      </w:pPr>
    </w:p>
    <w:p w14:paraId="16229CCF" w14:textId="6048827F" w:rsidR="00331913" w:rsidRPr="00331913" w:rsidRDefault="00331913" w:rsidP="00331913">
      <w:pPr>
        <w:spacing w:after="12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L’impegnato per utenze e canoni </w:t>
      </w:r>
      <w:bookmarkStart w:id="32" w:name="_Hlk102904529"/>
      <w:r w:rsidRPr="00331913">
        <w:rPr>
          <w:rFonts w:ascii="Times New Roman" w:eastAsia="Times New Roman" w:hAnsi="Times New Roman" w:cs="Times New Roman"/>
          <w:sz w:val="24"/>
          <w:szCs w:val="24"/>
          <w:lang w:eastAsia="it-IT"/>
        </w:rPr>
        <w:t xml:space="preserve">passa da euro 7.499.437,40 a euro </w:t>
      </w:r>
      <w:bookmarkStart w:id="33" w:name="_Hlk164085174"/>
      <w:r w:rsidRPr="00331913">
        <w:rPr>
          <w:rFonts w:ascii="Times New Roman" w:eastAsia="Times New Roman" w:hAnsi="Times New Roman" w:cs="Times New Roman"/>
          <w:sz w:val="24"/>
          <w:szCs w:val="24"/>
          <w:lang w:eastAsia="it-IT"/>
        </w:rPr>
        <w:t xml:space="preserve">6.594.376,55 </w:t>
      </w:r>
      <w:bookmarkEnd w:id="33"/>
      <w:r w:rsidRPr="00331913">
        <w:rPr>
          <w:rFonts w:ascii="Times New Roman" w:eastAsia="Times New Roman" w:hAnsi="Times New Roman" w:cs="Times New Roman"/>
          <w:sz w:val="24"/>
          <w:szCs w:val="24"/>
          <w:lang w:eastAsia="it-IT"/>
        </w:rPr>
        <w:t xml:space="preserve">(cfr. Tab. 21), con un decremento di euro </w:t>
      </w:r>
      <w:bookmarkEnd w:id="32"/>
      <w:r w:rsidRPr="00331913">
        <w:rPr>
          <w:rFonts w:ascii="Times New Roman" w:eastAsia="Times New Roman" w:hAnsi="Times New Roman" w:cs="Times New Roman"/>
          <w:sz w:val="24"/>
          <w:szCs w:val="24"/>
          <w:lang w:eastAsia="it-IT"/>
        </w:rPr>
        <w:t xml:space="preserve">905.060,85, dovuto a una riduzione dei prezzi delle </w:t>
      </w:r>
      <w:r w:rsidRPr="00442CC2">
        <w:rPr>
          <w:rFonts w:ascii="Times New Roman" w:eastAsia="Times New Roman" w:hAnsi="Times New Roman" w:cs="Times New Roman"/>
          <w:i/>
          <w:iCs/>
          <w:sz w:val="24"/>
          <w:szCs w:val="24"/>
          <w:lang w:eastAsia="it-IT"/>
        </w:rPr>
        <w:t>utilities</w:t>
      </w:r>
      <w:r w:rsidRPr="00331913">
        <w:rPr>
          <w:rFonts w:ascii="Times New Roman" w:eastAsia="Times New Roman" w:hAnsi="Times New Roman" w:cs="Times New Roman"/>
          <w:sz w:val="24"/>
          <w:szCs w:val="24"/>
          <w:lang w:eastAsia="it-IT"/>
        </w:rPr>
        <w:t xml:space="preserve"> nel corso dell’esercizio finanziario rispetto a quanto stimato in sede di formulazione delle proposte per il </w:t>
      </w:r>
      <w:r w:rsidRPr="00331913">
        <w:rPr>
          <w:rFonts w:ascii="Times New Roman" w:eastAsia="Times New Roman" w:hAnsi="Times New Roman" w:cs="Times New Roman"/>
          <w:sz w:val="24"/>
          <w:szCs w:val="24"/>
          <w:lang w:eastAsia="it-IT"/>
        </w:rPr>
        <w:lastRenderedPageBreak/>
        <w:t>bilancio 2023, mentre, per quanto concerne i canoni telefonici, si è potuto beneficiare della più vantaggiosa offerta resa disponibile da Consip con l’adesione alla nuova convenzione TM8.</w:t>
      </w:r>
    </w:p>
    <w:p w14:paraId="48975F31" w14:textId="6B8260E1" w:rsidR="00331913" w:rsidRDefault="00331913" w:rsidP="00D64A27">
      <w:pPr>
        <w:spacing w:after="0" w:line="240" w:lineRule="auto"/>
        <w:ind w:left="2829" w:firstLine="709"/>
        <w:jc w:val="both"/>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t>Tab. 21 – Utenze e canoni</w:t>
      </w:r>
    </w:p>
    <w:p w14:paraId="16CD8318" w14:textId="77777777" w:rsidR="00D64A27" w:rsidRPr="00331913" w:rsidRDefault="00D64A27" w:rsidP="00D64A27">
      <w:pPr>
        <w:spacing w:after="0" w:line="240" w:lineRule="auto"/>
        <w:ind w:left="2829" w:firstLine="709"/>
        <w:jc w:val="both"/>
        <w:rPr>
          <w:rFonts w:ascii="Times New Roman" w:eastAsia="Times New Roman" w:hAnsi="Times New Roman" w:cs="Times New Roman"/>
          <w:b/>
          <w:color w:val="000000"/>
          <w:sz w:val="6"/>
          <w:szCs w:val="6"/>
          <w:lang w:eastAsia="it-IT"/>
        </w:rPr>
      </w:pPr>
    </w:p>
    <w:p w14:paraId="722BC86B" w14:textId="77777777" w:rsidR="00331913" w:rsidRPr="00331913" w:rsidRDefault="00331913" w:rsidP="00331913">
      <w:pPr>
        <w:spacing w:after="12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46B8E07A" wp14:editId="3233F5A1">
            <wp:extent cx="5975350" cy="499697"/>
            <wp:effectExtent l="0" t="0" r="0" b="0"/>
            <wp:docPr id="82928119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1561" cy="524468"/>
                    </a:xfrm>
                    <a:prstGeom prst="rect">
                      <a:avLst/>
                    </a:prstGeom>
                    <a:noFill/>
                    <a:ln>
                      <a:noFill/>
                    </a:ln>
                  </pic:spPr>
                </pic:pic>
              </a:graphicData>
            </a:graphic>
          </wp:inline>
        </w:drawing>
      </w:r>
    </w:p>
    <w:p w14:paraId="14B4A71C" w14:textId="77777777" w:rsidR="00331913" w:rsidRPr="00331913" w:rsidRDefault="00331913" w:rsidP="00331913">
      <w:pPr>
        <w:spacing w:after="12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385DD76C" wp14:editId="03E2CA54">
            <wp:extent cx="5992596" cy="2184400"/>
            <wp:effectExtent l="0" t="0" r="8255" b="6350"/>
            <wp:docPr id="557287325" name="Immagine 20" descr="Immagine che contiene testo, schermata, Rettangolo,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87325" name="Immagine 20" descr="Immagine che contiene testo, schermata, Rettangolo, schermo&#10;&#10;Descrizione generata automa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6918" cy="2207846"/>
                    </a:xfrm>
                    <a:prstGeom prst="rect">
                      <a:avLst/>
                    </a:prstGeom>
                    <a:noFill/>
                  </pic:spPr>
                </pic:pic>
              </a:graphicData>
            </a:graphic>
          </wp:inline>
        </w:drawing>
      </w:r>
    </w:p>
    <w:p w14:paraId="717BA8EC" w14:textId="77777777" w:rsidR="00331913" w:rsidRPr="00331913" w:rsidRDefault="00331913" w:rsidP="00331913">
      <w:pPr>
        <w:spacing w:after="0" w:line="360" w:lineRule="auto"/>
        <w:jc w:val="both"/>
        <w:rPr>
          <w:rFonts w:ascii="Times New Roman" w:eastAsia="Times New Roman" w:hAnsi="Times New Roman" w:cs="Times New Roman"/>
          <w:color w:val="000000"/>
          <w:sz w:val="24"/>
          <w:szCs w:val="24"/>
          <w:lang w:eastAsia="it-IT"/>
        </w:rPr>
      </w:pPr>
    </w:p>
    <w:p w14:paraId="300C5814" w14:textId="77777777" w:rsidR="00331913" w:rsidRPr="00331913" w:rsidRDefault="00331913" w:rsidP="00331913">
      <w:pPr>
        <w:spacing w:after="0" w:line="360" w:lineRule="auto"/>
        <w:jc w:val="both"/>
        <w:rPr>
          <w:rFonts w:ascii="Times New Roman" w:eastAsia="Times New Roman" w:hAnsi="Times New Roman" w:cs="Times New Roman"/>
          <w:sz w:val="24"/>
          <w:szCs w:val="24"/>
          <w:highlight w:val="yellow"/>
          <w:lang w:eastAsia="it-IT"/>
        </w:rPr>
      </w:pPr>
      <w:r w:rsidRPr="00331913">
        <w:rPr>
          <w:rFonts w:ascii="Times New Roman" w:eastAsia="Times New Roman" w:hAnsi="Times New Roman" w:cs="Times New Roman"/>
          <w:color w:val="000000"/>
          <w:sz w:val="24"/>
          <w:szCs w:val="24"/>
          <w:lang w:eastAsia="it-IT"/>
        </w:rPr>
        <w:t xml:space="preserve">L’impegnato per comitati, commissioni e organismi istituiti presso la Presidenza del Consiglio dei ministri nel 2023 è diminuito, rispetto al 2022, di euro 35.623,66, passando </w:t>
      </w:r>
      <w:r w:rsidRPr="00331913">
        <w:rPr>
          <w:rFonts w:ascii="Times New Roman" w:eastAsia="Times New Roman" w:hAnsi="Times New Roman" w:cs="Times New Roman"/>
          <w:sz w:val="24"/>
          <w:szCs w:val="24"/>
          <w:lang w:eastAsia="it-IT"/>
        </w:rPr>
        <w:t xml:space="preserve">da euro 310.645,07 a euro </w:t>
      </w:r>
      <w:bookmarkStart w:id="34" w:name="_Hlk164085530"/>
      <w:r w:rsidRPr="00331913">
        <w:rPr>
          <w:rFonts w:ascii="Times New Roman" w:eastAsia="Times New Roman" w:hAnsi="Times New Roman" w:cs="Times New Roman"/>
          <w:sz w:val="24"/>
          <w:szCs w:val="24"/>
          <w:lang w:eastAsia="it-IT"/>
        </w:rPr>
        <w:t xml:space="preserve">275.021,41 </w:t>
      </w:r>
      <w:bookmarkEnd w:id="34"/>
      <w:r w:rsidRPr="00331913">
        <w:rPr>
          <w:rFonts w:ascii="Times New Roman" w:eastAsia="Times New Roman" w:hAnsi="Times New Roman" w:cs="Times New Roman"/>
          <w:color w:val="000000"/>
          <w:sz w:val="24"/>
          <w:szCs w:val="24"/>
          <w:lang w:eastAsia="it-IT"/>
        </w:rPr>
        <w:t>(cfr. Tab. 22).</w:t>
      </w:r>
    </w:p>
    <w:p w14:paraId="67E66FDF" w14:textId="77777777" w:rsidR="00D64A27" w:rsidRDefault="00331913" w:rsidP="00331913">
      <w:pPr>
        <w:spacing w:after="0" w:line="240" w:lineRule="auto"/>
        <w:jc w:val="both"/>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ab/>
      </w:r>
      <w:r w:rsidRPr="00331913">
        <w:rPr>
          <w:rFonts w:ascii="Times New Roman" w:eastAsia="Times New Roman" w:hAnsi="Times New Roman" w:cs="Times New Roman"/>
          <w:b/>
          <w:sz w:val="24"/>
          <w:szCs w:val="24"/>
          <w:lang w:eastAsia="it-IT"/>
        </w:rPr>
        <w:tab/>
      </w:r>
      <w:r w:rsidRPr="00331913">
        <w:rPr>
          <w:rFonts w:ascii="Times New Roman" w:eastAsia="Times New Roman" w:hAnsi="Times New Roman" w:cs="Times New Roman"/>
          <w:b/>
          <w:sz w:val="24"/>
          <w:szCs w:val="24"/>
          <w:lang w:eastAsia="it-IT"/>
        </w:rPr>
        <w:tab/>
        <w:t xml:space="preserve">  Tab. 22 – Comitati, Commissioni e organismi</w:t>
      </w:r>
    </w:p>
    <w:p w14:paraId="649BB1EF" w14:textId="2E78B5E2" w:rsidR="00331913" w:rsidRPr="00D64A27" w:rsidRDefault="00331913" w:rsidP="00331913">
      <w:pPr>
        <w:spacing w:after="0" w:line="240" w:lineRule="auto"/>
        <w:jc w:val="both"/>
        <w:rPr>
          <w:rFonts w:ascii="Times New Roman" w:eastAsia="Times New Roman" w:hAnsi="Times New Roman" w:cs="Times New Roman"/>
          <w:b/>
          <w:sz w:val="12"/>
          <w:szCs w:val="12"/>
          <w:lang w:eastAsia="it-IT"/>
        </w:rPr>
      </w:pPr>
      <w:r w:rsidRPr="00331913">
        <w:rPr>
          <w:rFonts w:ascii="Times New Roman" w:eastAsia="Times New Roman" w:hAnsi="Times New Roman" w:cs="Times New Roman"/>
          <w:b/>
          <w:sz w:val="24"/>
          <w:szCs w:val="24"/>
          <w:lang w:eastAsia="it-IT"/>
        </w:rPr>
        <w:t xml:space="preserve"> </w:t>
      </w:r>
    </w:p>
    <w:p w14:paraId="3545978F" w14:textId="77777777"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Calibri" w:eastAsia="Calibri" w:hAnsi="Calibri" w:cs="Times New Roman"/>
          <w:noProof/>
        </w:rPr>
        <w:drawing>
          <wp:inline distT="0" distB="0" distL="0" distR="0" wp14:anchorId="348633A8" wp14:editId="4DFB824E">
            <wp:extent cx="5688921" cy="491490"/>
            <wp:effectExtent l="0" t="0" r="7620" b="3810"/>
            <wp:docPr id="1200207984"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539" cy="497677"/>
                    </a:xfrm>
                    <a:prstGeom prst="rect">
                      <a:avLst/>
                    </a:prstGeom>
                    <a:noFill/>
                    <a:ln>
                      <a:noFill/>
                    </a:ln>
                  </pic:spPr>
                </pic:pic>
              </a:graphicData>
            </a:graphic>
          </wp:inline>
        </w:drawing>
      </w:r>
    </w:p>
    <w:p w14:paraId="49D414C7" w14:textId="77777777"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noProof/>
          <w:sz w:val="24"/>
          <w:szCs w:val="24"/>
          <w:lang w:eastAsia="it-IT"/>
        </w:rPr>
        <w:drawing>
          <wp:inline distT="0" distB="0" distL="0" distR="0" wp14:anchorId="7804CDEC" wp14:editId="0F1F9D97">
            <wp:extent cx="5968632" cy="2190750"/>
            <wp:effectExtent l="0" t="0" r="0" b="0"/>
            <wp:docPr id="1333438702" name="Immagine 22" descr="Immagine che contiene testo, schermata, Rettangolo,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38702" name="Immagine 22" descr="Immagine che contiene testo, schermata, Rettangolo, schermo&#10;&#10;Descrizione generat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6086" cy="2211838"/>
                    </a:xfrm>
                    <a:prstGeom prst="rect">
                      <a:avLst/>
                    </a:prstGeom>
                    <a:noFill/>
                  </pic:spPr>
                </pic:pic>
              </a:graphicData>
            </a:graphic>
          </wp:inline>
        </w:drawing>
      </w:r>
    </w:p>
    <w:p w14:paraId="682DE93D"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p>
    <w:p w14:paraId="4459A5EC" w14:textId="77777777" w:rsidR="00331913" w:rsidRPr="00331913" w:rsidRDefault="00331913" w:rsidP="00331913">
      <w:pPr>
        <w:spacing w:after="0" w:line="360" w:lineRule="auto"/>
        <w:jc w:val="both"/>
        <w:rPr>
          <w:rFonts w:ascii="Times New Roman" w:eastAsia="Times New Roman" w:hAnsi="Times New Roman" w:cs="Times New Roman"/>
          <w:color w:val="000000"/>
          <w:sz w:val="24"/>
          <w:szCs w:val="24"/>
          <w:lang w:eastAsia="it-IT"/>
        </w:rPr>
      </w:pPr>
      <w:r w:rsidRPr="00331913">
        <w:rPr>
          <w:rFonts w:ascii="Times New Roman" w:eastAsia="Times New Roman" w:hAnsi="Times New Roman" w:cs="Times New Roman"/>
          <w:color w:val="000000"/>
          <w:sz w:val="24"/>
          <w:szCs w:val="24"/>
          <w:lang w:eastAsia="it-IT"/>
        </w:rPr>
        <w:t xml:space="preserve">Per convegni, mostre e relazioni pubbliche, la spesa sostenuta nel 2023 è aumentata di euro 104.371,00 passando da euro 42.700,00 a euro 147.071,00 (cfr. Tab. 23) dovuto al superamento </w:t>
      </w:r>
      <w:r w:rsidRPr="00331913">
        <w:rPr>
          <w:rFonts w:ascii="Times New Roman" w:eastAsia="Times New Roman" w:hAnsi="Times New Roman" w:cs="Times New Roman"/>
          <w:color w:val="000000"/>
          <w:sz w:val="24"/>
          <w:szCs w:val="24"/>
          <w:lang w:eastAsia="it-IT"/>
        </w:rPr>
        <w:lastRenderedPageBreak/>
        <w:t>dell’emergenza COVID 19, rispetto agli anni precedenti e, dunque, alla contestuale ripresa delle attività in presenza.</w:t>
      </w:r>
    </w:p>
    <w:p w14:paraId="5D90B1B7" w14:textId="77777777" w:rsidR="00D64A27" w:rsidRDefault="00331913" w:rsidP="0031291B">
      <w:pPr>
        <w:spacing w:after="0" w:line="24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t>Tab. 23 – Relazioni pubbliche, convegni e mostre</w:t>
      </w:r>
    </w:p>
    <w:p w14:paraId="4F5A54F0" w14:textId="77777777" w:rsidR="00D64A27" w:rsidRPr="00D64A27" w:rsidRDefault="00D64A27" w:rsidP="0031291B">
      <w:pPr>
        <w:spacing w:after="0" w:line="240" w:lineRule="auto"/>
        <w:jc w:val="center"/>
        <w:rPr>
          <w:rFonts w:ascii="Times New Roman" w:eastAsia="Times New Roman" w:hAnsi="Times New Roman" w:cs="Times New Roman"/>
          <w:b/>
          <w:color w:val="000000"/>
          <w:sz w:val="10"/>
          <w:szCs w:val="10"/>
          <w:lang w:eastAsia="it-IT"/>
        </w:rPr>
      </w:pPr>
    </w:p>
    <w:p w14:paraId="1746A99D" w14:textId="12FEADB3" w:rsidR="00331913" w:rsidRPr="00331913" w:rsidRDefault="00331913" w:rsidP="0031291B">
      <w:pPr>
        <w:spacing w:after="0" w:line="24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5FFFB15A" wp14:editId="280C981D">
            <wp:extent cx="5989955" cy="450850"/>
            <wp:effectExtent l="0" t="0" r="0" b="6350"/>
            <wp:docPr id="153813556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6053" cy="452814"/>
                    </a:xfrm>
                    <a:prstGeom prst="rect">
                      <a:avLst/>
                    </a:prstGeom>
                    <a:noFill/>
                    <a:ln>
                      <a:noFill/>
                    </a:ln>
                  </pic:spPr>
                </pic:pic>
              </a:graphicData>
            </a:graphic>
          </wp:inline>
        </w:drawing>
      </w:r>
    </w:p>
    <w:p w14:paraId="22FEA0C4" w14:textId="77777777" w:rsidR="00E90098" w:rsidRDefault="00E90098" w:rsidP="00331913">
      <w:pPr>
        <w:spacing w:after="0" w:line="360" w:lineRule="auto"/>
        <w:jc w:val="center"/>
        <w:rPr>
          <w:rFonts w:ascii="Times New Roman" w:eastAsia="Times New Roman" w:hAnsi="Times New Roman" w:cs="Times New Roman"/>
          <w:b/>
          <w:color w:val="000000"/>
          <w:sz w:val="24"/>
          <w:szCs w:val="24"/>
          <w:lang w:eastAsia="it-IT"/>
        </w:rPr>
      </w:pPr>
    </w:p>
    <w:p w14:paraId="0CE5A283" w14:textId="06346475"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133B758B" wp14:editId="02C173AB">
            <wp:extent cx="6011545" cy="2216150"/>
            <wp:effectExtent l="0" t="0" r="8255" b="0"/>
            <wp:docPr id="639424387" name="Immagine 24" descr="Immagine che contiene testo, schermata, scherm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24387" name="Immagine 24" descr="Immagine che contiene testo, schermata, schermo, Rettangolo&#10;&#10;Descrizione generata automa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8620" cy="2240877"/>
                    </a:xfrm>
                    <a:prstGeom prst="rect">
                      <a:avLst/>
                    </a:prstGeom>
                    <a:noFill/>
                  </pic:spPr>
                </pic:pic>
              </a:graphicData>
            </a:graphic>
          </wp:inline>
        </w:drawing>
      </w:r>
    </w:p>
    <w:p w14:paraId="3E6052E2" w14:textId="77777777" w:rsidR="00AC62BE" w:rsidRDefault="00AC62BE" w:rsidP="00331913">
      <w:pPr>
        <w:spacing w:after="0" w:line="360" w:lineRule="auto"/>
        <w:jc w:val="both"/>
        <w:rPr>
          <w:rFonts w:ascii="Times New Roman" w:eastAsia="Times New Roman" w:hAnsi="Times New Roman" w:cs="Times New Roman"/>
          <w:sz w:val="24"/>
          <w:szCs w:val="24"/>
          <w:lang w:eastAsia="it-IT"/>
        </w:rPr>
      </w:pPr>
    </w:p>
    <w:p w14:paraId="49A00D5B" w14:textId="08BC644B"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L’impegnato relativo agli oneri di mobilità, ossia ai servizi di accompagnamento dedicato e di pronta reperibilità nell’anno 2023, </w:t>
      </w:r>
      <w:bookmarkStart w:id="35" w:name="_Hlk102905435"/>
      <w:r w:rsidRPr="00331913">
        <w:rPr>
          <w:rFonts w:ascii="Times New Roman" w:eastAsia="Times New Roman" w:hAnsi="Times New Roman" w:cs="Times New Roman"/>
          <w:sz w:val="24"/>
          <w:szCs w:val="24"/>
          <w:lang w:eastAsia="it-IT"/>
        </w:rPr>
        <w:t xml:space="preserve">presenta una lieve aumento di euro 5.586,86 rispetto a quello del 2022, passando da euro 214.102,73 a euro </w:t>
      </w:r>
      <w:bookmarkEnd w:id="35"/>
      <w:r w:rsidRPr="00331913">
        <w:rPr>
          <w:rFonts w:ascii="Times New Roman" w:eastAsia="Times New Roman" w:hAnsi="Times New Roman" w:cs="Times New Roman"/>
          <w:sz w:val="24"/>
          <w:szCs w:val="24"/>
          <w:lang w:eastAsia="it-IT"/>
        </w:rPr>
        <w:t>219.689,59 (cfr. Tab. 24).</w:t>
      </w:r>
    </w:p>
    <w:p w14:paraId="1C2D3946" w14:textId="77777777" w:rsidR="00331913" w:rsidRDefault="00331913" w:rsidP="0031291B">
      <w:pPr>
        <w:tabs>
          <w:tab w:val="left" w:pos="1965"/>
        </w:tabs>
        <w:spacing w:after="0" w:line="24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t>Tab. 24 – Mobilità</w:t>
      </w:r>
    </w:p>
    <w:p w14:paraId="72BBBF47" w14:textId="77777777" w:rsidR="00D64A27" w:rsidRPr="00D64A27" w:rsidRDefault="00D64A27" w:rsidP="0031291B">
      <w:pPr>
        <w:tabs>
          <w:tab w:val="left" w:pos="1965"/>
        </w:tabs>
        <w:spacing w:after="0" w:line="240" w:lineRule="auto"/>
        <w:jc w:val="center"/>
        <w:rPr>
          <w:rFonts w:ascii="Times New Roman" w:eastAsia="Times New Roman" w:hAnsi="Times New Roman" w:cs="Times New Roman"/>
          <w:b/>
          <w:color w:val="000000"/>
          <w:sz w:val="10"/>
          <w:szCs w:val="10"/>
          <w:lang w:eastAsia="it-IT"/>
        </w:rPr>
      </w:pPr>
    </w:p>
    <w:p w14:paraId="0DFAE469" w14:textId="77777777" w:rsidR="00331913" w:rsidRPr="00331913" w:rsidRDefault="00331913" w:rsidP="00331913">
      <w:pPr>
        <w:tabs>
          <w:tab w:val="left" w:pos="1965"/>
        </w:tabs>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3E345F31" wp14:editId="04084096">
            <wp:extent cx="5984037" cy="390525"/>
            <wp:effectExtent l="0" t="0" r="0" b="0"/>
            <wp:docPr id="8952981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9423" cy="390877"/>
                    </a:xfrm>
                    <a:prstGeom prst="rect">
                      <a:avLst/>
                    </a:prstGeom>
                    <a:noFill/>
                    <a:ln>
                      <a:noFill/>
                    </a:ln>
                  </pic:spPr>
                </pic:pic>
              </a:graphicData>
            </a:graphic>
          </wp:inline>
        </w:drawing>
      </w:r>
    </w:p>
    <w:p w14:paraId="6D19498A" w14:textId="77777777" w:rsidR="00331913" w:rsidRPr="00331913" w:rsidRDefault="00331913" w:rsidP="00331913">
      <w:pPr>
        <w:tabs>
          <w:tab w:val="left" w:pos="1965"/>
        </w:tabs>
        <w:spacing w:after="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54E5B386" wp14:editId="5E1452F8">
            <wp:extent cx="5955609" cy="2159000"/>
            <wp:effectExtent l="0" t="0" r="7620" b="0"/>
            <wp:docPr id="1958716583" name="Immagine 26" descr="Immagine che contiene testo, schermata, scherm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16583" name="Immagine 26" descr="Immagine che contiene testo, schermata, schermo, Rettangolo&#10;&#10;Descrizione generata automa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9642" cy="2185838"/>
                    </a:xfrm>
                    <a:prstGeom prst="rect">
                      <a:avLst/>
                    </a:prstGeom>
                    <a:noFill/>
                  </pic:spPr>
                </pic:pic>
              </a:graphicData>
            </a:graphic>
          </wp:inline>
        </w:drawing>
      </w:r>
    </w:p>
    <w:p w14:paraId="786E1769" w14:textId="77777777" w:rsidR="00D64A27" w:rsidRPr="00331913" w:rsidRDefault="00D64A27" w:rsidP="00331913">
      <w:pPr>
        <w:spacing w:after="0" w:line="360" w:lineRule="auto"/>
        <w:jc w:val="both"/>
        <w:rPr>
          <w:rFonts w:ascii="Times New Roman" w:eastAsia="Times New Roman" w:hAnsi="Times New Roman" w:cs="Times New Roman"/>
          <w:sz w:val="24"/>
          <w:szCs w:val="24"/>
          <w:lang w:eastAsia="it-IT"/>
        </w:rPr>
      </w:pPr>
    </w:p>
    <w:p w14:paraId="3BF2B527" w14:textId="1E5A1192" w:rsidR="00331913" w:rsidRDefault="00331913" w:rsidP="00331913">
      <w:pPr>
        <w:spacing w:after="0" w:line="360" w:lineRule="auto"/>
        <w:jc w:val="both"/>
        <w:rPr>
          <w:rFonts w:ascii="Times New Roman" w:eastAsia="Times New Roman" w:hAnsi="Times New Roman" w:cs="Times New Roman"/>
          <w:color w:val="000000"/>
          <w:sz w:val="24"/>
          <w:szCs w:val="24"/>
          <w:lang w:eastAsia="it-IT"/>
        </w:rPr>
      </w:pPr>
      <w:r w:rsidRPr="00331913">
        <w:rPr>
          <w:rFonts w:ascii="Times New Roman" w:eastAsia="Times New Roman" w:hAnsi="Times New Roman" w:cs="Times New Roman"/>
          <w:sz w:val="24"/>
          <w:szCs w:val="24"/>
          <w:lang w:eastAsia="it-IT"/>
        </w:rPr>
        <w:t xml:space="preserve">Risultano in aumento gli oneri per missioni per euro 806.647,71, passando </w:t>
      </w:r>
      <w:bookmarkStart w:id="36" w:name="_Hlk66033422"/>
      <w:r w:rsidRPr="00331913">
        <w:rPr>
          <w:rFonts w:ascii="Times New Roman" w:eastAsia="Times New Roman" w:hAnsi="Times New Roman" w:cs="Times New Roman"/>
          <w:sz w:val="24"/>
          <w:szCs w:val="24"/>
          <w:lang w:eastAsia="it-IT"/>
        </w:rPr>
        <w:t xml:space="preserve">da euro 1.735.844,75 a euro </w:t>
      </w:r>
      <w:bookmarkStart w:id="37" w:name="_Hlk164086137"/>
      <w:bookmarkStart w:id="38" w:name="_Hlk128758917"/>
      <w:r w:rsidRPr="00331913">
        <w:rPr>
          <w:rFonts w:ascii="Times New Roman" w:eastAsia="Times New Roman" w:hAnsi="Times New Roman" w:cs="Times New Roman"/>
          <w:sz w:val="24"/>
          <w:szCs w:val="24"/>
          <w:lang w:eastAsia="it-IT"/>
        </w:rPr>
        <w:t xml:space="preserve">2.542.492,46 </w:t>
      </w:r>
      <w:bookmarkEnd w:id="37"/>
      <w:r w:rsidRPr="00331913">
        <w:rPr>
          <w:rFonts w:ascii="Times New Roman" w:eastAsia="Times New Roman" w:hAnsi="Times New Roman" w:cs="Times New Roman"/>
          <w:sz w:val="24"/>
          <w:szCs w:val="24"/>
          <w:lang w:eastAsia="it-IT"/>
        </w:rPr>
        <w:t>(cfr. Tab. 25)</w:t>
      </w:r>
      <w:bookmarkEnd w:id="36"/>
      <w:bookmarkEnd w:id="38"/>
      <w:r w:rsidRPr="00331913">
        <w:rPr>
          <w:rFonts w:ascii="Times New Roman" w:eastAsia="Times New Roman" w:hAnsi="Times New Roman" w:cs="Times New Roman"/>
          <w:sz w:val="24"/>
          <w:szCs w:val="24"/>
          <w:lang w:eastAsia="it-IT"/>
        </w:rPr>
        <w:t xml:space="preserve">, per effetto del </w:t>
      </w:r>
      <w:r w:rsidRPr="00331913">
        <w:rPr>
          <w:rFonts w:ascii="Times New Roman" w:eastAsia="Times New Roman" w:hAnsi="Times New Roman" w:cs="Times New Roman"/>
          <w:color w:val="000000"/>
          <w:sz w:val="24"/>
          <w:szCs w:val="24"/>
          <w:lang w:eastAsia="it-IT"/>
        </w:rPr>
        <w:t>superamento dell’emergenza COVID 19, rispetto agli anni precedenti e, dunque, alla contestuale ripresa delle missioni istituzionali.</w:t>
      </w:r>
    </w:p>
    <w:p w14:paraId="0060E21D" w14:textId="77777777" w:rsidR="000833E9" w:rsidRPr="00331913" w:rsidRDefault="000833E9" w:rsidP="00331913">
      <w:pPr>
        <w:spacing w:after="0" w:line="360" w:lineRule="auto"/>
        <w:jc w:val="both"/>
        <w:rPr>
          <w:rFonts w:ascii="Times New Roman" w:eastAsia="Times New Roman" w:hAnsi="Times New Roman" w:cs="Times New Roman"/>
          <w:color w:val="000000"/>
          <w:sz w:val="24"/>
          <w:szCs w:val="24"/>
          <w:lang w:eastAsia="it-IT"/>
        </w:rPr>
      </w:pPr>
    </w:p>
    <w:p w14:paraId="01753C6C" w14:textId="77777777" w:rsidR="00331913" w:rsidRDefault="00331913" w:rsidP="0031291B">
      <w:pPr>
        <w:spacing w:after="0" w:line="240" w:lineRule="auto"/>
        <w:ind w:left="2829" w:firstLine="709"/>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lastRenderedPageBreak/>
        <w:t>Tab. 25 – Missioni</w:t>
      </w:r>
    </w:p>
    <w:p w14:paraId="36F761D7" w14:textId="77777777" w:rsidR="00D64A27" w:rsidRPr="00D64A27" w:rsidRDefault="00D64A27" w:rsidP="0031291B">
      <w:pPr>
        <w:spacing w:after="0" w:line="240" w:lineRule="auto"/>
        <w:ind w:left="2829" w:firstLine="709"/>
        <w:rPr>
          <w:rFonts w:ascii="Times New Roman" w:eastAsia="Times New Roman" w:hAnsi="Times New Roman" w:cs="Times New Roman"/>
          <w:b/>
          <w:color w:val="000000"/>
          <w:sz w:val="10"/>
          <w:szCs w:val="10"/>
          <w:lang w:eastAsia="it-IT"/>
        </w:rPr>
      </w:pPr>
    </w:p>
    <w:p w14:paraId="099BB2E9" w14:textId="77777777"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239B449D" wp14:editId="15A33564">
            <wp:extent cx="5862955" cy="483079"/>
            <wp:effectExtent l="0" t="0" r="0" b="0"/>
            <wp:docPr id="1642078304"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8648" cy="486020"/>
                    </a:xfrm>
                    <a:prstGeom prst="rect">
                      <a:avLst/>
                    </a:prstGeom>
                    <a:noFill/>
                    <a:ln>
                      <a:noFill/>
                    </a:ln>
                  </pic:spPr>
                </pic:pic>
              </a:graphicData>
            </a:graphic>
          </wp:inline>
        </w:drawing>
      </w:r>
    </w:p>
    <w:p w14:paraId="352B468D" w14:textId="77777777" w:rsidR="00331913" w:rsidRPr="00331913" w:rsidRDefault="00331913" w:rsidP="00331913">
      <w:pPr>
        <w:spacing w:after="0" w:line="360" w:lineRule="auto"/>
        <w:jc w:val="center"/>
        <w:rPr>
          <w:rFonts w:ascii="Calibri" w:eastAsia="Calibri" w:hAnsi="Calibri" w:cs="Times New Roman"/>
          <w:noProof/>
          <w:lang w:eastAsia="it-IT"/>
        </w:rPr>
      </w:pPr>
      <w:r w:rsidRPr="00331913">
        <w:rPr>
          <w:rFonts w:ascii="Calibri" w:eastAsia="Calibri" w:hAnsi="Calibri" w:cs="Times New Roman"/>
          <w:noProof/>
          <w:lang w:eastAsia="it-IT"/>
        </w:rPr>
        <w:drawing>
          <wp:inline distT="0" distB="0" distL="0" distR="0" wp14:anchorId="29FC2986" wp14:editId="60DD0168">
            <wp:extent cx="5953069" cy="2241550"/>
            <wp:effectExtent l="0" t="0" r="0" b="6350"/>
            <wp:docPr id="1181891730" name="Immagine 28" descr="Immagine che contiene testo, schermata,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91730" name="Immagine 28" descr="Immagine che contiene testo, schermata, schermo&#10;&#10;Descrizione generata automa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4459" cy="2257135"/>
                    </a:xfrm>
                    <a:prstGeom prst="rect">
                      <a:avLst/>
                    </a:prstGeom>
                    <a:noFill/>
                  </pic:spPr>
                </pic:pic>
              </a:graphicData>
            </a:graphic>
          </wp:inline>
        </w:drawing>
      </w:r>
    </w:p>
    <w:p w14:paraId="69229CA8" w14:textId="77777777" w:rsidR="00331913" w:rsidRPr="00331913" w:rsidRDefault="00331913" w:rsidP="00331913">
      <w:pPr>
        <w:tabs>
          <w:tab w:val="left" w:pos="5985"/>
        </w:tabs>
        <w:spacing w:after="0" w:line="360" w:lineRule="auto"/>
        <w:jc w:val="both"/>
        <w:rPr>
          <w:rFonts w:ascii="Times New Roman" w:eastAsia="Times New Roman" w:hAnsi="Times New Roman" w:cs="Times New Roman"/>
          <w:sz w:val="12"/>
          <w:szCs w:val="24"/>
          <w:lang w:eastAsia="it-IT"/>
        </w:rPr>
      </w:pPr>
      <w:r w:rsidRPr="00331913">
        <w:rPr>
          <w:rFonts w:ascii="Times New Roman" w:eastAsia="Times New Roman" w:hAnsi="Times New Roman" w:cs="Times New Roman"/>
          <w:sz w:val="12"/>
          <w:szCs w:val="24"/>
          <w:lang w:eastAsia="it-IT"/>
        </w:rPr>
        <w:tab/>
      </w:r>
    </w:p>
    <w:p w14:paraId="6FE0C620" w14:textId="77777777" w:rsidR="00331913" w:rsidRPr="00331913" w:rsidRDefault="00331913" w:rsidP="00331913">
      <w:pPr>
        <w:tabs>
          <w:tab w:val="left" w:pos="5985"/>
        </w:tabs>
        <w:spacing w:after="0" w:line="360" w:lineRule="auto"/>
        <w:jc w:val="both"/>
        <w:rPr>
          <w:rFonts w:ascii="Times New Roman" w:eastAsia="Times New Roman" w:hAnsi="Times New Roman" w:cs="Times New Roman"/>
          <w:sz w:val="12"/>
          <w:szCs w:val="24"/>
          <w:lang w:eastAsia="it-IT"/>
        </w:rPr>
      </w:pPr>
    </w:p>
    <w:p w14:paraId="1D1DA573" w14:textId="77777777" w:rsidR="00331913" w:rsidRPr="00331913" w:rsidRDefault="00331913" w:rsidP="00331913">
      <w:pPr>
        <w:tabs>
          <w:tab w:val="left" w:pos="5985"/>
        </w:tabs>
        <w:spacing w:after="0" w:line="360" w:lineRule="auto"/>
        <w:jc w:val="both"/>
        <w:rPr>
          <w:rFonts w:ascii="Times New Roman" w:eastAsia="Times New Roman" w:hAnsi="Times New Roman" w:cs="Times New Roman"/>
          <w:sz w:val="12"/>
          <w:szCs w:val="24"/>
          <w:lang w:eastAsia="it-IT"/>
        </w:rPr>
      </w:pPr>
    </w:p>
    <w:p w14:paraId="1560EEF1" w14:textId="7A95F2FB" w:rsidR="00331913" w:rsidRPr="00331913" w:rsidRDefault="00331913" w:rsidP="00331913">
      <w:pPr>
        <w:spacing w:after="0" w:line="360" w:lineRule="auto"/>
        <w:jc w:val="both"/>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sz w:val="24"/>
          <w:szCs w:val="24"/>
          <w:lang w:eastAsia="it-IT"/>
        </w:rPr>
        <w:t xml:space="preserve">Risultano in aumento di euro 61.797,00 anche le spese di rappresentanza che passano </w:t>
      </w:r>
      <w:bookmarkStart w:id="39" w:name="_Hlk66036488"/>
      <w:r w:rsidRPr="00331913">
        <w:rPr>
          <w:rFonts w:ascii="Times New Roman" w:eastAsia="Times New Roman" w:hAnsi="Times New Roman" w:cs="Times New Roman"/>
          <w:sz w:val="24"/>
          <w:szCs w:val="24"/>
          <w:lang w:eastAsia="it-IT"/>
        </w:rPr>
        <w:t xml:space="preserve">da euro 49.572,43 a euro </w:t>
      </w:r>
      <w:bookmarkEnd w:id="39"/>
      <w:r w:rsidRPr="00331913">
        <w:rPr>
          <w:rFonts w:ascii="Times New Roman" w:eastAsia="Times New Roman" w:hAnsi="Times New Roman" w:cs="Times New Roman"/>
          <w:sz w:val="24"/>
          <w:szCs w:val="24"/>
          <w:lang w:eastAsia="it-IT"/>
        </w:rPr>
        <w:t>111.369,43 (cfr. Tab. 26) per gli aumentati impegni istituzionali delle autorità politiche</w:t>
      </w:r>
      <w:r w:rsidR="00EB146D" w:rsidRPr="00EB146D">
        <w:rPr>
          <w:rFonts w:ascii="Times New Roman" w:eastAsia="Times New Roman" w:hAnsi="Times New Roman" w:cs="Times New Roman"/>
          <w:sz w:val="24"/>
          <w:szCs w:val="24"/>
          <w:lang w:eastAsia="it-IT"/>
        </w:rPr>
        <w:t xml:space="preserve">, </w:t>
      </w:r>
      <w:r w:rsidR="00EB146D">
        <w:rPr>
          <w:rFonts w:ascii="Times New Roman" w:eastAsia="Times New Roman" w:hAnsi="Times New Roman" w:cs="Times New Roman"/>
          <w:sz w:val="24"/>
          <w:szCs w:val="24"/>
          <w:lang w:eastAsia="it-IT"/>
        </w:rPr>
        <w:t xml:space="preserve">legati anche </w:t>
      </w:r>
      <w:r w:rsidR="00EB146D" w:rsidRPr="00EB146D">
        <w:rPr>
          <w:rFonts w:ascii="Times New Roman" w:eastAsia="Times New Roman" w:hAnsi="Times New Roman" w:cs="Times New Roman"/>
          <w:sz w:val="24"/>
          <w:szCs w:val="24"/>
          <w:lang w:eastAsia="it-IT"/>
        </w:rPr>
        <w:t>alla ripresa delle attività</w:t>
      </w:r>
      <w:r w:rsidR="00EB146D">
        <w:rPr>
          <w:rFonts w:ascii="Times New Roman" w:eastAsia="Times New Roman" w:hAnsi="Times New Roman" w:cs="Times New Roman"/>
          <w:sz w:val="24"/>
          <w:szCs w:val="24"/>
          <w:lang w:eastAsia="it-IT"/>
        </w:rPr>
        <w:t xml:space="preserve"> istituzionali</w:t>
      </w:r>
      <w:r w:rsidR="00EB146D" w:rsidRPr="00EB146D">
        <w:rPr>
          <w:rFonts w:ascii="Times New Roman" w:eastAsia="Times New Roman" w:hAnsi="Times New Roman" w:cs="Times New Roman"/>
          <w:sz w:val="24"/>
          <w:szCs w:val="24"/>
          <w:lang w:eastAsia="it-IT"/>
        </w:rPr>
        <w:t xml:space="preserve"> per l’allentamento delle misure per il contenimento del COVID-19</w:t>
      </w:r>
      <w:r w:rsidR="00EB146D">
        <w:rPr>
          <w:rFonts w:ascii="Times New Roman" w:eastAsia="Times New Roman" w:hAnsi="Times New Roman" w:cs="Times New Roman"/>
          <w:sz w:val="24"/>
          <w:szCs w:val="24"/>
          <w:lang w:eastAsia="it-IT"/>
        </w:rPr>
        <w:t xml:space="preserve"> che aveva caratterizzato gli anni precedenti</w:t>
      </w:r>
      <w:r w:rsidRPr="00331913">
        <w:rPr>
          <w:rFonts w:ascii="Times New Roman" w:eastAsia="Times New Roman" w:hAnsi="Times New Roman" w:cs="Times New Roman"/>
          <w:sz w:val="24"/>
          <w:szCs w:val="24"/>
          <w:lang w:eastAsia="it-IT"/>
        </w:rPr>
        <w:t>.</w:t>
      </w:r>
    </w:p>
    <w:p w14:paraId="42BB55F0" w14:textId="77777777" w:rsidR="00331913" w:rsidRDefault="00331913" w:rsidP="00331913">
      <w:pPr>
        <w:spacing w:after="0" w:line="24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t>Tab. 26 – Rappresentanza</w:t>
      </w:r>
    </w:p>
    <w:p w14:paraId="23F938A4" w14:textId="77777777" w:rsidR="00D64A27" w:rsidRPr="00D64A27" w:rsidRDefault="00D64A27" w:rsidP="00331913">
      <w:pPr>
        <w:spacing w:after="0" w:line="240" w:lineRule="auto"/>
        <w:jc w:val="center"/>
        <w:rPr>
          <w:rFonts w:ascii="Times New Roman" w:eastAsia="Times New Roman" w:hAnsi="Times New Roman" w:cs="Times New Roman"/>
          <w:b/>
          <w:color w:val="000000"/>
          <w:sz w:val="10"/>
          <w:szCs w:val="10"/>
          <w:lang w:eastAsia="it-IT"/>
        </w:rPr>
      </w:pPr>
    </w:p>
    <w:p w14:paraId="27DCAF7B" w14:textId="77777777"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0D179BC2" wp14:editId="263CC386">
            <wp:extent cx="5915025" cy="500332"/>
            <wp:effectExtent l="0" t="0" r="0" b="0"/>
            <wp:docPr id="1205589583"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277" cy="502214"/>
                    </a:xfrm>
                    <a:prstGeom prst="rect">
                      <a:avLst/>
                    </a:prstGeom>
                    <a:noFill/>
                    <a:ln>
                      <a:noFill/>
                    </a:ln>
                  </pic:spPr>
                </pic:pic>
              </a:graphicData>
            </a:graphic>
          </wp:inline>
        </w:drawing>
      </w:r>
    </w:p>
    <w:p w14:paraId="5844CC9C" w14:textId="77777777"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05857279" wp14:editId="7DC3D835">
            <wp:extent cx="5957649" cy="2216150"/>
            <wp:effectExtent l="0" t="0" r="5080" b="0"/>
            <wp:docPr id="1077310186" name="Immagine 30" descr="Immagine che contiene testo, schermata, scherm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10186" name="Immagine 30" descr="Immagine che contiene testo, schermata, schermo, Rettangolo&#10;&#10;Descrizione generata automa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8909" cy="2246377"/>
                    </a:xfrm>
                    <a:prstGeom prst="rect">
                      <a:avLst/>
                    </a:prstGeom>
                    <a:noFill/>
                  </pic:spPr>
                </pic:pic>
              </a:graphicData>
            </a:graphic>
          </wp:inline>
        </w:drawing>
      </w:r>
    </w:p>
    <w:p w14:paraId="626A6F16" w14:textId="77777777" w:rsidR="00331913" w:rsidRDefault="00331913" w:rsidP="00331913">
      <w:pPr>
        <w:spacing w:after="0" w:line="360" w:lineRule="auto"/>
        <w:jc w:val="center"/>
        <w:rPr>
          <w:rFonts w:ascii="Times New Roman" w:eastAsia="Times New Roman" w:hAnsi="Times New Roman" w:cs="Times New Roman"/>
          <w:b/>
          <w:color w:val="0000FF"/>
          <w:sz w:val="24"/>
          <w:szCs w:val="24"/>
          <w:lang w:eastAsia="it-IT"/>
        </w:rPr>
      </w:pPr>
    </w:p>
    <w:p w14:paraId="283486D8" w14:textId="39B879C5" w:rsidR="00331913" w:rsidRDefault="00331913" w:rsidP="00331913">
      <w:pPr>
        <w:spacing w:after="0" w:line="360" w:lineRule="auto"/>
        <w:jc w:val="both"/>
        <w:rPr>
          <w:rFonts w:ascii="Times New Roman" w:eastAsia="Calibri" w:hAnsi="Times New Roman" w:cs="Times New Roman"/>
          <w:sz w:val="24"/>
          <w:szCs w:val="24"/>
        </w:rPr>
      </w:pPr>
      <w:r w:rsidRPr="00331913">
        <w:rPr>
          <w:rFonts w:ascii="Times New Roman" w:eastAsia="Times New Roman" w:hAnsi="Times New Roman" w:cs="Times New Roman"/>
          <w:color w:val="000000"/>
          <w:sz w:val="24"/>
          <w:szCs w:val="24"/>
          <w:lang w:eastAsia="it-IT"/>
        </w:rPr>
        <w:t xml:space="preserve">L’impegnato per eventi istituzionali nel 2023 risulta in aumento di euro </w:t>
      </w:r>
      <w:r w:rsidRPr="00331913">
        <w:rPr>
          <w:rFonts w:ascii="Times New Roman" w:eastAsia="Times New Roman" w:hAnsi="Times New Roman" w:cs="Times New Roman"/>
          <w:sz w:val="24"/>
          <w:szCs w:val="24"/>
          <w:lang w:eastAsia="it-IT"/>
        </w:rPr>
        <w:t>112.438,67, passando 362.242,63 a euro 474.681,30</w:t>
      </w:r>
      <w:r w:rsidRPr="00331913">
        <w:rPr>
          <w:rFonts w:ascii="Times New Roman" w:eastAsia="Times New Roman" w:hAnsi="Times New Roman" w:cs="Times New Roman"/>
          <w:color w:val="000000"/>
          <w:sz w:val="24"/>
          <w:szCs w:val="24"/>
          <w:lang w:eastAsia="it-IT"/>
        </w:rPr>
        <w:t xml:space="preserve"> (cfr. Tab. 27),</w:t>
      </w:r>
      <w:r w:rsidRPr="00331913">
        <w:rPr>
          <w:rFonts w:ascii="Times New Roman" w:eastAsia="Times New Roman" w:hAnsi="Times New Roman" w:cs="Times New Roman"/>
          <w:sz w:val="24"/>
          <w:szCs w:val="24"/>
          <w:lang w:eastAsia="it-IT"/>
        </w:rPr>
        <w:t xml:space="preserve"> dovuto alla ripresa delle attività per l’allentamento delle misure per il contenimento del </w:t>
      </w:r>
      <w:r w:rsidRPr="00331913">
        <w:rPr>
          <w:rFonts w:ascii="Times New Roman" w:eastAsia="Calibri" w:hAnsi="Times New Roman" w:cs="Times New Roman"/>
          <w:sz w:val="24"/>
          <w:szCs w:val="24"/>
        </w:rPr>
        <w:t>COVID-19</w:t>
      </w:r>
      <w:r w:rsidR="00EB146D">
        <w:rPr>
          <w:rFonts w:ascii="Times New Roman" w:eastAsia="Calibri" w:hAnsi="Times New Roman" w:cs="Times New Roman"/>
          <w:sz w:val="24"/>
          <w:szCs w:val="24"/>
        </w:rPr>
        <w:t xml:space="preserve"> che aveva caratterizzato gli anni precedenti</w:t>
      </w:r>
      <w:r w:rsidRPr="00331913">
        <w:rPr>
          <w:rFonts w:ascii="Times New Roman" w:eastAsia="Calibri" w:hAnsi="Times New Roman" w:cs="Times New Roman"/>
          <w:sz w:val="24"/>
          <w:szCs w:val="24"/>
        </w:rPr>
        <w:t>.</w:t>
      </w:r>
    </w:p>
    <w:p w14:paraId="75244425" w14:textId="77777777" w:rsidR="000833E9" w:rsidRPr="00331913" w:rsidRDefault="000833E9" w:rsidP="00331913">
      <w:pPr>
        <w:spacing w:after="0" w:line="360" w:lineRule="auto"/>
        <w:jc w:val="both"/>
        <w:rPr>
          <w:rFonts w:ascii="Times New Roman" w:eastAsia="Times New Roman" w:hAnsi="Times New Roman" w:cs="Times New Roman"/>
          <w:sz w:val="24"/>
          <w:szCs w:val="24"/>
          <w:lang w:eastAsia="it-IT"/>
        </w:rPr>
      </w:pPr>
    </w:p>
    <w:p w14:paraId="0225DCDF" w14:textId="77777777" w:rsidR="00331913" w:rsidRDefault="00331913" w:rsidP="00331913">
      <w:pPr>
        <w:spacing w:after="0" w:line="24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color w:val="000000"/>
          <w:sz w:val="24"/>
          <w:szCs w:val="24"/>
          <w:lang w:eastAsia="it-IT"/>
        </w:rPr>
        <w:lastRenderedPageBreak/>
        <w:t>Tab. 27 – Eventi istituzionali</w:t>
      </w:r>
    </w:p>
    <w:p w14:paraId="7EA9C398" w14:textId="77777777" w:rsidR="00D64A27" w:rsidRPr="00D64A27" w:rsidRDefault="00D64A27" w:rsidP="00331913">
      <w:pPr>
        <w:spacing w:after="0" w:line="240" w:lineRule="auto"/>
        <w:jc w:val="center"/>
        <w:rPr>
          <w:rFonts w:ascii="Times New Roman" w:eastAsia="Times New Roman" w:hAnsi="Times New Roman" w:cs="Times New Roman"/>
          <w:b/>
          <w:color w:val="000000"/>
          <w:sz w:val="10"/>
          <w:szCs w:val="10"/>
          <w:lang w:eastAsia="it-IT"/>
        </w:rPr>
      </w:pPr>
    </w:p>
    <w:p w14:paraId="019706AC" w14:textId="77777777" w:rsidR="00331913" w:rsidRPr="00331913" w:rsidRDefault="00331913" w:rsidP="00331913">
      <w:pPr>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725DD14E" wp14:editId="048337F0">
            <wp:extent cx="5736784" cy="533400"/>
            <wp:effectExtent l="0" t="0" r="0" b="0"/>
            <wp:docPr id="1791500818"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8962" cy="538251"/>
                    </a:xfrm>
                    <a:prstGeom prst="rect">
                      <a:avLst/>
                    </a:prstGeom>
                    <a:noFill/>
                    <a:ln>
                      <a:noFill/>
                    </a:ln>
                  </pic:spPr>
                </pic:pic>
              </a:graphicData>
            </a:graphic>
          </wp:inline>
        </w:drawing>
      </w:r>
    </w:p>
    <w:p w14:paraId="19E795AF" w14:textId="77777777" w:rsidR="00331913" w:rsidRPr="00331913" w:rsidRDefault="00331913" w:rsidP="00331913">
      <w:pPr>
        <w:spacing w:after="0" w:line="360" w:lineRule="auto"/>
        <w:jc w:val="center"/>
        <w:rPr>
          <w:rFonts w:ascii="Times New Roman" w:eastAsia="Times New Roman" w:hAnsi="Times New Roman" w:cs="Times New Roman"/>
          <w:b/>
          <w:noProof/>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16F6B982" wp14:editId="5A37DB99">
            <wp:extent cx="5865481" cy="2190750"/>
            <wp:effectExtent l="0" t="0" r="2540" b="0"/>
            <wp:docPr id="1527720438" name="Immagine 32" descr="Immagine che contiene testo, schermata, scherm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20438" name="Immagine 32" descr="Immagine che contiene testo, schermata, schermo, Rettangolo&#10;&#10;Descrizione generata automaticamen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1078" cy="2207780"/>
                    </a:xfrm>
                    <a:prstGeom prst="rect">
                      <a:avLst/>
                    </a:prstGeom>
                    <a:noFill/>
                  </pic:spPr>
                </pic:pic>
              </a:graphicData>
            </a:graphic>
          </wp:inline>
        </w:drawing>
      </w:r>
    </w:p>
    <w:p w14:paraId="595B3F41" w14:textId="77777777" w:rsidR="00351BAD" w:rsidRDefault="00351BAD" w:rsidP="0031291B">
      <w:pPr>
        <w:spacing w:after="0" w:line="360" w:lineRule="auto"/>
        <w:jc w:val="both"/>
        <w:rPr>
          <w:rFonts w:ascii="Times New Roman" w:eastAsia="Times New Roman" w:hAnsi="Times New Roman" w:cs="Times New Roman"/>
          <w:sz w:val="24"/>
          <w:szCs w:val="24"/>
          <w:lang w:eastAsia="it-IT"/>
        </w:rPr>
      </w:pPr>
    </w:p>
    <w:p w14:paraId="5BC4C99B" w14:textId="6D61BB4C" w:rsidR="00331913" w:rsidRPr="00331913" w:rsidRDefault="00331913" w:rsidP="0031291B">
      <w:pPr>
        <w:spacing w:after="0" w:line="360" w:lineRule="auto"/>
        <w:jc w:val="both"/>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sz w:val="24"/>
          <w:szCs w:val="24"/>
          <w:lang w:eastAsia="it-IT"/>
        </w:rPr>
        <w:t>L’impegnato per la formazione del personale passa da euro 211.317,02 a euro 293.736,26 (cfr. Tab. 28), in aumento di euro 82.419,24</w:t>
      </w:r>
      <w:r w:rsidR="000A64DE">
        <w:rPr>
          <w:rFonts w:ascii="Times New Roman" w:eastAsia="Times New Roman" w:hAnsi="Times New Roman" w:cs="Times New Roman"/>
          <w:sz w:val="24"/>
          <w:szCs w:val="24"/>
          <w:lang w:eastAsia="it-IT"/>
        </w:rPr>
        <w:t>,</w:t>
      </w:r>
      <w:r w:rsidRPr="00331913">
        <w:rPr>
          <w:rFonts w:ascii="Times New Roman" w:eastAsia="Times New Roman" w:hAnsi="Times New Roman" w:cs="Times New Roman"/>
          <w:sz w:val="24"/>
          <w:szCs w:val="24"/>
          <w:lang w:eastAsia="it-IT"/>
        </w:rPr>
        <w:t xml:space="preserve"> dovuto all’incremento dei corsi formativi svolti per la sicurezza sul lavoro, che nell’anno precedente erano stati svolti dalla Scuola Nazionale dell’Amministrazione.</w:t>
      </w:r>
      <w:r w:rsidRPr="00331913">
        <w:rPr>
          <w:rFonts w:ascii="Times New Roman" w:eastAsia="Times New Roman" w:hAnsi="Times New Roman" w:cs="Times New Roman"/>
          <w:b/>
          <w:color w:val="000000"/>
          <w:sz w:val="24"/>
          <w:szCs w:val="24"/>
          <w:lang w:eastAsia="it-IT"/>
        </w:rPr>
        <w:tab/>
      </w:r>
      <w:r w:rsidR="0031291B">
        <w:rPr>
          <w:rFonts w:ascii="Times New Roman" w:eastAsia="Times New Roman" w:hAnsi="Times New Roman" w:cs="Times New Roman"/>
          <w:b/>
          <w:color w:val="000000"/>
          <w:sz w:val="24"/>
          <w:szCs w:val="24"/>
          <w:lang w:eastAsia="it-IT"/>
        </w:rPr>
        <w:tab/>
      </w:r>
      <w:r w:rsidR="0031291B">
        <w:rPr>
          <w:rFonts w:ascii="Times New Roman" w:eastAsia="Times New Roman" w:hAnsi="Times New Roman" w:cs="Times New Roman"/>
          <w:b/>
          <w:color w:val="000000"/>
          <w:sz w:val="24"/>
          <w:szCs w:val="24"/>
          <w:lang w:eastAsia="it-IT"/>
        </w:rPr>
        <w:tab/>
      </w:r>
      <w:r w:rsidR="0031291B">
        <w:rPr>
          <w:rFonts w:ascii="Times New Roman" w:eastAsia="Times New Roman" w:hAnsi="Times New Roman" w:cs="Times New Roman"/>
          <w:b/>
          <w:color w:val="000000"/>
          <w:sz w:val="24"/>
          <w:szCs w:val="24"/>
          <w:lang w:eastAsia="it-IT"/>
        </w:rPr>
        <w:tab/>
      </w:r>
      <w:r w:rsidR="0031291B">
        <w:rPr>
          <w:rFonts w:ascii="Times New Roman" w:eastAsia="Times New Roman" w:hAnsi="Times New Roman" w:cs="Times New Roman"/>
          <w:b/>
          <w:color w:val="000000"/>
          <w:sz w:val="24"/>
          <w:szCs w:val="24"/>
          <w:lang w:eastAsia="it-IT"/>
        </w:rPr>
        <w:tab/>
      </w:r>
      <w:r w:rsidR="0031291B">
        <w:rPr>
          <w:rFonts w:ascii="Times New Roman" w:eastAsia="Times New Roman" w:hAnsi="Times New Roman" w:cs="Times New Roman"/>
          <w:b/>
          <w:color w:val="000000"/>
          <w:sz w:val="24"/>
          <w:szCs w:val="24"/>
          <w:lang w:eastAsia="it-IT"/>
        </w:rPr>
        <w:tab/>
      </w:r>
      <w:r w:rsidRPr="00331913">
        <w:rPr>
          <w:rFonts w:ascii="Times New Roman" w:eastAsia="Times New Roman" w:hAnsi="Times New Roman" w:cs="Times New Roman"/>
          <w:b/>
          <w:color w:val="000000"/>
          <w:sz w:val="24"/>
          <w:szCs w:val="24"/>
          <w:lang w:eastAsia="it-IT"/>
        </w:rPr>
        <w:t>Tab. 28 – Formazione</w:t>
      </w:r>
    </w:p>
    <w:p w14:paraId="27772C1B" w14:textId="77777777" w:rsidR="00331913" w:rsidRPr="00331913" w:rsidRDefault="00331913" w:rsidP="00331913">
      <w:pPr>
        <w:tabs>
          <w:tab w:val="left" w:pos="1890"/>
        </w:tabs>
        <w:spacing w:after="0" w:line="360" w:lineRule="auto"/>
        <w:jc w:val="center"/>
        <w:rPr>
          <w:rFonts w:ascii="Times New Roman" w:eastAsia="Times New Roman" w:hAnsi="Times New Roman" w:cs="Times New Roman"/>
          <w:b/>
          <w:color w:val="000000"/>
          <w:sz w:val="24"/>
          <w:szCs w:val="24"/>
          <w:lang w:eastAsia="it-IT"/>
        </w:rPr>
      </w:pPr>
      <w:r w:rsidRPr="00331913">
        <w:rPr>
          <w:rFonts w:ascii="Calibri" w:eastAsia="Calibri" w:hAnsi="Calibri" w:cs="Times New Roman"/>
          <w:noProof/>
        </w:rPr>
        <w:drawing>
          <wp:inline distT="0" distB="0" distL="0" distR="0" wp14:anchorId="7531BCF1" wp14:editId="3F24A4C4">
            <wp:extent cx="5776595" cy="396815"/>
            <wp:effectExtent l="0" t="0" r="0" b="3810"/>
            <wp:docPr id="1420645109"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7400" cy="399618"/>
                    </a:xfrm>
                    <a:prstGeom prst="rect">
                      <a:avLst/>
                    </a:prstGeom>
                    <a:noFill/>
                    <a:ln>
                      <a:noFill/>
                    </a:ln>
                  </pic:spPr>
                </pic:pic>
              </a:graphicData>
            </a:graphic>
          </wp:inline>
        </w:drawing>
      </w:r>
    </w:p>
    <w:p w14:paraId="21E3D7C2" w14:textId="77777777" w:rsidR="00331913" w:rsidRPr="00331913" w:rsidRDefault="00331913" w:rsidP="00331913">
      <w:pPr>
        <w:tabs>
          <w:tab w:val="left" w:pos="1890"/>
        </w:tabs>
        <w:spacing w:after="0" w:line="360" w:lineRule="auto"/>
        <w:jc w:val="center"/>
        <w:rPr>
          <w:rFonts w:ascii="Times New Roman" w:eastAsia="Times New Roman" w:hAnsi="Times New Roman" w:cs="Times New Roman"/>
          <w:b/>
          <w:color w:val="000000"/>
          <w:sz w:val="24"/>
          <w:szCs w:val="24"/>
          <w:lang w:eastAsia="it-IT"/>
        </w:rPr>
      </w:pPr>
      <w:r w:rsidRPr="00331913">
        <w:rPr>
          <w:rFonts w:ascii="Times New Roman" w:eastAsia="Times New Roman" w:hAnsi="Times New Roman" w:cs="Times New Roman"/>
          <w:b/>
          <w:noProof/>
          <w:color w:val="000000"/>
          <w:sz w:val="24"/>
          <w:szCs w:val="24"/>
          <w:lang w:eastAsia="it-IT"/>
        </w:rPr>
        <w:drawing>
          <wp:inline distT="0" distB="0" distL="0" distR="0" wp14:anchorId="4710B84F" wp14:editId="45EC168A">
            <wp:extent cx="5981065" cy="2146300"/>
            <wp:effectExtent l="0" t="0" r="635" b="6350"/>
            <wp:docPr id="272443361" name="Immagine 34" descr="Immagine che contiene testo, schermata, Rettangolo,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43361" name="Immagine 34" descr="Immagine che contiene testo, schermata, Rettangolo, schermo&#10;&#10;Descrizione generata automaticamen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0226" cy="2160353"/>
                    </a:xfrm>
                    <a:prstGeom prst="rect">
                      <a:avLst/>
                    </a:prstGeom>
                    <a:noFill/>
                  </pic:spPr>
                </pic:pic>
              </a:graphicData>
            </a:graphic>
          </wp:inline>
        </w:drawing>
      </w:r>
    </w:p>
    <w:p w14:paraId="3B9677CE" w14:textId="77777777" w:rsidR="00E90098" w:rsidRDefault="00E90098" w:rsidP="00331913">
      <w:pPr>
        <w:spacing w:after="0" w:line="360" w:lineRule="auto"/>
        <w:rPr>
          <w:rFonts w:ascii="Times New Roman" w:eastAsia="Times New Roman" w:hAnsi="Times New Roman" w:cs="Times New Roman"/>
          <w:b/>
          <w:sz w:val="24"/>
          <w:szCs w:val="24"/>
          <w:lang w:eastAsia="it-IT"/>
        </w:rPr>
      </w:pPr>
    </w:p>
    <w:p w14:paraId="6BE3ACA4" w14:textId="167EE6B7" w:rsidR="00331913" w:rsidRPr="00331913" w:rsidRDefault="00331913" w:rsidP="00331913">
      <w:pPr>
        <w:spacing w:after="0" w:line="360" w:lineRule="auto"/>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7.4.4 Impegnato per beni e servizi dalla Protezione civile</w:t>
      </w:r>
    </w:p>
    <w:p w14:paraId="1862F914"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bookmarkStart w:id="40" w:name="_Hlk131585999"/>
      <w:r w:rsidRPr="00331913">
        <w:rPr>
          <w:rFonts w:ascii="Times New Roman" w:eastAsia="Calibri" w:hAnsi="Times New Roman" w:cs="Times New Roman"/>
          <w:bCs/>
          <w:sz w:val="24"/>
          <w:szCs w:val="24"/>
        </w:rPr>
        <w:t>Le somme impegnate dalla Protezione civile per beni e servizi</w:t>
      </w:r>
      <w:bookmarkEnd w:id="40"/>
      <w:r w:rsidRPr="00331913">
        <w:rPr>
          <w:rFonts w:ascii="Times New Roman" w:eastAsia="Calibri" w:hAnsi="Times New Roman" w:cs="Times New Roman"/>
          <w:bCs/>
          <w:sz w:val="24"/>
          <w:szCs w:val="24"/>
        </w:rPr>
        <w:t xml:space="preserve">, ammontano per il 2023 a euro 22.193.929,35, passando da euro 22.740.244,31 nel 2022, con una diminuzione di euro 546.314,96. </w:t>
      </w:r>
    </w:p>
    <w:p w14:paraId="27FA4484" w14:textId="77777777" w:rsidR="00331913" w:rsidRPr="00331913" w:rsidRDefault="00331913" w:rsidP="00331913">
      <w:pPr>
        <w:spacing w:after="0" w:line="360" w:lineRule="auto"/>
        <w:jc w:val="both"/>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sz w:val="24"/>
          <w:szCs w:val="24"/>
          <w:lang w:eastAsia="it-IT"/>
        </w:rPr>
        <w:t xml:space="preserve">Si fornisce, nella sottostante Tabella 29, una disaggregazione per singole tipologie di spesa delle somme impegnate nel 2023 per beni e servizi riferiti alla sola Protezione civile, confrontate con quelle impegnate nel 2022. </w:t>
      </w:r>
      <w:r w:rsidRPr="00331913">
        <w:rPr>
          <w:rFonts w:ascii="Times New Roman" w:eastAsia="Times New Roman" w:hAnsi="Times New Roman" w:cs="Times New Roman"/>
          <w:sz w:val="24"/>
          <w:szCs w:val="24"/>
          <w:lang w:eastAsia="it-IT"/>
        </w:rPr>
        <w:tab/>
      </w:r>
    </w:p>
    <w:p w14:paraId="47234409" w14:textId="18A3F9E5" w:rsidR="00331913" w:rsidRDefault="00331913" w:rsidP="0031291B">
      <w:pPr>
        <w:spacing w:after="0" w:line="24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lastRenderedPageBreak/>
        <w:t>Tab. 29 – Composizione beni e servizi Protezione civile</w:t>
      </w:r>
    </w:p>
    <w:p w14:paraId="619B8EEB" w14:textId="77777777" w:rsidR="00D64A27" w:rsidRPr="00D64A27" w:rsidRDefault="00D64A27" w:rsidP="0031291B">
      <w:pPr>
        <w:spacing w:after="0" w:line="240" w:lineRule="auto"/>
        <w:jc w:val="center"/>
        <w:rPr>
          <w:rFonts w:ascii="Times New Roman" w:eastAsia="Times New Roman" w:hAnsi="Times New Roman" w:cs="Times New Roman"/>
          <w:b/>
          <w:sz w:val="10"/>
          <w:szCs w:val="10"/>
          <w:lang w:eastAsia="it-IT"/>
        </w:rPr>
      </w:pPr>
    </w:p>
    <w:p w14:paraId="2934C264" w14:textId="27ED7868" w:rsidR="00D64A27" w:rsidRDefault="00D64A27" w:rsidP="0031291B">
      <w:pPr>
        <w:spacing w:after="0" w:line="240" w:lineRule="auto"/>
        <w:jc w:val="center"/>
        <w:rPr>
          <w:rFonts w:ascii="Times New Roman" w:eastAsia="Times New Roman" w:hAnsi="Times New Roman" w:cs="Times New Roman"/>
          <w:b/>
          <w:sz w:val="24"/>
          <w:szCs w:val="24"/>
          <w:lang w:eastAsia="it-IT"/>
        </w:rPr>
      </w:pPr>
      <w:r w:rsidRPr="00D64A27">
        <w:rPr>
          <w:noProof/>
        </w:rPr>
        <w:drawing>
          <wp:inline distT="0" distB="0" distL="0" distR="0" wp14:anchorId="7AA4AD39" wp14:editId="28E3CA88">
            <wp:extent cx="5255260" cy="3854450"/>
            <wp:effectExtent l="0" t="0" r="2540" b="0"/>
            <wp:docPr id="59717244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55260" cy="3854450"/>
                    </a:xfrm>
                    <a:prstGeom prst="rect">
                      <a:avLst/>
                    </a:prstGeom>
                    <a:noFill/>
                    <a:ln>
                      <a:noFill/>
                    </a:ln>
                  </pic:spPr>
                </pic:pic>
              </a:graphicData>
            </a:graphic>
          </wp:inline>
        </w:drawing>
      </w:r>
    </w:p>
    <w:p w14:paraId="0C225D59" w14:textId="77777777" w:rsidR="00D64A27" w:rsidRDefault="00D64A27" w:rsidP="0031291B">
      <w:pPr>
        <w:spacing w:after="0" w:line="240" w:lineRule="auto"/>
        <w:jc w:val="center"/>
        <w:rPr>
          <w:rFonts w:ascii="Times New Roman" w:eastAsia="Times New Roman" w:hAnsi="Times New Roman" w:cs="Times New Roman"/>
          <w:b/>
          <w:sz w:val="24"/>
          <w:szCs w:val="24"/>
          <w:lang w:eastAsia="it-IT"/>
        </w:rPr>
      </w:pPr>
    </w:p>
    <w:p w14:paraId="1C55A173" w14:textId="77777777" w:rsidR="00D64A27" w:rsidRDefault="00D64A27" w:rsidP="0031291B">
      <w:pPr>
        <w:spacing w:after="0" w:line="240" w:lineRule="auto"/>
        <w:jc w:val="center"/>
        <w:rPr>
          <w:rFonts w:ascii="Times New Roman" w:eastAsia="Times New Roman" w:hAnsi="Times New Roman" w:cs="Times New Roman"/>
          <w:b/>
          <w:sz w:val="24"/>
          <w:szCs w:val="24"/>
          <w:lang w:eastAsia="it-IT"/>
        </w:rPr>
      </w:pPr>
    </w:p>
    <w:p w14:paraId="07B87398"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Dall’analisi in dettaglio si rileva la diminuzione dell’impegnato per beni e servizi della Protezione civile, da ascrivere principalmente alla diminuzione della voce spese per liti ed onorari, utenze e trasporto aereo. Risulta in aumento, in misura prevalente, l’impegnato relativo alla spesa per la gestione e manutenzione degli apparati tecnologici, per la documentazione e informazione sull’attività di Protezione civile, per missioni e per manutenzione ordinaria degli immobili.</w:t>
      </w:r>
    </w:p>
    <w:p w14:paraId="2BDE0881" w14:textId="77777777" w:rsidR="00351BAD" w:rsidRDefault="00351BAD" w:rsidP="00331913">
      <w:pPr>
        <w:spacing w:after="0" w:line="360" w:lineRule="auto"/>
        <w:jc w:val="both"/>
        <w:rPr>
          <w:rFonts w:ascii="Times New Roman" w:eastAsia="Times New Roman" w:hAnsi="Times New Roman" w:cs="Times New Roman"/>
          <w:b/>
          <w:sz w:val="24"/>
          <w:szCs w:val="24"/>
          <w:lang w:eastAsia="it-IT"/>
        </w:rPr>
      </w:pPr>
    </w:p>
    <w:p w14:paraId="4A37528E" w14:textId="7FF90219" w:rsidR="00331913" w:rsidRPr="00331913" w:rsidRDefault="00331913" w:rsidP="00331913">
      <w:pPr>
        <w:spacing w:after="0" w:line="360" w:lineRule="auto"/>
        <w:jc w:val="both"/>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7.4.5 Impegnato per interventi</w:t>
      </w:r>
    </w:p>
    <w:p w14:paraId="4766DE3D"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Le somme impegnate per interventi (compresa la Protezione civile) passano da euro </w:t>
      </w:r>
      <w:bookmarkStart w:id="41" w:name="_Hlk40595800"/>
      <w:r w:rsidRPr="00331913">
        <w:rPr>
          <w:rFonts w:ascii="Times New Roman" w:eastAsia="Times New Roman" w:hAnsi="Times New Roman" w:cs="Times New Roman"/>
          <w:sz w:val="24"/>
          <w:szCs w:val="24"/>
          <w:lang w:eastAsia="it-IT"/>
        </w:rPr>
        <w:t>2.728.205.442,23 del 2022</w:t>
      </w:r>
      <w:r w:rsidRPr="00331913">
        <w:rPr>
          <w:rFonts w:ascii="Calibri" w:eastAsia="Calibri" w:hAnsi="Calibri" w:cs="Times New Roman"/>
          <w:vertAlign w:val="superscript"/>
        </w:rPr>
        <w:footnoteReference w:id="14"/>
      </w:r>
      <w:r w:rsidRPr="00331913">
        <w:rPr>
          <w:rFonts w:ascii="Times New Roman" w:eastAsia="Times New Roman" w:hAnsi="Times New Roman" w:cs="Times New Roman"/>
          <w:sz w:val="24"/>
          <w:szCs w:val="24"/>
          <w:lang w:eastAsia="it-IT"/>
        </w:rPr>
        <w:t xml:space="preserve"> </w:t>
      </w:r>
      <w:bookmarkEnd w:id="41"/>
      <w:r w:rsidRPr="00331913">
        <w:rPr>
          <w:rFonts w:ascii="Times New Roman" w:eastAsia="Times New Roman" w:hAnsi="Times New Roman" w:cs="Times New Roman"/>
          <w:sz w:val="24"/>
          <w:szCs w:val="24"/>
          <w:lang w:eastAsia="it-IT"/>
        </w:rPr>
        <w:t xml:space="preserve">a euro 2.447.904.822,67 del 2023, con una diminuzione di euro </w:t>
      </w:r>
      <w:bookmarkStart w:id="42" w:name="_Hlk40595766"/>
      <w:r w:rsidRPr="00331913">
        <w:rPr>
          <w:rFonts w:ascii="Times New Roman" w:eastAsia="Times New Roman" w:hAnsi="Times New Roman" w:cs="Times New Roman"/>
          <w:sz w:val="24"/>
          <w:szCs w:val="24"/>
          <w:lang w:eastAsia="it-IT"/>
        </w:rPr>
        <w:t xml:space="preserve">280.300.619,56, </w:t>
      </w:r>
      <w:bookmarkStart w:id="43" w:name="_Hlk40595893"/>
      <w:bookmarkEnd w:id="42"/>
      <w:r w:rsidRPr="00331913">
        <w:rPr>
          <w:rFonts w:ascii="Times New Roman" w:eastAsia="Times New Roman" w:hAnsi="Times New Roman" w:cs="Times New Roman"/>
          <w:sz w:val="24"/>
          <w:szCs w:val="24"/>
          <w:lang w:eastAsia="it-IT"/>
        </w:rPr>
        <w:t>dovuto alla riduzione dell’impegnato dai Centri di responsabilità “Politiche europee”, “Affari regionali e autonomie”, “Pari opportunità”, “Informazione ed editoria”, “Innovazione tecnologica e trasformazione digitale”, “Protezione civile”, “Gioventù e servizio civile universale” e “Politiche di coesione”.</w:t>
      </w:r>
    </w:p>
    <w:p w14:paraId="50689D08" w14:textId="01948EFF" w:rsidR="00331913" w:rsidRPr="00331913" w:rsidRDefault="00331913" w:rsidP="00331913">
      <w:pPr>
        <w:spacing w:after="0" w:line="360" w:lineRule="auto"/>
        <w:jc w:val="both"/>
        <w:rPr>
          <w:rFonts w:ascii="Times New Roman" w:eastAsia="Times New Roman" w:hAnsi="Times New Roman" w:cs="Times New Roman"/>
          <w:sz w:val="24"/>
          <w:szCs w:val="24"/>
          <w:highlight w:val="yellow"/>
          <w:lang w:eastAsia="it-IT"/>
        </w:rPr>
      </w:pPr>
      <w:r w:rsidRPr="00331913">
        <w:rPr>
          <w:rFonts w:ascii="Times New Roman" w:eastAsia="Times New Roman" w:hAnsi="Times New Roman" w:cs="Times New Roman"/>
          <w:sz w:val="24"/>
          <w:szCs w:val="24"/>
          <w:lang w:eastAsia="it-IT"/>
        </w:rPr>
        <w:lastRenderedPageBreak/>
        <w:t xml:space="preserve">Risultano, invece, in aumento, rispetto al 2022, le somme impegnate </w:t>
      </w:r>
      <w:r w:rsidR="00BC7169" w:rsidRPr="00331913">
        <w:rPr>
          <w:rFonts w:ascii="Times New Roman" w:eastAsia="Times New Roman" w:hAnsi="Times New Roman" w:cs="Times New Roman"/>
          <w:sz w:val="24"/>
          <w:szCs w:val="24"/>
          <w:lang w:eastAsia="it-IT"/>
        </w:rPr>
        <w:t>dal “</w:t>
      </w:r>
      <w:r w:rsidRPr="00331913">
        <w:rPr>
          <w:rFonts w:ascii="Times New Roman" w:eastAsia="Times New Roman" w:hAnsi="Times New Roman" w:cs="Times New Roman"/>
          <w:sz w:val="24"/>
          <w:szCs w:val="24"/>
          <w:lang w:eastAsia="it-IT"/>
        </w:rPr>
        <w:t xml:space="preserve">Segretariato generale”, “Casa Italia”, “Funzione pubblica”, “Programma di Governo”, “Programmazione e coordinamento della politica economica”, “Politiche antidroga”, “Politiche per la famiglia”, “Sport” e “Disabilità”. </w:t>
      </w:r>
      <w:bookmarkEnd w:id="43"/>
    </w:p>
    <w:p w14:paraId="585D11B3"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L’impegnato per interventi nel 2023 ha raggiunto il 39,97 per cento delle somme complessivamente impegnate dalla Presidenza del Consiglio dei ministri (cfr. Tab. 9).</w:t>
      </w:r>
    </w:p>
    <w:p w14:paraId="499FE188" w14:textId="77777777" w:rsidR="00351BAD" w:rsidRDefault="00351BAD" w:rsidP="00331913">
      <w:pPr>
        <w:spacing w:after="0" w:line="360" w:lineRule="auto"/>
        <w:jc w:val="both"/>
        <w:rPr>
          <w:rFonts w:ascii="Times New Roman" w:eastAsia="Times New Roman" w:hAnsi="Times New Roman" w:cs="Times New Roman"/>
          <w:sz w:val="24"/>
          <w:szCs w:val="24"/>
          <w:lang w:eastAsia="it-IT"/>
        </w:rPr>
      </w:pPr>
    </w:p>
    <w:p w14:paraId="057CD90C" w14:textId="357D3DF2"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Nella Tabella 30 sono riportate le risorse complessivamente impegnate nel 2023 da ciascun centro di responsabilità, confrontate con quelle impegnate nel 2022. </w:t>
      </w:r>
    </w:p>
    <w:p w14:paraId="219F4CBF" w14:textId="77777777" w:rsidR="00331913" w:rsidRPr="00331913" w:rsidRDefault="00331913" w:rsidP="00331913">
      <w:pPr>
        <w:spacing w:after="0" w:line="360" w:lineRule="auto"/>
        <w:jc w:val="both"/>
        <w:rPr>
          <w:rFonts w:ascii="Times New Roman" w:eastAsia="Times New Roman" w:hAnsi="Times New Roman" w:cs="Times New Roman"/>
          <w:sz w:val="10"/>
          <w:szCs w:val="24"/>
          <w:lang w:eastAsia="it-IT"/>
        </w:rPr>
      </w:pPr>
    </w:p>
    <w:p w14:paraId="774FF561" w14:textId="4C0B0AB0" w:rsidR="00331913" w:rsidRPr="00331913" w:rsidRDefault="00331913" w:rsidP="0031291B">
      <w:pPr>
        <w:spacing w:after="0" w:line="24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 xml:space="preserve">Tab. 30 – Ripartizione impegnato per interventi per centri di responsabilità </w:t>
      </w:r>
    </w:p>
    <w:p w14:paraId="51857AB4" w14:textId="77777777" w:rsidR="00331913" w:rsidRPr="00331913" w:rsidRDefault="00331913" w:rsidP="00331913">
      <w:pPr>
        <w:spacing w:after="0" w:line="360" w:lineRule="auto"/>
        <w:jc w:val="center"/>
        <w:rPr>
          <w:rFonts w:ascii="Calibri" w:eastAsia="Calibri" w:hAnsi="Calibri" w:cs="Times New Roman"/>
        </w:rPr>
      </w:pPr>
      <w:r w:rsidRPr="00331913">
        <w:rPr>
          <w:rFonts w:ascii="Calibri" w:eastAsia="Calibri" w:hAnsi="Calibri" w:cs="Times New Roman"/>
          <w:noProof/>
        </w:rPr>
        <w:drawing>
          <wp:inline distT="0" distB="0" distL="0" distR="0" wp14:anchorId="44D2C41A" wp14:editId="4D4BB81A">
            <wp:extent cx="5842735" cy="4891178"/>
            <wp:effectExtent l="0" t="0" r="5715" b="5080"/>
            <wp:docPr id="88624923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5138" cy="4926675"/>
                    </a:xfrm>
                    <a:prstGeom prst="rect">
                      <a:avLst/>
                    </a:prstGeom>
                    <a:noFill/>
                    <a:ln>
                      <a:noFill/>
                    </a:ln>
                  </pic:spPr>
                </pic:pic>
              </a:graphicData>
            </a:graphic>
          </wp:inline>
        </w:drawing>
      </w:r>
    </w:p>
    <w:p w14:paraId="08C13DF6" w14:textId="77777777" w:rsidR="00331913" w:rsidRPr="00331913" w:rsidRDefault="00331913" w:rsidP="00331913">
      <w:pPr>
        <w:spacing w:after="0" w:line="360" w:lineRule="auto"/>
        <w:rPr>
          <w:rFonts w:ascii="Times New Roman" w:eastAsia="Times New Roman" w:hAnsi="Times New Roman" w:cs="Times New Roman"/>
          <w:b/>
          <w:color w:val="FF0000"/>
          <w:sz w:val="20"/>
          <w:szCs w:val="40"/>
          <w:lang w:eastAsia="it-IT"/>
        </w:rPr>
      </w:pPr>
    </w:p>
    <w:p w14:paraId="7872AF6D" w14:textId="77777777" w:rsidR="00331913" w:rsidRPr="00331913" w:rsidRDefault="00331913" w:rsidP="00331913">
      <w:pPr>
        <w:spacing w:after="0" w:line="360" w:lineRule="auto"/>
        <w:jc w:val="center"/>
        <w:rPr>
          <w:rFonts w:ascii="Times New Roman" w:eastAsia="Times New Roman" w:hAnsi="Times New Roman" w:cs="Times New Roman"/>
          <w:b/>
          <w:color w:val="FF0000"/>
          <w:sz w:val="20"/>
          <w:szCs w:val="40"/>
          <w:lang w:eastAsia="it-IT"/>
        </w:rPr>
      </w:pPr>
      <w:r w:rsidRPr="00331913">
        <w:rPr>
          <w:rFonts w:ascii="Times New Roman" w:eastAsia="Times New Roman" w:hAnsi="Times New Roman" w:cs="Times New Roman"/>
          <w:b/>
          <w:noProof/>
          <w:color w:val="FF0000"/>
          <w:sz w:val="20"/>
          <w:szCs w:val="40"/>
          <w:lang w:eastAsia="it-IT"/>
        </w:rPr>
        <w:lastRenderedPageBreak/>
        <w:drawing>
          <wp:inline distT="0" distB="0" distL="0" distR="0" wp14:anchorId="4D832002" wp14:editId="6E3F08A4">
            <wp:extent cx="5734050" cy="3432810"/>
            <wp:effectExtent l="0" t="0" r="0" b="0"/>
            <wp:docPr id="1614277992" name="Immagine 7" descr="Immagine che contiene testo,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77992" name="Immagine 7" descr="Immagine che contiene testo, schermata, diagramma&#10;&#10;Descrizione generata automat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05599" cy="3475644"/>
                    </a:xfrm>
                    <a:prstGeom prst="rect">
                      <a:avLst/>
                    </a:prstGeom>
                    <a:noFill/>
                  </pic:spPr>
                </pic:pic>
              </a:graphicData>
            </a:graphic>
          </wp:inline>
        </w:drawing>
      </w:r>
    </w:p>
    <w:p w14:paraId="62C0D71D" w14:textId="77777777" w:rsidR="00331913" w:rsidRPr="00331913" w:rsidRDefault="00331913" w:rsidP="00331913">
      <w:pPr>
        <w:spacing w:after="0" w:line="360" w:lineRule="auto"/>
        <w:rPr>
          <w:rFonts w:ascii="Times New Roman" w:eastAsia="Times New Roman" w:hAnsi="Times New Roman" w:cs="Times New Roman"/>
          <w:b/>
          <w:color w:val="FF0000"/>
          <w:sz w:val="20"/>
          <w:szCs w:val="40"/>
          <w:lang w:eastAsia="it-IT"/>
        </w:rPr>
      </w:pPr>
    </w:p>
    <w:p w14:paraId="1B0970BE"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bookmarkStart w:id="44" w:name="_Hlk40595953"/>
      <w:r w:rsidRPr="00331913">
        <w:rPr>
          <w:rFonts w:ascii="Times New Roman" w:eastAsia="Times New Roman" w:hAnsi="Times New Roman" w:cs="Times New Roman"/>
          <w:sz w:val="24"/>
          <w:szCs w:val="24"/>
          <w:lang w:eastAsia="it-IT"/>
        </w:rPr>
        <w:t xml:space="preserve">L’impegnato per interventi in materia di politiche spaziali e aerospaziali, pari a euro 499.000.000,00, rappresenta, nel 2023, la quota più consistente sul totale degli interventi. Rilevante è, altresì, la quota impegnata per le politiche in favore delle persone con disabilità, pari a euro 382.994.920,81, </w:t>
      </w:r>
      <w:bookmarkEnd w:id="44"/>
      <w:r w:rsidRPr="00331913">
        <w:rPr>
          <w:rFonts w:ascii="Times New Roman" w:eastAsia="Times New Roman" w:hAnsi="Times New Roman" w:cs="Times New Roman"/>
          <w:sz w:val="24"/>
          <w:szCs w:val="24"/>
          <w:lang w:eastAsia="it-IT"/>
        </w:rPr>
        <w:t>quella relativa alle politiche per lo sport, che ammonta a euro 380.504.119,53 e quella relativa alle politiche per la famiglia, pari a euro 272.083.846,69. Nella sezione seconda della presente relazione, all’interno della parte riferita a ciascun centro di responsabilità, sono indicate, specificatamente, le finalità cui tali risorse sono state destinate.</w:t>
      </w:r>
    </w:p>
    <w:p w14:paraId="5436F081" w14:textId="77777777" w:rsidR="00331913" w:rsidRPr="00331913" w:rsidRDefault="00331913" w:rsidP="00331913">
      <w:pPr>
        <w:spacing w:after="0" w:line="360" w:lineRule="auto"/>
        <w:jc w:val="both"/>
        <w:rPr>
          <w:rFonts w:ascii="Times New Roman" w:eastAsia="Times New Roman" w:hAnsi="Times New Roman" w:cs="Times New Roman"/>
          <w:sz w:val="24"/>
          <w:szCs w:val="24"/>
          <w:highlight w:val="yellow"/>
          <w:lang w:eastAsia="it-IT"/>
        </w:rPr>
      </w:pPr>
    </w:p>
    <w:p w14:paraId="5AB569A4" w14:textId="38D211FC" w:rsidR="00331913" w:rsidRPr="00331913" w:rsidRDefault="00331913" w:rsidP="00331913">
      <w:pPr>
        <w:spacing w:after="0" w:line="360" w:lineRule="auto"/>
        <w:ind w:right="-1"/>
        <w:jc w:val="both"/>
        <w:rPr>
          <w:rFonts w:ascii="Times New Roman" w:eastAsia="Times New Roman" w:hAnsi="Times New Roman" w:cs="Times New Roman"/>
          <w:sz w:val="24"/>
          <w:szCs w:val="24"/>
          <w:lang w:eastAsia="it-IT"/>
        </w:rPr>
      </w:pPr>
      <w:r w:rsidRPr="00331913">
        <w:rPr>
          <w:rFonts w:ascii="Times New Roman" w:eastAsia="Calibri" w:hAnsi="Times New Roman" w:cs="Times New Roman"/>
          <w:bCs/>
          <w:sz w:val="24"/>
          <w:szCs w:val="24"/>
        </w:rPr>
        <w:t>I</w:t>
      </w:r>
      <w:r w:rsidRPr="00331913">
        <w:rPr>
          <w:rFonts w:ascii="Times New Roman" w:eastAsia="Times New Roman" w:hAnsi="Times New Roman" w:cs="Times New Roman"/>
          <w:sz w:val="24"/>
          <w:szCs w:val="24"/>
          <w:lang w:eastAsia="it-IT"/>
        </w:rPr>
        <w:t xml:space="preserve"> contenziosi derivanti dall’esecuzione delle pronunce giurisdizionali di condanna, tra gli altri, per mancata attuazione delle direttive comunitarie, </w:t>
      </w:r>
      <w:r w:rsidR="00722D40">
        <w:rPr>
          <w:rFonts w:ascii="Times New Roman" w:eastAsia="Times New Roman" w:hAnsi="Times New Roman" w:cs="Times New Roman"/>
          <w:sz w:val="24"/>
          <w:szCs w:val="24"/>
          <w:lang w:eastAsia="it-IT"/>
        </w:rPr>
        <w:t xml:space="preserve">inseriti fra le spese del Segretariato </w:t>
      </w:r>
      <w:r w:rsidR="009767F5">
        <w:rPr>
          <w:rFonts w:ascii="Times New Roman" w:eastAsia="Times New Roman" w:hAnsi="Times New Roman" w:cs="Times New Roman"/>
          <w:sz w:val="24"/>
          <w:szCs w:val="24"/>
          <w:lang w:eastAsia="it-IT"/>
        </w:rPr>
        <w:t xml:space="preserve">Generale, </w:t>
      </w:r>
      <w:r w:rsidRPr="00331913">
        <w:rPr>
          <w:rFonts w:ascii="Times New Roman" w:eastAsia="Times New Roman" w:hAnsi="Times New Roman" w:cs="Times New Roman"/>
          <w:sz w:val="24"/>
          <w:szCs w:val="24"/>
          <w:lang w:eastAsia="it-IT"/>
        </w:rPr>
        <w:t>in particolare per il rimborso delle borse di studio per i medici specializzandi, nonché delle pronunce della Corte europea dei diritti dell’uomo, sono passati da euro 59.584.615,42 a euro 87.365.215,69, con un aumento di euro 27.780.600,27 e di cui, in considerazione della specificità della tipologia di spesa, viene data separata evidenza (cfr. Tab. 31). Va ricordato che si tratta di sentenze di condanna per le quali la Presidenza del Consiglio dei ministri è chiamata in causa quale ente esponenziale dello Stato italiano e, dunque, per funzioni non connesse all’ordinario esercizio di quelle istituzionali proprie</w:t>
      </w:r>
      <w:r w:rsidR="009B202C">
        <w:rPr>
          <w:rFonts w:ascii="Times New Roman" w:eastAsia="Times New Roman" w:hAnsi="Times New Roman" w:cs="Times New Roman"/>
          <w:sz w:val="24"/>
          <w:szCs w:val="24"/>
          <w:lang w:eastAsia="it-IT"/>
        </w:rPr>
        <w:t>, spesso sconosciute all’inizio dalla Presidenza stessa</w:t>
      </w:r>
      <w:r w:rsidRPr="00331913">
        <w:rPr>
          <w:rFonts w:ascii="Times New Roman" w:eastAsia="Times New Roman" w:hAnsi="Times New Roman" w:cs="Times New Roman"/>
          <w:sz w:val="24"/>
          <w:szCs w:val="24"/>
          <w:lang w:eastAsia="it-IT"/>
        </w:rPr>
        <w:t xml:space="preserve">. </w:t>
      </w:r>
    </w:p>
    <w:p w14:paraId="2E0BF2E7" w14:textId="77777777" w:rsidR="00E90098" w:rsidRDefault="00E90098" w:rsidP="00331913">
      <w:pPr>
        <w:tabs>
          <w:tab w:val="left" w:pos="284"/>
        </w:tabs>
        <w:spacing w:after="0" w:line="240" w:lineRule="auto"/>
        <w:jc w:val="both"/>
        <w:rPr>
          <w:rFonts w:ascii="Times New Roman" w:eastAsia="Times New Roman" w:hAnsi="Times New Roman" w:cs="Times New Roman"/>
          <w:b/>
          <w:lang w:eastAsia="it-IT"/>
        </w:rPr>
      </w:pPr>
    </w:p>
    <w:p w14:paraId="0B51615B" w14:textId="77777777" w:rsidR="00E90098" w:rsidRDefault="00E90098" w:rsidP="00331913">
      <w:pPr>
        <w:tabs>
          <w:tab w:val="left" w:pos="284"/>
        </w:tabs>
        <w:spacing w:after="0" w:line="240" w:lineRule="auto"/>
        <w:jc w:val="both"/>
        <w:rPr>
          <w:rFonts w:ascii="Times New Roman" w:eastAsia="Times New Roman" w:hAnsi="Times New Roman" w:cs="Times New Roman"/>
          <w:b/>
          <w:lang w:eastAsia="it-IT"/>
        </w:rPr>
      </w:pPr>
    </w:p>
    <w:p w14:paraId="3174B1E7" w14:textId="77777777" w:rsidR="00E90098" w:rsidRDefault="00E90098" w:rsidP="00331913">
      <w:pPr>
        <w:tabs>
          <w:tab w:val="left" w:pos="284"/>
        </w:tabs>
        <w:spacing w:after="0" w:line="240" w:lineRule="auto"/>
        <w:jc w:val="both"/>
        <w:rPr>
          <w:rFonts w:ascii="Times New Roman" w:eastAsia="Times New Roman" w:hAnsi="Times New Roman" w:cs="Times New Roman"/>
          <w:b/>
          <w:lang w:eastAsia="it-IT"/>
        </w:rPr>
      </w:pPr>
    </w:p>
    <w:p w14:paraId="0E6FD9E8" w14:textId="77777777" w:rsidR="00E90098" w:rsidRDefault="00E90098" w:rsidP="00331913">
      <w:pPr>
        <w:tabs>
          <w:tab w:val="left" w:pos="284"/>
        </w:tabs>
        <w:spacing w:after="0" w:line="240" w:lineRule="auto"/>
        <w:jc w:val="both"/>
        <w:rPr>
          <w:rFonts w:ascii="Times New Roman" w:eastAsia="Times New Roman" w:hAnsi="Times New Roman" w:cs="Times New Roman"/>
          <w:b/>
          <w:lang w:eastAsia="it-IT"/>
        </w:rPr>
      </w:pPr>
    </w:p>
    <w:p w14:paraId="7CA29E2D" w14:textId="64D9B133" w:rsidR="00331913" w:rsidRPr="00331913" w:rsidRDefault="00331913" w:rsidP="00331913">
      <w:pPr>
        <w:tabs>
          <w:tab w:val="left" w:pos="284"/>
        </w:tabs>
        <w:spacing w:after="0" w:line="240" w:lineRule="auto"/>
        <w:jc w:val="both"/>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lang w:eastAsia="it-IT"/>
        </w:rPr>
        <w:lastRenderedPageBreak/>
        <w:t>Tab. 31</w:t>
      </w:r>
      <w:r w:rsidRPr="00331913">
        <w:rPr>
          <w:rFonts w:ascii="Times New Roman" w:eastAsia="Times New Roman" w:hAnsi="Times New Roman" w:cs="Times New Roman"/>
          <w:b/>
          <w:sz w:val="24"/>
          <w:szCs w:val="24"/>
          <w:lang w:eastAsia="it-IT"/>
        </w:rPr>
        <w:t xml:space="preserve"> - </w:t>
      </w:r>
      <w:r w:rsidRPr="00331913">
        <w:rPr>
          <w:rFonts w:ascii="Times New Roman" w:eastAsia="Times New Roman" w:hAnsi="Times New Roman" w:cs="Times New Roman"/>
          <w:b/>
          <w:sz w:val="21"/>
          <w:szCs w:val="21"/>
          <w:lang w:eastAsia="it-IT"/>
        </w:rPr>
        <w:t>Contenzioso da pronunce per mancata attuazione di direttive comunitarie</w:t>
      </w:r>
      <w:r w:rsidR="00C900E9">
        <w:rPr>
          <w:rFonts w:ascii="Times New Roman" w:eastAsia="Times New Roman" w:hAnsi="Times New Roman" w:cs="Times New Roman"/>
          <w:b/>
          <w:sz w:val="21"/>
          <w:szCs w:val="21"/>
          <w:lang w:eastAsia="it-IT"/>
        </w:rPr>
        <w:t xml:space="preserve"> e</w:t>
      </w:r>
      <w:r w:rsidRPr="00331913">
        <w:rPr>
          <w:rFonts w:ascii="Times New Roman" w:eastAsia="Times New Roman" w:hAnsi="Times New Roman" w:cs="Times New Roman"/>
          <w:b/>
          <w:sz w:val="21"/>
          <w:szCs w:val="21"/>
          <w:lang w:eastAsia="it-IT"/>
        </w:rPr>
        <w:t xml:space="preserve"> da pronunce della Corte europea dei diritti dell’uomo</w:t>
      </w:r>
    </w:p>
    <w:p w14:paraId="059B303E" w14:textId="77777777" w:rsidR="00331913" w:rsidRPr="00331913" w:rsidRDefault="00331913" w:rsidP="00331913">
      <w:pPr>
        <w:tabs>
          <w:tab w:val="left" w:pos="284"/>
        </w:tabs>
        <w:spacing w:after="0" w:line="240" w:lineRule="auto"/>
        <w:ind w:left="851"/>
        <w:jc w:val="center"/>
        <w:rPr>
          <w:rFonts w:ascii="Times New Roman" w:eastAsia="Times New Roman" w:hAnsi="Times New Roman" w:cs="Times New Roman"/>
          <w:b/>
          <w:sz w:val="14"/>
          <w:szCs w:val="14"/>
          <w:lang w:eastAsia="it-IT"/>
        </w:rPr>
      </w:pPr>
    </w:p>
    <w:p w14:paraId="2D9672CC" w14:textId="77777777" w:rsidR="00331913" w:rsidRPr="00331913" w:rsidRDefault="00331913" w:rsidP="00331913">
      <w:pPr>
        <w:spacing w:after="0" w:line="360" w:lineRule="auto"/>
        <w:jc w:val="center"/>
        <w:rPr>
          <w:rFonts w:ascii="Times New Roman" w:eastAsia="Times New Roman" w:hAnsi="Times New Roman" w:cs="Times New Roman"/>
          <w:sz w:val="24"/>
          <w:szCs w:val="24"/>
          <w:lang w:eastAsia="it-IT"/>
        </w:rPr>
      </w:pPr>
      <w:r w:rsidRPr="00331913">
        <w:rPr>
          <w:rFonts w:ascii="Calibri" w:eastAsia="Calibri" w:hAnsi="Calibri" w:cs="Times New Roman"/>
          <w:noProof/>
        </w:rPr>
        <w:drawing>
          <wp:inline distT="0" distB="0" distL="0" distR="0" wp14:anchorId="6F35426B" wp14:editId="38D97FCC">
            <wp:extent cx="5998605" cy="444500"/>
            <wp:effectExtent l="0" t="0" r="2540" b="0"/>
            <wp:docPr id="102624940"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73477" cy="472278"/>
                    </a:xfrm>
                    <a:prstGeom prst="rect">
                      <a:avLst/>
                    </a:prstGeom>
                    <a:noFill/>
                    <a:ln>
                      <a:noFill/>
                    </a:ln>
                  </pic:spPr>
                </pic:pic>
              </a:graphicData>
            </a:graphic>
          </wp:inline>
        </w:drawing>
      </w:r>
    </w:p>
    <w:p w14:paraId="7FBEBF64" w14:textId="58978DF1" w:rsidR="00331913" w:rsidRPr="00331913" w:rsidRDefault="00C900E9" w:rsidP="00331913">
      <w:pPr>
        <w:spacing w:after="0" w:line="36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35724F69" wp14:editId="7D7A90EA">
            <wp:extent cx="6079422" cy="2178050"/>
            <wp:effectExtent l="0" t="0" r="0" b="0"/>
            <wp:docPr id="18358776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41286" cy="2200214"/>
                    </a:xfrm>
                    <a:prstGeom prst="rect">
                      <a:avLst/>
                    </a:prstGeom>
                    <a:noFill/>
                  </pic:spPr>
                </pic:pic>
              </a:graphicData>
            </a:graphic>
          </wp:inline>
        </w:drawing>
      </w:r>
    </w:p>
    <w:p w14:paraId="573DDE77" w14:textId="77777777" w:rsidR="00E90098" w:rsidRDefault="00E90098" w:rsidP="00331913">
      <w:pPr>
        <w:spacing w:after="0" w:line="360" w:lineRule="auto"/>
        <w:jc w:val="both"/>
        <w:rPr>
          <w:rFonts w:ascii="Times New Roman" w:eastAsia="Times New Roman" w:hAnsi="Times New Roman" w:cs="Times New Roman"/>
          <w:b/>
          <w:sz w:val="24"/>
          <w:szCs w:val="24"/>
          <w:lang w:eastAsia="it-IT"/>
        </w:rPr>
      </w:pPr>
    </w:p>
    <w:p w14:paraId="10A49A78" w14:textId="77777777" w:rsidR="00B65B7C" w:rsidRDefault="00B65B7C" w:rsidP="00331913">
      <w:pPr>
        <w:spacing w:after="0" w:line="360" w:lineRule="auto"/>
        <w:jc w:val="both"/>
        <w:rPr>
          <w:rFonts w:ascii="Times New Roman" w:eastAsia="Times New Roman" w:hAnsi="Times New Roman" w:cs="Times New Roman"/>
          <w:b/>
          <w:sz w:val="24"/>
          <w:szCs w:val="24"/>
          <w:lang w:eastAsia="it-IT"/>
        </w:rPr>
      </w:pPr>
    </w:p>
    <w:p w14:paraId="3D216EA7" w14:textId="74074DBA" w:rsidR="00331913" w:rsidRPr="00331913" w:rsidRDefault="00331913" w:rsidP="00331913">
      <w:pPr>
        <w:spacing w:after="0" w:line="360" w:lineRule="auto"/>
        <w:jc w:val="both"/>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7.4.6 Impegnato per spese in conto capitale</w:t>
      </w:r>
    </w:p>
    <w:p w14:paraId="606DE7B0" w14:textId="77777777" w:rsidR="00D36615" w:rsidRDefault="00331913" w:rsidP="00331913">
      <w:pPr>
        <w:spacing w:after="0" w:line="360" w:lineRule="auto"/>
        <w:jc w:val="both"/>
        <w:outlineLvl w:val="1"/>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Le risorse impegnate per le spese in conto capitale passano da euro 3.545.606.865,15 del 2022 a euro 3.227.131.784,59 del 2023, con una diminuzione di euro </w:t>
      </w:r>
      <w:bookmarkStart w:id="45" w:name="_Hlk40596158"/>
      <w:r w:rsidRPr="00331913">
        <w:rPr>
          <w:rFonts w:ascii="Times New Roman" w:eastAsia="Times New Roman" w:hAnsi="Times New Roman" w:cs="Times New Roman"/>
          <w:sz w:val="24"/>
          <w:szCs w:val="24"/>
          <w:lang w:eastAsia="it-IT"/>
        </w:rPr>
        <w:t xml:space="preserve">318.475.080,56. La diminuzione è </w:t>
      </w:r>
      <w:bookmarkEnd w:id="45"/>
      <w:r w:rsidRPr="00331913">
        <w:rPr>
          <w:rFonts w:ascii="Times New Roman" w:eastAsia="Times New Roman" w:hAnsi="Times New Roman" w:cs="Times New Roman"/>
          <w:sz w:val="24"/>
          <w:szCs w:val="24"/>
          <w:lang w:eastAsia="it-IT"/>
        </w:rPr>
        <w:t>riferita principalmente alle minori somme impegnate dal Centro di responsabilità “Protezione civile”, prevalentemente per le emergenze nazionali. Inoltre, si precisa che nell’anno 2022 risultava impegnato sul Centro di responsabilità “Segretariato generale”, in particolare sul capitolo 915, l’importo di euro 805.583.652,35, afferente all'Agenzia spaziale europea e la realizzazione di programmi spaziali nazionali ed in cooperazione internazionale, che nel 2023 è stato trasferito al Centro di responsabilità “Politiche aerospaziali”. Analogamente, sono state trasferite dal Centro di responsabilità “Segretariato generale” al Centro di responsabilità “Casa Italia”, di nuova istituzione nell’</w:t>
      </w:r>
      <w:proofErr w:type="spellStart"/>
      <w:r w:rsidRPr="00331913">
        <w:rPr>
          <w:rFonts w:ascii="Times New Roman" w:eastAsia="Times New Roman" w:hAnsi="Times New Roman" w:cs="Times New Roman"/>
          <w:sz w:val="24"/>
          <w:szCs w:val="24"/>
          <w:lang w:eastAsia="it-IT"/>
        </w:rPr>
        <w:t>e.f.</w:t>
      </w:r>
      <w:proofErr w:type="spellEnd"/>
      <w:r w:rsidRPr="00331913">
        <w:rPr>
          <w:rFonts w:ascii="Times New Roman" w:eastAsia="Times New Roman" w:hAnsi="Times New Roman" w:cs="Times New Roman"/>
          <w:sz w:val="24"/>
          <w:szCs w:val="24"/>
          <w:lang w:eastAsia="it-IT"/>
        </w:rPr>
        <w:t xml:space="preserve"> 2023, le risorse relative alla prevenzione del rischio sismico e al Fondo per la ricerca medica - Fondazione RIMED. </w:t>
      </w:r>
    </w:p>
    <w:p w14:paraId="469ED42F" w14:textId="59D6A7C4" w:rsidR="00331913" w:rsidRPr="00331913" w:rsidRDefault="00331913" w:rsidP="00331913">
      <w:pPr>
        <w:spacing w:after="0" w:line="360" w:lineRule="auto"/>
        <w:jc w:val="both"/>
        <w:outlineLvl w:val="1"/>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 xml:space="preserve">I predetti trasferimenti </w:t>
      </w:r>
      <w:r w:rsidR="003F7246">
        <w:rPr>
          <w:rFonts w:ascii="Times New Roman" w:eastAsia="Times New Roman" w:hAnsi="Times New Roman" w:cs="Times New Roman"/>
          <w:sz w:val="24"/>
          <w:szCs w:val="24"/>
          <w:lang w:eastAsia="it-IT"/>
        </w:rPr>
        <w:t xml:space="preserve">ad altre amministrazioni </w:t>
      </w:r>
      <w:r w:rsidRPr="00331913">
        <w:rPr>
          <w:rFonts w:ascii="Times New Roman" w:eastAsia="Times New Roman" w:hAnsi="Times New Roman" w:cs="Times New Roman"/>
          <w:sz w:val="24"/>
          <w:szCs w:val="24"/>
          <w:lang w:eastAsia="it-IT"/>
        </w:rPr>
        <w:t xml:space="preserve">giustificano le rilevanti variazioni delle somme impegnate nell’ambito dei predetti Centri di responsabilità oggetto dei trasferimenti. </w:t>
      </w:r>
    </w:p>
    <w:p w14:paraId="563EEEE8" w14:textId="77777777" w:rsidR="00331913" w:rsidRPr="00331913" w:rsidRDefault="00331913" w:rsidP="00331913">
      <w:pPr>
        <w:spacing w:after="0" w:line="360" w:lineRule="auto"/>
        <w:jc w:val="both"/>
        <w:outlineLvl w:val="1"/>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Risultano, in aumento gli impegni dei Centri di responsabilità “Informazione ed editoria” e “Innovazione tecnologica e trasformazione digitale”.</w:t>
      </w:r>
    </w:p>
    <w:p w14:paraId="47602055"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L’impegnato per investimenti, nel 2023, ha raggiunto il 52,69 per cento delle somme complessivamente impegnate dalla Presidenza del Consiglio dei ministri (cfr. Tab. 9).</w:t>
      </w:r>
    </w:p>
    <w:p w14:paraId="4DC545DA" w14:textId="77777777" w:rsid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Calibri" w:hAnsi="Times New Roman" w:cs="Times New Roman"/>
          <w:sz w:val="24"/>
          <w:szCs w:val="24"/>
        </w:rPr>
        <w:t xml:space="preserve">Nella </w:t>
      </w:r>
      <w:r w:rsidRPr="00331913">
        <w:rPr>
          <w:rFonts w:ascii="Times New Roman" w:eastAsia="Times New Roman" w:hAnsi="Times New Roman" w:cs="Times New Roman"/>
          <w:sz w:val="24"/>
          <w:szCs w:val="24"/>
          <w:lang w:eastAsia="it-IT"/>
        </w:rPr>
        <w:t>Tabella 32 è illustrata la ripartizione delle somme impegnate per spese in conto capitale nel 2023 articolate per distinti centri di responsabilità, confrontate con quelle impegnate nel 2022.</w:t>
      </w:r>
    </w:p>
    <w:p w14:paraId="3AE54831" w14:textId="4F6EF1FB" w:rsidR="00331913" w:rsidRPr="00331913" w:rsidRDefault="00331913" w:rsidP="00331913">
      <w:pPr>
        <w:spacing w:after="0" w:line="24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lastRenderedPageBreak/>
        <w:t>Tab. 32 – Ripartizione impegnato per spese in conto capitale</w:t>
      </w:r>
    </w:p>
    <w:p w14:paraId="090F5333" w14:textId="77777777" w:rsidR="00331913" w:rsidRDefault="00331913" w:rsidP="00331913">
      <w:pPr>
        <w:spacing w:after="0" w:line="24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sz w:val="24"/>
          <w:szCs w:val="24"/>
          <w:lang w:eastAsia="it-IT"/>
        </w:rPr>
        <w:t xml:space="preserve"> per centri di responsabilità</w:t>
      </w:r>
    </w:p>
    <w:p w14:paraId="01C48E34" w14:textId="77777777" w:rsidR="00B65B7C" w:rsidRPr="00B65B7C" w:rsidRDefault="00B65B7C" w:rsidP="00331913">
      <w:pPr>
        <w:spacing w:after="0" w:line="240" w:lineRule="auto"/>
        <w:jc w:val="center"/>
        <w:rPr>
          <w:rFonts w:ascii="Times New Roman" w:eastAsia="Times New Roman" w:hAnsi="Times New Roman" w:cs="Times New Roman"/>
          <w:b/>
          <w:sz w:val="10"/>
          <w:szCs w:val="10"/>
          <w:lang w:eastAsia="it-IT"/>
        </w:rPr>
      </w:pPr>
    </w:p>
    <w:p w14:paraId="51C4700B" w14:textId="4CAC49DC" w:rsidR="00331913" w:rsidRDefault="00331913" w:rsidP="00331913">
      <w:pPr>
        <w:spacing w:after="0" w:line="240" w:lineRule="auto"/>
        <w:jc w:val="center"/>
        <w:rPr>
          <w:rFonts w:ascii="Times New Roman" w:eastAsia="Times New Roman" w:hAnsi="Times New Roman" w:cs="Times New Roman"/>
          <w:b/>
          <w:sz w:val="24"/>
          <w:szCs w:val="24"/>
          <w:lang w:eastAsia="it-IT"/>
        </w:rPr>
      </w:pPr>
      <w:r w:rsidRPr="00331913">
        <w:rPr>
          <w:rFonts w:ascii="Calibri" w:eastAsia="Calibri" w:hAnsi="Calibri" w:cs="Times New Roman"/>
          <w:noProof/>
        </w:rPr>
        <w:drawing>
          <wp:inline distT="0" distB="0" distL="0" distR="0" wp14:anchorId="02AA72B8" wp14:editId="349D5E7B">
            <wp:extent cx="5823560" cy="2738755"/>
            <wp:effectExtent l="0" t="0" r="6350" b="4445"/>
            <wp:docPr id="35937488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66475" cy="2758938"/>
                    </a:xfrm>
                    <a:prstGeom prst="rect">
                      <a:avLst/>
                    </a:prstGeom>
                    <a:noFill/>
                    <a:ln>
                      <a:noFill/>
                    </a:ln>
                  </pic:spPr>
                </pic:pic>
              </a:graphicData>
            </a:graphic>
          </wp:inline>
        </w:drawing>
      </w:r>
    </w:p>
    <w:p w14:paraId="089A6B38" w14:textId="77777777" w:rsidR="003E3781" w:rsidRPr="00331913" w:rsidRDefault="003E3781" w:rsidP="00331913">
      <w:pPr>
        <w:spacing w:after="0" w:line="240" w:lineRule="auto"/>
        <w:jc w:val="center"/>
        <w:rPr>
          <w:rFonts w:ascii="Times New Roman" w:eastAsia="Times New Roman" w:hAnsi="Times New Roman" w:cs="Times New Roman"/>
          <w:b/>
          <w:sz w:val="24"/>
          <w:szCs w:val="24"/>
          <w:lang w:eastAsia="it-IT"/>
        </w:rPr>
      </w:pPr>
    </w:p>
    <w:p w14:paraId="5F651FDA" w14:textId="77777777" w:rsidR="00331913" w:rsidRPr="00331913" w:rsidRDefault="00331913" w:rsidP="00331913">
      <w:pPr>
        <w:spacing w:after="0" w:line="360" w:lineRule="auto"/>
        <w:jc w:val="center"/>
        <w:rPr>
          <w:rFonts w:ascii="Times New Roman" w:eastAsia="Times New Roman" w:hAnsi="Times New Roman" w:cs="Times New Roman"/>
          <w:b/>
          <w:sz w:val="24"/>
          <w:szCs w:val="24"/>
          <w:lang w:eastAsia="it-IT"/>
        </w:rPr>
      </w:pPr>
      <w:r w:rsidRPr="00331913">
        <w:rPr>
          <w:rFonts w:ascii="Times New Roman" w:eastAsia="Times New Roman" w:hAnsi="Times New Roman" w:cs="Times New Roman"/>
          <w:b/>
          <w:noProof/>
          <w:sz w:val="24"/>
          <w:szCs w:val="24"/>
          <w:lang w:eastAsia="it-IT"/>
        </w:rPr>
        <w:drawing>
          <wp:inline distT="0" distB="0" distL="0" distR="0" wp14:anchorId="7077DBD0" wp14:editId="03B494AB">
            <wp:extent cx="5918200" cy="3143250"/>
            <wp:effectExtent l="0" t="0" r="6350" b="0"/>
            <wp:docPr id="270645525" name="Immagine 4" descr="Immagine che contiene testo,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45525" name="Immagine 4" descr="Immagine che contiene testo, schermata, diagramma&#10;&#10;Descrizione generata automaticament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7899" cy="3174957"/>
                    </a:xfrm>
                    <a:prstGeom prst="rect">
                      <a:avLst/>
                    </a:prstGeom>
                    <a:noFill/>
                  </pic:spPr>
                </pic:pic>
              </a:graphicData>
            </a:graphic>
          </wp:inline>
        </w:drawing>
      </w:r>
    </w:p>
    <w:p w14:paraId="4583E7F4" w14:textId="77777777"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p>
    <w:p w14:paraId="70665BD9" w14:textId="63D94111" w:rsidR="00331913" w:rsidRPr="00331913" w:rsidRDefault="00331913" w:rsidP="00331913">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Dall’analisi dei dati emerge che</w:t>
      </w:r>
      <w:r w:rsidR="00B418FC">
        <w:rPr>
          <w:rFonts w:ascii="Times New Roman" w:eastAsia="Times New Roman" w:hAnsi="Times New Roman" w:cs="Times New Roman"/>
          <w:sz w:val="24"/>
          <w:szCs w:val="24"/>
          <w:lang w:eastAsia="it-IT"/>
        </w:rPr>
        <w:t xml:space="preserve"> il Centr</w:t>
      </w:r>
      <w:r w:rsidR="00875AF9">
        <w:rPr>
          <w:rFonts w:ascii="Times New Roman" w:eastAsia="Times New Roman" w:hAnsi="Times New Roman" w:cs="Times New Roman"/>
          <w:sz w:val="24"/>
          <w:szCs w:val="24"/>
          <w:lang w:eastAsia="it-IT"/>
        </w:rPr>
        <w:t xml:space="preserve">o di responsabilità </w:t>
      </w:r>
      <w:r w:rsidR="005526BF">
        <w:rPr>
          <w:rFonts w:ascii="Times New Roman" w:eastAsia="Times New Roman" w:hAnsi="Times New Roman" w:cs="Times New Roman"/>
          <w:sz w:val="24"/>
          <w:szCs w:val="24"/>
          <w:lang w:eastAsia="it-IT"/>
        </w:rPr>
        <w:t>“Protezione civile”</w:t>
      </w:r>
      <w:r w:rsidRPr="00331913">
        <w:rPr>
          <w:rFonts w:ascii="Times New Roman" w:eastAsia="Times New Roman" w:hAnsi="Times New Roman" w:cs="Times New Roman"/>
          <w:sz w:val="24"/>
          <w:szCs w:val="24"/>
          <w:lang w:eastAsia="it-IT"/>
        </w:rPr>
        <w:t xml:space="preserve"> </w:t>
      </w:r>
      <w:r w:rsidR="00782C63">
        <w:rPr>
          <w:rFonts w:ascii="Times New Roman" w:eastAsia="Times New Roman" w:hAnsi="Times New Roman" w:cs="Times New Roman"/>
          <w:sz w:val="24"/>
          <w:szCs w:val="24"/>
          <w:lang w:eastAsia="it-IT"/>
        </w:rPr>
        <w:t>assorbe il 50,69% d</w:t>
      </w:r>
      <w:r w:rsidRPr="00331913">
        <w:rPr>
          <w:rFonts w:ascii="Times New Roman" w:eastAsia="Times New Roman" w:hAnsi="Times New Roman" w:cs="Times New Roman"/>
          <w:sz w:val="24"/>
          <w:szCs w:val="24"/>
          <w:lang w:eastAsia="it-IT"/>
        </w:rPr>
        <w:t>elle somme impegnate in conto capitale nel 2023</w:t>
      </w:r>
      <w:r w:rsidR="00DD2573">
        <w:rPr>
          <w:rFonts w:ascii="Times New Roman" w:eastAsia="Times New Roman" w:hAnsi="Times New Roman" w:cs="Times New Roman"/>
          <w:sz w:val="24"/>
          <w:szCs w:val="24"/>
          <w:lang w:eastAsia="it-IT"/>
        </w:rPr>
        <w:t>,</w:t>
      </w:r>
      <w:r w:rsidRPr="00331913">
        <w:rPr>
          <w:rFonts w:ascii="Times New Roman" w:eastAsia="Times New Roman" w:hAnsi="Times New Roman" w:cs="Times New Roman"/>
          <w:sz w:val="24"/>
          <w:szCs w:val="24"/>
          <w:lang w:eastAsia="it-IT"/>
        </w:rPr>
        <w:t xml:space="preserve"> </w:t>
      </w:r>
      <w:r w:rsidR="00D81541">
        <w:rPr>
          <w:rFonts w:ascii="Times New Roman" w:eastAsia="Times New Roman" w:hAnsi="Times New Roman" w:cs="Times New Roman"/>
          <w:sz w:val="24"/>
          <w:szCs w:val="24"/>
          <w:lang w:eastAsia="it-IT"/>
        </w:rPr>
        <w:t>le spese</w:t>
      </w:r>
      <w:r w:rsidRPr="00331913">
        <w:rPr>
          <w:rFonts w:ascii="Times New Roman" w:eastAsia="Times New Roman" w:hAnsi="Times New Roman" w:cs="Times New Roman"/>
          <w:sz w:val="24"/>
          <w:szCs w:val="24"/>
          <w:lang w:eastAsia="it-IT"/>
        </w:rPr>
        <w:t xml:space="preserve"> </w:t>
      </w:r>
      <w:r w:rsidR="00D177CF">
        <w:rPr>
          <w:rFonts w:ascii="Times New Roman" w:eastAsia="Times New Roman" w:hAnsi="Times New Roman" w:cs="Times New Roman"/>
          <w:sz w:val="24"/>
          <w:szCs w:val="24"/>
          <w:lang w:eastAsia="it-IT"/>
        </w:rPr>
        <w:t xml:space="preserve">per </w:t>
      </w:r>
      <w:r w:rsidRPr="00331913">
        <w:rPr>
          <w:rFonts w:ascii="Times New Roman" w:eastAsia="Times New Roman" w:hAnsi="Times New Roman" w:cs="Times New Roman"/>
          <w:sz w:val="24"/>
          <w:szCs w:val="24"/>
          <w:lang w:eastAsia="it-IT"/>
        </w:rPr>
        <w:t>“Politiche aerospaziali” impegnano il 33,4</w:t>
      </w:r>
      <w:r w:rsidR="00EE0A3D">
        <w:rPr>
          <w:rFonts w:ascii="Times New Roman" w:eastAsia="Times New Roman" w:hAnsi="Times New Roman" w:cs="Times New Roman"/>
          <w:sz w:val="24"/>
          <w:szCs w:val="24"/>
          <w:lang w:eastAsia="it-IT"/>
        </w:rPr>
        <w:t>0</w:t>
      </w:r>
      <w:r w:rsidRPr="00331913">
        <w:rPr>
          <w:rFonts w:ascii="Times New Roman" w:eastAsia="Times New Roman" w:hAnsi="Times New Roman" w:cs="Times New Roman"/>
          <w:sz w:val="24"/>
          <w:szCs w:val="24"/>
          <w:lang w:eastAsia="it-IT"/>
        </w:rPr>
        <w:t xml:space="preserve"> per cento.</w:t>
      </w:r>
    </w:p>
    <w:p w14:paraId="48E9DA21" w14:textId="26397DAF" w:rsidR="007178FE" w:rsidRDefault="00331913" w:rsidP="007178FE">
      <w:pPr>
        <w:spacing w:after="0" w:line="360" w:lineRule="auto"/>
        <w:jc w:val="both"/>
        <w:rPr>
          <w:rFonts w:ascii="Times New Roman" w:eastAsia="Times New Roman" w:hAnsi="Times New Roman" w:cs="Times New Roman"/>
          <w:sz w:val="24"/>
          <w:szCs w:val="24"/>
          <w:lang w:eastAsia="it-IT"/>
        </w:rPr>
      </w:pPr>
      <w:r w:rsidRPr="00331913">
        <w:rPr>
          <w:rFonts w:ascii="Times New Roman" w:eastAsia="Times New Roman" w:hAnsi="Times New Roman" w:cs="Times New Roman"/>
          <w:sz w:val="24"/>
          <w:szCs w:val="24"/>
          <w:lang w:eastAsia="it-IT"/>
        </w:rPr>
        <w:t>Il dettaglio dell’impegnato in conto capitale riferito a ciascun centro è contenuto nella sezione seconda, nella parte dedicata all’analisi specifica di ciascun centro di responsabilità.</w:t>
      </w:r>
    </w:p>
    <w:p w14:paraId="24CEDD2F"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6283B8FA"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59C6710F"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7B602CB9"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796FA65F"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1F23C08B"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0A04F892"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291FFBB4"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0D83E086"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6BAAA2CE"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5C8093D4"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56487D99"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4DF0445C"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3B13F161"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6DBA72E9"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36599A88"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1D08064C"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5B4ADC2A" w14:textId="77777777" w:rsidR="00C54350" w:rsidRPr="00C54350" w:rsidRDefault="00C54350" w:rsidP="00C54350">
      <w:pPr>
        <w:spacing w:after="0" w:line="360" w:lineRule="auto"/>
        <w:jc w:val="center"/>
        <w:rPr>
          <w:rFonts w:ascii="Times New Roman" w:eastAsia="Times New Roman" w:hAnsi="Times New Roman" w:cs="Times New Roman"/>
          <w:sz w:val="24"/>
          <w:szCs w:val="24"/>
          <w:lang w:eastAsia="it-IT"/>
        </w:rPr>
      </w:pPr>
      <w:r w:rsidRPr="00C54350">
        <w:rPr>
          <w:rFonts w:ascii="Times New Roman" w:eastAsia="Times New Roman" w:hAnsi="Times New Roman" w:cs="Times New Roman"/>
          <w:sz w:val="24"/>
          <w:szCs w:val="24"/>
          <w:lang w:eastAsia="it-IT"/>
        </w:rPr>
        <w:t>SEZIONE II</w:t>
      </w:r>
    </w:p>
    <w:p w14:paraId="37685500" w14:textId="61ED0BB3" w:rsidR="00C54350" w:rsidRDefault="00C54350" w:rsidP="00C54350">
      <w:pPr>
        <w:spacing w:after="0" w:line="360" w:lineRule="auto"/>
        <w:jc w:val="center"/>
        <w:rPr>
          <w:rFonts w:ascii="Times New Roman" w:eastAsia="Times New Roman" w:hAnsi="Times New Roman" w:cs="Times New Roman"/>
          <w:sz w:val="24"/>
          <w:szCs w:val="24"/>
          <w:lang w:eastAsia="it-IT"/>
        </w:rPr>
      </w:pPr>
      <w:r w:rsidRPr="00C54350">
        <w:rPr>
          <w:rFonts w:ascii="Times New Roman" w:eastAsia="Times New Roman" w:hAnsi="Times New Roman" w:cs="Times New Roman"/>
          <w:sz w:val="24"/>
          <w:szCs w:val="24"/>
          <w:lang w:eastAsia="it-IT"/>
        </w:rPr>
        <w:t>CENTRI DI RESPONSABILITA’ - MISSIONI E PROGRAMMI</w:t>
      </w:r>
    </w:p>
    <w:p w14:paraId="4B2C6B18"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07A743F6"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52259FF9"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549A185E"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0E46CE46"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103911AA"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322568A4"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1766C573"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1F615CFF"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35D14F61"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3ABB78D7"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36AEC84C"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394567D6"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2F364DF6" w14:textId="77777777" w:rsidR="00C54350" w:rsidRDefault="00C54350" w:rsidP="007178FE">
      <w:pPr>
        <w:spacing w:after="0" w:line="360" w:lineRule="auto"/>
        <w:jc w:val="both"/>
        <w:rPr>
          <w:rFonts w:ascii="Times New Roman" w:eastAsia="Times New Roman" w:hAnsi="Times New Roman" w:cs="Times New Roman"/>
          <w:sz w:val="24"/>
          <w:szCs w:val="24"/>
          <w:lang w:eastAsia="it-IT"/>
        </w:rPr>
      </w:pPr>
    </w:p>
    <w:p w14:paraId="78D53268" w14:textId="77777777" w:rsidR="00C54350" w:rsidRDefault="00C54350" w:rsidP="007178FE">
      <w:pPr>
        <w:spacing w:after="0" w:line="360" w:lineRule="auto"/>
        <w:jc w:val="both"/>
        <w:rPr>
          <w:rFonts w:ascii="Times New Roman" w:eastAsia="Times New Roman" w:hAnsi="Times New Roman" w:cs="Times New Roman"/>
          <w:b/>
          <w:bCs/>
          <w:noProof/>
          <w:sz w:val="24"/>
          <w:szCs w:val="24"/>
          <w:lang w:eastAsia="it-IT"/>
        </w:rPr>
      </w:pPr>
    </w:p>
    <w:p w14:paraId="201A0247" w14:textId="77777777" w:rsidR="007178FE" w:rsidRDefault="007178FE" w:rsidP="007178FE">
      <w:pPr>
        <w:spacing w:after="0" w:line="360" w:lineRule="auto"/>
        <w:jc w:val="both"/>
        <w:rPr>
          <w:rFonts w:ascii="Times New Roman" w:eastAsia="Times New Roman" w:hAnsi="Times New Roman" w:cs="Times New Roman"/>
          <w:b/>
          <w:bCs/>
          <w:sz w:val="24"/>
          <w:szCs w:val="24"/>
          <w:lang w:eastAsia="it-IT"/>
        </w:rPr>
      </w:pPr>
    </w:p>
    <w:p w14:paraId="64D4E902" w14:textId="77777777" w:rsidR="006E42A7" w:rsidRDefault="006E42A7" w:rsidP="007178FE">
      <w:pPr>
        <w:spacing w:after="0" w:line="360" w:lineRule="auto"/>
        <w:jc w:val="both"/>
        <w:rPr>
          <w:rFonts w:ascii="Times New Roman" w:eastAsia="Times New Roman" w:hAnsi="Times New Roman" w:cs="Times New Roman"/>
          <w:b/>
          <w:bCs/>
          <w:sz w:val="24"/>
          <w:szCs w:val="24"/>
          <w:lang w:eastAsia="it-IT"/>
        </w:rPr>
      </w:pPr>
    </w:p>
    <w:p w14:paraId="1946971A" w14:textId="77777777" w:rsidR="006E42A7" w:rsidRDefault="006E42A7" w:rsidP="007178FE">
      <w:pPr>
        <w:spacing w:after="0" w:line="360" w:lineRule="auto"/>
        <w:jc w:val="both"/>
        <w:rPr>
          <w:rFonts w:ascii="Times New Roman" w:eastAsia="Times New Roman" w:hAnsi="Times New Roman" w:cs="Times New Roman"/>
          <w:b/>
          <w:bCs/>
          <w:sz w:val="24"/>
          <w:szCs w:val="24"/>
          <w:lang w:eastAsia="it-IT"/>
        </w:rPr>
      </w:pPr>
    </w:p>
    <w:p w14:paraId="05115314" w14:textId="77777777" w:rsidR="006E42A7" w:rsidRPr="00F56356" w:rsidRDefault="006E42A7" w:rsidP="00F56356">
      <w:pPr>
        <w:spacing w:after="0" w:line="24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lastRenderedPageBreak/>
        <w:t>CDR  1 “Segretariato Generale”</w:t>
      </w:r>
    </w:p>
    <w:p w14:paraId="04ACCC42" w14:textId="77777777" w:rsidR="006E42A7" w:rsidRPr="00F56356" w:rsidRDefault="006E42A7" w:rsidP="00F56356">
      <w:pPr>
        <w:spacing w:after="0" w:line="240" w:lineRule="auto"/>
        <w:jc w:val="both"/>
        <w:rPr>
          <w:rFonts w:ascii="Times New Roman" w:eastAsia="Times New Roman" w:hAnsi="Times New Roman" w:cs="Times New Roman"/>
          <w:b/>
          <w:sz w:val="24"/>
          <w:szCs w:val="24"/>
          <w:lang w:eastAsia="it-IT"/>
        </w:rPr>
      </w:pPr>
    </w:p>
    <w:p w14:paraId="7424B6F9" w14:textId="77777777" w:rsidR="006E42A7" w:rsidRPr="00F56356" w:rsidRDefault="006E42A7"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MISSIONE 1 - </w:t>
      </w:r>
      <w:r w:rsidRPr="00F56356">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3F8C54BC" w14:textId="77777777" w:rsidR="006E42A7" w:rsidRPr="008961C7" w:rsidRDefault="006E42A7" w:rsidP="00F56356">
      <w:pPr>
        <w:spacing w:after="0" w:line="240" w:lineRule="auto"/>
        <w:ind w:left="284"/>
        <w:jc w:val="both"/>
        <w:rPr>
          <w:rFonts w:ascii="Times New Roman" w:eastAsia="Times New Roman" w:hAnsi="Times New Roman" w:cs="Times New Roman"/>
          <w:sz w:val="12"/>
          <w:szCs w:val="28"/>
          <w:lang w:eastAsia="it-IT"/>
        </w:rPr>
      </w:pPr>
    </w:p>
    <w:p w14:paraId="059B87E4" w14:textId="77777777" w:rsidR="006E42A7" w:rsidRPr="00CA5E6B"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CA5E6B">
        <w:rPr>
          <w:rFonts w:ascii="Times New Roman" w:eastAsia="Times New Roman" w:hAnsi="Times New Roman" w:cs="Times New Roman"/>
          <w:b/>
          <w:color w:val="000000" w:themeColor="text1"/>
          <w:sz w:val="24"/>
          <w:szCs w:val="24"/>
          <w:lang w:eastAsia="it-IT"/>
        </w:rPr>
        <w:t xml:space="preserve">Programma 1.3 - </w:t>
      </w:r>
      <w:r w:rsidRPr="00CA5E6B">
        <w:rPr>
          <w:rFonts w:ascii="Times New Roman" w:eastAsia="Times New Roman" w:hAnsi="Times New Roman" w:cs="Times New Roman"/>
          <w:color w:val="000000" w:themeColor="text1"/>
          <w:sz w:val="24"/>
          <w:szCs w:val="24"/>
          <w:lang w:eastAsia="it-IT"/>
        </w:rPr>
        <w:t>Presidenza del Consiglio dei ministri</w:t>
      </w:r>
    </w:p>
    <w:p w14:paraId="3AB8F644" w14:textId="77777777" w:rsidR="006E42A7" w:rsidRPr="008961C7" w:rsidRDefault="006E42A7" w:rsidP="00F56356">
      <w:pPr>
        <w:spacing w:after="0" w:line="240" w:lineRule="auto"/>
        <w:ind w:left="284"/>
        <w:jc w:val="both"/>
        <w:rPr>
          <w:rFonts w:ascii="Times New Roman" w:eastAsia="Times New Roman" w:hAnsi="Times New Roman" w:cs="Times New Roman"/>
          <w:color w:val="000000" w:themeColor="text1"/>
          <w:sz w:val="24"/>
          <w:lang w:eastAsia="it-IT"/>
        </w:rPr>
      </w:pPr>
    </w:p>
    <w:p w14:paraId="64CC70A2" w14:textId="77777777" w:rsidR="006E42A7" w:rsidRPr="00CA5E6B" w:rsidRDefault="006E42A7" w:rsidP="00F56356">
      <w:pPr>
        <w:spacing w:after="0" w:line="240" w:lineRule="auto"/>
        <w:ind w:left="284"/>
        <w:jc w:val="both"/>
        <w:rPr>
          <w:rFonts w:ascii="Times New Roman" w:eastAsia="Times New Roman" w:hAnsi="Times New Roman" w:cs="Times New Roman"/>
          <w:color w:val="000000" w:themeColor="text1"/>
          <w:sz w:val="28"/>
          <w:szCs w:val="24"/>
          <w:lang w:eastAsia="it-IT"/>
        </w:rPr>
      </w:pPr>
      <w:r w:rsidRPr="00CA5E6B">
        <w:rPr>
          <w:rFonts w:ascii="Times New Roman" w:eastAsia="Times New Roman" w:hAnsi="Times New Roman" w:cs="Times New Roman"/>
          <w:b/>
          <w:color w:val="000000" w:themeColor="text1"/>
          <w:sz w:val="24"/>
          <w:lang w:eastAsia="it-IT"/>
        </w:rPr>
        <w:t>MISSIONE 3 -</w:t>
      </w:r>
      <w:r w:rsidRPr="00CA5E6B">
        <w:rPr>
          <w:rFonts w:ascii="Times New Roman" w:eastAsia="Times New Roman" w:hAnsi="Times New Roman" w:cs="Times New Roman"/>
          <w:color w:val="000000" w:themeColor="text1"/>
          <w:sz w:val="24"/>
          <w:lang w:eastAsia="it-IT"/>
        </w:rPr>
        <w:t xml:space="preserve"> </w:t>
      </w:r>
      <w:r w:rsidRPr="00CA5E6B">
        <w:rPr>
          <w:rFonts w:ascii="Times New Roman" w:eastAsia="Times New Roman" w:hAnsi="Times New Roman" w:cs="Times New Roman"/>
          <w:color w:val="000000" w:themeColor="text1"/>
          <w:sz w:val="24"/>
          <w:szCs w:val="24"/>
          <w:lang w:eastAsia="it-IT"/>
        </w:rPr>
        <w:t>Relazioni finanziarie con le autonomie territoriali</w:t>
      </w:r>
    </w:p>
    <w:p w14:paraId="1209E034" w14:textId="77777777" w:rsidR="006E42A7" w:rsidRPr="00CA5E6B" w:rsidRDefault="006E42A7" w:rsidP="00F56356">
      <w:pPr>
        <w:spacing w:after="0" w:line="240" w:lineRule="auto"/>
        <w:ind w:left="284"/>
        <w:jc w:val="both"/>
        <w:rPr>
          <w:rFonts w:ascii="Times New Roman" w:eastAsia="Times New Roman" w:hAnsi="Times New Roman" w:cs="Times New Roman"/>
          <w:color w:val="000000" w:themeColor="text1"/>
          <w:sz w:val="12"/>
          <w:szCs w:val="24"/>
          <w:lang w:eastAsia="it-IT"/>
        </w:rPr>
      </w:pPr>
    </w:p>
    <w:p w14:paraId="1FEAED34" w14:textId="77777777" w:rsidR="006E42A7" w:rsidRPr="00CA5E6B"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CA5E6B">
        <w:rPr>
          <w:rFonts w:ascii="Times New Roman" w:eastAsia="Times New Roman" w:hAnsi="Times New Roman" w:cs="Times New Roman"/>
          <w:b/>
          <w:color w:val="000000" w:themeColor="text1"/>
          <w:sz w:val="24"/>
          <w:lang w:eastAsia="it-IT"/>
        </w:rPr>
        <w:t>Programma 3.5 -</w:t>
      </w:r>
      <w:r w:rsidRPr="00CA5E6B">
        <w:rPr>
          <w:rFonts w:ascii="Times New Roman" w:eastAsia="Times New Roman" w:hAnsi="Times New Roman" w:cs="Times New Roman"/>
          <w:color w:val="000000" w:themeColor="text1"/>
          <w:sz w:val="24"/>
          <w:lang w:eastAsia="it-IT"/>
        </w:rPr>
        <w:t xml:space="preserve"> </w:t>
      </w:r>
      <w:r w:rsidRPr="00CA5E6B">
        <w:rPr>
          <w:rFonts w:ascii="Times New Roman" w:eastAsia="Times New Roman" w:hAnsi="Times New Roman" w:cs="Times New Roman"/>
          <w:color w:val="000000" w:themeColor="text1"/>
          <w:sz w:val="24"/>
          <w:szCs w:val="24"/>
          <w:lang w:eastAsia="it-IT"/>
        </w:rPr>
        <w:t>Compartecipazione e regolazioni contabili ed altri trasferimenti alle autonomie speciali</w:t>
      </w:r>
    </w:p>
    <w:p w14:paraId="129AB438" w14:textId="77777777" w:rsidR="006E42A7" w:rsidRPr="00D81CF9" w:rsidRDefault="006E42A7" w:rsidP="00F56356">
      <w:pPr>
        <w:spacing w:after="0" w:line="240" w:lineRule="auto"/>
        <w:ind w:left="284"/>
        <w:jc w:val="both"/>
        <w:rPr>
          <w:rFonts w:ascii="Times New Roman" w:eastAsia="Times New Roman" w:hAnsi="Times New Roman" w:cs="Times New Roman"/>
          <w:color w:val="FF0000"/>
          <w:sz w:val="24"/>
          <w:szCs w:val="24"/>
          <w:lang w:eastAsia="it-IT"/>
        </w:rPr>
      </w:pPr>
    </w:p>
    <w:p w14:paraId="54007107" w14:textId="77777777" w:rsidR="006E42A7" w:rsidRPr="00CA5E6B"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CA5E6B">
        <w:rPr>
          <w:rFonts w:ascii="Times New Roman" w:eastAsia="Times New Roman" w:hAnsi="Times New Roman" w:cs="Times New Roman"/>
          <w:b/>
          <w:color w:val="000000" w:themeColor="text1"/>
          <w:sz w:val="24"/>
          <w:szCs w:val="24"/>
          <w:lang w:eastAsia="it-IT"/>
        </w:rPr>
        <w:t>MISSIONE 18</w:t>
      </w:r>
      <w:r w:rsidRPr="00CA5E6B">
        <w:rPr>
          <w:rFonts w:ascii="Times New Roman" w:eastAsia="Times New Roman" w:hAnsi="Times New Roman" w:cs="Times New Roman"/>
          <w:color w:val="000000" w:themeColor="text1"/>
          <w:sz w:val="24"/>
          <w:szCs w:val="24"/>
          <w:lang w:eastAsia="it-IT"/>
        </w:rPr>
        <w:t xml:space="preserve"> </w:t>
      </w:r>
      <w:r w:rsidRPr="00CA5E6B">
        <w:rPr>
          <w:rFonts w:ascii="Times New Roman" w:eastAsia="Times New Roman" w:hAnsi="Times New Roman" w:cs="Times New Roman"/>
          <w:b/>
          <w:color w:val="000000" w:themeColor="text1"/>
          <w:sz w:val="24"/>
          <w:szCs w:val="24"/>
          <w:lang w:eastAsia="it-IT"/>
        </w:rPr>
        <w:t>-</w:t>
      </w:r>
      <w:r w:rsidRPr="00CA5E6B">
        <w:rPr>
          <w:rFonts w:ascii="Times New Roman" w:eastAsia="Times New Roman" w:hAnsi="Times New Roman" w:cs="Times New Roman"/>
          <w:color w:val="000000" w:themeColor="text1"/>
          <w:sz w:val="24"/>
          <w:szCs w:val="24"/>
          <w:lang w:eastAsia="it-IT"/>
        </w:rPr>
        <w:t xml:space="preserve"> Sviluppo sostenibile e tutela del territorio e dell’ambiente</w:t>
      </w:r>
    </w:p>
    <w:p w14:paraId="2FFD0B96" w14:textId="77777777" w:rsidR="006E42A7" w:rsidRPr="008961C7" w:rsidRDefault="006E42A7" w:rsidP="00F56356">
      <w:pPr>
        <w:spacing w:after="0" w:line="240" w:lineRule="auto"/>
        <w:ind w:left="284"/>
        <w:jc w:val="both"/>
        <w:rPr>
          <w:rFonts w:ascii="Times New Roman" w:eastAsia="Times New Roman" w:hAnsi="Times New Roman" w:cs="Times New Roman"/>
          <w:b/>
          <w:color w:val="000000" w:themeColor="text1"/>
          <w:sz w:val="12"/>
          <w:szCs w:val="28"/>
          <w:lang w:eastAsia="it-IT"/>
        </w:rPr>
      </w:pPr>
    </w:p>
    <w:p w14:paraId="19B23E81" w14:textId="77777777" w:rsidR="006E42A7" w:rsidRPr="00CA5E6B"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CA5E6B">
        <w:rPr>
          <w:rFonts w:ascii="Times New Roman" w:eastAsia="Times New Roman" w:hAnsi="Times New Roman" w:cs="Times New Roman"/>
          <w:b/>
          <w:color w:val="000000" w:themeColor="text1"/>
          <w:sz w:val="24"/>
          <w:szCs w:val="24"/>
          <w:lang w:eastAsia="it-IT"/>
        </w:rPr>
        <w:t>Programma 18.14 -</w:t>
      </w:r>
      <w:r w:rsidRPr="00CA5E6B">
        <w:rPr>
          <w:rFonts w:ascii="Times New Roman" w:eastAsia="Times New Roman" w:hAnsi="Times New Roman" w:cs="Times New Roman"/>
          <w:color w:val="000000" w:themeColor="text1"/>
          <w:sz w:val="24"/>
          <w:szCs w:val="24"/>
          <w:lang w:eastAsia="it-IT"/>
        </w:rPr>
        <w:t xml:space="preserve"> Sostegno allo sviluppo sostenibile </w:t>
      </w:r>
    </w:p>
    <w:p w14:paraId="66149980" w14:textId="77777777" w:rsidR="006E42A7" w:rsidRPr="00CA5E6B"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p>
    <w:p w14:paraId="3F51BE02" w14:textId="77777777" w:rsidR="006E42A7" w:rsidRPr="00CA5E6B" w:rsidRDefault="006E42A7" w:rsidP="00F56356">
      <w:pPr>
        <w:spacing w:after="0" w:line="240" w:lineRule="auto"/>
        <w:ind w:left="284"/>
        <w:rPr>
          <w:rFonts w:ascii="Times New Roman" w:eastAsia="Times New Roman" w:hAnsi="Times New Roman" w:cs="Times New Roman"/>
          <w:color w:val="000000" w:themeColor="text1"/>
          <w:sz w:val="24"/>
          <w:szCs w:val="24"/>
          <w:lang w:eastAsia="it-IT"/>
        </w:rPr>
      </w:pPr>
      <w:r w:rsidRPr="00CA5E6B">
        <w:rPr>
          <w:rFonts w:ascii="Times New Roman" w:eastAsia="Times New Roman" w:hAnsi="Times New Roman" w:cs="Times New Roman"/>
          <w:b/>
          <w:color w:val="000000" w:themeColor="text1"/>
          <w:sz w:val="24"/>
          <w:szCs w:val="24"/>
          <w:lang w:eastAsia="it-IT"/>
        </w:rPr>
        <w:t xml:space="preserve">MISSIONE 24 - </w:t>
      </w:r>
      <w:r w:rsidRPr="00CA5E6B">
        <w:rPr>
          <w:rFonts w:ascii="Times New Roman" w:eastAsia="Times New Roman" w:hAnsi="Times New Roman" w:cs="Times New Roman"/>
          <w:color w:val="000000" w:themeColor="text1"/>
          <w:sz w:val="24"/>
          <w:szCs w:val="24"/>
          <w:lang w:eastAsia="it-IT"/>
        </w:rPr>
        <w:t>Diritti sociali, politiche sociali e famiglia</w:t>
      </w:r>
    </w:p>
    <w:p w14:paraId="3DF32BE4" w14:textId="77777777" w:rsidR="006E42A7" w:rsidRPr="008961C7" w:rsidRDefault="006E42A7" w:rsidP="00F56356">
      <w:pPr>
        <w:spacing w:after="0" w:line="240" w:lineRule="auto"/>
        <w:ind w:left="284"/>
        <w:rPr>
          <w:rFonts w:ascii="Times New Roman" w:eastAsia="Times New Roman" w:hAnsi="Times New Roman" w:cs="Times New Roman"/>
          <w:color w:val="000000" w:themeColor="text1"/>
          <w:sz w:val="12"/>
          <w:szCs w:val="28"/>
          <w:lang w:eastAsia="it-IT"/>
        </w:rPr>
      </w:pPr>
    </w:p>
    <w:p w14:paraId="34E7A983" w14:textId="77777777" w:rsidR="006E42A7" w:rsidRPr="00CA5E6B" w:rsidRDefault="006E42A7" w:rsidP="00F56356">
      <w:pPr>
        <w:spacing w:after="0" w:line="240" w:lineRule="auto"/>
        <w:ind w:left="284"/>
        <w:rPr>
          <w:rFonts w:ascii="Times New Roman" w:eastAsia="Times New Roman" w:hAnsi="Times New Roman" w:cs="Times New Roman"/>
          <w:color w:val="000000" w:themeColor="text1"/>
          <w:sz w:val="24"/>
          <w:szCs w:val="24"/>
          <w:lang w:eastAsia="it-IT"/>
        </w:rPr>
      </w:pPr>
      <w:r w:rsidRPr="00CA5E6B">
        <w:rPr>
          <w:rFonts w:ascii="Times New Roman" w:eastAsia="Times New Roman" w:hAnsi="Times New Roman" w:cs="Times New Roman"/>
          <w:b/>
          <w:color w:val="000000" w:themeColor="text1"/>
          <w:sz w:val="24"/>
          <w:szCs w:val="24"/>
          <w:lang w:eastAsia="it-IT"/>
        </w:rPr>
        <w:t xml:space="preserve">Programma 24.5 - </w:t>
      </w:r>
      <w:r w:rsidRPr="00CA5E6B">
        <w:rPr>
          <w:rFonts w:ascii="Times New Roman" w:eastAsia="Times New Roman" w:hAnsi="Times New Roman" w:cs="Times New Roman"/>
          <w:color w:val="000000" w:themeColor="text1"/>
          <w:sz w:val="24"/>
          <w:szCs w:val="24"/>
          <w:lang w:eastAsia="it-IT"/>
        </w:rPr>
        <w:t xml:space="preserve">Famiglia, pari opportunità e situazioni di disagio  </w:t>
      </w:r>
    </w:p>
    <w:p w14:paraId="365EDEB5" w14:textId="77777777" w:rsidR="006E42A7" w:rsidRPr="00CA5E6B" w:rsidRDefault="006E42A7" w:rsidP="00F56356">
      <w:pPr>
        <w:spacing w:after="0" w:line="240" w:lineRule="auto"/>
        <w:ind w:left="284"/>
        <w:rPr>
          <w:rFonts w:ascii="Times New Roman" w:eastAsia="Times New Roman" w:hAnsi="Times New Roman" w:cs="Times New Roman"/>
          <w:color w:val="000000" w:themeColor="text1"/>
          <w:sz w:val="28"/>
          <w:szCs w:val="24"/>
          <w:lang w:eastAsia="it-IT"/>
        </w:rPr>
      </w:pPr>
    </w:p>
    <w:p w14:paraId="7092909B" w14:textId="77777777" w:rsidR="006E42A7" w:rsidRDefault="006E42A7" w:rsidP="00F56356">
      <w:pPr>
        <w:spacing w:after="0" w:line="360" w:lineRule="auto"/>
        <w:ind w:left="284"/>
        <w:jc w:val="both"/>
        <w:rPr>
          <w:rFonts w:ascii="Times New Roman" w:eastAsia="Times New Roman" w:hAnsi="Times New Roman" w:cs="Times New Roman"/>
          <w:sz w:val="24"/>
          <w:szCs w:val="24"/>
          <w:lang w:eastAsia="it-IT"/>
        </w:rPr>
      </w:pPr>
    </w:p>
    <w:p w14:paraId="41C275C2" w14:textId="77777777" w:rsidR="006E42A7" w:rsidRPr="00F56356" w:rsidRDefault="006E42A7" w:rsidP="00F56356">
      <w:pPr>
        <w:tabs>
          <w:tab w:val="left" w:pos="-284"/>
        </w:tabs>
        <w:spacing w:after="0" w:line="240" w:lineRule="auto"/>
        <w:ind w:left="284"/>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CDR 1 “Segretariato Generale"</w:t>
      </w:r>
    </w:p>
    <w:p w14:paraId="5C2C593C" w14:textId="77777777" w:rsidR="006E42A7" w:rsidRPr="00F56356" w:rsidRDefault="006E42A7" w:rsidP="00F56356">
      <w:pPr>
        <w:spacing w:after="0" w:line="360" w:lineRule="auto"/>
        <w:ind w:left="284"/>
        <w:jc w:val="both"/>
        <w:rPr>
          <w:rFonts w:ascii="Times New Roman" w:eastAsia="Times New Roman" w:hAnsi="Times New Roman" w:cs="Times New Roman"/>
          <w:i/>
          <w:sz w:val="24"/>
          <w:szCs w:val="24"/>
          <w:lang w:eastAsia="it-IT"/>
        </w:rPr>
      </w:pPr>
    </w:p>
    <w:p w14:paraId="2C6830C2" w14:textId="77777777" w:rsidR="006E42A7" w:rsidRPr="00F56356" w:rsidRDefault="006E42A7" w:rsidP="00F56356">
      <w:pPr>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 xml:space="preserve">1. </w:t>
      </w:r>
      <w:r w:rsidRPr="00F56356">
        <w:rPr>
          <w:rFonts w:ascii="Times New Roman" w:eastAsia="Times New Roman" w:hAnsi="Times New Roman" w:cs="Times New Roman"/>
          <w:b/>
          <w:iCs/>
          <w:sz w:val="24"/>
          <w:szCs w:val="24"/>
          <w:lang w:eastAsia="it-IT"/>
        </w:rPr>
        <w:t>Premessa</w:t>
      </w:r>
    </w:p>
    <w:p w14:paraId="342353C6"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sz w:val="24"/>
          <w:szCs w:val="24"/>
          <w:lang w:eastAsia="it-IT"/>
        </w:rPr>
        <w:t>Il Centro di responsabilità 1 “Segretariato generale” ricomprende i centri di spesa relativi all’Ufficio del Segretario generale</w:t>
      </w:r>
      <w:r>
        <w:rPr>
          <w:rFonts w:ascii="Times New Roman" w:eastAsia="Times New Roman" w:hAnsi="Times New Roman" w:cs="Times New Roman"/>
          <w:sz w:val="24"/>
          <w:szCs w:val="24"/>
          <w:lang w:eastAsia="it-IT"/>
        </w:rPr>
        <w:t xml:space="preserve"> </w:t>
      </w:r>
      <w:r w:rsidRPr="00CA3D71">
        <w:rPr>
          <w:rFonts w:ascii="Times New Roman" w:eastAsia="Times New Roman" w:hAnsi="Times New Roman" w:cs="Times New Roman"/>
          <w:sz w:val="24"/>
          <w:szCs w:val="24"/>
          <w:lang w:eastAsia="it-IT"/>
        </w:rPr>
        <w:t>e alla Conferenza Stato-Città</w:t>
      </w:r>
      <w:r w:rsidRPr="00F56356">
        <w:rPr>
          <w:rFonts w:ascii="Times New Roman" w:eastAsia="Times New Roman" w:hAnsi="Times New Roman" w:cs="Times New Roman"/>
          <w:sz w:val="24"/>
          <w:szCs w:val="24"/>
          <w:lang w:eastAsia="it-IT"/>
        </w:rPr>
        <w:t>, all’Ufficio del cerimoniale di Stato e per le onorificenze, al Dipartimento per gli affari giuridici e legislativi, al Dipartimento per il personale, al Dipartimento per i servizi strumentali, al Dipartimento per il coordinamento amministrativo, alla Struttura di missione anniversari nazionali ed eventi sportivi nazionali ed internazionali</w:t>
      </w:r>
      <w:r>
        <w:rPr>
          <w:rFonts w:ascii="Times New Roman" w:eastAsia="Times New Roman" w:hAnsi="Times New Roman" w:cs="Times New Roman"/>
          <w:sz w:val="24"/>
          <w:szCs w:val="24"/>
          <w:lang w:eastAsia="it-IT"/>
        </w:rPr>
        <w:t xml:space="preserve"> e alla </w:t>
      </w:r>
      <w:r w:rsidRPr="00413624">
        <w:rPr>
          <w:rFonts w:ascii="Times New Roman" w:eastAsia="Times New Roman" w:hAnsi="Times New Roman" w:cs="Times New Roman"/>
          <w:sz w:val="24"/>
          <w:szCs w:val="24"/>
          <w:lang w:eastAsia="it-IT"/>
        </w:rPr>
        <w:t>Delegazione per l’organizzazione della Presidenza italiana del G7</w:t>
      </w:r>
      <w:r>
        <w:rPr>
          <w:rFonts w:ascii="Times New Roman" w:eastAsia="Times New Roman" w:hAnsi="Times New Roman" w:cs="Times New Roman"/>
          <w:sz w:val="24"/>
          <w:szCs w:val="24"/>
          <w:lang w:eastAsia="it-IT"/>
        </w:rPr>
        <w:t>.</w:t>
      </w:r>
      <w:r w:rsidRPr="00413624">
        <w:rPr>
          <w:rFonts w:ascii="Times New Roman" w:eastAsia="Times New Roman" w:hAnsi="Times New Roman" w:cs="Times New Roman"/>
          <w:sz w:val="24"/>
          <w:szCs w:val="24"/>
          <w:lang w:eastAsia="it-IT"/>
        </w:rPr>
        <w:t xml:space="preserve"> </w:t>
      </w:r>
    </w:p>
    <w:p w14:paraId="4A51AFD7"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i/>
          <w:sz w:val="12"/>
          <w:szCs w:val="24"/>
          <w:lang w:eastAsia="it-IT"/>
        </w:rPr>
      </w:pPr>
    </w:p>
    <w:p w14:paraId="3AD3ADF0"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2. </w:t>
      </w:r>
      <w:r w:rsidRPr="00F56356">
        <w:rPr>
          <w:rFonts w:ascii="Times New Roman" w:eastAsia="Times New Roman" w:hAnsi="Times New Roman" w:cs="Times New Roman"/>
          <w:b/>
          <w:iCs/>
          <w:color w:val="000000"/>
          <w:sz w:val="24"/>
          <w:szCs w:val="24"/>
          <w:lang w:eastAsia="it-IT"/>
        </w:rPr>
        <w:t>Ricostruzione flussi finanziari e aspetti rilevanti della gestione</w:t>
      </w:r>
      <w:r w:rsidRPr="00F56356">
        <w:rPr>
          <w:rFonts w:ascii="Times New Roman" w:eastAsia="Times New Roman" w:hAnsi="Times New Roman" w:cs="Times New Roman"/>
          <w:b/>
          <w:color w:val="000000"/>
          <w:sz w:val="24"/>
          <w:szCs w:val="24"/>
          <w:lang w:eastAsia="it-IT"/>
        </w:rPr>
        <w:t xml:space="preserve"> </w:t>
      </w:r>
    </w:p>
    <w:p w14:paraId="65C49A11" w14:textId="77777777" w:rsidR="006E42A7" w:rsidRPr="00413624"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sz w:val="24"/>
          <w:szCs w:val="24"/>
          <w:lang w:eastAsia="it-IT"/>
        </w:rPr>
        <w:t>2.1</w:t>
      </w:r>
      <w:r w:rsidRPr="00F56356">
        <w:rPr>
          <w:rFonts w:ascii="Times New Roman" w:eastAsia="Times New Roman" w:hAnsi="Times New Roman" w:cs="Times New Roman"/>
          <w:color w:val="000000"/>
          <w:sz w:val="24"/>
          <w:szCs w:val="24"/>
          <w:lang w:eastAsia="it-IT"/>
        </w:rPr>
        <w:t xml:space="preserve"> Le somme complessivamente assegnate sono state pari a euro</w:t>
      </w:r>
      <w:r>
        <w:rPr>
          <w:rFonts w:ascii="Times New Roman" w:eastAsia="Times New Roman" w:hAnsi="Times New Roman" w:cs="Times New Roman"/>
          <w:color w:val="000000"/>
          <w:sz w:val="24"/>
          <w:szCs w:val="24"/>
          <w:lang w:eastAsia="it-IT"/>
        </w:rPr>
        <w:t xml:space="preserve"> </w:t>
      </w:r>
      <w:r w:rsidRPr="001C54EC">
        <w:rPr>
          <w:rFonts w:ascii="Times New Roman" w:eastAsia="Times New Roman" w:hAnsi="Times New Roman" w:cs="Times New Roman"/>
          <w:color w:val="000000"/>
          <w:sz w:val="24"/>
          <w:szCs w:val="24"/>
          <w:lang w:eastAsia="it-IT"/>
        </w:rPr>
        <w:t>3.920.116.490,59</w:t>
      </w:r>
      <w:r w:rsidRPr="00F56356">
        <w:rPr>
          <w:rFonts w:ascii="Times New Roman" w:eastAsia="Times New Roman" w:hAnsi="Times New Roman" w:cs="Times New Roman"/>
          <w:color w:val="000000"/>
          <w:sz w:val="24"/>
          <w:szCs w:val="24"/>
          <w:lang w:eastAsia="it-IT"/>
        </w:rPr>
        <w:t xml:space="preserve">, di cui euro </w:t>
      </w:r>
      <w:r w:rsidRPr="001C54EC">
        <w:rPr>
          <w:rFonts w:ascii="Times New Roman" w:eastAsia="Times New Roman" w:hAnsi="Times New Roman" w:cs="Times New Roman"/>
          <w:color w:val="000000"/>
          <w:sz w:val="24"/>
          <w:szCs w:val="24"/>
          <w:lang w:eastAsia="it-IT"/>
        </w:rPr>
        <w:t>2.558.462.505,31</w:t>
      </w:r>
      <w:r w:rsidRPr="00D81CF9">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sz w:val="24"/>
          <w:szCs w:val="24"/>
          <w:lang w:eastAsia="it-IT"/>
        </w:rPr>
        <w:t xml:space="preserve">attengono ad oneri comuni riferiti al Fondo per le reiscrizioni dei residui passivi perenti in bilancio (cap. 235), al Fondo di riserva (cap. 234) e ai versamenti all’entrata del bilancio dello Stato (cap. 227). </w:t>
      </w:r>
      <w:r w:rsidRPr="00F56356">
        <w:rPr>
          <w:rFonts w:ascii="Times New Roman" w:eastAsia="Times New Roman" w:hAnsi="Times New Roman" w:cs="Times New Roman"/>
          <w:color w:val="000000" w:themeColor="text1"/>
          <w:sz w:val="24"/>
          <w:szCs w:val="24"/>
          <w:lang w:eastAsia="it-IT"/>
        </w:rPr>
        <w:t>Inoltre, come evidenziato già lo scorso anno, nel corso del 2021, è stato istituito il capitolo di spesa 271</w:t>
      </w:r>
      <w:r w:rsidRPr="00F56356">
        <w:rPr>
          <w:rFonts w:ascii="Times New Roman" w:eastAsia="Times New Roman" w:hAnsi="Times New Roman" w:cs="Times New Roman"/>
          <w:i/>
          <w:color w:val="000000" w:themeColor="text1"/>
          <w:sz w:val="24"/>
          <w:szCs w:val="24"/>
          <w:lang w:eastAsia="it-IT"/>
        </w:rPr>
        <w:t>“Somme destinate alla sistemazione contabile di pagamenti disposti da Banca d’Italia conseguenti ad ordinanze di assegnazione delle somme relative a contenziosi”</w:t>
      </w:r>
      <w:r w:rsidRPr="00F56356">
        <w:rPr>
          <w:rFonts w:ascii="Times New Roman" w:eastAsia="Times New Roman" w:hAnsi="Times New Roman" w:cs="Times New Roman"/>
          <w:color w:val="000000" w:themeColor="text1"/>
          <w:sz w:val="24"/>
          <w:szCs w:val="24"/>
          <w:lang w:eastAsia="it-IT"/>
        </w:rPr>
        <w:t xml:space="preserve">, </w:t>
      </w:r>
      <w:r w:rsidRPr="00413624">
        <w:rPr>
          <w:rFonts w:ascii="Times New Roman" w:eastAsia="Times New Roman" w:hAnsi="Times New Roman" w:cs="Times New Roman"/>
          <w:color w:val="000000" w:themeColor="text1"/>
          <w:sz w:val="24"/>
          <w:szCs w:val="24"/>
          <w:lang w:eastAsia="it-IT"/>
        </w:rPr>
        <w:t>con il decreto del Presidente del Consiglio dei ministri n. 396/Bil del 22 novembre 2021, con un’assegnazione, nel 2023, di euro 14.207.195,83</w:t>
      </w:r>
      <w:r w:rsidRPr="001C54EC">
        <w:rPr>
          <w:rFonts w:ascii="Times New Roman" w:eastAsia="Times New Roman" w:hAnsi="Times New Roman" w:cs="Times New Roman"/>
          <w:color w:val="000000" w:themeColor="text1"/>
          <w:sz w:val="24"/>
          <w:szCs w:val="24"/>
          <w:lang w:eastAsia="it-IT"/>
        </w:rPr>
        <w:t>.</w:t>
      </w:r>
      <w:r w:rsidRPr="00D81CF9">
        <w:rPr>
          <w:rFonts w:ascii="Times New Roman" w:eastAsia="Times New Roman" w:hAnsi="Times New Roman" w:cs="Times New Roman"/>
          <w:color w:val="FF0000"/>
          <w:sz w:val="24"/>
          <w:szCs w:val="24"/>
          <w:lang w:eastAsia="it-IT"/>
        </w:rPr>
        <w:t xml:space="preserve"> </w:t>
      </w:r>
      <w:r w:rsidRPr="00413624">
        <w:rPr>
          <w:rFonts w:ascii="Times New Roman" w:eastAsia="Times New Roman" w:hAnsi="Times New Roman" w:cs="Times New Roman"/>
          <w:color w:val="000000" w:themeColor="text1"/>
          <w:sz w:val="24"/>
          <w:szCs w:val="24"/>
          <w:lang w:eastAsia="it-IT"/>
        </w:rPr>
        <w:t xml:space="preserve">Il suddetto capitolo è stato istituito al fine di procedere alla sistemazione delle scritture contabili per le somme anticipate direttamente sul conto di tesoreria n. 22330 dalla Banca d’Italia - in veste di terza pignorata - per la definizione di contenziosi in cui la Presidenza del Consiglio dei ministri, nella </w:t>
      </w:r>
      <w:r w:rsidRPr="00413624">
        <w:rPr>
          <w:rFonts w:ascii="Times New Roman" w:eastAsia="Times New Roman" w:hAnsi="Times New Roman" w:cs="Times New Roman"/>
          <w:color w:val="000000" w:themeColor="text1"/>
          <w:sz w:val="24"/>
          <w:szCs w:val="24"/>
          <w:lang w:eastAsia="it-IT"/>
        </w:rPr>
        <w:lastRenderedPageBreak/>
        <w:t>gran parte dei casi, è condannata in solido con altre Amministrazioni, ovvero per contenziosi non derivanti da attività istituzionali proprie. Le suddette risorse non sono state utilizzate nel corso del 202</w:t>
      </w:r>
      <w:r>
        <w:rPr>
          <w:rFonts w:ascii="Times New Roman" w:eastAsia="Times New Roman" w:hAnsi="Times New Roman" w:cs="Times New Roman"/>
          <w:color w:val="000000" w:themeColor="text1"/>
          <w:sz w:val="24"/>
          <w:szCs w:val="24"/>
          <w:lang w:eastAsia="it-IT"/>
        </w:rPr>
        <w:t>3</w:t>
      </w:r>
      <w:r w:rsidRPr="00413624">
        <w:rPr>
          <w:rFonts w:ascii="Times New Roman" w:eastAsia="Times New Roman" w:hAnsi="Times New Roman" w:cs="Times New Roman"/>
          <w:color w:val="000000" w:themeColor="text1"/>
          <w:sz w:val="24"/>
          <w:szCs w:val="24"/>
          <w:lang w:eastAsia="it-IT"/>
        </w:rPr>
        <w:t xml:space="preserve"> e sono state interamente inviate in economia alla fine dello stesso esercizio, così da procedere al riallineamento tra le scritture contabili e il </w:t>
      </w:r>
      <w:proofErr w:type="gramStart"/>
      <w:r w:rsidRPr="00413624">
        <w:rPr>
          <w:rFonts w:ascii="Times New Roman" w:eastAsia="Times New Roman" w:hAnsi="Times New Roman" w:cs="Times New Roman"/>
          <w:color w:val="000000" w:themeColor="text1"/>
          <w:sz w:val="24"/>
          <w:szCs w:val="24"/>
          <w:lang w:eastAsia="it-IT"/>
        </w:rPr>
        <w:t>predetto</w:t>
      </w:r>
      <w:proofErr w:type="gramEnd"/>
      <w:r w:rsidRPr="00413624">
        <w:rPr>
          <w:rFonts w:ascii="Times New Roman" w:eastAsia="Times New Roman" w:hAnsi="Times New Roman" w:cs="Times New Roman"/>
          <w:color w:val="000000" w:themeColor="text1"/>
          <w:sz w:val="24"/>
          <w:szCs w:val="24"/>
          <w:lang w:eastAsia="it-IT"/>
        </w:rPr>
        <w:t xml:space="preserve"> conto di tesoreria. </w:t>
      </w:r>
    </w:p>
    <w:p w14:paraId="42575BC3"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Conseguentemente, le risorse effettivamente assegnate al CR 1 per il coordinamento dei servizi istituzionali e l’operatività delle Strutture ammontano a euro</w:t>
      </w:r>
      <w:r>
        <w:rPr>
          <w:rFonts w:ascii="Times New Roman" w:eastAsia="Times New Roman" w:hAnsi="Times New Roman" w:cs="Times New Roman"/>
          <w:color w:val="000000"/>
          <w:sz w:val="24"/>
          <w:szCs w:val="24"/>
          <w:lang w:eastAsia="it-IT"/>
        </w:rPr>
        <w:t xml:space="preserve"> 1.347.446.789,45</w:t>
      </w:r>
      <w:r w:rsidRPr="00F56356">
        <w:rPr>
          <w:rFonts w:ascii="Times New Roman" w:eastAsia="Times New Roman" w:hAnsi="Times New Roman" w:cs="Times New Roman"/>
          <w:color w:val="000000"/>
          <w:sz w:val="24"/>
          <w:szCs w:val="24"/>
          <w:lang w:eastAsia="it-IT"/>
        </w:rPr>
        <w:t xml:space="preserve">, nell’ambito delle quali euro </w:t>
      </w:r>
      <w:r>
        <w:rPr>
          <w:rFonts w:ascii="Times New Roman" w:eastAsia="Times New Roman" w:hAnsi="Times New Roman" w:cs="Times New Roman"/>
          <w:color w:val="000000"/>
          <w:sz w:val="24"/>
          <w:szCs w:val="24"/>
          <w:lang w:eastAsia="it-IT"/>
        </w:rPr>
        <w:t xml:space="preserve">33.992.438,17 si </w:t>
      </w:r>
      <w:r w:rsidRPr="00F56356">
        <w:rPr>
          <w:rFonts w:ascii="Times New Roman" w:eastAsia="Times New Roman" w:hAnsi="Times New Roman" w:cs="Times New Roman"/>
          <w:color w:val="000000"/>
          <w:sz w:val="24"/>
          <w:szCs w:val="24"/>
          <w:lang w:eastAsia="it-IT"/>
        </w:rPr>
        <w:t>riferiscono a reiscrizioni di residui passivi perenti ed</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sz w:val="24"/>
          <w:szCs w:val="24"/>
          <w:lang w:eastAsia="it-IT"/>
        </w:rPr>
        <w:t xml:space="preserve">euro </w:t>
      </w:r>
      <w:r>
        <w:rPr>
          <w:rFonts w:ascii="Times New Roman" w:eastAsia="Times New Roman" w:hAnsi="Times New Roman" w:cs="Times New Roman"/>
          <w:color w:val="000000"/>
          <w:sz w:val="24"/>
          <w:szCs w:val="24"/>
          <w:lang w:eastAsia="it-IT"/>
        </w:rPr>
        <w:t xml:space="preserve">309.290.408,74 </w:t>
      </w:r>
      <w:r w:rsidRPr="00F56356">
        <w:rPr>
          <w:rFonts w:ascii="Times New Roman" w:eastAsia="Times New Roman" w:hAnsi="Times New Roman" w:cs="Times New Roman"/>
          <w:color w:val="000000"/>
          <w:sz w:val="24"/>
          <w:szCs w:val="24"/>
          <w:lang w:eastAsia="it-IT"/>
        </w:rPr>
        <w:t xml:space="preserve">a riassegnazioni dall’avanzo d’esercizio </w:t>
      </w:r>
      <w:r w:rsidRPr="001C1C0D">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2.</w:t>
      </w:r>
    </w:p>
    <w:p w14:paraId="2C681CA9"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sz w:val="24"/>
          <w:szCs w:val="24"/>
          <w:lang w:eastAsia="it-IT"/>
        </w:rPr>
        <w:t>Gli impegni assunti, al netto degli oneri comuni pari a euro</w:t>
      </w:r>
      <w:r>
        <w:rPr>
          <w:rFonts w:ascii="Times New Roman" w:eastAsia="Times New Roman" w:hAnsi="Times New Roman" w:cs="Times New Roman"/>
          <w:color w:val="000000"/>
          <w:sz w:val="24"/>
          <w:szCs w:val="24"/>
          <w:lang w:eastAsia="it-IT"/>
        </w:rPr>
        <w:t xml:space="preserve"> 53.154.465,43, </w:t>
      </w:r>
      <w:r w:rsidRPr="00F56356">
        <w:rPr>
          <w:rFonts w:ascii="Times New Roman" w:eastAsia="Times New Roman" w:hAnsi="Times New Roman" w:cs="Times New Roman"/>
          <w:color w:val="000000"/>
          <w:sz w:val="24"/>
          <w:szCs w:val="24"/>
          <w:lang w:eastAsia="it-IT"/>
        </w:rPr>
        <w:t>ammontano a euro</w:t>
      </w:r>
      <w:r>
        <w:rPr>
          <w:rFonts w:ascii="Times New Roman" w:eastAsia="Times New Roman" w:hAnsi="Times New Roman" w:cs="Times New Roman"/>
          <w:color w:val="000000"/>
          <w:sz w:val="24"/>
          <w:szCs w:val="24"/>
          <w:lang w:eastAsia="it-IT"/>
        </w:rPr>
        <w:t xml:space="preserve"> 618.793.774,93</w:t>
      </w:r>
      <w:r w:rsidRPr="00F56356">
        <w:rPr>
          <w:rFonts w:ascii="Times New Roman" w:eastAsia="Times New Roman" w:hAnsi="Times New Roman" w:cs="Times New Roman"/>
          <w:color w:val="000000"/>
          <w:sz w:val="24"/>
          <w:szCs w:val="24"/>
          <w:lang w:eastAsia="it-IT"/>
        </w:rPr>
        <w:t>, con una economia di bilancio di euro</w:t>
      </w:r>
      <w:r>
        <w:rPr>
          <w:rFonts w:ascii="Times New Roman" w:eastAsia="Times New Roman" w:hAnsi="Times New Roman" w:cs="Times New Roman"/>
          <w:color w:val="000000"/>
          <w:sz w:val="24"/>
          <w:szCs w:val="24"/>
          <w:lang w:eastAsia="it-IT"/>
        </w:rPr>
        <w:t xml:space="preserve"> 728.653.014,52.</w:t>
      </w:r>
    </w:p>
    <w:p w14:paraId="31204A8D"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 xml:space="preserve">Il totale dei pagamenti riferiti alla competenza, al netto degli oneri comuni, è di euro </w:t>
      </w:r>
      <w:r>
        <w:rPr>
          <w:rFonts w:ascii="Times New Roman" w:eastAsia="Times New Roman" w:hAnsi="Times New Roman" w:cs="Times New Roman"/>
          <w:color w:val="000000"/>
          <w:sz w:val="24"/>
          <w:szCs w:val="24"/>
          <w:lang w:eastAsia="it-IT"/>
        </w:rPr>
        <w:t>518.873.933,07</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sz w:val="24"/>
          <w:szCs w:val="24"/>
          <w:lang w:eastAsia="it-IT"/>
        </w:rPr>
        <w:t>con un indice di capacità di pagamento (rapporto pagato/impegnato)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sz w:val="24"/>
          <w:szCs w:val="24"/>
          <w:lang w:eastAsia="it-IT"/>
        </w:rPr>
        <w:t xml:space="preserve">che si attesta al </w:t>
      </w:r>
      <w:r>
        <w:rPr>
          <w:rFonts w:ascii="Times New Roman" w:eastAsia="Times New Roman" w:hAnsi="Times New Roman" w:cs="Times New Roman"/>
          <w:color w:val="000000"/>
          <w:sz w:val="24"/>
          <w:szCs w:val="24"/>
          <w:lang w:eastAsia="it-IT"/>
        </w:rPr>
        <w:t xml:space="preserve">83,85 </w:t>
      </w:r>
      <w:r w:rsidRPr="00F56356">
        <w:rPr>
          <w:rFonts w:ascii="Times New Roman" w:eastAsia="Times New Roman" w:hAnsi="Times New Roman" w:cs="Times New Roman"/>
          <w:color w:val="000000"/>
          <w:sz w:val="24"/>
          <w:szCs w:val="24"/>
          <w:lang w:eastAsia="it-IT"/>
        </w:rPr>
        <w:t>per cento.</w:t>
      </w:r>
    </w:p>
    <w:p w14:paraId="3ED8BDD1" w14:textId="77777777" w:rsidR="006E42A7" w:rsidRPr="007941EF" w:rsidRDefault="006E42A7" w:rsidP="00F56356">
      <w:pPr>
        <w:tabs>
          <w:tab w:val="left" w:pos="-284"/>
        </w:tabs>
        <w:spacing w:after="0" w:line="360" w:lineRule="auto"/>
        <w:ind w:left="284"/>
        <w:jc w:val="both"/>
        <w:rPr>
          <w:rFonts w:ascii="Times New Roman" w:eastAsia="Times New Roman" w:hAnsi="Times New Roman" w:cs="Times New Roman"/>
          <w:color w:val="000000"/>
          <w:sz w:val="12"/>
          <w:szCs w:val="12"/>
          <w:lang w:eastAsia="it-IT"/>
        </w:rPr>
      </w:pPr>
    </w:p>
    <w:p w14:paraId="1BF6D66A" w14:textId="77777777" w:rsidR="006E42A7" w:rsidRDefault="006E42A7" w:rsidP="008043CC">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r w:rsidRPr="00836B3B">
        <w:rPr>
          <w:noProof/>
          <w:lang w:eastAsia="it-IT"/>
        </w:rPr>
        <w:drawing>
          <wp:inline distT="0" distB="0" distL="0" distR="0" wp14:anchorId="5538A6FE" wp14:editId="796B4A3E">
            <wp:extent cx="3947160" cy="660128"/>
            <wp:effectExtent l="0" t="0" r="0" b="6985"/>
            <wp:docPr id="2903310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73113" cy="664468"/>
                    </a:xfrm>
                    <a:prstGeom prst="rect">
                      <a:avLst/>
                    </a:prstGeom>
                    <a:noFill/>
                    <a:ln>
                      <a:noFill/>
                    </a:ln>
                  </pic:spPr>
                </pic:pic>
              </a:graphicData>
            </a:graphic>
          </wp:inline>
        </w:drawing>
      </w:r>
    </w:p>
    <w:p w14:paraId="678C7207" w14:textId="77777777" w:rsidR="006E42A7" w:rsidRDefault="006E42A7" w:rsidP="00F56356">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noProof/>
          <w:color w:val="000000"/>
          <w:sz w:val="24"/>
          <w:szCs w:val="24"/>
          <w:lang w:eastAsia="it-IT"/>
        </w:rPr>
        <w:drawing>
          <wp:inline distT="0" distB="0" distL="0" distR="0" wp14:anchorId="240C22EA" wp14:editId="00A41E30">
            <wp:extent cx="4063923" cy="1510961"/>
            <wp:effectExtent l="0" t="0" r="0" b="0"/>
            <wp:docPr id="20485729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2617" cy="1529066"/>
                    </a:xfrm>
                    <a:prstGeom prst="rect">
                      <a:avLst/>
                    </a:prstGeom>
                    <a:noFill/>
                  </pic:spPr>
                </pic:pic>
              </a:graphicData>
            </a:graphic>
          </wp:inline>
        </w:drawing>
      </w:r>
    </w:p>
    <w:p w14:paraId="11FF685D" w14:textId="77777777" w:rsidR="006E42A7" w:rsidRDefault="006E42A7" w:rsidP="00F56356">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p>
    <w:p w14:paraId="0E5367E4" w14:textId="77777777" w:rsidR="006E42A7" w:rsidRPr="00D81CF9" w:rsidRDefault="006E42A7" w:rsidP="00F56356">
      <w:pPr>
        <w:spacing w:after="0" w:line="360" w:lineRule="auto"/>
        <w:ind w:left="284"/>
        <w:jc w:val="both"/>
        <w:rPr>
          <w:rFonts w:ascii="Calibri" w:eastAsia="Times New Roman" w:hAnsi="Calibri" w:cs="Calibri"/>
          <w:b/>
          <w:bCs/>
          <w:color w:val="FF0000"/>
          <w:sz w:val="24"/>
          <w:szCs w:val="24"/>
          <w:lang w:eastAsia="it-IT"/>
        </w:rPr>
      </w:pPr>
      <w:r w:rsidRPr="00F56356">
        <w:rPr>
          <w:rFonts w:ascii="Times New Roman" w:eastAsia="Times New Roman" w:hAnsi="Times New Roman" w:cs="Times New Roman"/>
          <w:color w:val="000000"/>
          <w:sz w:val="24"/>
          <w:szCs w:val="24"/>
          <w:lang w:eastAsia="it-IT"/>
        </w:rPr>
        <w:t>I residui passivi al 1° gennaio 202</w:t>
      </w:r>
      <w:r>
        <w:rPr>
          <w:rFonts w:ascii="Times New Roman" w:eastAsia="Times New Roman" w:hAnsi="Times New Roman" w:cs="Times New Roman"/>
          <w:color w:val="000000"/>
          <w:sz w:val="24"/>
          <w:szCs w:val="24"/>
          <w:lang w:eastAsia="it-IT"/>
        </w:rPr>
        <w:t>3</w:t>
      </w:r>
      <w:r w:rsidRPr="00F56356">
        <w:rPr>
          <w:rFonts w:ascii="Times New Roman" w:eastAsia="Times New Roman" w:hAnsi="Times New Roman" w:cs="Times New Roman"/>
          <w:color w:val="000000"/>
          <w:sz w:val="24"/>
          <w:szCs w:val="24"/>
          <w:lang w:eastAsia="it-IT"/>
        </w:rPr>
        <w:t xml:space="preserve"> erano pari a euro</w:t>
      </w:r>
      <w:r>
        <w:rPr>
          <w:rFonts w:ascii="Times New Roman" w:eastAsia="Times New Roman" w:hAnsi="Times New Roman" w:cs="Times New Roman"/>
          <w:color w:val="000000"/>
          <w:sz w:val="24"/>
          <w:szCs w:val="24"/>
          <w:lang w:eastAsia="it-IT"/>
        </w:rPr>
        <w:t xml:space="preserve"> 149.311.305,98</w:t>
      </w:r>
      <w:r w:rsidRPr="00F56356">
        <w:rPr>
          <w:rFonts w:ascii="Times New Roman" w:eastAsia="Times New Roman" w:hAnsi="Times New Roman" w:cs="Times New Roman"/>
          <w:color w:val="000000"/>
          <w:sz w:val="24"/>
          <w:szCs w:val="24"/>
          <w:lang w:eastAsia="it-IT"/>
        </w:rPr>
        <w:t xml:space="preserve">. Su questi sono stati effettuati pagamenti per euro </w:t>
      </w:r>
      <w:r>
        <w:rPr>
          <w:rFonts w:ascii="Times New Roman" w:eastAsia="Times New Roman" w:hAnsi="Times New Roman" w:cs="Times New Roman"/>
          <w:color w:val="000000"/>
          <w:sz w:val="24"/>
          <w:szCs w:val="24"/>
          <w:lang w:eastAsia="it-IT"/>
        </w:rPr>
        <w:t xml:space="preserve">60.145.815,99 </w:t>
      </w:r>
      <w:r w:rsidRPr="00F56356">
        <w:rPr>
          <w:rFonts w:ascii="Times New Roman" w:eastAsia="Times New Roman" w:hAnsi="Times New Roman" w:cs="Times New Roman"/>
          <w:color w:val="000000"/>
          <w:sz w:val="24"/>
          <w:szCs w:val="24"/>
          <w:lang w:eastAsia="it-IT"/>
        </w:rPr>
        <w:t xml:space="preserve">e realizzate economie per euro </w:t>
      </w:r>
      <w:r w:rsidRPr="00A44BFA">
        <w:rPr>
          <w:rFonts w:ascii="Times New Roman" w:eastAsia="Times New Roman" w:hAnsi="Times New Roman" w:cs="Times New Roman"/>
          <w:color w:val="000000" w:themeColor="text1"/>
          <w:sz w:val="24"/>
          <w:szCs w:val="24"/>
          <w:lang w:eastAsia="it-IT"/>
        </w:rPr>
        <w:t>5.708.329,08</w:t>
      </w:r>
      <w:r>
        <w:rPr>
          <w:rFonts w:ascii="Times New Roman" w:eastAsia="Times New Roman" w:hAnsi="Times New Roman" w:cs="Times New Roman"/>
          <w:color w:val="000000" w:themeColor="text1"/>
          <w:sz w:val="24"/>
          <w:szCs w:val="24"/>
          <w:lang w:eastAsia="it-IT"/>
        </w:rPr>
        <w:t>.</w:t>
      </w:r>
    </w:p>
    <w:p w14:paraId="30C560D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b/>
          <w:color w:val="FF0000"/>
          <w:sz w:val="24"/>
          <w:szCs w:val="24"/>
          <w:lang w:eastAsia="it-IT"/>
        </w:rPr>
      </w:pPr>
    </w:p>
    <w:p w14:paraId="1F209E67"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2.2</w:t>
      </w:r>
      <w:r w:rsidRPr="00F56356">
        <w:rPr>
          <w:rFonts w:ascii="Times New Roman" w:eastAsia="Times New Roman" w:hAnsi="Times New Roman" w:cs="Times New Roman"/>
          <w:b/>
          <w:color w:val="000000"/>
          <w:sz w:val="28"/>
          <w:szCs w:val="28"/>
          <w:lang w:eastAsia="it-IT"/>
        </w:rPr>
        <w:t xml:space="preserve"> </w:t>
      </w:r>
      <w:r w:rsidRPr="00F56356">
        <w:rPr>
          <w:rFonts w:ascii="Times New Roman" w:eastAsia="Times New Roman" w:hAnsi="Times New Roman" w:cs="Times New Roman"/>
          <w:color w:val="000000"/>
          <w:sz w:val="24"/>
          <w:szCs w:val="24"/>
          <w:lang w:eastAsia="it-IT"/>
        </w:rPr>
        <w:t xml:space="preserve">Le risorse impegnate sono state destinate per euro </w:t>
      </w:r>
      <w:r>
        <w:rPr>
          <w:rFonts w:ascii="Times New Roman" w:eastAsia="Times New Roman" w:hAnsi="Times New Roman" w:cs="Times New Roman"/>
          <w:color w:val="000000"/>
          <w:sz w:val="24"/>
          <w:szCs w:val="24"/>
          <w:lang w:eastAsia="it-IT"/>
        </w:rPr>
        <w:t xml:space="preserve">347.751.413,18 </w:t>
      </w:r>
      <w:r w:rsidRPr="00F56356">
        <w:rPr>
          <w:rFonts w:ascii="Times New Roman" w:eastAsia="Times New Roman" w:hAnsi="Times New Roman" w:cs="Times New Roman"/>
          <w:color w:val="000000"/>
          <w:sz w:val="24"/>
          <w:szCs w:val="24"/>
          <w:lang w:eastAsia="it-IT"/>
        </w:rPr>
        <w:t xml:space="preserve">al funzionamento, per euro </w:t>
      </w:r>
      <w:r>
        <w:rPr>
          <w:rFonts w:ascii="Times New Roman" w:eastAsia="Times New Roman" w:hAnsi="Times New Roman" w:cs="Times New Roman"/>
          <w:color w:val="000000"/>
          <w:sz w:val="24"/>
          <w:szCs w:val="24"/>
          <w:lang w:eastAsia="it-IT"/>
        </w:rPr>
        <w:t xml:space="preserve">228.050.504,60 </w:t>
      </w:r>
      <w:r w:rsidRPr="00F56356">
        <w:rPr>
          <w:rFonts w:ascii="Times New Roman" w:eastAsia="Times New Roman" w:hAnsi="Times New Roman" w:cs="Times New Roman"/>
          <w:color w:val="000000"/>
          <w:sz w:val="24"/>
          <w:szCs w:val="24"/>
          <w:lang w:eastAsia="it-IT"/>
        </w:rPr>
        <w:t xml:space="preserve">agli interventi e per euro </w:t>
      </w:r>
      <w:r>
        <w:rPr>
          <w:rFonts w:ascii="Times New Roman" w:eastAsia="Times New Roman" w:hAnsi="Times New Roman" w:cs="Times New Roman"/>
          <w:color w:val="000000"/>
          <w:sz w:val="24"/>
          <w:szCs w:val="24"/>
          <w:lang w:eastAsia="it-IT"/>
        </w:rPr>
        <w:t xml:space="preserve">42.991.857,15 </w:t>
      </w:r>
      <w:r w:rsidRPr="00D216C8">
        <w:rPr>
          <w:rFonts w:ascii="Times New Roman" w:eastAsia="Times New Roman" w:hAnsi="Times New Roman" w:cs="Times New Roman"/>
          <w:sz w:val="24"/>
          <w:szCs w:val="24"/>
          <w:lang w:eastAsia="it-IT"/>
        </w:rPr>
        <w:t>alle</w:t>
      </w:r>
      <w:r w:rsidRPr="00F56356">
        <w:rPr>
          <w:rFonts w:ascii="Times New Roman" w:eastAsia="Times New Roman" w:hAnsi="Times New Roman" w:cs="Times New Roman"/>
          <w:color w:val="000000"/>
          <w:sz w:val="24"/>
          <w:szCs w:val="24"/>
          <w:lang w:eastAsia="it-IT"/>
        </w:rPr>
        <w:t xml:space="preserve"> spese in conto capitale.</w:t>
      </w:r>
    </w:p>
    <w:p w14:paraId="416992C9"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Le spese di funzionamento sono state destinate al</w:t>
      </w:r>
      <w:r w:rsidRPr="00F56356">
        <w:rPr>
          <w:rFonts w:ascii="Times New Roman" w:eastAsia="Times New Roman" w:hAnsi="Times New Roman" w:cs="Times New Roman"/>
          <w:color w:val="000000"/>
          <w:sz w:val="28"/>
          <w:szCs w:val="28"/>
          <w:lang w:eastAsia="it-IT"/>
        </w:rPr>
        <w:t xml:space="preserve"> </w:t>
      </w:r>
      <w:r w:rsidRPr="00F56356">
        <w:rPr>
          <w:rFonts w:ascii="Times New Roman" w:eastAsia="Times New Roman" w:hAnsi="Times New Roman" w:cs="Times New Roman"/>
          <w:color w:val="000000"/>
          <w:sz w:val="24"/>
          <w:szCs w:val="24"/>
          <w:lang w:eastAsia="it-IT"/>
        </w:rPr>
        <w:t>personale comunque in servizio presso la Presidenza del Consiglio dei ministri, all’acquisizione di beni e servizi accentrati presso il Segretariato generale</w:t>
      </w:r>
      <w:r>
        <w:rPr>
          <w:rFonts w:ascii="Times New Roman" w:eastAsia="Times New Roman" w:hAnsi="Times New Roman" w:cs="Times New Roman"/>
          <w:color w:val="000000"/>
          <w:sz w:val="24"/>
          <w:szCs w:val="24"/>
          <w:lang w:eastAsia="it-IT"/>
        </w:rPr>
        <w:t>,</w:t>
      </w:r>
      <w:r w:rsidRPr="00F56356">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 xml:space="preserve">alle </w:t>
      </w:r>
      <w:r w:rsidRPr="0062524B">
        <w:rPr>
          <w:rFonts w:ascii="Times New Roman" w:eastAsia="Times New Roman" w:hAnsi="Times New Roman" w:cs="Times New Roman"/>
          <w:color w:val="000000"/>
          <w:sz w:val="24"/>
          <w:szCs w:val="24"/>
          <w:lang w:eastAsia="it-IT"/>
        </w:rPr>
        <w:t>spese per il funzionamento della Struttura di missione a contrasto della scarsità idrica e per il potenziamento e adeguamento delle infrastrutture idriche</w:t>
      </w:r>
      <w:r>
        <w:rPr>
          <w:rFonts w:ascii="Times New Roman" w:eastAsia="Times New Roman" w:hAnsi="Times New Roman" w:cs="Times New Roman"/>
          <w:color w:val="000000"/>
          <w:sz w:val="24"/>
          <w:szCs w:val="24"/>
          <w:lang w:eastAsia="it-IT"/>
        </w:rPr>
        <w:t>,</w:t>
      </w:r>
      <w:r w:rsidRPr="0062524B">
        <w:rPr>
          <w:rFonts w:ascii="Times New Roman" w:eastAsia="Times New Roman" w:hAnsi="Times New Roman" w:cs="Times New Roman"/>
          <w:color w:val="000000"/>
          <w:sz w:val="24"/>
          <w:szCs w:val="24"/>
          <w:lang w:eastAsia="it-IT"/>
        </w:rPr>
        <w:t xml:space="preserve"> </w:t>
      </w:r>
      <w:r w:rsidRPr="00F56356">
        <w:rPr>
          <w:rFonts w:ascii="Times New Roman" w:eastAsia="Times New Roman" w:hAnsi="Times New Roman" w:cs="Times New Roman"/>
          <w:color w:val="000000"/>
          <w:sz w:val="24"/>
          <w:szCs w:val="24"/>
          <w:lang w:eastAsia="it-IT"/>
        </w:rPr>
        <w:t>al funzionamento della Struttura di missione anniversari nazionali ed eventi sportivi nazionali ed internazionali</w:t>
      </w:r>
      <w:r>
        <w:rPr>
          <w:rFonts w:ascii="Times New Roman" w:eastAsia="Times New Roman" w:hAnsi="Times New Roman" w:cs="Times New Roman"/>
          <w:color w:val="000000"/>
          <w:sz w:val="24"/>
          <w:szCs w:val="24"/>
          <w:lang w:eastAsia="it-IT"/>
        </w:rPr>
        <w:t xml:space="preserve"> e al </w:t>
      </w:r>
      <w:r w:rsidRPr="00026ED8">
        <w:rPr>
          <w:rFonts w:ascii="Times New Roman" w:eastAsia="Times New Roman" w:hAnsi="Times New Roman" w:cs="Times New Roman"/>
          <w:color w:val="000000"/>
          <w:sz w:val="24"/>
          <w:szCs w:val="24"/>
          <w:lang w:eastAsia="it-IT"/>
        </w:rPr>
        <w:t>funzionamento della Delegazione per la presidenza italiana de G7</w:t>
      </w:r>
      <w:r w:rsidRPr="00F56356">
        <w:rPr>
          <w:rFonts w:ascii="Times New Roman" w:eastAsia="Times New Roman" w:hAnsi="Times New Roman" w:cs="Times New Roman"/>
          <w:color w:val="000000"/>
          <w:sz w:val="24"/>
          <w:szCs w:val="24"/>
          <w:lang w:eastAsia="it-IT"/>
        </w:rPr>
        <w:t xml:space="preserve">.  </w:t>
      </w:r>
    </w:p>
    <w:p w14:paraId="0A30F9CC" w14:textId="77777777" w:rsidR="006E42A7" w:rsidRPr="00026ED8"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sz w:val="24"/>
          <w:szCs w:val="24"/>
          <w:lang w:eastAsia="it-IT"/>
        </w:rPr>
        <w:lastRenderedPageBreak/>
        <w:t xml:space="preserve">Le somme impegnate per gli interventi sono state destinate all’esecuzione di pronunce giurisdizionali per mancato, ritardato o incompleto recepimento di direttive comunitarie </w:t>
      </w:r>
      <w:r>
        <w:rPr>
          <w:rFonts w:ascii="Times New Roman" w:eastAsia="Times New Roman" w:hAnsi="Times New Roman" w:cs="Times New Roman"/>
          <w:color w:val="000000"/>
          <w:sz w:val="24"/>
          <w:szCs w:val="24"/>
          <w:lang w:eastAsia="it-IT"/>
        </w:rPr>
        <w:t xml:space="preserve">ed eurocomunitarie </w:t>
      </w:r>
      <w:r w:rsidRPr="00F56356">
        <w:rPr>
          <w:rFonts w:ascii="Times New Roman" w:eastAsia="Times New Roman" w:hAnsi="Times New Roman" w:cs="Times New Roman"/>
          <w:color w:val="000000"/>
          <w:sz w:val="24"/>
          <w:szCs w:val="24"/>
          <w:lang w:eastAsia="it-IT"/>
        </w:rPr>
        <w:t xml:space="preserve">da parte dello Stato italiano, </w:t>
      </w:r>
      <w:r w:rsidRPr="00026ED8">
        <w:rPr>
          <w:rFonts w:ascii="Times New Roman" w:eastAsia="Times New Roman" w:hAnsi="Times New Roman" w:cs="Times New Roman"/>
          <w:color w:val="000000"/>
          <w:sz w:val="24"/>
          <w:szCs w:val="24"/>
          <w:lang w:eastAsia="it-IT"/>
        </w:rPr>
        <w:t>alla gestione e all’implementazione del portale “</w:t>
      </w:r>
      <w:proofErr w:type="spellStart"/>
      <w:r w:rsidRPr="00026ED8">
        <w:rPr>
          <w:rFonts w:ascii="Times New Roman" w:eastAsia="Times New Roman" w:hAnsi="Times New Roman" w:cs="Times New Roman"/>
          <w:color w:val="000000"/>
          <w:sz w:val="24"/>
          <w:szCs w:val="24"/>
          <w:lang w:eastAsia="it-IT"/>
        </w:rPr>
        <w:t>Normattiva</w:t>
      </w:r>
      <w:proofErr w:type="spellEnd"/>
      <w:r w:rsidRPr="00026ED8">
        <w:rPr>
          <w:rFonts w:ascii="Times New Roman" w:eastAsia="Times New Roman" w:hAnsi="Times New Roman" w:cs="Times New Roman"/>
          <w:color w:val="000000"/>
          <w:sz w:val="24"/>
          <w:szCs w:val="24"/>
          <w:lang w:eastAsia="it-IT"/>
        </w:rPr>
        <w:t xml:space="preserve">”, </w:t>
      </w:r>
      <w:r w:rsidRPr="00F56356">
        <w:rPr>
          <w:rFonts w:ascii="Times New Roman" w:eastAsia="Times New Roman" w:hAnsi="Times New Roman" w:cs="Times New Roman"/>
          <w:color w:val="000000"/>
          <w:sz w:val="24"/>
          <w:szCs w:val="24"/>
          <w:lang w:eastAsia="it-IT"/>
        </w:rPr>
        <w:t>a spese per progetti settoriali e per eventi di natura celebrativa, ai contributi dell’otto per mille dell’IRPEF di pertinenza dello Stato</w:t>
      </w:r>
      <w:r>
        <w:rPr>
          <w:rFonts w:ascii="Times New Roman" w:eastAsia="Times New Roman" w:hAnsi="Times New Roman" w:cs="Times New Roman"/>
          <w:color w:val="000000"/>
          <w:sz w:val="24"/>
          <w:szCs w:val="24"/>
          <w:lang w:eastAsia="it-IT"/>
        </w:rPr>
        <w:t>,</w:t>
      </w:r>
      <w:r w:rsidRPr="00F56356">
        <w:rPr>
          <w:rFonts w:ascii="Times New Roman" w:eastAsia="Times New Roman" w:hAnsi="Times New Roman" w:cs="Times New Roman"/>
          <w:color w:val="000000"/>
          <w:sz w:val="24"/>
          <w:szCs w:val="24"/>
          <w:lang w:eastAsia="it-IT"/>
        </w:rPr>
        <w:t xml:space="preserve"> alle somme destinate alla concessione di una medaglia d’onore ai cittadini italiani militari e civili deportati e internati nei lager nazisti e ai familiari dei deceduti, </w:t>
      </w:r>
      <w:r w:rsidRPr="00F56356">
        <w:rPr>
          <w:rFonts w:ascii="Times New Roman" w:eastAsia="Calibri" w:hAnsi="Times New Roman" w:cs="Times New Roman"/>
          <w:sz w:val="24"/>
          <w:szCs w:val="24"/>
          <w:lang w:eastAsia="it-IT"/>
        </w:rPr>
        <w:t>all’erogazione dei premi intitolati a Giacomo Matteotti</w:t>
      </w:r>
      <w:r>
        <w:rPr>
          <w:rFonts w:ascii="Times New Roman" w:eastAsia="Calibri" w:hAnsi="Times New Roman" w:cs="Times New Roman"/>
          <w:sz w:val="24"/>
          <w:szCs w:val="24"/>
          <w:lang w:eastAsia="it-IT"/>
        </w:rPr>
        <w:t>,</w:t>
      </w:r>
      <w:r w:rsidRPr="00026ED8">
        <w:rPr>
          <w:rFonts w:ascii="Times New Roman" w:eastAsia="Calibri" w:hAnsi="Times New Roman" w:cs="Times New Roman"/>
          <w:color w:val="FF0000"/>
          <w:sz w:val="24"/>
          <w:szCs w:val="24"/>
          <w:lang w:eastAsia="it-IT"/>
        </w:rPr>
        <w:t xml:space="preserve"> </w:t>
      </w:r>
      <w:r w:rsidRPr="00026ED8">
        <w:rPr>
          <w:rFonts w:ascii="Times New Roman" w:eastAsia="Calibri" w:hAnsi="Times New Roman" w:cs="Times New Roman"/>
          <w:color w:val="000000" w:themeColor="text1"/>
          <w:sz w:val="24"/>
          <w:szCs w:val="24"/>
          <w:lang w:eastAsia="it-IT"/>
        </w:rPr>
        <w:t>alla Fondazione Futuro della Città al fine di garantire lo sviluppo del sistema produttivo nazionale in relazione alla transizione verde dell’Italia,</w:t>
      </w:r>
      <w:r w:rsidRPr="00026ED8">
        <w:rPr>
          <w:rFonts w:ascii="Times New Roman" w:eastAsia="Times New Roman" w:hAnsi="Times New Roman" w:cs="Times New Roman"/>
          <w:color w:val="FF0000"/>
          <w:sz w:val="24"/>
          <w:szCs w:val="24"/>
          <w:lang w:eastAsia="it-IT"/>
        </w:rPr>
        <w:t xml:space="preserve"> </w:t>
      </w:r>
      <w:r w:rsidRPr="00F56356">
        <w:rPr>
          <w:rFonts w:ascii="Times New Roman" w:eastAsia="Calibri" w:hAnsi="Times New Roman" w:cs="Times New Roman"/>
          <w:sz w:val="24"/>
          <w:szCs w:val="24"/>
          <w:lang w:eastAsia="it-IT"/>
        </w:rPr>
        <w:t>al contributo annuale da parte dello Stato italiano al Conto speciale del Consiglio d’Europa</w:t>
      </w:r>
      <w:r>
        <w:rPr>
          <w:rFonts w:ascii="Times New Roman" w:eastAsia="Calibri" w:hAnsi="Times New Roman" w:cs="Times New Roman"/>
          <w:sz w:val="24"/>
          <w:szCs w:val="24"/>
          <w:lang w:eastAsia="it-IT"/>
        </w:rPr>
        <w:t xml:space="preserve"> e</w:t>
      </w:r>
      <w:r w:rsidRPr="00F56356">
        <w:rPr>
          <w:rFonts w:ascii="Times New Roman" w:eastAsia="Calibri" w:hAnsi="Times New Roman" w:cs="Times New Roman"/>
          <w:sz w:val="24"/>
          <w:szCs w:val="24"/>
          <w:lang w:eastAsia="it-IT"/>
        </w:rPr>
        <w:t xml:space="preserve"> </w:t>
      </w:r>
      <w:r w:rsidRPr="00F56356">
        <w:rPr>
          <w:rFonts w:ascii="Times New Roman" w:eastAsia="Calibri" w:hAnsi="Times New Roman" w:cs="Times New Roman"/>
          <w:color w:val="000000" w:themeColor="text1"/>
          <w:sz w:val="24"/>
          <w:szCs w:val="24"/>
          <w:lang w:eastAsia="it-IT"/>
        </w:rPr>
        <w:t>a interventi a favore di cittadini illustri (legge c.d. Bacchelli)</w:t>
      </w:r>
      <w:r>
        <w:rPr>
          <w:rFonts w:ascii="Times New Roman" w:eastAsia="Calibri" w:hAnsi="Times New Roman" w:cs="Times New Roman"/>
          <w:color w:val="000000" w:themeColor="text1"/>
          <w:sz w:val="24"/>
          <w:szCs w:val="24"/>
          <w:lang w:eastAsia="it-IT"/>
        </w:rPr>
        <w:t>.</w:t>
      </w:r>
      <w:r w:rsidRPr="00F56356">
        <w:rPr>
          <w:rFonts w:ascii="Times New Roman" w:eastAsia="Calibri" w:hAnsi="Times New Roman" w:cs="Times New Roman"/>
          <w:color w:val="000000" w:themeColor="text1"/>
          <w:sz w:val="24"/>
          <w:szCs w:val="24"/>
          <w:lang w:eastAsia="it-IT"/>
        </w:rPr>
        <w:t xml:space="preserve"> </w:t>
      </w:r>
    </w:p>
    <w:p w14:paraId="13EBB33F" w14:textId="77777777" w:rsidR="006E42A7" w:rsidRPr="0062524B"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sz w:val="24"/>
          <w:szCs w:val="24"/>
          <w:lang w:eastAsia="it-IT"/>
        </w:rPr>
        <w:t xml:space="preserve">Infine, le risorse impegnate per le spese in conto </w:t>
      </w:r>
      <w:r w:rsidRPr="00F56356">
        <w:rPr>
          <w:rFonts w:ascii="Times New Roman" w:eastAsia="Times New Roman" w:hAnsi="Times New Roman" w:cs="Times New Roman"/>
          <w:color w:val="000000"/>
          <w:sz w:val="24"/>
          <w:szCs w:val="24"/>
          <w:lang w:eastAsia="it-IT"/>
        </w:rPr>
        <w:t>capitale si riferiscono all’acquisto di libri e altre pubblicazioni per la dotazione della Biblioteca Chigiana, allo sviluppo delle infrastrutture delle reti informatiche e di telecomunicazione, all’acquisto dei relativi apparati, all’acquisto di arredi di ufficio e di apparecchiature e alla manutenzione straordinaria degli immobili, a quelle necessarie all’attuazione del programma degli interventi di restauro conservativo, messa in sicurezza e valorizzazione dei monumenti commemorativi della Prima Guerra Mondiale</w:t>
      </w:r>
      <w:r>
        <w:rPr>
          <w:rFonts w:ascii="Times New Roman" w:eastAsia="Times New Roman" w:hAnsi="Times New Roman" w:cs="Times New Roman"/>
          <w:color w:val="000000"/>
          <w:sz w:val="24"/>
          <w:szCs w:val="24"/>
          <w:lang w:eastAsia="it-IT"/>
        </w:rPr>
        <w:t xml:space="preserve"> e di</w:t>
      </w:r>
      <w:r w:rsidRPr="00307CF3">
        <w:rPr>
          <w:rFonts w:ascii="Times New Roman" w:eastAsia="Times New Roman" w:hAnsi="Times New Roman" w:cs="Times New Roman"/>
          <w:color w:val="000000"/>
          <w:sz w:val="24"/>
          <w:szCs w:val="24"/>
          <w:lang w:eastAsia="it-IT"/>
        </w:rPr>
        <w:t xml:space="preserve"> riqualificazione dei luoghi connessi agli eventi storici anche di rilevanza internazionale</w:t>
      </w:r>
    </w:p>
    <w:p w14:paraId="54482AD6"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6FA0415C"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71F85CA8"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60078B25"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1C71FCDC"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5BFE4568"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44B99D8B"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1FDDB384"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173C9683"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0A66E4FA"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286B05F1"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2CCFAE17"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36568365"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2FFB87C5"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5F944E61"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578FD9D2"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44A42D6C"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696F63CB"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71546199"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4D311847"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6F7D32A2"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Le risorse sono, in particolare, suddivise tra i centri di spesa:</w:t>
      </w:r>
    </w:p>
    <w:p w14:paraId="310C5EB3" w14:textId="77777777" w:rsidR="006E42A7" w:rsidRDefault="006E42A7" w:rsidP="00F56356">
      <w:pPr>
        <w:autoSpaceDE w:val="0"/>
        <w:autoSpaceDN w:val="0"/>
        <w:adjustRightInd w:val="0"/>
        <w:spacing w:after="0" w:line="360" w:lineRule="auto"/>
        <w:ind w:left="284"/>
        <w:jc w:val="both"/>
        <w:rPr>
          <w:rFonts w:ascii="Times New Roman" w:eastAsia="Times New Roman" w:hAnsi="Times New Roman" w:cs="Times New Roman"/>
          <w:b/>
          <w:color w:val="000000" w:themeColor="text1"/>
          <w:sz w:val="24"/>
          <w:szCs w:val="24"/>
          <w:u w:val="single"/>
          <w:lang w:eastAsia="it-IT"/>
        </w:rPr>
      </w:pPr>
    </w:p>
    <w:p w14:paraId="4299B798" w14:textId="77777777" w:rsidR="006E42A7" w:rsidRPr="0064715D" w:rsidRDefault="006E42A7" w:rsidP="00F56356">
      <w:pPr>
        <w:autoSpaceDE w:val="0"/>
        <w:autoSpaceDN w:val="0"/>
        <w:adjustRightInd w:val="0"/>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sidRPr="0064715D">
        <w:rPr>
          <w:rFonts w:ascii="Times New Roman" w:eastAsia="Times New Roman" w:hAnsi="Times New Roman" w:cs="Times New Roman"/>
          <w:b/>
          <w:color w:val="000000" w:themeColor="text1"/>
          <w:sz w:val="24"/>
          <w:szCs w:val="24"/>
          <w:u w:val="single"/>
          <w:lang w:eastAsia="it-IT"/>
        </w:rPr>
        <w:t>Ufficio del Segretario generale</w:t>
      </w:r>
    </w:p>
    <w:p w14:paraId="1E250F66"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b/>
          <w:color w:val="000000" w:themeColor="text1"/>
          <w:sz w:val="14"/>
          <w:szCs w:val="24"/>
          <w:u w:val="single"/>
          <w:lang w:eastAsia="it-IT"/>
        </w:rPr>
      </w:pPr>
    </w:p>
    <w:p w14:paraId="0ECC72FB" w14:textId="77777777" w:rsidR="006E42A7" w:rsidRDefault="006E42A7" w:rsidP="00F56356">
      <w:pPr>
        <w:autoSpaceDE w:val="0"/>
        <w:autoSpaceDN w:val="0"/>
        <w:adjustRightInd w:val="0"/>
        <w:spacing w:after="0" w:line="360" w:lineRule="auto"/>
        <w:ind w:left="284"/>
        <w:jc w:val="both"/>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b/>
          <w:i/>
          <w:color w:val="000000" w:themeColor="text1"/>
          <w:sz w:val="24"/>
          <w:szCs w:val="24"/>
          <w:lang w:eastAsia="it-IT"/>
        </w:rPr>
        <w:t>Mission</w:t>
      </w:r>
    </w:p>
    <w:p w14:paraId="5463C021" w14:textId="77777777" w:rsidR="006E42A7" w:rsidRPr="008A1E9C" w:rsidRDefault="006E42A7" w:rsidP="005403D2">
      <w:pPr>
        <w:autoSpaceDE w:val="0"/>
        <w:autoSpaceDN w:val="0"/>
        <w:adjustRightInd w:val="0"/>
        <w:spacing w:after="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8A1E9C">
        <w:rPr>
          <w:rFonts w:ascii="Times New Roman" w:eastAsia="Times New Roman" w:hAnsi="Times New Roman" w:cs="Times New Roman"/>
          <w:color w:val="000000"/>
          <w:sz w:val="24"/>
          <w:szCs w:val="24"/>
        </w:rPr>
        <w:t>Ufficio del Segretario generale opera nell</w:t>
      </w:r>
      <w:r>
        <w:rPr>
          <w:rFonts w:ascii="Times New Roman" w:eastAsia="Times New Roman" w:hAnsi="Times New Roman" w:cs="Times New Roman"/>
          <w:color w:val="000000"/>
          <w:sz w:val="24"/>
          <w:szCs w:val="24"/>
        </w:rPr>
        <w:t>’</w:t>
      </w:r>
      <w:r w:rsidRPr="008A1E9C">
        <w:rPr>
          <w:rFonts w:ascii="Times New Roman" w:eastAsia="Times New Roman" w:hAnsi="Times New Roman" w:cs="Times New Roman"/>
          <w:color w:val="000000"/>
          <w:sz w:val="24"/>
          <w:szCs w:val="24"/>
        </w:rPr>
        <w:t>area funzionale della progettazione delle politiche generali e delle decisioni di indirizzo politico-amministrativo; coadiuva il Segretario generale nell</w:t>
      </w:r>
      <w:r>
        <w:rPr>
          <w:rFonts w:ascii="Times New Roman" w:eastAsia="Times New Roman" w:hAnsi="Times New Roman" w:cs="Times New Roman"/>
          <w:color w:val="000000"/>
          <w:sz w:val="24"/>
          <w:szCs w:val="24"/>
        </w:rPr>
        <w:t>’</w:t>
      </w:r>
      <w:r w:rsidRPr="008A1E9C">
        <w:rPr>
          <w:rFonts w:ascii="Times New Roman" w:eastAsia="Times New Roman" w:hAnsi="Times New Roman" w:cs="Times New Roman"/>
          <w:color w:val="000000"/>
          <w:sz w:val="24"/>
          <w:szCs w:val="24"/>
        </w:rPr>
        <w:t>elaborazione degli atti di indirizzo generale e di direttiva, anche in relazione al raccordo tra i diversi livelli di governo, e nel coordinamento tra le diverse strutture della Presidenza</w:t>
      </w:r>
      <w:r>
        <w:rPr>
          <w:rFonts w:ascii="Times New Roman" w:eastAsia="Times New Roman" w:hAnsi="Times New Roman" w:cs="Times New Roman"/>
          <w:color w:val="000000"/>
          <w:sz w:val="24"/>
          <w:szCs w:val="24"/>
        </w:rPr>
        <w:t xml:space="preserve"> e</w:t>
      </w:r>
      <w:r w:rsidRPr="008A1E9C">
        <w:rPr>
          <w:rFonts w:ascii="Times New Roman" w:eastAsia="Times New Roman" w:hAnsi="Times New Roman" w:cs="Times New Roman"/>
          <w:color w:val="000000"/>
          <w:sz w:val="24"/>
          <w:szCs w:val="24"/>
        </w:rPr>
        <w:t xml:space="preserve"> assicura i servizi generali nella sede del Governo. In particolare</w:t>
      </w:r>
      <w:r>
        <w:rPr>
          <w:rFonts w:ascii="Times New Roman" w:eastAsia="Times New Roman" w:hAnsi="Times New Roman" w:cs="Times New Roman"/>
          <w:color w:val="000000"/>
          <w:sz w:val="24"/>
          <w:szCs w:val="24"/>
        </w:rPr>
        <w:t>,</w:t>
      </w:r>
      <w:r w:rsidRPr="008A1E9C">
        <w:rPr>
          <w:rFonts w:ascii="Times New Roman" w:eastAsia="Times New Roman" w:hAnsi="Times New Roman" w:cs="Times New Roman"/>
          <w:color w:val="000000"/>
          <w:sz w:val="24"/>
          <w:szCs w:val="24"/>
        </w:rPr>
        <w:t xml:space="preserve"> assiste il Segretario generale nella definizione della normativa e degli atti organizzativi inerenti alla Presidenza e nell</w:t>
      </w:r>
      <w:r>
        <w:rPr>
          <w:rFonts w:ascii="Times New Roman" w:eastAsia="Times New Roman" w:hAnsi="Times New Roman" w:cs="Times New Roman"/>
          <w:color w:val="000000"/>
          <w:sz w:val="24"/>
          <w:szCs w:val="24"/>
        </w:rPr>
        <w:t>’</w:t>
      </w:r>
      <w:r w:rsidRPr="008A1E9C">
        <w:rPr>
          <w:rFonts w:ascii="Times New Roman" w:eastAsia="Times New Roman" w:hAnsi="Times New Roman" w:cs="Times New Roman"/>
          <w:color w:val="000000"/>
          <w:sz w:val="24"/>
          <w:szCs w:val="24"/>
        </w:rPr>
        <w:t>esercizio delle funzioni istituzionali di coordinamento e di supporto al Presidente nei rapporti con le Autorità amministrative indipendenti, ivi comprese quelle di cui all</w:t>
      </w:r>
      <w:r>
        <w:rPr>
          <w:rFonts w:ascii="Times New Roman" w:eastAsia="Times New Roman" w:hAnsi="Times New Roman" w:cs="Times New Roman"/>
          <w:color w:val="000000"/>
          <w:sz w:val="24"/>
          <w:szCs w:val="24"/>
        </w:rPr>
        <w:t>’</w:t>
      </w:r>
      <w:r w:rsidRPr="008A1E9C">
        <w:rPr>
          <w:rFonts w:ascii="Times New Roman" w:eastAsia="Times New Roman" w:hAnsi="Times New Roman" w:cs="Times New Roman"/>
          <w:color w:val="000000"/>
          <w:sz w:val="24"/>
          <w:szCs w:val="24"/>
        </w:rPr>
        <w:t>art. 4 del decreto-legge 24 gennaio 2012, n. 1, convertito, con modificazioni, dalla legge 24 marzo 2012, n. 27, con il sistema delle autonomie e con le altre amministrazioni ed enti; cura le attività redazionali del sito intranet e promuove iniziative per il miglioramento della comunicazione interna; cura la gestione della Biblioteca Chigiana; provvede, in collaborazione con gli Uffici interessati, alla gestione del sistema di protocollo informatico integrato della Presidenza e alla riorganizzazione dei sistemi archivistici del Segretariato generale; cura le attività di accettazione e di smistamento della corrispondenza e del centro di fotoriproduzione; assicura i servizi di anticamera nella sede di palazzo Chigi.</w:t>
      </w:r>
      <w:r>
        <w:rPr>
          <w:rFonts w:ascii="Times New Roman" w:eastAsia="Times New Roman" w:hAnsi="Times New Roman" w:cs="Times New Roman"/>
          <w:color w:val="000000"/>
          <w:sz w:val="24"/>
          <w:szCs w:val="24"/>
        </w:rPr>
        <w:t xml:space="preserve"> A</w:t>
      </w:r>
      <w:r w:rsidRPr="00AE51D8">
        <w:rPr>
          <w:rFonts w:ascii="Times New Roman" w:eastAsia="Times New Roman" w:hAnsi="Times New Roman" w:cs="Times New Roman"/>
          <w:color w:val="000000"/>
          <w:sz w:val="24"/>
          <w:szCs w:val="24"/>
        </w:rPr>
        <w:t>ssicura, altresì, il supporto organizzativo alle Conferenze dei Capi delle strutture generali e dei Capi di Gabinetto dei Ministri senza portafoglio</w:t>
      </w:r>
      <w:r>
        <w:rPr>
          <w:rFonts w:ascii="Times New Roman" w:eastAsia="Times New Roman" w:hAnsi="Times New Roman" w:cs="Times New Roman"/>
          <w:color w:val="000000"/>
          <w:sz w:val="24"/>
          <w:szCs w:val="24"/>
        </w:rPr>
        <w:t xml:space="preserve"> e </w:t>
      </w:r>
      <w:r w:rsidRPr="00AE51D8">
        <w:rPr>
          <w:rFonts w:ascii="Times New Roman" w:eastAsia="Times New Roman" w:hAnsi="Times New Roman" w:cs="Times New Roman"/>
          <w:color w:val="000000"/>
          <w:sz w:val="24"/>
          <w:szCs w:val="24"/>
        </w:rPr>
        <w:t>al Presidente, nei rapporti tra Governo e confessioni religiose e nelle materie di particolare impatto strategico sotto il profilo etico e umanitario. Inoltre, cura gli adempimenti relativi ai rapporti con le magistrature amministrative e contabile e con l</w:t>
      </w:r>
      <w:r>
        <w:rPr>
          <w:rFonts w:ascii="Times New Roman" w:eastAsia="Times New Roman" w:hAnsi="Times New Roman" w:cs="Times New Roman"/>
          <w:color w:val="000000"/>
          <w:sz w:val="24"/>
          <w:szCs w:val="24"/>
        </w:rPr>
        <w:t>’</w:t>
      </w:r>
      <w:r w:rsidRPr="00AE51D8">
        <w:rPr>
          <w:rFonts w:ascii="Times New Roman" w:eastAsia="Times New Roman" w:hAnsi="Times New Roman" w:cs="Times New Roman"/>
          <w:color w:val="000000"/>
          <w:sz w:val="24"/>
          <w:szCs w:val="24"/>
        </w:rPr>
        <w:t>Avvocatura dello Stato. È incardinata nell</w:t>
      </w:r>
      <w:r>
        <w:rPr>
          <w:rFonts w:ascii="Times New Roman" w:eastAsia="Times New Roman" w:hAnsi="Times New Roman" w:cs="Times New Roman"/>
          <w:color w:val="000000"/>
          <w:sz w:val="24"/>
          <w:szCs w:val="24"/>
        </w:rPr>
        <w:t>’</w:t>
      </w:r>
      <w:r w:rsidRPr="00AE51D8">
        <w:rPr>
          <w:rFonts w:ascii="Times New Roman" w:eastAsia="Times New Roman" w:hAnsi="Times New Roman" w:cs="Times New Roman"/>
          <w:color w:val="000000"/>
          <w:sz w:val="24"/>
          <w:szCs w:val="24"/>
        </w:rPr>
        <w:t>Ufficio la Segreteria speciale per le attività di supporto al Segretario generale negli adempimenti connessi alla sicurezza interna e al segreto di Stato.</w:t>
      </w:r>
      <w:r>
        <w:rPr>
          <w:rFonts w:ascii="Times New Roman" w:eastAsia="Times New Roman" w:hAnsi="Times New Roman" w:cs="Times New Roman"/>
          <w:color w:val="000000"/>
          <w:sz w:val="24"/>
          <w:szCs w:val="24"/>
        </w:rPr>
        <w:t xml:space="preserve"> </w:t>
      </w:r>
      <w:r w:rsidRPr="008A1E9C">
        <w:rPr>
          <w:rFonts w:ascii="Times New Roman" w:eastAsia="Times New Roman" w:hAnsi="Times New Roman" w:cs="Times New Roman"/>
          <w:color w:val="000000"/>
          <w:sz w:val="24"/>
          <w:szCs w:val="24"/>
        </w:rPr>
        <w:t>Presso l</w:t>
      </w:r>
      <w:r>
        <w:rPr>
          <w:rFonts w:ascii="Times New Roman" w:eastAsia="Times New Roman" w:hAnsi="Times New Roman" w:cs="Times New Roman"/>
          <w:color w:val="000000"/>
          <w:sz w:val="24"/>
          <w:szCs w:val="24"/>
        </w:rPr>
        <w:t>’</w:t>
      </w:r>
      <w:r w:rsidRPr="008A1E9C">
        <w:rPr>
          <w:rFonts w:ascii="Times New Roman" w:eastAsia="Times New Roman" w:hAnsi="Times New Roman" w:cs="Times New Roman"/>
          <w:color w:val="000000"/>
          <w:sz w:val="24"/>
          <w:szCs w:val="24"/>
        </w:rPr>
        <w:t>Ufficio opera altresì, con autonomia funzionale e gestionale, il servizio per i voli di Stato, di Governo e umanitari che riferisce direttamente al Segretario generale</w:t>
      </w:r>
      <w:r>
        <w:rPr>
          <w:rFonts w:ascii="Times New Roman" w:eastAsia="Times New Roman" w:hAnsi="Times New Roman" w:cs="Times New Roman"/>
          <w:color w:val="000000"/>
          <w:sz w:val="24"/>
          <w:szCs w:val="24"/>
        </w:rPr>
        <w:t xml:space="preserve"> ed è la </w:t>
      </w:r>
      <w:r w:rsidRPr="008A1E9C">
        <w:rPr>
          <w:rFonts w:ascii="Times New Roman" w:eastAsia="Times New Roman" w:hAnsi="Times New Roman" w:cs="Times New Roman"/>
          <w:color w:val="000000"/>
          <w:sz w:val="24"/>
          <w:szCs w:val="24"/>
        </w:rPr>
        <w:t>struttura di supporto al Presidente per la disciplina, il coordinamento, l</w:t>
      </w:r>
      <w:r>
        <w:rPr>
          <w:rFonts w:ascii="Times New Roman" w:eastAsia="Times New Roman" w:hAnsi="Times New Roman" w:cs="Times New Roman"/>
          <w:color w:val="000000"/>
          <w:sz w:val="24"/>
          <w:szCs w:val="24"/>
        </w:rPr>
        <w:t>’</w:t>
      </w:r>
      <w:r w:rsidRPr="008A1E9C">
        <w:rPr>
          <w:rFonts w:ascii="Times New Roman" w:eastAsia="Times New Roman" w:hAnsi="Times New Roman" w:cs="Times New Roman"/>
          <w:color w:val="000000"/>
          <w:sz w:val="24"/>
          <w:szCs w:val="24"/>
        </w:rPr>
        <w:t>autorizzazione, l</w:t>
      </w:r>
      <w:r>
        <w:rPr>
          <w:rFonts w:ascii="Times New Roman" w:eastAsia="Times New Roman" w:hAnsi="Times New Roman" w:cs="Times New Roman"/>
          <w:color w:val="000000"/>
          <w:sz w:val="24"/>
          <w:szCs w:val="24"/>
        </w:rPr>
        <w:t>’</w:t>
      </w:r>
      <w:r w:rsidRPr="008A1E9C">
        <w:rPr>
          <w:rFonts w:ascii="Times New Roman" w:eastAsia="Times New Roman" w:hAnsi="Times New Roman" w:cs="Times New Roman"/>
          <w:color w:val="000000"/>
          <w:sz w:val="24"/>
          <w:szCs w:val="24"/>
        </w:rPr>
        <w:t>effettuazione e il controllo del trasporto aereo di Stato o comunque di interesse dello Stato, ivi compresi il trasporto aereo per ragioni sanitarie d</w:t>
      </w:r>
      <w:r>
        <w:rPr>
          <w:rFonts w:ascii="Times New Roman" w:eastAsia="Times New Roman" w:hAnsi="Times New Roman" w:cs="Times New Roman"/>
          <w:color w:val="000000"/>
          <w:sz w:val="24"/>
          <w:szCs w:val="24"/>
        </w:rPr>
        <w:t>’</w:t>
      </w:r>
      <w:r w:rsidRPr="008A1E9C">
        <w:rPr>
          <w:rFonts w:ascii="Times New Roman" w:eastAsia="Times New Roman" w:hAnsi="Times New Roman" w:cs="Times New Roman"/>
          <w:color w:val="000000"/>
          <w:sz w:val="24"/>
          <w:szCs w:val="24"/>
        </w:rPr>
        <w:t>urgenza ed umanitarie e per finalità di sicurezza.</w:t>
      </w:r>
    </w:p>
    <w:p w14:paraId="11CE8DA1" w14:textId="77777777" w:rsidR="006E42A7" w:rsidRPr="00B07206" w:rsidRDefault="006E42A7" w:rsidP="005403D2">
      <w:pPr>
        <w:autoSpaceDE w:val="0"/>
        <w:autoSpaceDN w:val="0"/>
        <w:adjustRightInd w:val="0"/>
        <w:spacing w:after="0" w:line="360" w:lineRule="auto"/>
        <w:ind w:left="284"/>
        <w:jc w:val="both"/>
        <w:rPr>
          <w:rFonts w:ascii="Times New Roman" w:eastAsia="Times New Roman" w:hAnsi="Times New Roman" w:cs="Times New Roman"/>
          <w:sz w:val="14"/>
          <w:szCs w:val="24"/>
        </w:rPr>
      </w:pPr>
    </w:p>
    <w:p w14:paraId="3C1C1296"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w:t>
      </w:r>
      <w:r w:rsidRPr="00F56356">
        <w:rPr>
          <w:rFonts w:ascii="Times New Roman" w:eastAsia="Times New Roman" w:hAnsi="Times New Roman" w:cs="Times New Roman"/>
          <w:b/>
          <w:iCs/>
          <w:sz w:val="24"/>
          <w:szCs w:val="24"/>
          <w:lang w:eastAsia="it-IT"/>
        </w:rPr>
        <w:t>Ricostruzione flussi finanziari e aspetti rilevanti della gestione</w:t>
      </w:r>
      <w:r w:rsidRPr="00F56356">
        <w:rPr>
          <w:rFonts w:ascii="Times New Roman" w:eastAsia="Times New Roman" w:hAnsi="Times New Roman" w:cs="Times New Roman"/>
          <w:b/>
          <w:sz w:val="24"/>
          <w:szCs w:val="24"/>
          <w:lang w:eastAsia="it-IT"/>
        </w:rPr>
        <w:t xml:space="preserve"> </w:t>
      </w:r>
    </w:p>
    <w:p w14:paraId="1C01C7B5"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somme complessivamente assegnate sono state pari a euro</w:t>
      </w:r>
      <w:r>
        <w:rPr>
          <w:rFonts w:ascii="Times New Roman" w:eastAsia="Times New Roman" w:hAnsi="Times New Roman" w:cs="Times New Roman"/>
          <w:sz w:val="24"/>
          <w:szCs w:val="24"/>
          <w:lang w:eastAsia="it-IT"/>
        </w:rPr>
        <w:t xml:space="preserve"> 298.304.143,82,</w:t>
      </w:r>
      <w:r w:rsidRPr="00F56356">
        <w:rPr>
          <w:rFonts w:ascii="Times New Roman" w:eastAsia="Times New Roman" w:hAnsi="Times New Roman" w:cs="Times New Roman"/>
          <w:sz w:val="24"/>
          <w:szCs w:val="24"/>
          <w:lang w:eastAsia="it-IT"/>
        </w:rPr>
        <w:t xml:space="preserve"> di cui euro </w:t>
      </w:r>
      <w:r>
        <w:rPr>
          <w:rFonts w:ascii="Times New Roman" w:eastAsia="Times New Roman" w:hAnsi="Times New Roman" w:cs="Times New Roman"/>
          <w:sz w:val="24"/>
          <w:szCs w:val="24"/>
          <w:lang w:eastAsia="it-IT"/>
        </w:rPr>
        <w:t xml:space="preserve">26.461.174,99 </w:t>
      </w:r>
      <w:r w:rsidRPr="00F56356">
        <w:rPr>
          <w:rFonts w:ascii="Times New Roman" w:eastAsia="Times New Roman" w:hAnsi="Times New Roman" w:cs="Times New Roman"/>
          <w:sz w:val="24"/>
          <w:szCs w:val="24"/>
          <w:lang w:eastAsia="it-IT"/>
        </w:rPr>
        <w:t>r</w:t>
      </w:r>
      <w:r w:rsidRPr="00F56356">
        <w:rPr>
          <w:rFonts w:ascii="Times New Roman" w:eastAsia="Times New Roman" w:hAnsi="Times New Roman" w:cs="Times New Roman"/>
          <w:color w:val="000000" w:themeColor="text1"/>
          <w:sz w:val="24"/>
          <w:szCs w:val="24"/>
          <w:lang w:eastAsia="it-IT"/>
        </w:rPr>
        <w:t xml:space="preserve">iferiti a reiscrizioni di residui passivi perenti ed euro </w:t>
      </w:r>
      <w:r>
        <w:rPr>
          <w:rFonts w:ascii="Times New Roman" w:eastAsia="Times New Roman" w:hAnsi="Times New Roman" w:cs="Times New Roman"/>
          <w:color w:val="000000" w:themeColor="text1"/>
          <w:sz w:val="24"/>
          <w:szCs w:val="24"/>
          <w:lang w:eastAsia="it-IT"/>
        </w:rPr>
        <w:t xml:space="preserve">105.501.413,00 </w:t>
      </w:r>
      <w:r w:rsidRPr="00F56356">
        <w:rPr>
          <w:rFonts w:ascii="Times New Roman" w:eastAsia="Times New Roman" w:hAnsi="Times New Roman" w:cs="Times New Roman"/>
          <w:color w:val="000000" w:themeColor="text1"/>
          <w:sz w:val="24"/>
          <w:szCs w:val="24"/>
          <w:lang w:eastAsia="it-IT"/>
        </w:rPr>
        <w:t>riferiti a riassegnazioni dall’avanzo di esercizio 202</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w:t>
      </w:r>
    </w:p>
    <w:p w14:paraId="0B571B9C"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Gli impegni assunti ammontano a euro</w:t>
      </w:r>
      <w:r>
        <w:rPr>
          <w:rFonts w:ascii="Times New Roman" w:eastAsia="Times New Roman" w:hAnsi="Times New Roman" w:cs="Times New Roman"/>
          <w:sz w:val="24"/>
          <w:szCs w:val="24"/>
          <w:lang w:eastAsia="it-IT"/>
        </w:rPr>
        <w:t xml:space="preserve"> </w:t>
      </w:r>
      <w:r w:rsidRPr="0064715D">
        <w:rPr>
          <w:rFonts w:ascii="Times New Roman" w:eastAsia="Times New Roman" w:hAnsi="Times New Roman" w:cs="Times New Roman"/>
          <w:sz w:val="24"/>
          <w:szCs w:val="24"/>
          <w:lang w:eastAsia="it-IT"/>
        </w:rPr>
        <w:t>31.240.365,74</w:t>
      </w:r>
      <w:r>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sz w:val="24"/>
          <w:szCs w:val="24"/>
          <w:lang w:eastAsia="it-IT"/>
        </w:rPr>
        <w:t xml:space="preserve"> con una economia di bilancio di euro</w:t>
      </w:r>
      <w:r>
        <w:rPr>
          <w:rFonts w:ascii="Times New Roman" w:eastAsia="Times New Roman" w:hAnsi="Times New Roman" w:cs="Times New Roman"/>
          <w:sz w:val="24"/>
          <w:szCs w:val="24"/>
          <w:lang w:eastAsia="it-IT"/>
        </w:rPr>
        <w:t xml:space="preserve"> </w:t>
      </w:r>
      <w:r w:rsidRPr="0064715D">
        <w:rPr>
          <w:rFonts w:ascii="Times New Roman" w:eastAsia="Times New Roman" w:hAnsi="Times New Roman" w:cs="Times New Roman"/>
          <w:sz w:val="24"/>
          <w:szCs w:val="24"/>
          <w:lang w:eastAsia="it-IT"/>
        </w:rPr>
        <w:t>26</w:t>
      </w:r>
      <w:r>
        <w:rPr>
          <w:rFonts w:ascii="Times New Roman" w:eastAsia="Times New Roman" w:hAnsi="Times New Roman" w:cs="Times New Roman"/>
          <w:sz w:val="24"/>
          <w:szCs w:val="24"/>
          <w:lang w:eastAsia="it-IT"/>
        </w:rPr>
        <w:t>7</w:t>
      </w:r>
      <w:r w:rsidRPr="0064715D">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0</w:t>
      </w:r>
      <w:r w:rsidRPr="0064715D">
        <w:rPr>
          <w:rFonts w:ascii="Times New Roman" w:eastAsia="Times New Roman" w:hAnsi="Times New Roman" w:cs="Times New Roman"/>
          <w:sz w:val="24"/>
          <w:szCs w:val="24"/>
          <w:lang w:eastAsia="it-IT"/>
        </w:rPr>
        <w:t>63.778,08</w:t>
      </w:r>
      <w:r w:rsidRPr="00F56356">
        <w:rPr>
          <w:rFonts w:ascii="Times New Roman" w:eastAsia="Times New Roman" w:hAnsi="Times New Roman" w:cs="Times New Roman"/>
          <w:sz w:val="24"/>
          <w:szCs w:val="24"/>
          <w:lang w:eastAsia="it-IT"/>
        </w:rPr>
        <w:t>. Il totale dei pagamenti riferiti alla competenza è di euro</w:t>
      </w:r>
      <w:r>
        <w:rPr>
          <w:rFonts w:ascii="Times New Roman" w:eastAsia="Times New Roman" w:hAnsi="Times New Roman" w:cs="Times New Roman"/>
          <w:sz w:val="24"/>
          <w:szCs w:val="24"/>
          <w:lang w:eastAsia="it-IT"/>
        </w:rPr>
        <w:t xml:space="preserve"> </w:t>
      </w:r>
      <w:r w:rsidRPr="0064715D">
        <w:rPr>
          <w:rFonts w:ascii="Times New Roman" w:eastAsia="Times New Roman" w:hAnsi="Times New Roman" w:cs="Times New Roman"/>
          <w:sz w:val="24"/>
          <w:szCs w:val="24"/>
          <w:lang w:eastAsia="it-IT"/>
        </w:rPr>
        <w:t>30.856.791,32</w:t>
      </w:r>
      <w:r w:rsidRPr="00F56356">
        <w:rPr>
          <w:rFonts w:ascii="Times New Roman" w:eastAsia="Times New Roman" w:hAnsi="Times New Roman" w:cs="Times New Roman"/>
          <w:sz w:val="24"/>
          <w:szCs w:val="24"/>
          <w:lang w:eastAsia="it-IT"/>
        </w:rPr>
        <w:t xml:space="preserve">, con un indice di capacità di pagamento (rapporto pagato/impegnato) che si attesta al </w:t>
      </w:r>
      <w:r>
        <w:rPr>
          <w:rFonts w:ascii="Times New Roman" w:eastAsia="Times New Roman" w:hAnsi="Times New Roman" w:cs="Times New Roman"/>
          <w:sz w:val="24"/>
          <w:szCs w:val="24"/>
          <w:lang w:eastAsia="it-IT"/>
        </w:rPr>
        <w:t xml:space="preserve">98,77 </w:t>
      </w:r>
      <w:r w:rsidRPr="00F56356">
        <w:rPr>
          <w:rFonts w:ascii="Times New Roman" w:eastAsia="Times New Roman" w:hAnsi="Times New Roman" w:cs="Times New Roman"/>
          <w:sz w:val="24"/>
          <w:szCs w:val="24"/>
          <w:lang w:eastAsia="it-IT"/>
        </w:rPr>
        <w:t>per cento.</w:t>
      </w:r>
    </w:p>
    <w:p w14:paraId="27CAF3A2"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p>
    <w:p w14:paraId="2FF15E07" w14:textId="77777777" w:rsidR="006E42A7" w:rsidRPr="005403D2"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sz w:val="24"/>
          <w:szCs w:val="24"/>
          <w:lang w:eastAsia="it-IT"/>
        </w:rPr>
        <w:t>I residui passivi al 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erano pari a euro</w:t>
      </w:r>
      <w:r>
        <w:rPr>
          <w:rFonts w:ascii="Times New Roman" w:eastAsia="Times New Roman" w:hAnsi="Times New Roman" w:cs="Times New Roman"/>
          <w:sz w:val="24"/>
          <w:szCs w:val="24"/>
          <w:lang w:eastAsia="it-IT"/>
        </w:rPr>
        <w:t xml:space="preserve"> </w:t>
      </w:r>
      <w:r w:rsidRPr="00A962C8">
        <w:rPr>
          <w:rFonts w:ascii="Times New Roman" w:eastAsia="Times New Roman" w:hAnsi="Times New Roman" w:cs="Times New Roman"/>
          <w:sz w:val="24"/>
          <w:szCs w:val="24"/>
          <w:lang w:eastAsia="it-IT"/>
        </w:rPr>
        <w:t>8.036.513,70</w:t>
      </w:r>
      <w:r w:rsidRPr="00F56356">
        <w:rPr>
          <w:rFonts w:ascii="Times New Roman" w:eastAsia="Times New Roman" w:hAnsi="Times New Roman" w:cs="Times New Roman"/>
          <w:sz w:val="24"/>
          <w:szCs w:val="24"/>
          <w:lang w:eastAsia="it-IT"/>
        </w:rPr>
        <w:t xml:space="preserve">. Su questi sono stati effettuati pagamenti per euro </w:t>
      </w:r>
      <w:r w:rsidRPr="00A962C8">
        <w:rPr>
          <w:rFonts w:ascii="Times New Roman" w:eastAsia="Times New Roman" w:hAnsi="Times New Roman" w:cs="Times New Roman"/>
          <w:sz w:val="24"/>
          <w:szCs w:val="24"/>
          <w:lang w:eastAsia="it-IT"/>
        </w:rPr>
        <w:t xml:space="preserve">100.078,71 </w:t>
      </w:r>
      <w:r w:rsidRPr="00F56356">
        <w:rPr>
          <w:rFonts w:ascii="Times New Roman" w:eastAsia="Times New Roman" w:hAnsi="Times New Roman" w:cs="Times New Roman"/>
          <w:sz w:val="24"/>
          <w:szCs w:val="24"/>
          <w:lang w:eastAsia="it-IT"/>
        </w:rPr>
        <w:t>e realizzate economie per euro</w:t>
      </w:r>
      <w:r>
        <w:rPr>
          <w:rFonts w:ascii="Times New Roman" w:eastAsia="Times New Roman" w:hAnsi="Times New Roman" w:cs="Times New Roman"/>
          <w:sz w:val="24"/>
          <w:szCs w:val="24"/>
          <w:lang w:eastAsia="it-IT"/>
        </w:rPr>
        <w:t xml:space="preserve"> </w:t>
      </w:r>
      <w:r w:rsidRPr="00A962C8">
        <w:rPr>
          <w:rFonts w:ascii="Times New Roman" w:eastAsia="Times New Roman" w:hAnsi="Times New Roman" w:cs="Times New Roman"/>
          <w:sz w:val="24"/>
          <w:szCs w:val="24"/>
          <w:lang w:eastAsia="it-IT"/>
        </w:rPr>
        <w:t>17.642,60</w:t>
      </w:r>
      <w:r>
        <w:rPr>
          <w:rFonts w:ascii="Times New Roman" w:eastAsia="Times New Roman" w:hAnsi="Times New Roman" w:cs="Times New Roman"/>
          <w:sz w:val="24"/>
          <w:szCs w:val="24"/>
          <w:lang w:eastAsia="it-IT"/>
        </w:rPr>
        <w:t>.</w:t>
      </w:r>
    </w:p>
    <w:p w14:paraId="59B0F3A8"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A962C8">
        <w:rPr>
          <w:rFonts w:ascii="Times New Roman" w:eastAsia="Times New Roman" w:hAnsi="Times New Roman" w:cs="Times New Roman"/>
          <w:color w:val="000000" w:themeColor="text1"/>
          <w:sz w:val="24"/>
          <w:szCs w:val="24"/>
          <w:lang w:eastAsia="it-IT"/>
        </w:rPr>
        <w:t>Indicatori di bilancio</w:t>
      </w:r>
    </w:p>
    <w:p w14:paraId="748047F3"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BB0D72">
        <w:rPr>
          <w:noProof/>
          <w:lang w:eastAsia="it-IT"/>
        </w:rPr>
        <w:drawing>
          <wp:inline distT="0" distB="0" distL="0" distR="0" wp14:anchorId="3326CD3D" wp14:editId="729C60AB">
            <wp:extent cx="4713605" cy="1428115"/>
            <wp:effectExtent l="0" t="0" r="0" b="635"/>
            <wp:docPr id="185956709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13605" cy="1428115"/>
                    </a:xfrm>
                    <a:prstGeom prst="rect">
                      <a:avLst/>
                    </a:prstGeom>
                    <a:noFill/>
                    <a:ln>
                      <a:noFill/>
                    </a:ln>
                  </pic:spPr>
                </pic:pic>
              </a:graphicData>
            </a:graphic>
          </wp:inline>
        </w:drawing>
      </w:r>
    </w:p>
    <w:p w14:paraId="78551FE6"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74B5A6AC"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BB0D72">
        <w:rPr>
          <w:noProof/>
          <w:lang w:eastAsia="it-IT"/>
        </w:rPr>
        <w:drawing>
          <wp:inline distT="0" distB="0" distL="0" distR="0" wp14:anchorId="74357EB6" wp14:editId="434AF4A4">
            <wp:extent cx="4713605" cy="1428115"/>
            <wp:effectExtent l="0" t="0" r="0" b="635"/>
            <wp:docPr id="214420497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13605" cy="1428115"/>
                    </a:xfrm>
                    <a:prstGeom prst="rect">
                      <a:avLst/>
                    </a:prstGeom>
                    <a:noFill/>
                    <a:ln>
                      <a:noFill/>
                    </a:ln>
                  </pic:spPr>
                </pic:pic>
              </a:graphicData>
            </a:graphic>
          </wp:inline>
        </w:drawing>
      </w:r>
    </w:p>
    <w:p w14:paraId="77C818E1"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526F6E71"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BB0D72">
        <w:rPr>
          <w:noProof/>
          <w:lang w:eastAsia="it-IT"/>
        </w:rPr>
        <w:drawing>
          <wp:inline distT="0" distB="0" distL="0" distR="0" wp14:anchorId="2D982067" wp14:editId="401FEDAE">
            <wp:extent cx="4713605" cy="1124585"/>
            <wp:effectExtent l="0" t="0" r="0" b="0"/>
            <wp:docPr id="156902357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13605" cy="1124585"/>
                    </a:xfrm>
                    <a:prstGeom prst="rect">
                      <a:avLst/>
                    </a:prstGeom>
                    <a:noFill/>
                    <a:ln>
                      <a:noFill/>
                    </a:ln>
                  </pic:spPr>
                </pic:pic>
              </a:graphicData>
            </a:graphic>
          </wp:inline>
        </w:drawing>
      </w:r>
    </w:p>
    <w:p w14:paraId="17ECC4E3"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7149F827" w14:textId="77777777" w:rsidR="006E42A7" w:rsidRPr="00F56356" w:rsidRDefault="006E42A7" w:rsidP="00F56356">
      <w:pPr>
        <w:spacing w:after="0" w:line="360" w:lineRule="auto"/>
        <w:jc w:val="center"/>
        <w:rPr>
          <w:rFonts w:ascii="Times New Roman" w:eastAsia="Times New Roman" w:hAnsi="Times New Roman" w:cs="Times New Roman"/>
          <w:color w:val="FF0000"/>
          <w:sz w:val="16"/>
          <w:szCs w:val="24"/>
          <w:lang w:eastAsia="it-IT"/>
        </w:rPr>
      </w:pPr>
    </w:p>
    <w:p w14:paraId="3DC1D925"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pari a euro </w:t>
      </w:r>
      <w:r w:rsidRPr="0064715D">
        <w:rPr>
          <w:rFonts w:ascii="Times New Roman" w:eastAsia="Times New Roman" w:hAnsi="Times New Roman" w:cs="Times New Roman"/>
          <w:sz w:val="24"/>
          <w:szCs w:val="24"/>
          <w:lang w:eastAsia="it-IT"/>
        </w:rPr>
        <w:t>31.240.365,74</w:t>
      </w:r>
      <w:r>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sz w:val="24"/>
          <w:szCs w:val="24"/>
          <w:lang w:eastAsia="it-IT"/>
        </w:rPr>
        <w:t xml:space="preserve"> sono state destinate per euro </w:t>
      </w:r>
      <w:bookmarkStart w:id="46" w:name="_Hlk163120763"/>
      <w:r w:rsidRPr="00A962C8">
        <w:rPr>
          <w:rFonts w:ascii="Times New Roman" w:eastAsia="Times New Roman" w:hAnsi="Times New Roman" w:cs="Times New Roman"/>
          <w:sz w:val="24"/>
          <w:szCs w:val="24"/>
          <w:lang w:eastAsia="it-IT"/>
        </w:rPr>
        <w:t xml:space="preserve">327.899,30 </w:t>
      </w:r>
      <w:bookmarkEnd w:id="46"/>
      <w:r w:rsidRPr="00F56356">
        <w:rPr>
          <w:rFonts w:ascii="Times New Roman" w:eastAsia="Times New Roman" w:hAnsi="Times New Roman" w:cs="Times New Roman"/>
          <w:sz w:val="24"/>
          <w:szCs w:val="24"/>
          <w:lang w:eastAsia="it-IT"/>
        </w:rPr>
        <w:t xml:space="preserve">al funzionamento, per euro </w:t>
      </w:r>
      <w:r w:rsidRPr="00A962C8">
        <w:rPr>
          <w:rFonts w:ascii="Times New Roman" w:eastAsia="Times New Roman" w:hAnsi="Times New Roman" w:cs="Times New Roman"/>
          <w:sz w:val="24"/>
          <w:szCs w:val="24"/>
          <w:lang w:eastAsia="it-IT"/>
        </w:rPr>
        <w:t>30.894.667,19 agli</w:t>
      </w:r>
      <w:r w:rsidRPr="00F56356">
        <w:rPr>
          <w:rFonts w:ascii="Times New Roman" w:eastAsia="Times New Roman" w:hAnsi="Times New Roman" w:cs="Times New Roman"/>
          <w:sz w:val="24"/>
          <w:szCs w:val="24"/>
          <w:lang w:eastAsia="it-IT"/>
        </w:rPr>
        <w:t xml:space="preserve"> interventi e per euro </w:t>
      </w:r>
      <w:r w:rsidRPr="00A962C8">
        <w:rPr>
          <w:rFonts w:ascii="Times New Roman" w:eastAsia="Times New Roman" w:hAnsi="Times New Roman" w:cs="Times New Roman"/>
          <w:sz w:val="24"/>
          <w:szCs w:val="24"/>
          <w:lang w:eastAsia="it-IT"/>
        </w:rPr>
        <w:t xml:space="preserve">17.799,25 </w:t>
      </w:r>
      <w:r w:rsidRPr="00F56356">
        <w:rPr>
          <w:rFonts w:ascii="Times New Roman" w:eastAsia="Times New Roman" w:hAnsi="Times New Roman" w:cs="Times New Roman"/>
          <w:sz w:val="24"/>
          <w:szCs w:val="24"/>
          <w:lang w:eastAsia="it-IT"/>
        </w:rPr>
        <w:t>alle spese in conto capitale.</w:t>
      </w:r>
    </w:p>
    <w:p w14:paraId="50B42659" w14:textId="77777777" w:rsidR="006E42A7" w:rsidRDefault="006E42A7" w:rsidP="00F56356">
      <w:pPr>
        <w:spacing w:after="0" w:line="360" w:lineRule="auto"/>
        <w:ind w:left="284"/>
        <w:jc w:val="both"/>
        <w:rPr>
          <w:rFonts w:ascii="Times New Roman" w:eastAsia="Times New Roman" w:hAnsi="Times New Roman" w:cs="Times New Roman"/>
          <w:color w:val="FF0000"/>
          <w:sz w:val="12"/>
          <w:szCs w:val="24"/>
          <w:lang w:eastAsia="it-IT"/>
        </w:rPr>
      </w:pPr>
    </w:p>
    <w:p w14:paraId="2A30103B"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12"/>
          <w:szCs w:val="24"/>
          <w:lang w:eastAsia="it-IT"/>
        </w:rPr>
      </w:pPr>
    </w:p>
    <w:p w14:paraId="10EB707E" w14:textId="77777777" w:rsidR="006E42A7" w:rsidRPr="00F56356" w:rsidRDefault="006E42A7" w:rsidP="003301B8">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2.2.1</w:t>
      </w:r>
      <w:r w:rsidRPr="00F56356">
        <w:rPr>
          <w:rFonts w:ascii="Times New Roman" w:eastAsia="Times New Roman" w:hAnsi="Times New Roman" w:cs="Times New Roman"/>
          <w:sz w:val="24"/>
          <w:szCs w:val="24"/>
          <w:lang w:eastAsia="it-IT"/>
        </w:rPr>
        <w:t xml:space="preserve"> Le risorse impegnate per il funzionamento di euro </w:t>
      </w:r>
      <w:r w:rsidRPr="00A962C8">
        <w:rPr>
          <w:rFonts w:ascii="Times New Roman" w:eastAsia="Times New Roman" w:hAnsi="Times New Roman" w:cs="Times New Roman"/>
          <w:sz w:val="24"/>
          <w:szCs w:val="24"/>
          <w:lang w:eastAsia="it-IT"/>
        </w:rPr>
        <w:t xml:space="preserve">327.899,30 </w:t>
      </w:r>
      <w:r w:rsidRPr="00F56356">
        <w:rPr>
          <w:rFonts w:ascii="Times New Roman" w:eastAsia="Times New Roman" w:hAnsi="Times New Roman" w:cs="Times New Roman"/>
          <w:color w:val="000000" w:themeColor="text1"/>
          <w:sz w:val="24"/>
          <w:szCs w:val="24"/>
          <w:lang w:eastAsia="it-IT"/>
        </w:rPr>
        <w:t xml:space="preserve">sono state destinate al funzionamento e alla valorizzazione della Biblioteca Chigiana, all’acquisto di abbonamenti per banche dati </w:t>
      </w:r>
      <w:r w:rsidRPr="00F56356">
        <w:rPr>
          <w:rFonts w:ascii="Times New Roman" w:eastAsia="Times New Roman" w:hAnsi="Times New Roman" w:cs="Times New Roman"/>
          <w:i/>
          <w:color w:val="000000" w:themeColor="text1"/>
          <w:sz w:val="24"/>
          <w:szCs w:val="24"/>
          <w:lang w:eastAsia="it-IT"/>
        </w:rPr>
        <w:t>on line</w:t>
      </w:r>
      <w:r w:rsidRPr="00F56356">
        <w:rPr>
          <w:rFonts w:ascii="Times New Roman" w:eastAsia="Times New Roman" w:hAnsi="Times New Roman" w:cs="Times New Roman"/>
          <w:color w:val="000000" w:themeColor="text1"/>
          <w:sz w:val="24"/>
          <w:szCs w:val="24"/>
          <w:lang w:eastAsia="it-IT"/>
        </w:rPr>
        <w:t xml:space="preserve"> gestite dalla biblioteca Chigiana, a disposizione di tutta l’utenza interna della Presidenza del Consiglio dei ministri, nonché al pagamento di diritti di reprografia e dei contributi per i cataloghi bibliografici</w:t>
      </w: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114);</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all’attività di supporto alla pianificazione ed effettuazione del trasporto aereo per esigenze di Stato, per ragioni sanitarie d’urgenza e umanitarie e per finalità di sicurezza (cap. 132); </w:t>
      </w:r>
      <w:r>
        <w:rPr>
          <w:rFonts w:ascii="Times New Roman" w:eastAsia="Times New Roman" w:hAnsi="Times New Roman" w:cs="Times New Roman"/>
          <w:color w:val="000000" w:themeColor="text1"/>
          <w:sz w:val="24"/>
          <w:szCs w:val="24"/>
          <w:lang w:eastAsia="it-IT"/>
        </w:rPr>
        <w:t>alle s</w:t>
      </w:r>
      <w:r w:rsidRPr="003301B8">
        <w:rPr>
          <w:rFonts w:ascii="Times New Roman" w:eastAsia="Times New Roman" w:hAnsi="Times New Roman" w:cs="Times New Roman"/>
          <w:color w:val="000000" w:themeColor="text1"/>
          <w:sz w:val="24"/>
          <w:szCs w:val="24"/>
          <w:lang w:eastAsia="it-IT"/>
        </w:rPr>
        <w:t>pese per il funzionamento della Struttura di missione a contrasto della scarsità idrica e per il potenziamento e adeguamento delle infrastrutture idriche,</w:t>
      </w:r>
      <w:r>
        <w:rPr>
          <w:rFonts w:ascii="Times New Roman" w:eastAsia="Times New Roman" w:hAnsi="Times New Roman" w:cs="Times New Roman"/>
          <w:color w:val="000000" w:themeColor="text1"/>
          <w:sz w:val="24"/>
          <w:szCs w:val="24"/>
          <w:lang w:eastAsia="it-IT"/>
        </w:rPr>
        <w:t xml:space="preserve"> </w:t>
      </w:r>
      <w:r w:rsidRPr="003301B8">
        <w:rPr>
          <w:rFonts w:ascii="Times New Roman" w:eastAsia="Times New Roman" w:hAnsi="Times New Roman" w:cs="Times New Roman"/>
          <w:color w:val="000000" w:themeColor="text1"/>
          <w:sz w:val="24"/>
          <w:szCs w:val="24"/>
          <w:lang w:eastAsia="it-IT"/>
        </w:rPr>
        <w:t>istituita con decreto del Presidente del Consiglio dei ministri 9 agosto 2023 in attuazione di quanto previsto dall’art. 3, comma 6, del decreto-legge 14 aprile 2023, n. 39 convertito, con modificazioni, dalla legge 13 giugno 2023, n.68</w:t>
      </w:r>
      <w:r>
        <w:rPr>
          <w:rFonts w:ascii="Times New Roman" w:eastAsia="Times New Roman" w:hAnsi="Times New Roman" w:cs="Times New Roman"/>
          <w:color w:val="000000" w:themeColor="text1"/>
          <w:sz w:val="24"/>
          <w:szCs w:val="24"/>
          <w:lang w:eastAsia="it-IT"/>
        </w:rPr>
        <w:t xml:space="preserve"> (cap. 175), alle s</w:t>
      </w:r>
      <w:r w:rsidRPr="003301B8">
        <w:rPr>
          <w:rFonts w:ascii="Times New Roman" w:eastAsia="Times New Roman" w:hAnsi="Times New Roman" w:cs="Times New Roman"/>
          <w:color w:val="000000" w:themeColor="text1"/>
          <w:sz w:val="24"/>
          <w:szCs w:val="24"/>
          <w:lang w:eastAsia="it-IT"/>
        </w:rPr>
        <w:t>pese per il funzionamento del Comitato Nazionale per la bioetica</w:t>
      </w:r>
      <w:r>
        <w:rPr>
          <w:rFonts w:ascii="Times New Roman" w:eastAsia="Times New Roman" w:hAnsi="Times New Roman" w:cs="Times New Roman"/>
          <w:color w:val="000000" w:themeColor="text1"/>
          <w:sz w:val="24"/>
          <w:szCs w:val="24"/>
          <w:lang w:eastAsia="it-IT"/>
        </w:rPr>
        <w:t xml:space="preserve">, in particolare </w:t>
      </w:r>
      <w:r w:rsidRPr="003301B8">
        <w:rPr>
          <w:rFonts w:ascii="Times New Roman" w:eastAsia="Times New Roman" w:hAnsi="Times New Roman" w:cs="Times New Roman"/>
          <w:color w:val="000000" w:themeColor="text1"/>
          <w:sz w:val="24"/>
          <w:szCs w:val="24"/>
          <w:lang w:eastAsia="it-IT"/>
        </w:rPr>
        <w:t>al rimborso delle spese di missione</w:t>
      </w:r>
      <w:r>
        <w:rPr>
          <w:rFonts w:ascii="Times New Roman" w:eastAsia="Times New Roman" w:hAnsi="Times New Roman" w:cs="Times New Roman"/>
          <w:color w:val="000000" w:themeColor="text1"/>
          <w:sz w:val="24"/>
          <w:szCs w:val="24"/>
          <w:lang w:eastAsia="it-IT"/>
        </w:rPr>
        <w:t xml:space="preserve"> </w:t>
      </w:r>
      <w:r w:rsidRPr="003301B8">
        <w:rPr>
          <w:rFonts w:ascii="Times New Roman" w:eastAsia="Times New Roman" w:hAnsi="Times New Roman" w:cs="Times New Roman"/>
          <w:color w:val="000000" w:themeColor="text1"/>
          <w:sz w:val="24"/>
          <w:szCs w:val="24"/>
          <w:lang w:eastAsia="it-IT"/>
        </w:rPr>
        <w:t>per la partecipazione alle riunioni plenarie del CNB</w:t>
      </w:r>
      <w:r>
        <w:rPr>
          <w:rFonts w:ascii="Times New Roman" w:eastAsia="Times New Roman" w:hAnsi="Times New Roman" w:cs="Times New Roman"/>
          <w:color w:val="000000" w:themeColor="text1"/>
          <w:sz w:val="24"/>
          <w:szCs w:val="24"/>
          <w:lang w:eastAsia="it-IT"/>
        </w:rPr>
        <w:t xml:space="preserve"> e</w:t>
      </w:r>
      <w:r w:rsidRPr="003301B8">
        <w:rPr>
          <w:rFonts w:ascii="Times New Roman" w:eastAsia="Times New Roman" w:hAnsi="Times New Roman" w:cs="Times New Roman"/>
          <w:color w:val="000000" w:themeColor="text1"/>
          <w:sz w:val="24"/>
          <w:szCs w:val="24"/>
          <w:lang w:eastAsia="it-IT"/>
        </w:rPr>
        <w:t xml:space="preserve"> per la partecipazione ad eventi annuali nazionali di interesse del Comitato (Conferenza di Bioetica per le scuole, Festival di Bioetica)</w:t>
      </w:r>
      <w:r>
        <w:rPr>
          <w:rFonts w:ascii="Times New Roman" w:eastAsia="Times New Roman" w:hAnsi="Times New Roman" w:cs="Times New Roman"/>
          <w:color w:val="000000" w:themeColor="text1"/>
          <w:sz w:val="24"/>
          <w:szCs w:val="24"/>
          <w:lang w:eastAsia="it-IT"/>
        </w:rPr>
        <w:t xml:space="preserve"> (cap. 177), </w:t>
      </w:r>
      <w:r w:rsidRPr="00F56356">
        <w:rPr>
          <w:rFonts w:ascii="Times New Roman" w:eastAsia="Times New Roman" w:hAnsi="Times New Roman" w:cs="Times New Roman"/>
          <w:color w:val="000000" w:themeColor="text1"/>
          <w:sz w:val="24"/>
          <w:szCs w:val="24"/>
          <w:lang w:eastAsia="it-IT"/>
        </w:rPr>
        <w:t>alle spese per il funzionamento del Comitato per la Biosicurezza, le Biotecnologie e le Scienze della vita (cap. 179)</w:t>
      </w:r>
      <w:r>
        <w:rPr>
          <w:rFonts w:ascii="Times New Roman" w:eastAsia="Times New Roman" w:hAnsi="Times New Roman" w:cs="Times New Roman"/>
          <w:color w:val="000000" w:themeColor="text1"/>
          <w:sz w:val="24"/>
          <w:szCs w:val="24"/>
          <w:lang w:eastAsia="it-IT"/>
        </w:rPr>
        <w:t xml:space="preserve"> e</w:t>
      </w:r>
      <w:r w:rsidRPr="00F56356">
        <w:rPr>
          <w:rFonts w:ascii="Times New Roman" w:eastAsia="Times New Roman" w:hAnsi="Times New Roman" w:cs="Times New Roman"/>
          <w:color w:val="000000" w:themeColor="text1"/>
          <w:sz w:val="24"/>
          <w:szCs w:val="24"/>
          <w:lang w:eastAsia="it-IT"/>
        </w:rPr>
        <w:t xml:space="preserve"> alle spese di funzionamento dell’Ufficio di segreteria della Conferenza Stato-città, in particolare alle spese per il servizio di resocontazione delle riunioni e sedute della Conferenza  Stato-città e autonomie locali (cap. 431). </w:t>
      </w:r>
    </w:p>
    <w:p w14:paraId="33474912" w14:textId="77777777" w:rsidR="006E42A7" w:rsidRDefault="006E42A7" w:rsidP="00F56356">
      <w:pPr>
        <w:spacing w:after="0" w:line="360" w:lineRule="auto"/>
        <w:ind w:left="284" w:right="-1"/>
        <w:jc w:val="center"/>
        <w:rPr>
          <w:rFonts w:ascii="Times New Roman" w:eastAsia="Times New Roman" w:hAnsi="Times New Roman" w:cs="Times New Roman"/>
          <w:color w:val="000000" w:themeColor="text1"/>
          <w:sz w:val="24"/>
          <w:szCs w:val="24"/>
          <w:lang w:eastAsia="it-IT"/>
        </w:rPr>
      </w:pPr>
      <w:r w:rsidRPr="00E46576">
        <w:rPr>
          <w:noProof/>
          <w:lang w:eastAsia="it-IT"/>
        </w:rPr>
        <w:drawing>
          <wp:anchor distT="0" distB="0" distL="114300" distR="114300" simplePos="0" relativeHeight="251702272" behindDoc="1" locked="0" layoutInCell="1" allowOverlap="1" wp14:anchorId="23EDF305" wp14:editId="7A90D33D">
            <wp:simplePos x="0" y="0"/>
            <wp:positionH relativeFrom="margin">
              <wp:posOffset>208915</wp:posOffset>
            </wp:positionH>
            <wp:positionV relativeFrom="paragraph">
              <wp:posOffset>260985</wp:posOffset>
            </wp:positionV>
            <wp:extent cx="5999480" cy="1720850"/>
            <wp:effectExtent l="0" t="0" r="1270" b="0"/>
            <wp:wrapTight wrapText="bothSides">
              <wp:wrapPolygon edited="0">
                <wp:start x="0" y="0"/>
                <wp:lineTo x="0" y="21281"/>
                <wp:lineTo x="12277" y="21281"/>
                <wp:lineTo x="21467" y="19607"/>
                <wp:lineTo x="21536" y="19129"/>
                <wp:lineTo x="21536" y="16021"/>
                <wp:lineTo x="21193" y="15303"/>
                <wp:lineTo x="21536" y="14347"/>
                <wp:lineTo x="21536" y="4543"/>
                <wp:lineTo x="20850" y="3826"/>
                <wp:lineTo x="20370" y="3826"/>
                <wp:lineTo x="21536" y="2869"/>
                <wp:lineTo x="21536" y="0"/>
                <wp:lineTo x="0" y="0"/>
              </wp:wrapPolygon>
            </wp:wrapTight>
            <wp:docPr id="133216337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99480" cy="1720850"/>
                    </a:xfrm>
                    <a:prstGeom prst="rect">
                      <a:avLst/>
                    </a:prstGeom>
                    <a:noFill/>
                    <a:ln>
                      <a:noFill/>
                    </a:ln>
                  </pic:spPr>
                </pic:pic>
              </a:graphicData>
            </a:graphic>
            <wp14:sizeRelH relativeFrom="margin">
              <wp14:pctWidth>0</wp14:pctWidth>
            </wp14:sizeRelH>
          </wp:anchor>
        </w:drawing>
      </w:r>
      <w:r w:rsidRPr="003301B8">
        <w:rPr>
          <w:rFonts w:ascii="Times New Roman" w:eastAsia="Times New Roman" w:hAnsi="Times New Roman" w:cs="Times New Roman"/>
          <w:color w:val="000000" w:themeColor="text1"/>
          <w:sz w:val="24"/>
          <w:szCs w:val="24"/>
          <w:lang w:eastAsia="it-IT"/>
        </w:rPr>
        <w:t>Indicatori di bilancio</w:t>
      </w:r>
    </w:p>
    <w:p w14:paraId="50CB1353" w14:textId="77777777" w:rsidR="006E42A7" w:rsidRPr="003301B8" w:rsidRDefault="006E42A7" w:rsidP="00F56356">
      <w:pPr>
        <w:spacing w:after="0" w:line="360" w:lineRule="auto"/>
        <w:ind w:left="284" w:right="-1"/>
        <w:jc w:val="center"/>
        <w:rPr>
          <w:rFonts w:ascii="Times New Roman" w:eastAsia="Times New Roman" w:hAnsi="Times New Roman" w:cs="Times New Roman"/>
          <w:color w:val="000000" w:themeColor="text1"/>
          <w:sz w:val="24"/>
          <w:szCs w:val="24"/>
          <w:lang w:eastAsia="it-IT"/>
        </w:rPr>
      </w:pPr>
    </w:p>
    <w:p w14:paraId="19B1448D" w14:textId="77777777" w:rsidR="006E42A7" w:rsidRPr="003301B8" w:rsidRDefault="006E42A7" w:rsidP="00F56356">
      <w:pPr>
        <w:spacing w:after="0" w:line="240" w:lineRule="auto"/>
        <w:jc w:val="both"/>
        <w:rPr>
          <w:rFonts w:ascii="Times New Roman" w:eastAsia="Times New Roman" w:hAnsi="Times New Roman" w:cs="Times New Roman"/>
          <w:noProof/>
          <w:color w:val="000000" w:themeColor="text1"/>
          <w:sz w:val="6"/>
          <w:szCs w:val="28"/>
          <w:lang w:eastAsia="it-IT"/>
        </w:rPr>
      </w:pPr>
    </w:p>
    <w:p w14:paraId="409F9031"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p>
    <w:p w14:paraId="446B7FC4" w14:textId="77777777" w:rsidR="006E42A7" w:rsidRPr="00507930" w:rsidRDefault="006E42A7" w:rsidP="00F56356">
      <w:pPr>
        <w:spacing w:after="0" w:line="360" w:lineRule="auto"/>
        <w:ind w:left="284"/>
        <w:jc w:val="both"/>
        <w:rPr>
          <w:rFonts w:ascii="Times New Roman" w:eastAsia="Times New Roman" w:hAnsi="Times New Roman" w:cs="Times New Roman"/>
          <w:sz w:val="24"/>
          <w:szCs w:val="24"/>
          <w:lang w:eastAsia="it-IT"/>
        </w:rPr>
      </w:pPr>
      <w:r w:rsidRPr="00507930">
        <w:rPr>
          <w:rFonts w:ascii="Times New Roman" w:eastAsia="Times New Roman" w:hAnsi="Times New Roman" w:cs="Times New Roman"/>
          <w:b/>
          <w:sz w:val="24"/>
          <w:szCs w:val="24"/>
          <w:lang w:eastAsia="it-IT"/>
        </w:rPr>
        <w:t xml:space="preserve">2.2.2 </w:t>
      </w:r>
      <w:r w:rsidRPr="00507930">
        <w:rPr>
          <w:rFonts w:ascii="Times New Roman" w:eastAsia="Times New Roman" w:hAnsi="Times New Roman" w:cs="Times New Roman"/>
          <w:sz w:val="24"/>
          <w:szCs w:val="24"/>
          <w:lang w:eastAsia="it-IT"/>
        </w:rPr>
        <w:t>Le risorse impegnate per gli interventi di euro 30.894.667,19 di cui euro 26.461.174,99 riferiti a reiscrizioni di residui passivi perenti, sono state destinate:</w:t>
      </w:r>
    </w:p>
    <w:p w14:paraId="6B11657B" w14:textId="77777777" w:rsidR="006E42A7" w:rsidRPr="00507930" w:rsidRDefault="006E42A7"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507930">
        <w:rPr>
          <w:rFonts w:ascii="Times New Roman" w:eastAsia="Times New Roman" w:hAnsi="Times New Roman" w:cs="Times New Roman"/>
          <w:color w:val="000000" w:themeColor="text1"/>
          <w:sz w:val="24"/>
          <w:szCs w:val="24"/>
          <w:lang w:eastAsia="it-IT"/>
        </w:rPr>
        <w:t>a) “</w:t>
      </w:r>
      <w:r w:rsidRPr="00507930">
        <w:rPr>
          <w:rFonts w:ascii="Times New Roman" w:eastAsia="Times New Roman" w:hAnsi="Times New Roman" w:cs="Times New Roman"/>
          <w:i/>
          <w:color w:val="000000" w:themeColor="text1"/>
          <w:sz w:val="24"/>
          <w:szCs w:val="24"/>
          <w:lang w:eastAsia="it-IT"/>
        </w:rPr>
        <w:t xml:space="preserve">Spese per progetti settoriali e per eventi di promozione di natura celebrativa” </w:t>
      </w:r>
      <w:r w:rsidRPr="00507930">
        <w:rPr>
          <w:rFonts w:ascii="Times New Roman" w:eastAsia="Times New Roman" w:hAnsi="Times New Roman" w:cs="Times New Roman"/>
          <w:color w:val="000000" w:themeColor="text1"/>
          <w:sz w:val="24"/>
          <w:szCs w:val="24"/>
          <w:lang w:eastAsia="it-IT"/>
        </w:rPr>
        <w:t>(cap. 184)</w:t>
      </w:r>
    </w:p>
    <w:p w14:paraId="156F1360" w14:textId="77777777" w:rsidR="006E42A7" w:rsidRPr="00507930"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507930">
        <w:rPr>
          <w:rFonts w:ascii="Times New Roman" w:eastAsia="Times New Roman" w:hAnsi="Times New Roman" w:cs="Times New Roman"/>
          <w:color w:val="000000" w:themeColor="text1"/>
          <w:sz w:val="24"/>
          <w:szCs w:val="24"/>
          <w:lang w:eastAsia="it-IT"/>
        </w:rPr>
        <w:t xml:space="preserve">- euro 105.680,20 per progetti settoriali ed eventi di promozione di natura celebrativa; </w:t>
      </w:r>
    </w:p>
    <w:p w14:paraId="61470EBB" w14:textId="77777777" w:rsidR="006E42A7" w:rsidRPr="00507930"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507930">
        <w:rPr>
          <w:rFonts w:ascii="Times New Roman" w:eastAsia="Times New Roman" w:hAnsi="Times New Roman" w:cs="Times New Roman"/>
          <w:color w:val="000000" w:themeColor="text1"/>
          <w:sz w:val="24"/>
          <w:szCs w:val="24"/>
          <w:lang w:eastAsia="it-IT"/>
        </w:rPr>
        <w:lastRenderedPageBreak/>
        <w:t xml:space="preserve">b) </w:t>
      </w:r>
      <w:bookmarkStart w:id="47" w:name="_Hlk165537728"/>
      <w:r w:rsidRPr="00507930">
        <w:rPr>
          <w:rFonts w:ascii="Times New Roman" w:eastAsia="Times New Roman" w:hAnsi="Times New Roman" w:cs="Times New Roman"/>
          <w:color w:val="000000" w:themeColor="text1"/>
          <w:sz w:val="24"/>
          <w:szCs w:val="24"/>
          <w:lang w:eastAsia="it-IT"/>
        </w:rPr>
        <w:t>“</w:t>
      </w:r>
      <w:r w:rsidRPr="00507930">
        <w:rPr>
          <w:rFonts w:ascii="Times New Roman" w:eastAsia="Times New Roman" w:hAnsi="Times New Roman" w:cs="Times New Roman"/>
          <w:i/>
          <w:color w:val="000000" w:themeColor="text1"/>
          <w:sz w:val="24"/>
          <w:szCs w:val="24"/>
          <w:lang w:eastAsia="it-IT"/>
        </w:rPr>
        <w:t>Somm</w:t>
      </w:r>
      <w:r>
        <w:rPr>
          <w:rFonts w:ascii="Times New Roman" w:eastAsia="Times New Roman" w:hAnsi="Times New Roman" w:cs="Times New Roman"/>
          <w:i/>
          <w:color w:val="000000" w:themeColor="text1"/>
          <w:sz w:val="24"/>
          <w:szCs w:val="24"/>
          <w:lang w:eastAsia="it-IT"/>
        </w:rPr>
        <w:t>e</w:t>
      </w:r>
      <w:r w:rsidRPr="00507930">
        <w:rPr>
          <w:rFonts w:ascii="Times New Roman" w:eastAsia="Times New Roman" w:hAnsi="Times New Roman" w:cs="Times New Roman"/>
          <w:i/>
          <w:color w:val="000000" w:themeColor="text1"/>
          <w:sz w:val="24"/>
          <w:szCs w:val="24"/>
          <w:lang w:eastAsia="it-IT"/>
        </w:rPr>
        <w:t xml:space="preserve"> </w:t>
      </w:r>
      <w:r>
        <w:rPr>
          <w:rFonts w:ascii="Times New Roman" w:eastAsia="Times New Roman" w:hAnsi="Times New Roman" w:cs="Times New Roman"/>
          <w:i/>
          <w:color w:val="000000" w:themeColor="text1"/>
          <w:sz w:val="24"/>
          <w:szCs w:val="24"/>
          <w:lang w:eastAsia="it-IT"/>
        </w:rPr>
        <w:t>destinate alle attività relative al coordinamento delle politiche di Governo in materia di investimenti pubblici e privati (ex Struttura di missione denominata “</w:t>
      </w:r>
      <w:proofErr w:type="spellStart"/>
      <w:r>
        <w:rPr>
          <w:rFonts w:ascii="Times New Roman" w:eastAsia="Times New Roman" w:hAnsi="Times New Roman" w:cs="Times New Roman"/>
          <w:i/>
          <w:color w:val="000000" w:themeColor="text1"/>
          <w:sz w:val="24"/>
          <w:szCs w:val="24"/>
          <w:lang w:eastAsia="it-IT"/>
        </w:rPr>
        <w:t>Investitalia</w:t>
      </w:r>
      <w:proofErr w:type="spellEnd"/>
      <w:r>
        <w:rPr>
          <w:rFonts w:ascii="Times New Roman" w:eastAsia="Times New Roman" w:hAnsi="Times New Roman" w:cs="Times New Roman"/>
          <w:i/>
          <w:color w:val="000000" w:themeColor="text1"/>
          <w:sz w:val="24"/>
          <w:szCs w:val="24"/>
          <w:lang w:eastAsia="it-IT"/>
        </w:rPr>
        <w:t>”)</w:t>
      </w:r>
      <w:r w:rsidRPr="00507930">
        <w:rPr>
          <w:rFonts w:ascii="Times New Roman" w:eastAsia="Times New Roman" w:hAnsi="Times New Roman" w:cs="Times New Roman"/>
          <w:color w:val="000000" w:themeColor="text1"/>
          <w:sz w:val="24"/>
          <w:szCs w:val="24"/>
          <w:lang w:eastAsia="it-IT"/>
        </w:rPr>
        <w:t xml:space="preserve"> (cap. 205) </w:t>
      </w:r>
    </w:p>
    <w:p w14:paraId="7E0D195C" w14:textId="77777777" w:rsidR="006E42A7" w:rsidRPr="00507930"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507930">
        <w:rPr>
          <w:rFonts w:ascii="Times New Roman" w:eastAsia="Times New Roman" w:hAnsi="Times New Roman" w:cs="Times New Roman"/>
          <w:color w:val="000000" w:themeColor="text1"/>
          <w:sz w:val="24"/>
          <w:szCs w:val="24"/>
          <w:lang w:eastAsia="it-IT"/>
        </w:rPr>
        <w:t xml:space="preserve">- euro 2.314.567,63 riferiti a reiscrizioni di residui passivi perenti; </w:t>
      </w:r>
    </w:p>
    <w:bookmarkEnd w:id="47"/>
    <w:p w14:paraId="5792E12C" w14:textId="77777777" w:rsidR="006E42A7" w:rsidRPr="00507930" w:rsidRDefault="006E42A7" w:rsidP="00157A44">
      <w:pPr>
        <w:spacing w:after="0" w:line="360" w:lineRule="auto"/>
        <w:ind w:left="284"/>
        <w:jc w:val="both"/>
        <w:rPr>
          <w:rFonts w:ascii="Times New Roman" w:eastAsia="Times New Roman" w:hAnsi="Times New Roman" w:cs="Times New Roman"/>
          <w:color w:val="000000" w:themeColor="text1"/>
          <w:sz w:val="24"/>
          <w:szCs w:val="24"/>
          <w:lang w:eastAsia="it-IT"/>
        </w:rPr>
      </w:pPr>
      <w:r w:rsidRPr="00507930">
        <w:rPr>
          <w:rFonts w:ascii="Times New Roman" w:eastAsia="Times New Roman" w:hAnsi="Times New Roman" w:cs="Times New Roman"/>
          <w:color w:val="000000" w:themeColor="text1"/>
          <w:sz w:val="24"/>
          <w:szCs w:val="24"/>
          <w:lang w:eastAsia="it-IT"/>
        </w:rPr>
        <w:t>c)</w:t>
      </w:r>
      <w:r>
        <w:rPr>
          <w:rFonts w:ascii="Times New Roman" w:eastAsia="Times New Roman" w:hAnsi="Times New Roman" w:cs="Times New Roman"/>
          <w:color w:val="000000" w:themeColor="text1"/>
          <w:sz w:val="24"/>
          <w:szCs w:val="24"/>
          <w:lang w:eastAsia="it-IT"/>
        </w:rPr>
        <w:t xml:space="preserve"> </w:t>
      </w:r>
      <w:r w:rsidRPr="00507930">
        <w:rPr>
          <w:rFonts w:ascii="Times New Roman" w:eastAsia="Times New Roman" w:hAnsi="Times New Roman" w:cs="Times New Roman"/>
          <w:color w:val="000000" w:themeColor="text1"/>
          <w:sz w:val="24"/>
          <w:szCs w:val="24"/>
          <w:lang w:eastAsia="it-IT"/>
        </w:rPr>
        <w:t>“</w:t>
      </w:r>
      <w:r w:rsidRPr="00507930">
        <w:rPr>
          <w:rFonts w:ascii="Times New Roman" w:eastAsia="Times New Roman" w:hAnsi="Times New Roman" w:cs="Times New Roman"/>
          <w:i/>
          <w:color w:val="000000" w:themeColor="text1"/>
          <w:sz w:val="24"/>
          <w:szCs w:val="24"/>
          <w:lang w:eastAsia="it-IT"/>
        </w:rPr>
        <w:t>Somma assegnata alla Presidenza del Consiglio dei ministri per l’attuazione del programma straordinario di interventi per la riqualificazione urbana e la sicurezza delle periferie”</w:t>
      </w:r>
      <w:r w:rsidRPr="00507930">
        <w:rPr>
          <w:rFonts w:ascii="Times New Roman" w:eastAsia="Times New Roman" w:hAnsi="Times New Roman" w:cs="Times New Roman"/>
          <w:color w:val="000000" w:themeColor="text1"/>
          <w:sz w:val="24"/>
          <w:szCs w:val="24"/>
          <w:lang w:eastAsia="it-IT"/>
        </w:rPr>
        <w:t xml:space="preserve"> (cap. 220) - euro 24.146.607,36 riferiti a reiscrizioni di residui passivi perenti; </w:t>
      </w:r>
    </w:p>
    <w:p w14:paraId="38D52D7A" w14:textId="77777777" w:rsidR="006E42A7" w:rsidRPr="00507930"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507930">
        <w:rPr>
          <w:rFonts w:ascii="Times New Roman" w:eastAsia="Times New Roman" w:hAnsi="Times New Roman" w:cs="Times New Roman"/>
          <w:color w:val="000000" w:themeColor="text1"/>
          <w:sz w:val="24"/>
          <w:szCs w:val="24"/>
          <w:lang w:eastAsia="it-IT"/>
        </w:rPr>
        <w:t>d) “</w:t>
      </w:r>
      <w:r w:rsidRPr="00507930">
        <w:rPr>
          <w:rFonts w:ascii="Times New Roman" w:eastAsia="Times New Roman" w:hAnsi="Times New Roman" w:cs="Times New Roman"/>
          <w:i/>
          <w:color w:val="000000" w:themeColor="text1"/>
          <w:sz w:val="24"/>
          <w:szCs w:val="24"/>
          <w:lang w:eastAsia="it-IT"/>
        </w:rPr>
        <w:t xml:space="preserve">Somme per i premi intitolati a Giacomo Matteotti e per il funzionamento delle Commissioni giudicatrici e per la promozione dei premi (legge 5 ottobre 2004, n. 255, art.2)” </w:t>
      </w:r>
      <w:r w:rsidRPr="00507930">
        <w:rPr>
          <w:rFonts w:ascii="Times New Roman" w:eastAsia="Times New Roman" w:hAnsi="Times New Roman" w:cs="Times New Roman"/>
          <w:color w:val="000000" w:themeColor="text1"/>
          <w:sz w:val="24"/>
          <w:szCs w:val="24"/>
          <w:lang w:eastAsia="it-IT"/>
        </w:rPr>
        <w:t>(cap. 229)</w:t>
      </w:r>
    </w:p>
    <w:p w14:paraId="653E68A6" w14:textId="77777777" w:rsidR="006E42A7" w:rsidRPr="00507930"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507930">
        <w:rPr>
          <w:rFonts w:ascii="Times New Roman" w:eastAsia="Times New Roman" w:hAnsi="Times New Roman" w:cs="Times New Roman"/>
          <w:color w:val="FF0000"/>
          <w:sz w:val="24"/>
          <w:szCs w:val="24"/>
          <w:lang w:eastAsia="it-IT"/>
        </w:rPr>
        <w:t xml:space="preserve"> </w:t>
      </w:r>
      <w:r w:rsidRPr="00507930">
        <w:rPr>
          <w:rFonts w:ascii="Times New Roman" w:eastAsia="Times New Roman" w:hAnsi="Times New Roman" w:cs="Times New Roman"/>
          <w:color w:val="000000" w:themeColor="text1"/>
          <w:sz w:val="24"/>
          <w:szCs w:val="24"/>
          <w:lang w:eastAsia="it-IT"/>
        </w:rPr>
        <w:t>- euro 27.812,00 all’organizzazione del Premio annuale intitolato a Giacomo Matteotti;</w:t>
      </w:r>
    </w:p>
    <w:p w14:paraId="2641A583" w14:textId="77777777" w:rsidR="006E42A7" w:rsidRPr="00507930" w:rsidRDefault="006E42A7" w:rsidP="00F56356">
      <w:pPr>
        <w:spacing w:after="0" w:line="360" w:lineRule="auto"/>
        <w:ind w:left="340"/>
        <w:jc w:val="both"/>
        <w:rPr>
          <w:rFonts w:ascii="Times New Roman" w:eastAsia="Times New Roman" w:hAnsi="Times New Roman" w:cs="Times New Roman"/>
          <w:color w:val="000000" w:themeColor="text1"/>
          <w:sz w:val="24"/>
          <w:szCs w:val="24"/>
          <w:lang w:eastAsia="it-IT"/>
        </w:rPr>
      </w:pPr>
      <w:r w:rsidRPr="00507930">
        <w:rPr>
          <w:rFonts w:ascii="Times New Roman" w:eastAsia="Times New Roman" w:hAnsi="Times New Roman" w:cs="Times New Roman"/>
          <w:color w:val="000000" w:themeColor="text1"/>
          <w:sz w:val="24"/>
          <w:szCs w:val="24"/>
          <w:lang w:eastAsia="it-IT"/>
        </w:rPr>
        <w:t>e) “</w:t>
      </w:r>
      <w:r w:rsidRPr="00507930">
        <w:rPr>
          <w:rFonts w:ascii="Times New Roman" w:eastAsia="Times New Roman" w:hAnsi="Times New Roman" w:cs="Times New Roman"/>
          <w:i/>
          <w:color w:val="000000" w:themeColor="text1"/>
          <w:sz w:val="24"/>
          <w:szCs w:val="24"/>
          <w:lang w:eastAsia="it-IT"/>
        </w:rPr>
        <w:t xml:space="preserve">Somma da destinare </w:t>
      </w:r>
      <w:r>
        <w:rPr>
          <w:rFonts w:ascii="Times New Roman" w:eastAsia="Times New Roman" w:hAnsi="Times New Roman" w:cs="Times New Roman"/>
          <w:i/>
          <w:color w:val="000000" w:themeColor="text1"/>
          <w:sz w:val="24"/>
          <w:szCs w:val="24"/>
          <w:lang w:eastAsia="it-IT"/>
        </w:rPr>
        <w:t xml:space="preserve">per la </w:t>
      </w:r>
      <w:r w:rsidRPr="00507930">
        <w:rPr>
          <w:rFonts w:ascii="Times New Roman" w:eastAsia="Times New Roman" w:hAnsi="Times New Roman" w:cs="Times New Roman"/>
          <w:i/>
          <w:color w:val="000000" w:themeColor="text1"/>
          <w:sz w:val="24"/>
          <w:szCs w:val="24"/>
          <w:lang w:eastAsia="it-IT"/>
        </w:rPr>
        <w:t>Fondazione Futuro della Città</w:t>
      </w:r>
      <w:r w:rsidRPr="00507930">
        <w:rPr>
          <w:rFonts w:ascii="Times New Roman" w:eastAsia="Times New Roman" w:hAnsi="Times New Roman" w:cs="Times New Roman"/>
          <w:color w:val="000000" w:themeColor="text1"/>
          <w:sz w:val="24"/>
          <w:szCs w:val="24"/>
          <w:lang w:eastAsia="it-IT"/>
        </w:rPr>
        <w:t>” (cap. 268)</w:t>
      </w:r>
    </w:p>
    <w:p w14:paraId="3F775A12" w14:textId="77777777" w:rsidR="006E42A7" w:rsidRPr="00507930" w:rsidRDefault="006E42A7" w:rsidP="00F56356">
      <w:pPr>
        <w:spacing w:after="0" w:line="360" w:lineRule="auto"/>
        <w:ind w:left="340"/>
        <w:jc w:val="both"/>
        <w:rPr>
          <w:rFonts w:ascii="Times New Roman" w:eastAsia="Times New Roman" w:hAnsi="Times New Roman" w:cs="Times New Roman"/>
          <w:color w:val="000000" w:themeColor="text1"/>
          <w:sz w:val="24"/>
          <w:szCs w:val="24"/>
          <w:lang w:eastAsia="it-IT"/>
        </w:rPr>
      </w:pPr>
      <w:r w:rsidRPr="00507930">
        <w:rPr>
          <w:rFonts w:ascii="Times New Roman" w:eastAsia="Times New Roman" w:hAnsi="Times New Roman" w:cs="Times New Roman"/>
          <w:color w:val="000000" w:themeColor="text1"/>
          <w:sz w:val="24"/>
          <w:szCs w:val="24"/>
          <w:lang w:eastAsia="it-IT"/>
        </w:rPr>
        <w:t xml:space="preserve"> - euro 3.000.000,00 a favore della Fondazione “Futuro della Città”, istituita ai sensi dell’articolo 1, comma 566, della legge 30 dicembre 2020, n. 178, con il compito di promuovere il progresso della ricerca e dell’alta formazione basata su soluzioni prevalentemente vegetali, al fine di garantire lo sviluppo del sistema produttivo nazionale in relazione alla transizione verde dell’Italia;</w:t>
      </w:r>
    </w:p>
    <w:p w14:paraId="60C74951" w14:textId="77777777" w:rsidR="006E42A7" w:rsidRPr="00507930" w:rsidRDefault="006E42A7" w:rsidP="00F56356">
      <w:pPr>
        <w:spacing w:after="0" w:line="360" w:lineRule="auto"/>
        <w:ind w:left="340"/>
        <w:jc w:val="both"/>
        <w:rPr>
          <w:rFonts w:ascii="Times New Roman" w:eastAsia="Times New Roman" w:hAnsi="Times New Roman" w:cs="Times New Roman"/>
          <w:color w:val="000000" w:themeColor="text1"/>
          <w:sz w:val="24"/>
          <w:szCs w:val="24"/>
          <w:lang w:eastAsia="it-IT"/>
        </w:rPr>
      </w:pPr>
      <w:r w:rsidRPr="00507930">
        <w:rPr>
          <w:rFonts w:ascii="Times New Roman" w:eastAsia="Times New Roman" w:hAnsi="Times New Roman" w:cs="Times New Roman"/>
          <w:color w:val="000000" w:themeColor="text1"/>
          <w:sz w:val="24"/>
          <w:szCs w:val="24"/>
          <w:lang w:eastAsia="it-IT"/>
        </w:rPr>
        <w:t xml:space="preserve">f) </w:t>
      </w:r>
      <w:r w:rsidRPr="00507930">
        <w:rPr>
          <w:rFonts w:ascii="Times New Roman" w:eastAsia="Times New Roman" w:hAnsi="Times New Roman" w:cs="Times New Roman"/>
          <w:i/>
          <w:color w:val="000000" w:themeColor="text1"/>
          <w:sz w:val="24"/>
          <w:szCs w:val="24"/>
          <w:lang w:eastAsia="it-IT"/>
        </w:rPr>
        <w:t>“Contributi ad Organismi sovranazionali</w:t>
      </w:r>
      <w:r w:rsidRPr="00507930">
        <w:rPr>
          <w:rFonts w:ascii="Times New Roman" w:eastAsia="Times New Roman" w:hAnsi="Times New Roman" w:cs="Times New Roman"/>
          <w:color w:val="000000" w:themeColor="text1"/>
          <w:sz w:val="24"/>
          <w:szCs w:val="24"/>
          <w:lang w:eastAsia="it-IT"/>
        </w:rPr>
        <w:t xml:space="preserve">” (cap. 273) </w:t>
      </w:r>
    </w:p>
    <w:p w14:paraId="58548E07" w14:textId="77777777" w:rsidR="006E42A7" w:rsidRPr="00507930" w:rsidRDefault="006E42A7" w:rsidP="00F56356">
      <w:pPr>
        <w:spacing w:after="0" w:line="360" w:lineRule="auto"/>
        <w:ind w:left="284"/>
        <w:jc w:val="both"/>
        <w:rPr>
          <w:rFonts w:ascii="Times New Roman" w:eastAsia="Times New Roman" w:hAnsi="Times New Roman" w:cs="Times New Roman"/>
          <w:sz w:val="24"/>
          <w:szCs w:val="24"/>
          <w:lang w:eastAsia="it-IT"/>
        </w:rPr>
      </w:pPr>
      <w:r w:rsidRPr="00507930">
        <w:rPr>
          <w:rFonts w:ascii="Times New Roman" w:eastAsia="Times New Roman" w:hAnsi="Times New Roman" w:cs="Times New Roman"/>
          <w:sz w:val="24"/>
          <w:szCs w:val="24"/>
          <w:lang w:eastAsia="it-IT"/>
        </w:rPr>
        <w:t xml:space="preserve"> - euro 300.000,00 quale contributo annuale, da parte dello Stato italiano, al Conto speciale del Consiglio d’Europa, ai sensi dell’articolo 1, comma 383, della legge 30 dicembre 2021, n. 234, recante “Bilancio di previsione dello Stato per l’anno finanziario 2022 e bilancio pluriennale per il triennio 2022 – 2024”. Il suddetto comma 383, infatti,  allo scopo di ridurre i tempi per la trattazione dei ricorsi pendenti nei confronti dell’Italia presso la CEDU, ha istituito nello stato di previsione del Ministero dell’economia e delle finanze, per il successivo trasferimento al bilancio autonomo della Presidenza del Consiglio dei ministri, un fondo con una dotazione di euro 300.000,00 annui a decorrere dall’anno 2022, per la concessione da parte dello Stato italiano di un contributo annuale da destinare al Conto speciale del Consiglio d’Europa;</w:t>
      </w:r>
    </w:p>
    <w:p w14:paraId="3ED98812" w14:textId="77777777" w:rsidR="006E42A7" w:rsidRPr="00507930" w:rsidRDefault="006E42A7" w:rsidP="00F56356">
      <w:pPr>
        <w:spacing w:after="0" w:line="360" w:lineRule="auto"/>
        <w:ind w:left="284"/>
        <w:jc w:val="both"/>
        <w:rPr>
          <w:rFonts w:ascii="Times New Roman" w:eastAsia="Times New Roman" w:hAnsi="Times New Roman" w:cs="Times New Roman"/>
          <w:sz w:val="24"/>
          <w:szCs w:val="24"/>
          <w:lang w:eastAsia="it-IT"/>
        </w:rPr>
      </w:pPr>
      <w:proofErr w:type="gramStart"/>
      <w:r w:rsidRPr="00507930">
        <w:rPr>
          <w:rFonts w:ascii="Times New Roman" w:eastAsia="Times New Roman" w:hAnsi="Times New Roman" w:cs="Times New Roman"/>
          <w:sz w:val="24"/>
          <w:szCs w:val="24"/>
          <w:lang w:eastAsia="it-IT"/>
        </w:rPr>
        <w:t>g)</w:t>
      </w:r>
      <w:r w:rsidRPr="00507930">
        <w:rPr>
          <w:rFonts w:ascii="Times New Roman" w:eastAsia="Times New Roman" w:hAnsi="Times New Roman" w:cs="Times New Roman"/>
          <w:i/>
          <w:sz w:val="24"/>
          <w:szCs w:val="24"/>
          <w:lang w:eastAsia="it-IT"/>
        </w:rPr>
        <w:t>“</w:t>
      </w:r>
      <w:proofErr w:type="gramEnd"/>
      <w:r w:rsidRPr="00507930">
        <w:rPr>
          <w:rFonts w:ascii="Times New Roman" w:eastAsia="Times New Roman" w:hAnsi="Times New Roman" w:cs="Times New Roman"/>
          <w:i/>
          <w:sz w:val="24"/>
          <w:szCs w:val="24"/>
          <w:lang w:eastAsia="it-IT"/>
        </w:rPr>
        <w:t>Somme da trasferire al Commissario di Governo per gli oneri correlati alla gestione commissariale funzionale alle celebrazioni del Giubileo della Chiesa cattolica per il 2025”</w:t>
      </w:r>
      <w:r w:rsidRPr="00507930">
        <w:rPr>
          <w:rFonts w:ascii="Times New Roman" w:eastAsia="Times New Roman" w:hAnsi="Times New Roman" w:cs="Times New Roman"/>
          <w:sz w:val="24"/>
          <w:szCs w:val="24"/>
          <w:lang w:eastAsia="it-IT"/>
        </w:rPr>
        <w:t xml:space="preserve"> (cap. 275) </w:t>
      </w:r>
    </w:p>
    <w:p w14:paraId="3A45F919"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507930">
        <w:rPr>
          <w:rFonts w:ascii="Times New Roman" w:eastAsia="Times New Roman" w:hAnsi="Times New Roman" w:cs="Times New Roman"/>
          <w:sz w:val="24"/>
          <w:szCs w:val="24"/>
          <w:lang w:eastAsia="it-IT"/>
        </w:rPr>
        <w:t>- euro 1.000.000,00 quale quota assegnata alla Presidenza del Consiglio dei ministri per la pianificazione e la realizzazione delle opere funzionali all’evento delle celebrazioni del Giubileo della Chiesta Cattolica per l’anno 2025, ai sensi dell’art. 1, commi da 420 a 433, della legge 30 dicembre 2021, n. 234 recante “Bilancio di previsione dello Stato per l’anno finanziario 2022 e bilancio pluriennale per il triennio 2022 – 2024”.</w:t>
      </w:r>
    </w:p>
    <w:p w14:paraId="297216C4" w14:textId="77777777" w:rsidR="006E42A7" w:rsidRDefault="006E42A7" w:rsidP="00F56356">
      <w:pPr>
        <w:spacing w:after="0" w:line="360" w:lineRule="auto"/>
        <w:jc w:val="center"/>
        <w:rPr>
          <w:rFonts w:ascii="Times New Roman" w:eastAsia="Times New Roman" w:hAnsi="Times New Roman" w:cs="Times New Roman"/>
          <w:sz w:val="24"/>
          <w:szCs w:val="24"/>
          <w:lang w:eastAsia="it-IT"/>
        </w:rPr>
      </w:pPr>
      <w:r w:rsidRPr="00E46576">
        <w:rPr>
          <w:noProof/>
          <w:lang w:eastAsia="it-IT"/>
        </w:rPr>
        <w:lastRenderedPageBreak/>
        <w:drawing>
          <wp:anchor distT="0" distB="0" distL="114300" distR="114300" simplePos="0" relativeHeight="251703296" behindDoc="1" locked="0" layoutInCell="1" allowOverlap="1" wp14:anchorId="2104D5DB" wp14:editId="518CEE6D">
            <wp:simplePos x="0" y="0"/>
            <wp:positionH relativeFrom="margin">
              <wp:align>right</wp:align>
            </wp:positionH>
            <wp:positionV relativeFrom="paragraph">
              <wp:posOffset>264795</wp:posOffset>
            </wp:positionV>
            <wp:extent cx="6034405" cy="2255520"/>
            <wp:effectExtent l="0" t="0" r="4445" b="0"/>
            <wp:wrapTight wrapText="bothSides">
              <wp:wrapPolygon edited="0">
                <wp:start x="0" y="0"/>
                <wp:lineTo x="0" y="21345"/>
                <wp:lineTo x="12274" y="21345"/>
                <wp:lineTo x="12274" y="20432"/>
                <wp:lineTo x="21548" y="20068"/>
                <wp:lineTo x="21548" y="3284"/>
                <wp:lineTo x="20866" y="2919"/>
                <wp:lineTo x="20320" y="2919"/>
                <wp:lineTo x="21548" y="2189"/>
                <wp:lineTo x="21548" y="0"/>
                <wp:lineTo x="0" y="0"/>
              </wp:wrapPolygon>
            </wp:wrapTight>
            <wp:docPr id="161514064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4405" cy="225552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18E01926" w14:textId="77777777" w:rsidR="006E42A7" w:rsidRPr="00F56356" w:rsidRDefault="006E42A7" w:rsidP="00F56356">
      <w:pPr>
        <w:spacing w:after="0" w:line="360" w:lineRule="auto"/>
        <w:jc w:val="center"/>
        <w:rPr>
          <w:rFonts w:ascii="Times New Roman" w:eastAsia="Times New Roman" w:hAnsi="Times New Roman" w:cs="Times New Roman"/>
          <w:b/>
          <w:color w:val="000000" w:themeColor="text1"/>
          <w:sz w:val="24"/>
          <w:szCs w:val="24"/>
          <w:lang w:eastAsia="it-IT"/>
        </w:rPr>
      </w:pPr>
    </w:p>
    <w:p w14:paraId="68318644"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4EF8D923"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2.2.3 </w:t>
      </w:r>
      <w:r w:rsidRPr="00F56356">
        <w:rPr>
          <w:rFonts w:ascii="Times New Roman" w:eastAsia="Times New Roman" w:hAnsi="Times New Roman" w:cs="Times New Roman"/>
          <w:color w:val="000000" w:themeColor="text1"/>
          <w:sz w:val="24"/>
          <w:szCs w:val="24"/>
          <w:lang w:eastAsia="it-IT"/>
        </w:rPr>
        <w:t xml:space="preserve">Le risorse impegnate per le spese in conto capitale di euro </w:t>
      </w:r>
      <w:r>
        <w:rPr>
          <w:rFonts w:ascii="Times New Roman" w:eastAsia="Times New Roman" w:hAnsi="Times New Roman" w:cs="Times New Roman"/>
          <w:color w:val="000000" w:themeColor="text1"/>
          <w:sz w:val="24"/>
          <w:szCs w:val="24"/>
          <w:lang w:eastAsia="it-IT"/>
        </w:rPr>
        <w:t xml:space="preserve">17.799,25 </w:t>
      </w:r>
      <w:r w:rsidRPr="00F56356">
        <w:rPr>
          <w:rFonts w:ascii="Times New Roman" w:eastAsia="Times New Roman" w:hAnsi="Times New Roman" w:cs="Times New Roman"/>
          <w:color w:val="000000" w:themeColor="text1"/>
          <w:sz w:val="24"/>
          <w:szCs w:val="24"/>
          <w:lang w:eastAsia="it-IT"/>
        </w:rPr>
        <w:t>sono state destinate</w:t>
      </w:r>
      <w:r>
        <w:rPr>
          <w:rFonts w:ascii="Times New Roman" w:eastAsia="Times New Roman" w:hAnsi="Times New Roman" w:cs="Times New Roman"/>
          <w:color w:val="000000" w:themeColor="text1"/>
          <w:sz w:val="24"/>
          <w:szCs w:val="24"/>
          <w:lang w:eastAsia="it-IT"/>
        </w:rPr>
        <w:t xml:space="preserve"> alle </w:t>
      </w:r>
    </w:p>
    <w:p w14:paraId="3BAEE5E9"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per acquisto e conservazione di libri e pubblicazioni per la dotazione della Biblioteca Chigiana</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(cap. 901)</w:t>
      </w:r>
      <w:r>
        <w:rPr>
          <w:rFonts w:ascii="Times New Roman" w:eastAsia="Times New Roman" w:hAnsi="Times New Roman" w:cs="Times New Roman"/>
          <w:color w:val="000000" w:themeColor="text1"/>
          <w:sz w:val="24"/>
          <w:szCs w:val="24"/>
          <w:lang w:eastAsia="it-IT"/>
        </w:rPr>
        <w:t xml:space="preserve">, in particolare </w:t>
      </w:r>
      <w:r w:rsidRPr="00F56356">
        <w:rPr>
          <w:rFonts w:ascii="Times New Roman" w:eastAsia="Times New Roman" w:hAnsi="Times New Roman" w:cs="Times New Roman"/>
          <w:color w:val="000000" w:themeColor="text1"/>
          <w:sz w:val="24"/>
          <w:szCs w:val="24"/>
          <w:lang w:eastAsia="it-IT"/>
        </w:rPr>
        <w:t>all’acquisto di monografie</w:t>
      </w:r>
      <w:r>
        <w:rPr>
          <w:rFonts w:ascii="Times New Roman" w:eastAsia="Times New Roman" w:hAnsi="Times New Roman" w:cs="Times New Roman"/>
          <w:color w:val="000000" w:themeColor="text1"/>
          <w:sz w:val="24"/>
          <w:szCs w:val="24"/>
          <w:lang w:eastAsia="it-IT"/>
        </w:rPr>
        <w:t xml:space="preserve"> e </w:t>
      </w:r>
      <w:r w:rsidRPr="00E7777B">
        <w:rPr>
          <w:rFonts w:ascii="Times New Roman" w:eastAsia="Times New Roman" w:hAnsi="Times New Roman" w:cs="Times New Roman"/>
          <w:color w:val="000000" w:themeColor="text1"/>
          <w:sz w:val="24"/>
          <w:szCs w:val="24"/>
          <w:lang w:eastAsia="it-IT"/>
        </w:rPr>
        <w:t xml:space="preserve">pubblicazioni per la dotazione della biblioteca Chigiana e </w:t>
      </w:r>
      <w:r>
        <w:rPr>
          <w:rFonts w:ascii="Times New Roman" w:eastAsia="Times New Roman" w:hAnsi="Times New Roman" w:cs="Times New Roman"/>
          <w:color w:val="000000" w:themeColor="text1"/>
          <w:sz w:val="24"/>
          <w:szCs w:val="24"/>
          <w:lang w:eastAsia="it-IT"/>
        </w:rPr>
        <w:t>al</w:t>
      </w:r>
      <w:r w:rsidRPr="00E7777B">
        <w:rPr>
          <w:rFonts w:ascii="Times New Roman" w:eastAsia="Times New Roman" w:hAnsi="Times New Roman" w:cs="Times New Roman"/>
          <w:color w:val="000000" w:themeColor="text1"/>
          <w:sz w:val="24"/>
          <w:szCs w:val="24"/>
          <w:lang w:eastAsia="it-IT"/>
        </w:rPr>
        <w:t>l’incremento del patrimonio bibliografico</w:t>
      </w:r>
      <w:r>
        <w:rPr>
          <w:rFonts w:ascii="Times New Roman" w:eastAsia="Times New Roman" w:hAnsi="Times New Roman" w:cs="Times New Roman"/>
          <w:color w:val="000000" w:themeColor="text1"/>
          <w:sz w:val="24"/>
          <w:szCs w:val="24"/>
          <w:lang w:eastAsia="it-IT"/>
        </w:rPr>
        <w:t>.</w:t>
      </w:r>
    </w:p>
    <w:p w14:paraId="3FB6FF73" w14:textId="77777777" w:rsidR="006E42A7" w:rsidRDefault="006E42A7" w:rsidP="00E46576">
      <w:pPr>
        <w:spacing w:after="0" w:line="240" w:lineRule="auto"/>
        <w:ind w:left="284"/>
        <w:jc w:val="center"/>
        <w:rPr>
          <w:rFonts w:ascii="Times New Roman" w:eastAsia="Times New Roman" w:hAnsi="Times New Roman" w:cs="Times New Roman"/>
          <w:color w:val="000000" w:themeColor="text1"/>
          <w:sz w:val="24"/>
          <w:szCs w:val="24"/>
          <w:lang w:eastAsia="it-IT"/>
        </w:rPr>
      </w:pPr>
      <w:r w:rsidRPr="00E46576">
        <w:rPr>
          <w:rFonts w:ascii="Times New Roman" w:eastAsia="Times New Roman" w:hAnsi="Times New Roman" w:cs="Times New Roman"/>
          <w:color w:val="000000" w:themeColor="text1"/>
          <w:sz w:val="24"/>
          <w:szCs w:val="24"/>
          <w:lang w:eastAsia="it-IT"/>
        </w:rPr>
        <w:t>Indicatori di bilancio</w:t>
      </w:r>
    </w:p>
    <w:p w14:paraId="6A72B684" w14:textId="77777777" w:rsidR="006E42A7" w:rsidRDefault="006E42A7" w:rsidP="00E46576">
      <w:pPr>
        <w:spacing w:after="0" w:line="240" w:lineRule="auto"/>
        <w:jc w:val="center"/>
        <w:rPr>
          <w:rFonts w:ascii="Times New Roman" w:eastAsia="Times New Roman" w:hAnsi="Times New Roman" w:cs="Times New Roman"/>
          <w:color w:val="000000" w:themeColor="text1"/>
          <w:sz w:val="24"/>
          <w:szCs w:val="24"/>
          <w:lang w:eastAsia="it-IT"/>
        </w:rPr>
      </w:pPr>
      <w:r w:rsidRPr="00E46576">
        <w:rPr>
          <w:noProof/>
          <w:lang w:eastAsia="it-IT"/>
        </w:rPr>
        <w:drawing>
          <wp:anchor distT="0" distB="0" distL="114300" distR="114300" simplePos="0" relativeHeight="251704320" behindDoc="1" locked="0" layoutInCell="1" allowOverlap="1" wp14:anchorId="26A3AA75" wp14:editId="6FCF22B1">
            <wp:simplePos x="0" y="0"/>
            <wp:positionH relativeFrom="margin">
              <wp:align>right</wp:align>
            </wp:positionH>
            <wp:positionV relativeFrom="paragraph">
              <wp:posOffset>174625</wp:posOffset>
            </wp:positionV>
            <wp:extent cx="6028690" cy="1181735"/>
            <wp:effectExtent l="0" t="0" r="0" b="0"/>
            <wp:wrapTight wrapText="bothSides">
              <wp:wrapPolygon edited="0">
                <wp:start x="0" y="0"/>
                <wp:lineTo x="0" y="21240"/>
                <wp:lineTo x="12286" y="21240"/>
                <wp:lineTo x="21432" y="18803"/>
                <wp:lineTo x="21500" y="18455"/>
                <wp:lineTo x="21159" y="16714"/>
                <wp:lineTo x="21432" y="16714"/>
                <wp:lineTo x="21500" y="15321"/>
                <wp:lineTo x="21500" y="6616"/>
                <wp:lineTo x="20817" y="5571"/>
                <wp:lineTo x="20340" y="5571"/>
                <wp:lineTo x="21500" y="4178"/>
                <wp:lineTo x="21500" y="0"/>
                <wp:lineTo x="0" y="0"/>
              </wp:wrapPolygon>
            </wp:wrapTight>
            <wp:docPr id="185504707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8690" cy="1181735"/>
                    </a:xfrm>
                    <a:prstGeom prst="rect">
                      <a:avLst/>
                    </a:prstGeom>
                    <a:noFill/>
                    <a:ln>
                      <a:noFill/>
                    </a:ln>
                  </pic:spPr>
                </pic:pic>
              </a:graphicData>
            </a:graphic>
            <wp14:sizeRelH relativeFrom="margin">
              <wp14:pctWidth>0</wp14:pctWidth>
            </wp14:sizeRelH>
          </wp:anchor>
        </w:drawing>
      </w:r>
    </w:p>
    <w:p w14:paraId="4DD0DAB1" w14:textId="77777777" w:rsidR="006E42A7"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606291FD" w14:textId="77777777" w:rsidR="006E42A7"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scostamenti tra gli indicatori di bilancio attesi e realizzati sono stati determinati:</w:t>
      </w:r>
    </w:p>
    <w:p w14:paraId="40878102" w14:textId="77777777" w:rsidR="006E42A7" w:rsidRPr="000D3A32" w:rsidRDefault="006E42A7" w:rsidP="00777040">
      <w:pPr>
        <w:pStyle w:val="Paragrafoelenco"/>
        <w:spacing w:line="360" w:lineRule="auto"/>
        <w:ind w:left="284"/>
        <w:jc w:val="both"/>
        <w:rPr>
          <w:color w:val="000000" w:themeColor="text1"/>
          <w:sz w:val="24"/>
          <w:szCs w:val="24"/>
        </w:rPr>
      </w:pPr>
      <w:r>
        <w:rPr>
          <w:color w:val="000000" w:themeColor="text1"/>
          <w:sz w:val="24"/>
          <w:szCs w:val="24"/>
        </w:rPr>
        <w:t xml:space="preserve">a) per il capitolo 177 </w:t>
      </w:r>
      <w:r w:rsidRPr="00A27099">
        <w:rPr>
          <w:sz w:val="24"/>
          <w:szCs w:val="24"/>
        </w:rPr>
        <w:t>“</w:t>
      </w:r>
      <w:r w:rsidRPr="00A27099">
        <w:rPr>
          <w:i/>
          <w:sz w:val="24"/>
          <w:szCs w:val="24"/>
        </w:rPr>
        <w:t>Spese per il funzionamento del Comitato Nazionale per la bioetica</w:t>
      </w:r>
      <w:r w:rsidRPr="00A27099">
        <w:rPr>
          <w:sz w:val="24"/>
          <w:szCs w:val="24"/>
        </w:rPr>
        <w:t>”</w:t>
      </w:r>
      <w:r>
        <w:rPr>
          <w:sz w:val="24"/>
          <w:szCs w:val="24"/>
        </w:rPr>
        <w:t>,</w:t>
      </w:r>
      <w:r w:rsidRPr="00A27099">
        <w:rPr>
          <w:sz w:val="24"/>
          <w:szCs w:val="24"/>
        </w:rPr>
        <w:t xml:space="preserve"> </w:t>
      </w:r>
      <w:r>
        <w:rPr>
          <w:color w:val="000000" w:themeColor="text1"/>
          <w:sz w:val="24"/>
          <w:szCs w:val="24"/>
        </w:rPr>
        <w:t>d</w:t>
      </w:r>
      <w:r w:rsidRPr="000D3A32">
        <w:rPr>
          <w:color w:val="000000" w:themeColor="text1"/>
          <w:sz w:val="24"/>
          <w:szCs w:val="24"/>
        </w:rPr>
        <w:t xml:space="preserve">al fatto che i componenti hanno deliberato di non dare seguito all’attività relativa al bando di concorso per studenti delle scuole secondarie superiori, con borse di studio dedicate a lavori selezionati sui temi di bioetica. Ciò ha comportato </w:t>
      </w:r>
      <w:r>
        <w:rPr>
          <w:color w:val="000000" w:themeColor="text1"/>
          <w:sz w:val="24"/>
          <w:szCs w:val="24"/>
        </w:rPr>
        <w:t xml:space="preserve">anche </w:t>
      </w:r>
      <w:r w:rsidRPr="000D3A32">
        <w:rPr>
          <w:color w:val="000000" w:themeColor="text1"/>
          <w:sz w:val="24"/>
          <w:szCs w:val="24"/>
        </w:rPr>
        <w:t xml:space="preserve">una mancata erogazione </w:t>
      </w:r>
      <w:r>
        <w:rPr>
          <w:color w:val="000000" w:themeColor="text1"/>
          <w:sz w:val="24"/>
          <w:szCs w:val="24"/>
        </w:rPr>
        <w:t xml:space="preserve">delle </w:t>
      </w:r>
      <w:r w:rsidRPr="000D3A32">
        <w:rPr>
          <w:color w:val="000000" w:themeColor="text1"/>
          <w:sz w:val="24"/>
          <w:szCs w:val="24"/>
        </w:rPr>
        <w:t xml:space="preserve">spese di missione che si sarebbero rese necessarie </w:t>
      </w:r>
      <w:r>
        <w:rPr>
          <w:color w:val="000000" w:themeColor="text1"/>
          <w:sz w:val="24"/>
          <w:szCs w:val="24"/>
        </w:rPr>
        <w:t xml:space="preserve">con la </w:t>
      </w:r>
      <w:r w:rsidRPr="000D3A32">
        <w:rPr>
          <w:color w:val="000000" w:themeColor="text1"/>
          <w:sz w:val="24"/>
          <w:szCs w:val="24"/>
        </w:rPr>
        <w:t xml:space="preserve">realizzazione dell’evento. </w:t>
      </w:r>
      <w:r>
        <w:rPr>
          <w:color w:val="000000" w:themeColor="text1"/>
          <w:sz w:val="24"/>
          <w:szCs w:val="24"/>
        </w:rPr>
        <w:t xml:space="preserve">Inoltre, </w:t>
      </w:r>
      <w:proofErr w:type="gramStart"/>
      <w:r>
        <w:rPr>
          <w:color w:val="000000" w:themeColor="text1"/>
          <w:sz w:val="24"/>
          <w:szCs w:val="24"/>
        </w:rPr>
        <w:t>l</w:t>
      </w:r>
      <w:r w:rsidRPr="000D3A32">
        <w:rPr>
          <w:color w:val="000000" w:themeColor="text1"/>
          <w:sz w:val="24"/>
          <w:szCs w:val="24"/>
        </w:rPr>
        <w:t xml:space="preserve">a minor spesa </w:t>
      </w:r>
      <w:r>
        <w:rPr>
          <w:color w:val="000000" w:themeColor="text1"/>
          <w:sz w:val="24"/>
          <w:szCs w:val="24"/>
        </w:rPr>
        <w:t>relativa a</w:t>
      </w:r>
      <w:r w:rsidRPr="000D3A32">
        <w:rPr>
          <w:color w:val="000000" w:themeColor="text1"/>
          <w:sz w:val="24"/>
          <w:szCs w:val="24"/>
        </w:rPr>
        <w:t>l rimborso delle spese di missioni</w:t>
      </w:r>
      <w:r>
        <w:rPr>
          <w:color w:val="000000" w:themeColor="text1"/>
          <w:sz w:val="24"/>
          <w:szCs w:val="24"/>
        </w:rPr>
        <w:t>,</w:t>
      </w:r>
      <w:proofErr w:type="gramEnd"/>
      <w:r w:rsidRPr="000D3A32">
        <w:rPr>
          <w:color w:val="000000" w:themeColor="text1"/>
          <w:sz w:val="24"/>
          <w:szCs w:val="24"/>
        </w:rPr>
        <w:t xml:space="preserve"> è da ricondurre al fatto che </w:t>
      </w:r>
      <w:r>
        <w:rPr>
          <w:color w:val="000000" w:themeColor="text1"/>
          <w:sz w:val="24"/>
          <w:szCs w:val="24"/>
        </w:rPr>
        <w:t xml:space="preserve">i </w:t>
      </w:r>
      <w:r w:rsidRPr="008430C4">
        <w:rPr>
          <w:color w:val="000000" w:themeColor="text1"/>
          <w:sz w:val="24"/>
          <w:szCs w:val="24"/>
        </w:rPr>
        <w:t>lavori</w:t>
      </w:r>
      <w:r>
        <w:rPr>
          <w:color w:val="000000" w:themeColor="text1"/>
          <w:sz w:val="24"/>
          <w:szCs w:val="24"/>
        </w:rPr>
        <w:t xml:space="preserve"> sono stati seguiti, in più casi, </w:t>
      </w:r>
      <w:r w:rsidRPr="008430C4">
        <w:rPr>
          <w:color w:val="000000" w:themeColor="text1"/>
          <w:sz w:val="24"/>
          <w:szCs w:val="24"/>
        </w:rPr>
        <w:t>sulle piattaforme di videoconferenza anziché in presenza;</w:t>
      </w:r>
    </w:p>
    <w:p w14:paraId="296D0B5C" w14:textId="77777777" w:rsidR="006E42A7" w:rsidRPr="000D3A32" w:rsidRDefault="006E42A7" w:rsidP="000D3A32">
      <w:pPr>
        <w:spacing w:line="360" w:lineRule="auto"/>
        <w:ind w:left="284"/>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c) per il capitolo 431 “</w:t>
      </w:r>
      <w:r w:rsidRPr="00A27099">
        <w:rPr>
          <w:rFonts w:ascii="Times New Roman" w:eastAsia="Times New Roman" w:hAnsi="Times New Roman" w:cs="Times New Roman"/>
          <w:bCs/>
          <w:i/>
          <w:sz w:val="24"/>
          <w:szCs w:val="24"/>
          <w:lang w:eastAsia="it-IT"/>
        </w:rPr>
        <w:t xml:space="preserve">Spese di funzionamento della </w:t>
      </w:r>
      <w:r>
        <w:rPr>
          <w:rFonts w:ascii="Times New Roman" w:eastAsia="Times New Roman" w:hAnsi="Times New Roman" w:cs="Times New Roman"/>
          <w:bCs/>
          <w:i/>
          <w:sz w:val="24"/>
          <w:szCs w:val="24"/>
          <w:lang w:eastAsia="it-IT"/>
        </w:rPr>
        <w:t>C</w:t>
      </w:r>
      <w:r w:rsidRPr="00A27099">
        <w:rPr>
          <w:rFonts w:ascii="Times New Roman" w:eastAsia="Times New Roman" w:hAnsi="Times New Roman" w:cs="Times New Roman"/>
          <w:bCs/>
          <w:i/>
          <w:sz w:val="24"/>
          <w:szCs w:val="24"/>
          <w:lang w:eastAsia="it-IT"/>
        </w:rPr>
        <w:t xml:space="preserve">onferenza Stato – </w:t>
      </w:r>
      <w:r>
        <w:rPr>
          <w:rFonts w:ascii="Times New Roman" w:eastAsia="Times New Roman" w:hAnsi="Times New Roman" w:cs="Times New Roman"/>
          <w:bCs/>
          <w:i/>
          <w:sz w:val="24"/>
          <w:szCs w:val="24"/>
          <w:lang w:eastAsia="it-IT"/>
        </w:rPr>
        <w:t>C</w:t>
      </w:r>
      <w:r w:rsidRPr="00A27099">
        <w:rPr>
          <w:rFonts w:ascii="Times New Roman" w:eastAsia="Times New Roman" w:hAnsi="Times New Roman" w:cs="Times New Roman"/>
          <w:bCs/>
          <w:i/>
          <w:sz w:val="24"/>
          <w:szCs w:val="24"/>
          <w:lang w:eastAsia="it-IT"/>
        </w:rPr>
        <w:t>ittà”</w:t>
      </w:r>
      <w:r>
        <w:rPr>
          <w:rFonts w:ascii="Times New Roman" w:eastAsia="Times New Roman" w:hAnsi="Times New Roman" w:cs="Times New Roman"/>
          <w:bCs/>
          <w:i/>
          <w:sz w:val="24"/>
          <w:szCs w:val="24"/>
          <w:lang w:eastAsia="it-IT"/>
        </w:rPr>
        <w:t>,</w:t>
      </w:r>
      <w:r w:rsidRPr="00A27099">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bCs/>
          <w:sz w:val="24"/>
          <w:szCs w:val="24"/>
          <w:lang w:eastAsia="it-IT"/>
        </w:rPr>
        <w:t xml:space="preserve">relativamente alla </w:t>
      </w:r>
      <w:r w:rsidRPr="000D3A32">
        <w:rPr>
          <w:rFonts w:ascii="Times New Roman" w:eastAsia="Times New Roman" w:hAnsi="Times New Roman" w:cs="Times New Roman"/>
          <w:bCs/>
          <w:sz w:val="24"/>
          <w:szCs w:val="24"/>
          <w:lang w:eastAsia="it-IT"/>
        </w:rPr>
        <w:t>capacità di pagamento</w:t>
      </w:r>
      <w:r>
        <w:rPr>
          <w:rFonts w:ascii="Times New Roman" w:eastAsia="Times New Roman" w:hAnsi="Times New Roman" w:cs="Times New Roman"/>
          <w:bCs/>
          <w:sz w:val="24"/>
          <w:szCs w:val="24"/>
          <w:lang w:eastAsia="it-IT"/>
        </w:rPr>
        <w:t>, d</w:t>
      </w:r>
      <w:r w:rsidRPr="000D3A32">
        <w:rPr>
          <w:rFonts w:ascii="Times New Roman" w:eastAsia="Times New Roman" w:hAnsi="Times New Roman" w:cs="Times New Roman"/>
          <w:bCs/>
          <w:sz w:val="24"/>
          <w:szCs w:val="24"/>
          <w:lang w:eastAsia="it-IT"/>
        </w:rPr>
        <w:t xml:space="preserve">alla circostanza che le sedute della Conferenza </w:t>
      </w:r>
      <w:r>
        <w:rPr>
          <w:rFonts w:ascii="Times New Roman" w:eastAsia="Times New Roman" w:hAnsi="Times New Roman" w:cs="Times New Roman"/>
          <w:bCs/>
          <w:sz w:val="24"/>
          <w:szCs w:val="24"/>
          <w:lang w:eastAsia="it-IT"/>
        </w:rPr>
        <w:t>sv</w:t>
      </w:r>
      <w:r w:rsidRPr="000D3A32">
        <w:rPr>
          <w:rFonts w:ascii="Times New Roman" w:eastAsia="Times New Roman" w:hAnsi="Times New Roman" w:cs="Times New Roman"/>
          <w:bCs/>
          <w:sz w:val="24"/>
          <w:szCs w:val="24"/>
          <w:lang w:eastAsia="it-IT"/>
        </w:rPr>
        <w:t>oltesi nel</w:t>
      </w:r>
      <w:r>
        <w:rPr>
          <w:rFonts w:ascii="Times New Roman" w:eastAsia="Times New Roman" w:hAnsi="Times New Roman" w:cs="Times New Roman"/>
          <w:bCs/>
          <w:sz w:val="24"/>
          <w:szCs w:val="24"/>
          <w:lang w:eastAsia="it-IT"/>
        </w:rPr>
        <w:t xml:space="preserve"> </w:t>
      </w:r>
      <w:r w:rsidRPr="000D3A32">
        <w:rPr>
          <w:rFonts w:ascii="Times New Roman" w:eastAsia="Times New Roman" w:hAnsi="Times New Roman" w:cs="Times New Roman"/>
          <w:bCs/>
          <w:sz w:val="24"/>
          <w:szCs w:val="24"/>
          <w:lang w:eastAsia="it-IT"/>
        </w:rPr>
        <w:t xml:space="preserve">2023 hanno registrato una durata significativamente inferiore rispetto al limite massimo di </w:t>
      </w:r>
      <w:r w:rsidRPr="000D3A32">
        <w:rPr>
          <w:rFonts w:ascii="Times New Roman" w:eastAsia="Times New Roman" w:hAnsi="Times New Roman" w:cs="Times New Roman"/>
          <w:bCs/>
          <w:sz w:val="24"/>
          <w:szCs w:val="24"/>
          <w:lang w:eastAsia="it-IT"/>
        </w:rPr>
        <w:lastRenderedPageBreak/>
        <w:t xml:space="preserve">resocontazione previsto nel contratto di affidamento del servizio e nel relativo impegno, pari a 5400 minuti (90 ore) di resocontazione nel biennio 2022-2023, corrispondenti a 45 ore per ciascun anno. </w:t>
      </w:r>
    </w:p>
    <w:p w14:paraId="575995E6" w14:textId="77777777" w:rsidR="006E42A7" w:rsidRPr="000C2D4E"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0C2D4E">
        <w:rPr>
          <w:rFonts w:ascii="Times New Roman" w:eastAsia="Times New Roman" w:hAnsi="Times New Roman" w:cs="Times New Roman"/>
          <w:color w:val="000000" w:themeColor="text1"/>
          <w:sz w:val="24"/>
          <w:szCs w:val="24"/>
          <w:lang w:eastAsia="it-IT"/>
        </w:rPr>
        <w:t>Si evidenzia, inoltre, che:</w:t>
      </w:r>
    </w:p>
    <w:p w14:paraId="22D86B5A" w14:textId="77777777" w:rsidR="006E42A7" w:rsidRPr="000C2D4E" w:rsidRDefault="006E42A7" w:rsidP="000C2D4E">
      <w:pPr>
        <w:spacing w:after="0" w:line="360" w:lineRule="auto"/>
        <w:ind w:left="284"/>
        <w:jc w:val="both"/>
        <w:rPr>
          <w:rFonts w:ascii="Times New Roman" w:eastAsia="Times New Roman" w:hAnsi="Times New Roman" w:cs="Times New Roman"/>
          <w:color w:val="FF0000"/>
          <w:sz w:val="24"/>
          <w:szCs w:val="24"/>
          <w:lang w:eastAsia="it-IT"/>
        </w:rPr>
      </w:pPr>
      <w:r w:rsidRPr="000C2D4E">
        <w:rPr>
          <w:rFonts w:ascii="Times New Roman" w:eastAsia="Times New Roman" w:hAnsi="Times New Roman" w:cs="Times New Roman"/>
          <w:color w:val="000000" w:themeColor="text1"/>
          <w:sz w:val="24"/>
          <w:szCs w:val="24"/>
          <w:lang w:eastAsia="it-IT"/>
        </w:rPr>
        <w:t>a) per il capitolo</w:t>
      </w:r>
      <w:r>
        <w:rPr>
          <w:rFonts w:ascii="Times New Roman" w:eastAsia="Times New Roman" w:hAnsi="Times New Roman" w:cs="Times New Roman"/>
          <w:color w:val="FF0000"/>
          <w:sz w:val="24"/>
          <w:szCs w:val="24"/>
          <w:lang w:eastAsia="it-IT"/>
        </w:rPr>
        <w:t xml:space="preserve"> </w:t>
      </w:r>
      <w:r w:rsidRPr="000C2D4E">
        <w:rPr>
          <w:rFonts w:ascii="Times New Roman" w:eastAsia="Times New Roman" w:hAnsi="Times New Roman" w:cs="Times New Roman"/>
          <w:color w:val="000000" w:themeColor="text1"/>
          <w:sz w:val="24"/>
          <w:szCs w:val="24"/>
          <w:lang w:eastAsia="it-IT"/>
        </w:rPr>
        <w:t>284 “</w:t>
      </w:r>
      <w:r w:rsidRPr="000C2D4E">
        <w:rPr>
          <w:rFonts w:ascii="Times New Roman" w:eastAsia="Times New Roman" w:hAnsi="Times New Roman" w:cs="Times New Roman"/>
          <w:i/>
          <w:color w:val="000000" w:themeColor="text1"/>
          <w:sz w:val="24"/>
          <w:szCs w:val="24"/>
          <w:lang w:eastAsia="it-IT"/>
        </w:rPr>
        <w:t xml:space="preserve">Somme destinate </w:t>
      </w:r>
      <w:r>
        <w:rPr>
          <w:rFonts w:ascii="Times New Roman" w:eastAsia="Times New Roman" w:hAnsi="Times New Roman" w:cs="Times New Roman"/>
          <w:i/>
          <w:color w:val="000000" w:themeColor="text1"/>
          <w:sz w:val="24"/>
          <w:szCs w:val="24"/>
          <w:lang w:eastAsia="it-IT"/>
        </w:rPr>
        <w:t>agli oneri di</w:t>
      </w:r>
      <w:r w:rsidRPr="000C2D4E">
        <w:rPr>
          <w:rFonts w:ascii="Times New Roman" w:eastAsia="Times New Roman" w:hAnsi="Times New Roman" w:cs="Times New Roman"/>
          <w:i/>
          <w:color w:val="000000" w:themeColor="text1"/>
          <w:sz w:val="24"/>
          <w:szCs w:val="24"/>
          <w:lang w:eastAsia="it-IT"/>
        </w:rPr>
        <w:t xml:space="preserve"> funzionamento della </w:t>
      </w:r>
      <w:r>
        <w:rPr>
          <w:rFonts w:ascii="Times New Roman" w:eastAsia="Times New Roman" w:hAnsi="Times New Roman" w:cs="Times New Roman"/>
          <w:i/>
          <w:color w:val="000000" w:themeColor="text1"/>
          <w:sz w:val="24"/>
          <w:szCs w:val="24"/>
          <w:lang w:eastAsia="it-IT"/>
        </w:rPr>
        <w:t>S</w:t>
      </w:r>
      <w:r w:rsidRPr="000C2D4E">
        <w:rPr>
          <w:rFonts w:ascii="Times New Roman" w:eastAsia="Times New Roman" w:hAnsi="Times New Roman" w:cs="Times New Roman"/>
          <w:i/>
          <w:color w:val="000000" w:themeColor="text1"/>
          <w:sz w:val="24"/>
          <w:szCs w:val="24"/>
          <w:lang w:eastAsia="it-IT"/>
        </w:rPr>
        <w:t xml:space="preserve">truttura di supporto al Commissario straordinario di Governo incaricato per le bonifica ambientale e la rigenerazione urbana dell’ex </w:t>
      </w:r>
      <w:r>
        <w:rPr>
          <w:rFonts w:ascii="Times New Roman" w:eastAsia="Times New Roman" w:hAnsi="Times New Roman" w:cs="Times New Roman"/>
          <w:i/>
          <w:color w:val="000000" w:themeColor="text1"/>
          <w:sz w:val="24"/>
          <w:szCs w:val="24"/>
          <w:lang w:eastAsia="it-IT"/>
        </w:rPr>
        <w:t>A</w:t>
      </w:r>
      <w:r w:rsidRPr="000C2D4E">
        <w:rPr>
          <w:rFonts w:ascii="Times New Roman" w:eastAsia="Times New Roman" w:hAnsi="Times New Roman" w:cs="Times New Roman"/>
          <w:i/>
          <w:color w:val="000000" w:themeColor="text1"/>
          <w:sz w:val="24"/>
          <w:szCs w:val="24"/>
          <w:lang w:eastAsia="it-IT"/>
        </w:rPr>
        <w:t xml:space="preserve">rea militare arsenale militare e area militare </w:t>
      </w:r>
      <w:r>
        <w:rPr>
          <w:rFonts w:ascii="Times New Roman" w:eastAsia="Times New Roman" w:hAnsi="Times New Roman" w:cs="Times New Roman"/>
          <w:i/>
          <w:color w:val="000000" w:themeColor="text1"/>
          <w:sz w:val="24"/>
          <w:szCs w:val="24"/>
          <w:lang w:eastAsia="it-IT"/>
        </w:rPr>
        <w:t xml:space="preserve">contigua </w:t>
      </w:r>
      <w:r w:rsidRPr="000C2D4E">
        <w:rPr>
          <w:rFonts w:ascii="Times New Roman" w:eastAsia="Times New Roman" w:hAnsi="Times New Roman" w:cs="Times New Roman"/>
          <w:i/>
          <w:color w:val="000000" w:themeColor="text1"/>
          <w:sz w:val="24"/>
          <w:szCs w:val="24"/>
          <w:lang w:eastAsia="it-IT"/>
        </w:rPr>
        <w:t>Molo Carbone”</w:t>
      </w:r>
      <w:r>
        <w:rPr>
          <w:rFonts w:ascii="Times New Roman" w:eastAsia="Times New Roman" w:hAnsi="Times New Roman" w:cs="Times New Roman"/>
          <w:i/>
          <w:color w:val="000000" w:themeColor="text1"/>
          <w:sz w:val="24"/>
          <w:szCs w:val="24"/>
          <w:lang w:eastAsia="it-IT"/>
        </w:rPr>
        <w:t xml:space="preserve">, </w:t>
      </w:r>
      <w:r w:rsidRPr="000C2D4E">
        <w:rPr>
          <w:rFonts w:ascii="Times New Roman" w:eastAsia="Times New Roman" w:hAnsi="Times New Roman" w:cs="Times New Roman"/>
          <w:color w:val="000000" w:themeColor="text1"/>
          <w:sz w:val="24"/>
          <w:szCs w:val="24"/>
          <w:lang w:eastAsia="it-IT"/>
        </w:rPr>
        <w:t xml:space="preserve">istituita </w:t>
      </w:r>
      <w:r>
        <w:rPr>
          <w:rFonts w:ascii="Times New Roman" w:eastAsia="Times New Roman" w:hAnsi="Times New Roman" w:cs="Times New Roman"/>
          <w:color w:val="000000" w:themeColor="text1"/>
          <w:sz w:val="24"/>
          <w:szCs w:val="24"/>
          <w:lang w:eastAsia="it-IT"/>
        </w:rPr>
        <w:t xml:space="preserve">con </w:t>
      </w:r>
      <w:r w:rsidRPr="000C2D4E">
        <w:rPr>
          <w:rFonts w:ascii="Times New Roman" w:eastAsia="Times New Roman" w:hAnsi="Times New Roman" w:cs="Times New Roman"/>
          <w:color w:val="000000" w:themeColor="text1"/>
          <w:sz w:val="24"/>
          <w:szCs w:val="24"/>
          <w:lang w:eastAsia="it-IT"/>
        </w:rPr>
        <w:t>decreto del Presidente del Consiglio dei ministri 21 gennaio 2022</w:t>
      </w:r>
      <w:r>
        <w:rPr>
          <w:rFonts w:ascii="Times New Roman" w:eastAsia="Times New Roman" w:hAnsi="Times New Roman" w:cs="Times New Roman"/>
          <w:color w:val="000000" w:themeColor="text1"/>
          <w:sz w:val="24"/>
          <w:szCs w:val="24"/>
          <w:lang w:eastAsia="it-IT"/>
        </w:rPr>
        <w:t>,</w:t>
      </w:r>
      <w:r w:rsidRPr="000C2D4E">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ai sensi dell</w:t>
      </w:r>
      <w:r w:rsidRPr="000C2D4E">
        <w:rPr>
          <w:rFonts w:ascii="Times New Roman" w:eastAsia="Times New Roman" w:hAnsi="Times New Roman" w:cs="Times New Roman"/>
          <w:color w:val="000000" w:themeColor="text1"/>
          <w:sz w:val="24"/>
          <w:szCs w:val="24"/>
          <w:lang w:eastAsia="it-IT"/>
        </w:rPr>
        <w:t>’articolo 1, comma 817, della legge 30 dicembre 2021, n. 234 recante “Bilancio di previsione dello Stato per l’anno 2022 e bilancio pluriennale per il triennio 2022 – 2024”,</w:t>
      </w:r>
      <w:r>
        <w:rPr>
          <w:rFonts w:ascii="Times New Roman" w:eastAsia="Times New Roman" w:hAnsi="Times New Roman" w:cs="Times New Roman"/>
          <w:color w:val="000000" w:themeColor="text1"/>
          <w:sz w:val="24"/>
          <w:szCs w:val="24"/>
          <w:lang w:eastAsia="it-IT"/>
        </w:rPr>
        <w:t xml:space="preserve"> che</w:t>
      </w:r>
      <w:r w:rsidRPr="000C2D4E">
        <w:rPr>
          <w:rFonts w:ascii="Times New Roman" w:eastAsia="Times New Roman" w:hAnsi="Times New Roman" w:cs="Times New Roman"/>
          <w:color w:val="000000" w:themeColor="text1"/>
          <w:sz w:val="24"/>
          <w:szCs w:val="24"/>
          <w:lang w:eastAsia="it-IT"/>
        </w:rPr>
        <w:t xml:space="preserve"> ha previsto un contributo a favore della Regione Sardegna per ciascuno degli anni 2022, 2023 e 2024 per la realizzazione di interventi urgenti di manutenzione straordinaria delle strutture che insistono sulle aree adibite a sedi per lo svolgimento del Vertice G8, nell’ex Arsenale della Marina militare alla Maddalena</w:t>
      </w:r>
      <w:r>
        <w:rPr>
          <w:rFonts w:ascii="Times New Roman" w:eastAsia="Times New Roman" w:hAnsi="Times New Roman" w:cs="Times New Roman"/>
          <w:color w:val="000000" w:themeColor="text1"/>
          <w:sz w:val="24"/>
          <w:szCs w:val="24"/>
          <w:lang w:eastAsia="it-IT"/>
        </w:rPr>
        <w:t>, non sono stati assunti impegni, in quanto si è in attesa della nomina del nuovo Commissario per la realizzazione degli interventi con il quale avviare le interlocuzioni per finalizzare le risorse;</w:t>
      </w:r>
      <w:r w:rsidRPr="000C2D4E">
        <w:rPr>
          <w:rFonts w:ascii="Times New Roman" w:eastAsia="Times New Roman" w:hAnsi="Times New Roman" w:cs="Times New Roman"/>
          <w:color w:val="FF0000"/>
          <w:sz w:val="24"/>
          <w:szCs w:val="24"/>
          <w:lang w:eastAsia="it-IT"/>
        </w:rPr>
        <w:tab/>
      </w:r>
    </w:p>
    <w:p w14:paraId="639B2A85"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3E2EFC">
        <w:rPr>
          <w:rFonts w:ascii="Times New Roman" w:eastAsia="Times New Roman" w:hAnsi="Times New Roman" w:cs="Times New Roman"/>
          <w:color w:val="000000" w:themeColor="text1"/>
          <w:sz w:val="24"/>
          <w:szCs w:val="24"/>
          <w:lang w:eastAsia="it-IT"/>
        </w:rPr>
        <w:t>b)</w:t>
      </w:r>
      <w:r>
        <w:rPr>
          <w:rFonts w:ascii="Times New Roman" w:eastAsia="Times New Roman" w:hAnsi="Times New Roman" w:cs="Times New Roman"/>
          <w:color w:val="000000" w:themeColor="text1"/>
          <w:sz w:val="24"/>
          <w:szCs w:val="24"/>
          <w:lang w:eastAsia="it-IT"/>
        </w:rPr>
        <w:t xml:space="preserve"> per il capitolo 921 </w:t>
      </w:r>
      <w:r w:rsidRPr="003E2EFC">
        <w:rPr>
          <w:rFonts w:ascii="Times New Roman" w:eastAsia="Times New Roman" w:hAnsi="Times New Roman" w:cs="Times New Roman"/>
          <w:color w:val="000000" w:themeColor="text1"/>
          <w:sz w:val="24"/>
          <w:szCs w:val="24"/>
          <w:lang w:eastAsia="it-IT"/>
        </w:rPr>
        <w:t>“</w:t>
      </w:r>
      <w:r w:rsidRPr="003E2EFC">
        <w:rPr>
          <w:rFonts w:ascii="Times New Roman" w:eastAsia="Times New Roman" w:hAnsi="Times New Roman" w:cs="Times New Roman"/>
          <w:i/>
          <w:color w:val="000000" w:themeColor="text1"/>
          <w:sz w:val="24"/>
          <w:szCs w:val="24"/>
          <w:lang w:eastAsia="it-IT"/>
        </w:rPr>
        <w:t>Somma assegnata alla Presidenza del Consiglio dei ministri per il Fondo per l’attrazione di investimenti in aree dismesse e per beni dismessi”</w:t>
      </w:r>
      <w:r>
        <w:rPr>
          <w:rFonts w:ascii="Times New Roman" w:eastAsia="Times New Roman" w:hAnsi="Times New Roman" w:cs="Times New Roman"/>
          <w:i/>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in particolare per la definizione dei piani di sviluppo finalizzati </w:t>
      </w:r>
      <w:r w:rsidRPr="003E2EFC">
        <w:rPr>
          <w:rFonts w:ascii="Times New Roman" w:eastAsia="Times New Roman" w:hAnsi="Times New Roman" w:cs="Times New Roman"/>
          <w:color w:val="000000" w:themeColor="text1"/>
          <w:sz w:val="24"/>
          <w:szCs w:val="24"/>
          <w:lang w:eastAsia="it-IT"/>
        </w:rPr>
        <w:t>alla rigenerazione delle aree dismesse, delle infrastrutture e dei beni immobili in disuso, in esse ricadenti, appartenenti alle amministrazioni pubbliche</w:t>
      </w:r>
      <w:r>
        <w:rPr>
          <w:rFonts w:ascii="Times New Roman" w:eastAsia="Times New Roman" w:hAnsi="Times New Roman" w:cs="Times New Roman"/>
          <w:color w:val="000000" w:themeColor="text1"/>
          <w:sz w:val="24"/>
          <w:szCs w:val="24"/>
          <w:lang w:eastAsia="it-IT"/>
        </w:rPr>
        <w:t>,</w:t>
      </w:r>
      <w:r w:rsidRPr="003E2EFC">
        <w:rPr>
          <w:rFonts w:ascii="Times New Roman" w:eastAsia="Times New Roman" w:hAnsi="Times New Roman" w:cs="Times New Roman"/>
          <w:color w:val="000000" w:themeColor="text1"/>
          <w:sz w:val="24"/>
          <w:szCs w:val="24"/>
          <w:lang w:eastAsia="it-IT"/>
        </w:rPr>
        <w:t xml:space="preserve"> non sono stati assunti atti di impegno e disposti pagamenti</w:t>
      </w:r>
      <w:r>
        <w:rPr>
          <w:rFonts w:ascii="Times New Roman" w:eastAsia="Times New Roman" w:hAnsi="Times New Roman" w:cs="Times New Roman"/>
          <w:color w:val="000000" w:themeColor="text1"/>
          <w:sz w:val="24"/>
          <w:szCs w:val="24"/>
          <w:lang w:eastAsia="it-IT"/>
        </w:rPr>
        <w:t>, in quanto sono in corso interlocuzioni per la ridefinizione delle iniziative relative ai suddetti piani di sviluppo;</w:t>
      </w:r>
      <w:r w:rsidRPr="003E2EFC">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 xml:space="preserve"> </w:t>
      </w:r>
    </w:p>
    <w:p w14:paraId="52BB0D74" w14:textId="77777777" w:rsidR="006E42A7" w:rsidRPr="003E2EFC" w:rsidRDefault="006E42A7" w:rsidP="003E2EFC">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w:t>
      </w:r>
      <w:r>
        <w:rPr>
          <w:rFonts w:ascii="Times New Roman" w:eastAsia="Times New Roman" w:hAnsi="Times New Roman" w:cs="Times New Roman"/>
          <w:color w:val="000000" w:themeColor="text1"/>
          <w:sz w:val="24"/>
          <w:szCs w:val="24"/>
          <w:lang w:eastAsia="it-IT"/>
        </w:rPr>
        <w:t xml:space="preserve"> per il capitolo 970 </w:t>
      </w:r>
      <w:r w:rsidRPr="003E2EFC">
        <w:rPr>
          <w:rFonts w:ascii="Times New Roman" w:eastAsia="Times New Roman" w:hAnsi="Times New Roman" w:cs="Times New Roman"/>
          <w:color w:val="000000" w:themeColor="text1"/>
          <w:sz w:val="24"/>
          <w:szCs w:val="24"/>
          <w:lang w:eastAsia="it-IT"/>
        </w:rPr>
        <w:t>“</w:t>
      </w:r>
      <w:r w:rsidRPr="003E2EFC">
        <w:rPr>
          <w:rFonts w:ascii="Times New Roman" w:eastAsia="Times New Roman" w:hAnsi="Times New Roman" w:cs="Times New Roman"/>
          <w:i/>
          <w:color w:val="000000" w:themeColor="text1"/>
          <w:sz w:val="24"/>
          <w:szCs w:val="24"/>
          <w:lang w:eastAsia="it-IT"/>
        </w:rPr>
        <w:t>Somme destinate</w:t>
      </w:r>
      <w:r>
        <w:rPr>
          <w:rFonts w:ascii="Times New Roman" w:eastAsia="Times New Roman" w:hAnsi="Times New Roman" w:cs="Times New Roman"/>
          <w:i/>
          <w:color w:val="000000" w:themeColor="text1"/>
          <w:sz w:val="24"/>
          <w:szCs w:val="24"/>
          <w:lang w:eastAsia="it-IT"/>
        </w:rPr>
        <w:t xml:space="preserve"> alla</w:t>
      </w:r>
      <w:r w:rsidRPr="003E2EFC">
        <w:rPr>
          <w:rFonts w:ascii="Times New Roman" w:eastAsia="Times New Roman" w:hAnsi="Times New Roman" w:cs="Times New Roman"/>
          <w:i/>
          <w:color w:val="000000" w:themeColor="text1"/>
          <w:sz w:val="24"/>
          <w:szCs w:val="24"/>
          <w:lang w:eastAsia="it-IT"/>
        </w:rPr>
        <w:t xml:space="preserve"> manutenzione straordinaria delle </w:t>
      </w:r>
      <w:r>
        <w:rPr>
          <w:rFonts w:ascii="Times New Roman" w:eastAsia="Times New Roman" w:hAnsi="Times New Roman" w:cs="Times New Roman"/>
          <w:i/>
          <w:color w:val="000000" w:themeColor="text1"/>
          <w:sz w:val="24"/>
          <w:szCs w:val="24"/>
          <w:lang w:eastAsia="it-IT"/>
        </w:rPr>
        <w:t>S</w:t>
      </w:r>
      <w:r w:rsidRPr="003E2EFC">
        <w:rPr>
          <w:rFonts w:ascii="Times New Roman" w:eastAsia="Times New Roman" w:hAnsi="Times New Roman" w:cs="Times New Roman"/>
          <w:i/>
          <w:color w:val="000000" w:themeColor="text1"/>
          <w:sz w:val="24"/>
          <w:szCs w:val="24"/>
          <w:lang w:eastAsia="it-IT"/>
        </w:rPr>
        <w:t>trutture che insistono sulle aree adibite a sedi per lo svolgimento del vertice G8 nell’ex Arsenale militare marina La Maddalena e nelle aree adiacenti all’interno del SIN</w:t>
      </w:r>
      <w:r>
        <w:rPr>
          <w:rFonts w:ascii="Times New Roman" w:eastAsia="Times New Roman" w:hAnsi="Times New Roman" w:cs="Times New Roman"/>
          <w:i/>
          <w:color w:val="000000" w:themeColor="text1"/>
          <w:sz w:val="24"/>
          <w:szCs w:val="24"/>
          <w:lang w:eastAsia="it-IT"/>
        </w:rPr>
        <w:t>,</w:t>
      </w:r>
      <w:r w:rsidRPr="003E2EFC">
        <w:rPr>
          <w:rFonts w:ascii="Times New Roman" w:eastAsia="Times New Roman" w:hAnsi="Times New Roman" w:cs="Times New Roman"/>
          <w:i/>
          <w:color w:val="000000" w:themeColor="text1"/>
          <w:sz w:val="24"/>
          <w:szCs w:val="24"/>
          <w:lang w:eastAsia="it-IT"/>
        </w:rPr>
        <w:t xml:space="preserve"> ai sensi dell’articolo 1, comma 817, della legge 30 dicembre 2021, n. 234</w:t>
      </w:r>
      <w:r w:rsidRPr="003E2EFC">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per cui con</w:t>
      </w:r>
      <w:r w:rsidRPr="003E2EFC">
        <w:rPr>
          <w:rFonts w:ascii="Times New Roman" w:eastAsia="Times New Roman" w:hAnsi="Times New Roman" w:cs="Times New Roman"/>
          <w:color w:val="000000" w:themeColor="text1"/>
          <w:sz w:val="24"/>
          <w:szCs w:val="24"/>
          <w:lang w:eastAsia="it-IT"/>
        </w:rPr>
        <w:t xml:space="preserve"> decreto del Presidente del Consiglio dei ministri 21 gennaio 2022 è stata istituita la struttura di supporto alla gestione commissariale per la bonifica ambientale</w:t>
      </w:r>
      <w:r>
        <w:rPr>
          <w:rFonts w:ascii="Times New Roman" w:eastAsia="Times New Roman" w:hAnsi="Times New Roman" w:cs="Times New Roman"/>
          <w:color w:val="000000" w:themeColor="text1"/>
          <w:sz w:val="24"/>
          <w:szCs w:val="24"/>
          <w:lang w:eastAsia="it-IT"/>
        </w:rPr>
        <w:t>, non sono stati assunti impegni, in quanto si è in attesa della nomina del nuovo Commissario per la bonifica ambientale con cui avviare le interlocuzioni per finalizzare le risorse;</w:t>
      </w:r>
    </w:p>
    <w:p w14:paraId="6CFFEC83" w14:textId="77777777" w:rsidR="006E42A7" w:rsidRPr="00562837" w:rsidRDefault="006E42A7" w:rsidP="003968C7">
      <w:pPr>
        <w:spacing w:after="0" w:line="360" w:lineRule="auto"/>
        <w:ind w:left="284"/>
        <w:jc w:val="both"/>
        <w:rPr>
          <w:rFonts w:ascii="Times New Roman" w:eastAsia="Times New Roman" w:hAnsi="Times New Roman" w:cs="Times New Roman"/>
          <w:color w:val="000000" w:themeColor="text1"/>
          <w:sz w:val="24"/>
          <w:szCs w:val="24"/>
          <w:lang w:eastAsia="it-IT"/>
        </w:rPr>
      </w:pPr>
      <w:r w:rsidRPr="000C2D4E">
        <w:rPr>
          <w:rFonts w:ascii="Times New Roman" w:eastAsia="Times New Roman" w:hAnsi="Times New Roman" w:cs="Times New Roman"/>
          <w:color w:val="000000" w:themeColor="text1"/>
          <w:sz w:val="24"/>
          <w:szCs w:val="24"/>
          <w:lang w:eastAsia="it-IT"/>
        </w:rPr>
        <w:t>d)</w:t>
      </w:r>
      <w:r>
        <w:rPr>
          <w:rFonts w:ascii="Times New Roman" w:eastAsia="Times New Roman" w:hAnsi="Times New Roman" w:cs="Times New Roman"/>
          <w:color w:val="000000" w:themeColor="text1"/>
          <w:sz w:val="24"/>
          <w:szCs w:val="24"/>
          <w:lang w:eastAsia="it-IT"/>
        </w:rPr>
        <w:t xml:space="preserve"> per il cap. 271 </w:t>
      </w:r>
      <w:r w:rsidRPr="003968C7">
        <w:rPr>
          <w:rFonts w:ascii="Times New Roman" w:eastAsia="Times New Roman" w:hAnsi="Times New Roman" w:cs="Times New Roman"/>
          <w:i/>
          <w:color w:val="000000" w:themeColor="text1"/>
          <w:sz w:val="24"/>
          <w:szCs w:val="24"/>
          <w:lang w:eastAsia="it-IT"/>
        </w:rPr>
        <w:t>“Somme destinate alla sistemazione contabile di pagamenti disposti da Banca d’Italia conseguenti ad ordinanze di assegnazione delle somme relative a contenziosi”</w:t>
      </w:r>
      <w:r>
        <w:rPr>
          <w:rFonts w:ascii="Times New Roman" w:eastAsia="Times New Roman" w:hAnsi="Times New Roman" w:cs="Times New Roman"/>
          <w:color w:val="000000" w:themeColor="text1"/>
          <w:sz w:val="24"/>
          <w:szCs w:val="24"/>
          <w:lang w:eastAsia="it-IT"/>
        </w:rPr>
        <w:t xml:space="preserve">, istituito </w:t>
      </w:r>
      <w:proofErr w:type="gramStart"/>
      <w:r w:rsidRPr="003968C7">
        <w:rPr>
          <w:rFonts w:ascii="Times New Roman" w:eastAsia="Times New Roman" w:hAnsi="Times New Roman" w:cs="Times New Roman"/>
          <w:color w:val="000000" w:themeColor="text1"/>
          <w:sz w:val="24"/>
          <w:szCs w:val="24"/>
          <w:lang w:eastAsia="it-IT"/>
        </w:rPr>
        <w:t>con  decreto</w:t>
      </w:r>
      <w:proofErr w:type="gramEnd"/>
      <w:r w:rsidRPr="003968C7">
        <w:rPr>
          <w:rFonts w:ascii="Times New Roman" w:eastAsia="Times New Roman" w:hAnsi="Times New Roman" w:cs="Times New Roman"/>
          <w:color w:val="000000" w:themeColor="text1"/>
          <w:sz w:val="24"/>
          <w:szCs w:val="24"/>
          <w:lang w:eastAsia="it-IT"/>
        </w:rPr>
        <w:t xml:space="preserve"> del </w:t>
      </w:r>
      <w:r>
        <w:rPr>
          <w:rFonts w:ascii="Times New Roman" w:eastAsia="Times New Roman" w:hAnsi="Times New Roman" w:cs="Times New Roman"/>
          <w:color w:val="000000" w:themeColor="text1"/>
          <w:sz w:val="24"/>
          <w:szCs w:val="24"/>
          <w:lang w:eastAsia="it-IT"/>
        </w:rPr>
        <w:t>P</w:t>
      </w:r>
      <w:r w:rsidRPr="003968C7">
        <w:rPr>
          <w:rFonts w:ascii="Times New Roman" w:eastAsia="Times New Roman" w:hAnsi="Times New Roman" w:cs="Times New Roman"/>
          <w:color w:val="000000" w:themeColor="text1"/>
          <w:sz w:val="24"/>
          <w:szCs w:val="24"/>
          <w:lang w:eastAsia="it-IT"/>
        </w:rPr>
        <w:t>residente del Consiglio dei ministri 396/BIL del 22 novembre 2021</w:t>
      </w:r>
      <w:r>
        <w:rPr>
          <w:rFonts w:ascii="Times New Roman" w:eastAsia="Times New Roman" w:hAnsi="Times New Roman" w:cs="Times New Roman"/>
          <w:color w:val="000000" w:themeColor="text1"/>
          <w:sz w:val="24"/>
          <w:szCs w:val="24"/>
          <w:lang w:eastAsia="it-IT"/>
        </w:rPr>
        <w:t xml:space="preserve">, lo stanziamento  di euro </w:t>
      </w:r>
      <w:r w:rsidRPr="00A27099">
        <w:rPr>
          <w:rFonts w:ascii="Times New Roman" w:eastAsia="Times New Roman" w:hAnsi="Times New Roman" w:cs="Times New Roman"/>
          <w:color w:val="000000" w:themeColor="text1"/>
          <w:sz w:val="24"/>
          <w:szCs w:val="24"/>
          <w:lang w:eastAsia="it-IT"/>
        </w:rPr>
        <w:t>14.207.195,83</w:t>
      </w:r>
      <w:r>
        <w:rPr>
          <w:rFonts w:ascii="Times New Roman" w:eastAsia="Times New Roman" w:hAnsi="Times New Roman" w:cs="Times New Roman"/>
          <w:color w:val="000000" w:themeColor="text1"/>
          <w:sz w:val="24"/>
          <w:szCs w:val="24"/>
          <w:lang w:eastAsia="it-IT"/>
        </w:rPr>
        <w:t xml:space="preserve"> previsto per il 2023, non è stato impegnato. </w:t>
      </w:r>
      <w:r w:rsidRPr="003968C7">
        <w:rPr>
          <w:rFonts w:ascii="Times New Roman" w:eastAsia="Times New Roman" w:hAnsi="Times New Roman" w:cs="Times New Roman"/>
          <w:color w:val="000000" w:themeColor="text1"/>
          <w:sz w:val="24"/>
          <w:szCs w:val="24"/>
          <w:lang w:eastAsia="it-IT"/>
        </w:rPr>
        <w:t xml:space="preserve">L’assegnazione </w:t>
      </w:r>
      <w:r w:rsidRPr="003968C7">
        <w:rPr>
          <w:rFonts w:ascii="Times New Roman" w:eastAsia="Times New Roman" w:hAnsi="Times New Roman" w:cs="Times New Roman"/>
          <w:color w:val="000000" w:themeColor="text1"/>
          <w:sz w:val="24"/>
          <w:szCs w:val="24"/>
          <w:lang w:eastAsia="it-IT"/>
        </w:rPr>
        <w:lastRenderedPageBreak/>
        <w:t>delle risorse si è resa necessaria al fine di procedere alla sistemazione delle scritture contabili per le somme anticipate direttamente sul conto di tesoreria n. 22330 dalla Banca d’Italia - in veste di terza pignorata - per la definizione di contenziosi in cui la Presidenza del Consiglio dei ministri, nella gran parte dei casi, è condannata in solido con altre Amministrazioni, ovvero per contenziosi non derivanti da attività istituzionali proprie</w:t>
      </w:r>
      <w:r>
        <w:rPr>
          <w:rFonts w:ascii="Times New Roman" w:eastAsia="Times New Roman" w:hAnsi="Times New Roman" w:cs="Times New Roman"/>
          <w:color w:val="000000" w:themeColor="text1"/>
          <w:sz w:val="24"/>
          <w:szCs w:val="24"/>
          <w:lang w:eastAsia="it-IT"/>
        </w:rPr>
        <w:t>.</w:t>
      </w:r>
    </w:p>
    <w:p w14:paraId="31214178" w14:textId="77777777" w:rsidR="006E42A7" w:rsidRDefault="006E42A7">
      <w:pP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FE37DA" w14:paraId="3F03A5CF" w14:textId="77777777" w:rsidTr="00FE37DA">
        <w:trPr>
          <w:trHeight w:val="510"/>
        </w:trPr>
        <w:tc>
          <w:tcPr>
            <w:tcW w:w="340" w:type="dxa"/>
            <w:tcBorders>
              <w:top w:val="nil"/>
              <w:left w:val="nil"/>
              <w:bottom w:val="nil"/>
              <w:right w:val="nil"/>
            </w:tcBorders>
            <w:shd w:val="clear" w:color="auto" w:fill="auto"/>
            <w:noWrap/>
            <w:vAlign w:val="bottom"/>
            <w:hideMark/>
          </w:tcPr>
          <w:p w14:paraId="63D97760" w14:textId="77777777" w:rsidR="006E42A7" w:rsidRPr="00FE37DA" w:rsidRDefault="006E42A7" w:rsidP="00FE37DA">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C59576"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r w:rsidRPr="00FE37DA">
              <w:rPr>
                <w:rFonts w:ascii="Times New Roman" w:eastAsia="Times New Roman" w:hAnsi="Times New Roman" w:cs="Times New Roman"/>
                <w:b/>
                <w:bCs/>
                <w:i/>
                <w:iCs/>
                <w:color w:val="000000"/>
                <w:sz w:val="28"/>
                <w:szCs w:val="28"/>
                <w:lang w:eastAsia="it-IT"/>
              </w:rPr>
              <w:t>SCHEDA OBIETTIVO</w:t>
            </w:r>
          </w:p>
        </w:tc>
      </w:tr>
      <w:tr w:rsidR="006E42A7" w:rsidRPr="00FE37DA" w14:paraId="3C0DEF48" w14:textId="77777777" w:rsidTr="00FE37DA">
        <w:trPr>
          <w:trHeight w:val="645"/>
        </w:trPr>
        <w:tc>
          <w:tcPr>
            <w:tcW w:w="340" w:type="dxa"/>
            <w:tcBorders>
              <w:top w:val="nil"/>
              <w:left w:val="nil"/>
              <w:bottom w:val="nil"/>
              <w:right w:val="nil"/>
            </w:tcBorders>
            <w:shd w:val="clear" w:color="auto" w:fill="auto"/>
            <w:noWrap/>
            <w:vAlign w:val="center"/>
            <w:hideMark/>
          </w:tcPr>
          <w:p w14:paraId="09FCDD28"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BCEAAC"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E83A998"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FE37DA" w14:paraId="1E9A69A4" w14:textId="77777777" w:rsidTr="00FE37DA">
        <w:trPr>
          <w:trHeight w:val="405"/>
        </w:trPr>
        <w:tc>
          <w:tcPr>
            <w:tcW w:w="340" w:type="dxa"/>
            <w:tcBorders>
              <w:top w:val="nil"/>
              <w:left w:val="nil"/>
              <w:bottom w:val="nil"/>
              <w:right w:val="nil"/>
            </w:tcBorders>
            <w:shd w:val="clear" w:color="auto" w:fill="auto"/>
            <w:noWrap/>
            <w:vAlign w:val="center"/>
            <w:hideMark/>
          </w:tcPr>
          <w:p w14:paraId="7DA1666F"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3E3A2E4"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EECD454"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1.3 - Presidenza del Consiglio dei ministri</w:t>
            </w:r>
          </w:p>
        </w:tc>
      </w:tr>
      <w:tr w:rsidR="006E42A7" w:rsidRPr="00FE37DA" w14:paraId="4E459C39" w14:textId="77777777" w:rsidTr="00FE37DA">
        <w:trPr>
          <w:trHeight w:val="405"/>
        </w:trPr>
        <w:tc>
          <w:tcPr>
            <w:tcW w:w="340" w:type="dxa"/>
            <w:tcBorders>
              <w:top w:val="nil"/>
              <w:left w:val="nil"/>
              <w:bottom w:val="nil"/>
              <w:right w:val="nil"/>
            </w:tcBorders>
            <w:shd w:val="clear" w:color="auto" w:fill="auto"/>
            <w:noWrap/>
            <w:vAlign w:val="center"/>
            <w:hideMark/>
          </w:tcPr>
          <w:p w14:paraId="24D38B3A"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290F0F5"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D78CC61"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Segretariato Generale</w:t>
            </w:r>
          </w:p>
        </w:tc>
      </w:tr>
      <w:tr w:rsidR="006E42A7" w:rsidRPr="00FE37DA" w14:paraId="5C195C90" w14:textId="77777777" w:rsidTr="00FE37DA">
        <w:trPr>
          <w:trHeight w:val="630"/>
        </w:trPr>
        <w:tc>
          <w:tcPr>
            <w:tcW w:w="340" w:type="dxa"/>
            <w:tcBorders>
              <w:top w:val="nil"/>
              <w:left w:val="nil"/>
              <w:bottom w:val="nil"/>
              <w:right w:val="nil"/>
            </w:tcBorders>
            <w:shd w:val="clear" w:color="auto" w:fill="auto"/>
            <w:noWrap/>
            <w:vAlign w:val="center"/>
            <w:hideMark/>
          </w:tcPr>
          <w:p w14:paraId="5F8721A1"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E21FF0B"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94235DE"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Premio nazionale intitolato a Giacomo Matteotti</w:t>
            </w:r>
            <w:r>
              <w:rPr>
                <w:rFonts w:ascii="Times New Roman" w:eastAsia="Times New Roman" w:hAnsi="Times New Roman" w:cs="Times New Roman"/>
                <w:color w:val="000000"/>
                <w:sz w:val="20"/>
                <w:szCs w:val="20"/>
                <w:lang w:eastAsia="it-IT"/>
              </w:rPr>
              <w:t>.</w:t>
            </w:r>
          </w:p>
        </w:tc>
      </w:tr>
      <w:tr w:rsidR="006E42A7" w:rsidRPr="00FE37DA" w14:paraId="6A15BF5B" w14:textId="77777777" w:rsidTr="00FE37DA">
        <w:trPr>
          <w:trHeight w:val="900"/>
        </w:trPr>
        <w:tc>
          <w:tcPr>
            <w:tcW w:w="340" w:type="dxa"/>
            <w:tcBorders>
              <w:top w:val="nil"/>
              <w:left w:val="nil"/>
              <w:bottom w:val="nil"/>
              <w:right w:val="nil"/>
            </w:tcBorders>
            <w:shd w:val="clear" w:color="auto" w:fill="auto"/>
            <w:noWrap/>
            <w:vAlign w:val="center"/>
            <w:hideMark/>
          </w:tcPr>
          <w:p w14:paraId="5400F520"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3C8AD48"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4AC8923"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Ottimizzazione delle attività procedimentali al fine di garantire il rispetto di tutti i termini previsti per l’adozione dei provvedimenti</w:t>
            </w:r>
            <w:r>
              <w:rPr>
                <w:rFonts w:ascii="Times New Roman" w:eastAsia="Times New Roman" w:hAnsi="Times New Roman" w:cs="Times New Roman"/>
                <w:color w:val="000000"/>
                <w:sz w:val="20"/>
                <w:szCs w:val="20"/>
                <w:lang w:eastAsia="it-IT"/>
              </w:rPr>
              <w:t>.</w:t>
            </w:r>
            <w:r w:rsidRPr="00FE37DA">
              <w:rPr>
                <w:rFonts w:ascii="Times New Roman" w:eastAsia="Times New Roman" w:hAnsi="Times New Roman" w:cs="Times New Roman"/>
                <w:color w:val="000000"/>
                <w:sz w:val="20"/>
                <w:szCs w:val="20"/>
                <w:lang w:eastAsia="it-IT"/>
              </w:rPr>
              <w:t xml:space="preserve">  </w:t>
            </w:r>
          </w:p>
        </w:tc>
      </w:tr>
      <w:tr w:rsidR="006E42A7" w:rsidRPr="00FE37DA" w14:paraId="61DF47EC" w14:textId="77777777" w:rsidTr="00FE37DA">
        <w:trPr>
          <w:trHeight w:val="450"/>
        </w:trPr>
        <w:tc>
          <w:tcPr>
            <w:tcW w:w="340" w:type="dxa"/>
            <w:tcBorders>
              <w:top w:val="nil"/>
              <w:left w:val="nil"/>
              <w:bottom w:val="nil"/>
              <w:right w:val="nil"/>
            </w:tcBorders>
            <w:shd w:val="clear" w:color="auto" w:fill="auto"/>
            <w:noWrap/>
            <w:vAlign w:val="center"/>
            <w:hideMark/>
          </w:tcPr>
          <w:p w14:paraId="5F5AF660"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FAAA56E"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0993DA9"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76DB2A33" w14:textId="77777777" w:rsidTr="00FE37DA">
        <w:trPr>
          <w:trHeight w:val="450"/>
        </w:trPr>
        <w:tc>
          <w:tcPr>
            <w:tcW w:w="340" w:type="dxa"/>
            <w:tcBorders>
              <w:top w:val="nil"/>
              <w:left w:val="nil"/>
              <w:bottom w:val="nil"/>
              <w:right w:val="nil"/>
            </w:tcBorders>
            <w:shd w:val="clear" w:color="auto" w:fill="auto"/>
            <w:noWrap/>
            <w:vAlign w:val="center"/>
            <w:hideMark/>
          </w:tcPr>
          <w:p w14:paraId="4DD7062B"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D148CDE"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86CF40C"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3B96E093" w14:textId="77777777" w:rsidTr="00FE37DA">
        <w:trPr>
          <w:trHeight w:val="525"/>
        </w:trPr>
        <w:tc>
          <w:tcPr>
            <w:tcW w:w="340" w:type="dxa"/>
            <w:tcBorders>
              <w:top w:val="nil"/>
              <w:left w:val="nil"/>
              <w:bottom w:val="nil"/>
              <w:right w:val="nil"/>
            </w:tcBorders>
            <w:shd w:val="clear" w:color="auto" w:fill="auto"/>
            <w:noWrap/>
            <w:vAlign w:val="bottom"/>
            <w:hideMark/>
          </w:tcPr>
          <w:p w14:paraId="50EEEF6C"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7963D6AD"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62F9FE4"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Cap. 229</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1596D0"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47911E"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Consuntivo 2023</w:t>
            </w:r>
          </w:p>
        </w:tc>
      </w:tr>
      <w:tr w:rsidR="006E42A7" w:rsidRPr="00FE37DA" w14:paraId="397E3C71" w14:textId="77777777" w:rsidTr="00FE37DA">
        <w:trPr>
          <w:trHeight w:val="1200"/>
        </w:trPr>
        <w:tc>
          <w:tcPr>
            <w:tcW w:w="340" w:type="dxa"/>
            <w:tcBorders>
              <w:top w:val="nil"/>
              <w:left w:val="nil"/>
              <w:bottom w:val="nil"/>
              <w:right w:val="nil"/>
            </w:tcBorders>
            <w:shd w:val="clear" w:color="auto" w:fill="auto"/>
            <w:noWrap/>
            <w:vAlign w:val="bottom"/>
            <w:hideMark/>
          </w:tcPr>
          <w:p w14:paraId="2632357B"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F3A6D7F"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F879BB9"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06DC1FB"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iniziale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0DB76F63"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definitivo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138DB18"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Pagamento c/competenza</w:t>
            </w:r>
            <w:r w:rsidRPr="00FE37DA">
              <w:rPr>
                <w:rFonts w:ascii="Times New Roman" w:eastAsia="Times New Roman" w:hAnsi="Times New Roman" w:cs="Times New Roman"/>
                <w:color w:val="000000"/>
                <w:sz w:val="16"/>
                <w:szCs w:val="16"/>
                <w:lang w:eastAsia="it-IT"/>
              </w:rPr>
              <w:t xml:space="preserve">                    </w:t>
            </w:r>
            <w:proofErr w:type="gramStart"/>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D39FA8E"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Somme rimaste da pagare in c/competenza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w:t>
            </w:r>
            <w:proofErr w:type="gramEnd"/>
            <w:r w:rsidRPr="00FE37D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044DD8AE"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Totale impegnato                        </w:t>
            </w:r>
            <w:proofErr w:type="gramStart"/>
            <w:r w:rsidRPr="00FE37DA">
              <w:rPr>
                <w:rFonts w:ascii="Times New Roman" w:eastAsia="Times New Roman" w:hAnsi="Times New Roman" w:cs="Times New Roman"/>
                <w:color w:val="000000"/>
                <w:sz w:val="18"/>
                <w:szCs w:val="18"/>
                <w:lang w:eastAsia="it-IT"/>
              </w:rPr>
              <w:t xml:space="preserve">   (</w:t>
            </w:r>
            <w:proofErr w:type="gramEnd"/>
            <w:r w:rsidRPr="00FE37DA">
              <w:rPr>
                <w:rFonts w:ascii="Times New Roman" w:eastAsia="Times New Roman" w:hAnsi="Times New Roman" w:cs="Times New Roman"/>
                <w:color w:val="000000"/>
                <w:sz w:val="18"/>
                <w:szCs w:val="18"/>
                <w:lang w:eastAsia="it-IT"/>
              </w:rPr>
              <w:t>3) + (4)</w:t>
            </w:r>
          </w:p>
        </w:tc>
      </w:tr>
      <w:tr w:rsidR="006E42A7" w:rsidRPr="00FE37DA" w14:paraId="78960029" w14:textId="77777777" w:rsidTr="00FE37DA">
        <w:trPr>
          <w:trHeight w:val="675"/>
        </w:trPr>
        <w:tc>
          <w:tcPr>
            <w:tcW w:w="340" w:type="dxa"/>
            <w:tcBorders>
              <w:top w:val="nil"/>
              <w:left w:val="nil"/>
              <w:bottom w:val="nil"/>
              <w:right w:val="nil"/>
            </w:tcBorders>
            <w:shd w:val="clear" w:color="auto" w:fill="auto"/>
            <w:noWrap/>
            <w:vAlign w:val="bottom"/>
            <w:hideMark/>
          </w:tcPr>
          <w:p w14:paraId="3AE17B7D"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74B4C57"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EBC8EF5"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42C50F77"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37.952,00</w:t>
            </w:r>
          </w:p>
        </w:tc>
        <w:tc>
          <w:tcPr>
            <w:tcW w:w="1140" w:type="dxa"/>
            <w:tcBorders>
              <w:top w:val="nil"/>
              <w:left w:val="nil"/>
              <w:bottom w:val="single" w:sz="4" w:space="0" w:color="auto"/>
              <w:right w:val="single" w:sz="4" w:space="0" w:color="auto"/>
            </w:tcBorders>
            <w:shd w:val="clear" w:color="auto" w:fill="auto"/>
            <w:noWrap/>
            <w:vAlign w:val="center"/>
            <w:hideMark/>
          </w:tcPr>
          <w:p w14:paraId="1CEF267E"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37.952,00</w:t>
            </w:r>
          </w:p>
        </w:tc>
        <w:tc>
          <w:tcPr>
            <w:tcW w:w="1180" w:type="dxa"/>
            <w:tcBorders>
              <w:top w:val="nil"/>
              <w:left w:val="nil"/>
              <w:bottom w:val="single" w:sz="4" w:space="0" w:color="auto"/>
              <w:right w:val="single" w:sz="4" w:space="0" w:color="auto"/>
            </w:tcBorders>
            <w:shd w:val="clear" w:color="auto" w:fill="auto"/>
            <w:noWrap/>
            <w:vAlign w:val="center"/>
            <w:hideMark/>
          </w:tcPr>
          <w:p w14:paraId="1DA47695"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26.510,00</w:t>
            </w:r>
          </w:p>
        </w:tc>
        <w:tc>
          <w:tcPr>
            <w:tcW w:w="1340" w:type="dxa"/>
            <w:tcBorders>
              <w:top w:val="nil"/>
              <w:left w:val="nil"/>
              <w:bottom w:val="single" w:sz="4" w:space="0" w:color="auto"/>
              <w:right w:val="single" w:sz="4" w:space="0" w:color="auto"/>
            </w:tcBorders>
            <w:shd w:val="clear" w:color="auto" w:fill="auto"/>
            <w:noWrap/>
            <w:vAlign w:val="center"/>
            <w:hideMark/>
          </w:tcPr>
          <w:p w14:paraId="4965FE8E"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8E371EA"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27.812,00</w:t>
            </w:r>
          </w:p>
        </w:tc>
      </w:tr>
      <w:tr w:rsidR="006E42A7" w:rsidRPr="00FE37DA" w14:paraId="528A27BB" w14:textId="77777777" w:rsidTr="00FE37DA">
        <w:trPr>
          <w:trHeight w:val="330"/>
        </w:trPr>
        <w:tc>
          <w:tcPr>
            <w:tcW w:w="340" w:type="dxa"/>
            <w:tcBorders>
              <w:top w:val="nil"/>
              <w:left w:val="nil"/>
              <w:bottom w:val="nil"/>
              <w:right w:val="nil"/>
            </w:tcBorders>
            <w:shd w:val="clear" w:color="auto" w:fill="auto"/>
            <w:noWrap/>
            <w:vAlign w:val="bottom"/>
            <w:hideMark/>
          </w:tcPr>
          <w:p w14:paraId="2D912326"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33FE4531"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r w:rsidRPr="00FE37D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CB14137"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71FC1B4"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185717B8"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035B519"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07717653"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6D4F365"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39229208" w14:textId="77777777" w:rsidTr="00FE37DA">
        <w:trPr>
          <w:trHeight w:val="480"/>
        </w:trPr>
        <w:tc>
          <w:tcPr>
            <w:tcW w:w="340" w:type="dxa"/>
            <w:tcBorders>
              <w:top w:val="nil"/>
              <w:left w:val="nil"/>
              <w:bottom w:val="nil"/>
              <w:right w:val="nil"/>
            </w:tcBorders>
            <w:shd w:val="clear" w:color="auto" w:fill="auto"/>
            <w:noWrap/>
            <w:vAlign w:val="bottom"/>
            <w:hideMark/>
          </w:tcPr>
          <w:p w14:paraId="19231A10"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2AB8537"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FE37DA" w14:paraId="170E111E" w14:textId="77777777" w:rsidTr="00FE37DA">
        <w:trPr>
          <w:trHeight w:val="540"/>
        </w:trPr>
        <w:tc>
          <w:tcPr>
            <w:tcW w:w="340" w:type="dxa"/>
            <w:tcBorders>
              <w:top w:val="nil"/>
              <w:left w:val="nil"/>
              <w:bottom w:val="nil"/>
              <w:right w:val="nil"/>
            </w:tcBorders>
            <w:shd w:val="clear" w:color="auto" w:fill="auto"/>
            <w:noWrap/>
            <w:vAlign w:val="bottom"/>
            <w:hideMark/>
          </w:tcPr>
          <w:p w14:paraId="7E490AE7"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334437E"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FE37DA" w14:paraId="396EFC9D" w14:textId="77777777" w:rsidTr="00321670">
        <w:trPr>
          <w:trHeight w:val="243"/>
        </w:trPr>
        <w:tc>
          <w:tcPr>
            <w:tcW w:w="340" w:type="dxa"/>
            <w:tcBorders>
              <w:top w:val="nil"/>
              <w:left w:val="nil"/>
              <w:bottom w:val="nil"/>
              <w:right w:val="nil"/>
            </w:tcBorders>
            <w:shd w:val="clear" w:color="auto" w:fill="auto"/>
            <w:noWrap/>
            <w:vAlign w:val="bottom"/>
            <w:hideMark/>
          </w:tcPr>
          <w:p w14:paraId="11B3654C"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A41CD55"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FE37DA" w14:paraId="054466A4" w14:textId="77777777" w:rsidTr="00FE37DA">
        <w:trPr>
          <w:trHeight w:val="480"/>
        </w:trPr>
        <w:tc>
          <w:tcPr>
            <w:tcW w:w="340" w:type="dxa"/>
            <w:tcBorders>
              <w:top w:val="nil"/>
              <w:left w:val="nil"/>
              <w:bottom w:val="nil"/>
              <w:right w:val="nil"/>
            </w:tcBorders>
            <w:shd w:val="clear" w:color="auto" w:fill="auto"/>
            <w:noWrap/>
            <w:vAlign w:val="bottom"/>
            <w:hideMark/>
          </w:tcPr>
          <w:p w14:paraId="71DDD87E"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C74239"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r w:rsidRPr="00FE37DA">
              <w:rPr>
                <w:rFonts w:ascii="Times New Roman" w:eastAsia="Times New Roman" w:hAnsi="Times New Roman" w:cs="Times New Roman"/>
                <w:b/>
                <w:bCs/>
                <w:i/>
                <w:iCs/>
                <w:color w:val="000000"/>
                <w:sz w:val="18"/>
                <w:szCs w:val="18"/>
                <w:lang w:eastAsia="it-IT"/>
              </w:rPr>
              <w:t>INDICATORI DI RISULTATO</w:t>
            </w:r>
          </w:p>
        </w:tc>
      </w:tr>
      <w:tr w:rsidR="006E42A7" w:rsidRPr="00FE37DA" w14:paraId="728AAED8" w14:textId="77777777" w:rsidTr="00FE37DA">
        <w:trPr>
          <w:trHeight w:val="475"/>
        </w:trPr>
        <w:tc>
          <w:tcPr>
            <w:tcW w:w="340" w:type="dxa"/>
            <w:tcBorders>
              <w:top w:val="nil"/>
              <w:left w:val="nil"/>
              <w:bottom w:val="nil"/>
              <w:right w:val="nil"/>
            </w:tcBorders>
            <w:shd w:val="clear" w:color="auto" w:fill="auto"/>
            <w:noWrap/>
            <w:vAlign w:val="center"/>
            <w:hideMark/>
          </w:tcPr>
          <w:p w14:paraId="2C226491"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E78D0FD"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BF64A3C"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Tempestività nella realizzazione delle istruttorie e degli atti previsti</w:t>
            </w:r>
            <w:r>
              <w:rPr>
                <w:rFonts w:ascii="Times New Roman" w:eastAsia="Times New Roman" w:hAnsi="Times New Roman" w:cs="Times New Roman"/>
                <w:color w:val="000000"/>
                <w:sz w:val="20"/>
                <w:szCs w:val="20"/>
                <w:lang w:eastAsia="it-IT"/>
              </w:rPr>
              <w:t>.</w:t>
            </w:r>
            <w:r w:rsidRPr="00FE37DA">
              <w:rPr>
                <w:rFonts w:ascii="Times New Roman" w:eastAsia="Times New Roman" w:hAnsi="Times New Roman" w:cs="Times New Roman"/>
                <w:color w:val="000000"/>
                <w:sz w:val="20"/>
                <w:szCs w:val="20"/>
                <w:lang w:eastAsia="it-IT"/>
              </w:rPr>
              <w:t xml:space="preserve">  </w:t>
            </w:r>
          </w:p>
        </w:tc>
      </w:tr>
      <w:tr w:rsidR="006E42A7" w:rsidRPr="00FE37DA" w14:paraId="643A206B" w14:textId="77777777" w:rsidTr="00FE37DA">
        <w:trPr>
          <w:trHeight w:val="413"/>
        </w:trPr>
        <w:tc>
          <w:tcPr>
            <w:tcW w:w="340" w:type="dxa"/>
            <w:tcBorders>
              <w:top w:val="nil"/>
              <w:left w:val="nil"/>
              <w:bottom w:val="nil"/>
              <w:right w:val="nil"/>
            </w:tcBorders>
            <w:shd w:val="clear" w:color="auto" w:fill="auto"/>
            <w:noWrap/>
            <w:vAlign w:val="center"/>
            <w:hideMark/>
          </w:tcPr>
          <w:p w14:paraId="4D628682"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7CF14BF"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E5BD654"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SICOGE – PROTOCOLLO INFORMATICO – SITO INTERNET</w:t>
            </w:r>
            <w:r>
              <w:rPr>
                <w:rFonts w:ascii="Times New Roman" w:eastAsia="Times New Roman" w:hAnsi="Times New Roman" w:cs="Times New Roman"/>
                <w:color w:val="000000"/>
                <w:sz w:val="20"/>
                <w:szCs w:val="20"/>
                <w:lang w:eastAsia="it-IT"/>
              </w:rPr>
              <w:t>.</w:t>
            </w:r>
            <w:r w:rsidRPr="00FE37DA">
              <w:rPr>
                <w:rFonts w:ascii="Times New Roman" w:eastAsia="Times New Roman" w:hAnsi="Times New Roman" w:cs="Times New Roman"/>
                <w:color w:val="000000"/>
                <w:sz w:val="20"/>
                <w:szCs w:val="20"/>
                <w:lang w:eastAsia="it-IT"/>
              </w:rPr>
              <w:t xml:space="preserve"> </w:t>
            </w:r>
          </w:p>
        </w:tc>
      </w:tr>
      <w:tr w:rsidR="006E42A7" w:rsidRPr="00FE37DA" w14:paraId="3E206C2D" w14:textId="77777777" w:rsidTr="00FE37DA">
        <w:trPr>
          <w:trHeight w:val="1530"/>
        </w:trPr>
        <w:tc>
          <w:tcPr>
            <w:tcW w:w="340" w:type="dxa"/>
            <w:tcBorders>
              <w:top w:val="nil"/>
              <w:left w:val="nil"/>
              <w:bottom w:val="nil"/>
              <w:right w:val="nil"/>
            </w:tcBorders>
            <w:shd w:val="clear" w:color="auto" w:fill="auto"/>
            <w:noWrap/>
            <w:vAlign w:val="center"/>
            <w:hideMark/>
          </w:tcPr>
          <w:p w14:paraId="24FA82C9"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7831A9"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5315F5A9" w14:textId="77777777" w:rsidR="006E42A7" w:rsidRPr="00FE37DA" w:rsidRDefault="006E42A7" w:rsidP="00321670">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N. provvedimenti adottati entro i rispettivi termini di scadenza effettivi o convenzionali/N. provvedimenti da adottare entro i rispettivi termini di scadenza effettivi o convenzionali</w:t>
            </w:r>
          </w:p>
        </w:tc>
        <w:tc>
          <w:tcPr>
            <w:tcW w:w="1180" w:type="dxa"/>
            <w:tcBorders>
              <w:top w:val="nil"/>
              <w:left w:val="nil"/>
              <w:bottom w:val="single" w:sz="4" w:space="0" w:color="auto"/>
              <w:right w:val="nil"/>
            </w:tcBorders>
            <w:shd w:val="clear" w:color="auto" w:fill="auto"/>
            <w:vAlign w:val="center"/>
            <w:hideMark/>
          </w:tcPr>
          <w:p w14:paraId="0C7E495C"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3D116A7"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75EE267"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Scostamento</w:t>
            </w:r>
          </w:p>
        </w:tc>
      </w:tr>
      <w:tr w:rsidR="006E42A7" w:rsidRPr="00FE37DA" w14:paraId="2749B2F3" w14:textId="77777777" w:rsidTr="00FE37DA">
        <w:trPr>
          <w:trHeight w:val="405"/>
        </w:trPr>
        <w:tc>
          <w:tcPr>
            <w:tcW w:w="340" w:type="dxa"/>
            <w:tcBorders>
              <w:top w:val="nil"/>
              <w:left w:val="nil"/>
              <w:bottom w:val="nil"/>
              <w:right w:val="nil"/>
            </w:tcBorders>
            <w:shd w:val="clear" w:color="auto" w:fill="auto"/>
            <w:noWrap/>
            <w:vAlign w:val="bottom"/>
            <w:hideMark/>
          </w:tcPr>
          <w:p w14:paraId="7CE2BD41"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1836EAF" w14:textId="77777777" w:rsidR="006E42A7"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UNITA' DI MISURA  </w:t>
            </w:r>
          </w:p>
          <w:p w14:paraId="4A3A0405"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EB9027E"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0AA16AFA"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6D91AC12"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8311AC"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0</w:t>
            </w:r>
          </w:p>
        </w:tc>
      </w:tr>
      <w:tr w:rsidR="006E42A7" w:rsidRPr="00FE37DA" w14:paraId="5981CED9" w14:textId="77777777" w:rsidTr="00FE37DA">
        <w:trPr>
          <w:trHeight w:val="510"/>
        </w:trPr>
        <w:tc>
          <w:tcPr>
            <w:tcW w:w="340" w:type="dxa"/>
            <w:tcBorders>
              <w:top w:val="nil"/>
              <w:left w:val="nil"/>
              <w:bottom w:val="nil"/>
              <w:right w:val="nil"/>
            </w:tcBorders>
            <w:shd w:val="clear" w:color="auto" w:fill="auto"/>
            <w:noWrap/>
            <w:vAlign w:val="bottom"/>
            <w:hideMark/>
          </w:tcPr>
          <w:p w14:paraId="5162E859"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5A787087" w14:textId="77777777" w:rsidR="006E42A7" w:rsidRPr="00FE37DA" w:rsidRDefault="006E42A7" w:rsidP="00321670">
            <w:pPr>
              <w:spacing w:after="0" w:line="240" w:lineRule="auto"/>
              <w:jc w:val="both"/>
              <w:rPr>
                <w:rFonts w:ascii="Times New Roman" w:eastAsia="Times New Roman" w:hAnsi="Times New Roman" w:cs="Times New Roman"/>
                <w:color w:val="000000"/>
                <w:sz w:val="18"/>
                <w:szCs w:val="18"/>
                <w:lang w:eastAsia="it-IT"/>
              </w:rPr>
            </w:pPr>
            <w:r>
              <w:rPr>
                <w:rFonts w:ascii="Times New Roman" w:eastAsia="Times New Roman" w:hAnsi="Times New Roman" w:cs="Times New Roman"/>
                <w:color w:val="000000"/>
                <w:sz w:val="18"/>
                <w:szCs w:val="18"/>
                <w:lang w:eastAsia="it-IT"/>
              </w:rPr>
              <w:t>*</w:t>
            </w:r>
            <w:r w:rsidRPr="00FE37DA">
              <w:rPr>
                <w:rFonts w:ascii="Times New Roman" w:eastAsia="Times New Roman" w:hAnsi="Times New Roman" w:cs="Times New Roman"/>
                <w:color w:val="000000"/>
                <w:sz w:val="18"/>
                <w:szCs w:val="18"/>
                <w:lang w:eastAsia="it-IT"/>
              </w:rPr>
              <w:t xml:space="preserve"> </w:t>
            </w:r>
            <w:r w:rsidRPr="00321670">
              <w:rPr>
                <w:rFonts w:ascii="Times New Roman" w:eastAsia="Times New Roman" w:hAnsi="Times New Roman" w:cs="Times New Roman"/>
                <w:color w:val="000000"/>
                <w:sz w:val="16"/>
                <w:szCs w:val="16"/>
                <w:lang w:eastAsia="it-IT"/>
              </w:rPr>
              <w:t>La differenza tra il totale impegnato e il pagamento in c/competenza risulta pari a 1</w:t>
            </w:r>
            <w:r>
              <w:rPr>
                <w:rFonts w:ascii="Times New Roman" w:eastAsia="Times New Roman" w:hAnsi="Times New Roman" w:cs="Times New Roman"/>
                <w:color w:val="000000"/>
                <w:sz w:val="16"/>
                <w:szCs w:val="16"/>
                <w:lang w:eastAsia="it-IT"/>
              </w:rPr>
              <w:t>.</w:t>
            </w:r>
            <w:r w:rsidRPr="00321670">
              <w:rPr>
                <w:rFonts w:ascii="Times New Roman" w:eastAsia="Times New Roman" w:hAnsi="Times New Roman" w:cs="Times New Roman"/>
                <w:color w:val="000000"/>
                <w:sz w:val="16"/>
                <w:szCs w:val="16"/>
                <w:lang w:eastAsia="it-IT"/>
              </w:rPr>
              <w:t>302 euro</w:t>
            </w:r>
            <w:r>
              <w:rPr>
                <w:rFonts w:ascii="Times New Roman" w:eastAsia="Times New Roman" w:hAnsi="Times New Roman" w:cs="Times New Roman"/>
                <w:color w:val="000000"/>
                <w:sz w:val="16"/>
                <w:szCs w:val="16"/>
                <w:lang w:eastAsia="it-IT"/>
              </w:rPr>
              <w:t>;</w:t>
            </w:r>
            <w:r w:rsidRPr="00321670">
              <w:rPr>
                <w:rFonts w:ascii="Times New Roman" w:eastAsia="Times New Roman" w:hAnsi="Times New Roman" w:cs="Times New Roman"/>
                <w:color w:val="000000"/>
                <w:sz w:val="16"/>
                <w:szCs w:val="16"/>
                <w:lang w:eastAsia="it-IT"/>
              </w:rPr>
              <w:t xml:space="preserve"> 0 euro in quanto un membro della commissione ha rinunciato al compenso.</w:t>
            </w:r>
          </w:p>
        </w:tc>
      </w:tr>
    </w:tbl>
    <w:p w14:paraId="63E93292" w14:textId="77777777" w:rsidR="006E42A7" w:rsidRDefault="006E42A7" w:rsidP="0059110F">
      <w:pPr>
        <w:spacing w:after="0" w:line="360" w:lineRule="auto"/>
        <w:ind w:left="284"/>
        <w:jc w:val="both"/>
        <w:rPr>
          <w:rFonts w:ascii="Times New Roman" w:eastAsia="Times New Roman" w:hAnsi="Times New Roman" w:cs="Times New Roman"/>
          <w:b/>
          <w:sz w:val="24"/>
          <w:szCs w:val="24"/>
          <w:u w:val="single"/>
          <w:lang w:eastAsia="it-IT"/>
        </w:rPr>
      </w:pPr>
      <w:r>
        <w:rPr>
          <w:rFonts w:ascii="Times New Roman" w:eastAsia="Times New Roman" w:hAnsi="Times New Roman" w:cs="Times New Roman"/>
          <w:b/>
          <w:sz w:val="24"/>
          <w:szCs w:val="24"/>
          <w:u w:val="single"/>
          <w:lang w:eastAsia="it-IT"/>
        </w:rPr>
        <w:br w:type="page"/>
      </w:r>
    </w:p>
    <w:p w14:paraId="0445FFC8"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b/>
          <w:sz w:val="24"/>
          <w:szCs w:val="24"/>
          <w:u w:val="single"/>
          <w:lang w:eastAsia="it-IT"/>
        </w:rPr>
      </w:pPr>
      <w:r w:rsidRPr="00F56356">
        <w:rPr>
          <w:rFonts w:ascii="Times New Roman" w:eastAsia="Times New Roman" w:hAnsi="Times New Roman" w:cs="Times New Roman"/>
          <w:b/>
          <w:sz w:val="24"/>
          <w:szCs w:val="24"/>
          <w:u w:val="single"/>
          <w:lang w:eastAsia="it-IT"/>
        </w:rPr>
        <w:lastRenderedPageBreak/>
        <w:t>Ufficio del cerimoniale di Stato e per le onorificenze</w:t>
      </w:r>
      <w:r>
        <w:rPr>
          <w:rFonts w:ascii="Times New Roman" w:eastAsia="Times New Roman" w:hAnsi="Times New Roman" w:cs="Times New Roman"/>
          <w:b/>
          <w:sz w:val="24"/>
          <w:szCs w:val="24"/>
          <w:u w:val="single"/>
          <w:lang w:eastAsia="it-IT"/>
        </w:rPr>
        <w:t xml:space="preserve"> </w:t>
      </w:r>
    </w:p>
    <w:p w14:paraId="0C724EFC"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b/>
          <w:sz w:val="14"/>
          <w:szCs w:val="24"/>
          <w:lang w:eastAsia="it-IT"/>
        </w:rPr>
      </w:pPr>
    </w:p>
    <w:p w14:paraId="184CDD49"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bCs/>
          <w:sz w:val="24"/>
          <w:szCs w:val="24"/>
          <w:lang w:eastAsia="it-IT"/>
        </w:rPr>
        <w:t>1.</w:t>
      </w:r>
      <w:r w:rsidRPr="00F56356">
        <w:rPr>
          <w:rFonts w:ascii="Times New Roman" w:eastAsia="Times New Roman" w:hAnsi="Times New Roman" w:cs="Times New Roman"/>
          <w:i/>
          <w:sz w:val="24"/>
          <w:szCs w:val="24"/>
          <w:lang w:eastAsia="it-IT"/>
        </w:rPr>
        <w:t xml:space="preserve">  </w:t>
      </w:r>
      <w:r w:rsidRPr="00F56356">
        <w:rPr>
          <w:rFonts w:ascii="Times New Roman" w:eastAsia="Times New Roman" w:hAnsi="Times New Roman" w:cs="Times New Roman"/>
          <w:b/>
          <w:i/>
          <w:sz w:val="24"/>
          <w:szCs w:val="24"/>
          <w:lang w:eastAsia="it-IT"/>
        </w:rPr>
        <w:t>Mission</w:t>
      </w:r>
    </w:p>
    <w:p w14:paraId="57D1F4C9" w14:textId="77777777" w:rsidR="006E42A7" w:rsidRPr="00F56356" w:rsidRDefault="006E42A7" w:rsidP="00F56356">
      <w:pPr>
        <w:autoSpaceDE w:val="0"/>
        <w:autoSpaceDN w:val="0"/>
        <w:adjustRightInd w:val="0"/>
        <w:spacing w:after="0" w:line="360" w:lineRule="auto"/>
        <w:ind w:left="284"/>
        <w:jc w:val="both"/>
        <w:rPr>
          <w:rFonts w:ascii="Times New Roman" w:eastAsiaTheme="minorEastAsia" w:hAnsi="Times New Roman" w:cs="Times New Roman"/>
          <w:i/>
          <w:sz w:val="24"/>
          <w:szCs w:val="24"/>
          <w:lang w:eastAsia="it-IT"/>
        </w:rPr>
      </w:pPr>
      <w:r w:rsidRPr="00F56356">
        <w:rPr>
          <w:rFonts w:ascii="Times New Roman" w:eastAsiaTheme="minorEastAsia" w:hAnsi="Times New Roman" w:cs="Times New Roman"/>
          <w:sz w:val="24"/>
          <w:szCs w:val="24"/>
          <w:lang w:eastAsia="it-IT"/>
        </w:rPr>
        <w:t xml:space="preserve">L’Ufficio del cerimoniale di Stato e per le onorificenze cura il cerimoniale di Stato nazionale e assiste il Presidente nell’attività di rappresentanza ufficiale, provvedendo anche all’organizzazione delle sue visite in Italia e all’estero, comunicando le opportune disposizioni alle prefetture per il coordinamento delle attività di cerimoniale. Coordina, altresì, l’attività protocollare degli Organi costituzionali per gli affari di comune interesse, indirizza istruzioni protocollari agli organi del Governo e aggiorna norme e prassi protocollari, anche ai fini di consulenza ad altri soggetti pubblici. Cura le rappresentanze e le adesioni governative; provvede al coordinamento interministeriale e alla cura degli aspetti organizzativi degli incontri bilaterali, in Italia, del Presidente del Consiglio dei ministri con Capi di Stato e di Governo che si svolgono anche fuori sede, comprese le relative prestazioni di interpretariato, d’intesa con il Ministero degli affari esteri e  della cooperazione internazionale; coordina il cerimoniale nazionale delle visite pastorali del Pontefice e assiste i Presidenti emeriti della Repubblica nell’attività di rappresentanza ufficiale. Provvede all’assistenza protocollare ai </w:t>
      </w:r>
      <w:proofErr w:type="gramStart"/>
      <w:r w:rsidRPr="00F56356">
        <w:rPr>
          <w:rFonts w:ascii="Times New Roman" w:eastAsiaTheme="minorEastAsia" w:hAnsi="Times New Roman" w:cs="Times New Roman"/>
          <w:sz w:val="24"/>
          <w:szCs w:val="24"/>
          <w:lang w:eastAsia="it-IT"/>
        </w:rPr>
        <w:t>Vice Presidenti</w:t>
      </w:r>
      <w:proofErr w:type="gramEnd"/>
      <w:r w:rsidRPr="00F56356">
        <w:rPr>
          <w:rFonts w:ascii="Times New Roman" w:eastAsiaTheme="minorEastAsia" w:hAnsi="Times New Roman" w:cs="Times New Roman"/>
          <w:sz w:val="24"/>
          <w:szCs w:val="24"/>
          <w:lang w:eastAsia="it-IT"/>
        </w:rPr>
        <w:t xml:space="preserve"> e al Sottosegretario di Stato alla Presidenza del Consiglio dei ministri. Provvede alle autorizzazioni e istruzioni relative all’esposizione delle bandiere e all’uso dei simboli dello Stato e alla predisposizione dei messaggi ufficiali del Presidente, dei </w:t>
      </w:r>
      <w:proofErr w:type="gramStart"/>
      <w:r w:rsidRPr="00F56356">
        <w:rPr>
          <w:rFonts w:ascii="Times New Roman" w:eastAsiaTheme="minorEastAsia" w:hAnsi="Times New Roman" w:cs="Times New Roman"/>
          <w:sz w:val="24"/>
          <w:szCs w:val="24"/>
          <w:lang w:eastAsia="it-IT"/>
        </w:rPr>
        <w:t>Vice Presidenti</w:t>
      </w:r>
      <w:proofErr w:type="gramEnd"/>
      <w:r w:rsidRPr="00F56356">
        <w:rPr>
          <w:rFonts w:ascii="Times New Roman" w:eastAsiaTheme="minorEastAsia" w:hAnsi="Times New Roman" w:cs="Times New Roman"/>
          <w:sz w:val="24"/>
          <w:szCs w:val="24"/>
          <w:lang w:eastAsia="it-IT"/>
        </w:rPr>
        <w:t xml:space="preserve"> del Consiglio e del Sottosegretario di Stato alla Presidenza del Consiglio. Emana direttive in materia protocollare in occasione delle festività nazionali e dei lutti pubblici, cura le esequie di Stato e gli adempimenti di carattere protocollare in occasione dell’utilizzo degli alloggi presidenziali e delle sedi di rappresentanza. L’Ufficio ha, altresì, il compito di assistere il Segretario generale nello svolgimento delle funzioni istituzionali di supporto al Presidente in attuazione della legge 3 marzo 1951, n. 178, istitutiva dell’Ordine “Al merito della Repubblica Italiana” e, ai sensi del decreto del Presidente del Consiglio dei ministri 28 gennaio 2011, cura gli adempimenti connessi all’autorizzazione a fregiarsi in Italia delle onorificenze cavalleresche pontificie e alla concessione di emblemi araldici. Inoltre, provvede alla conduzione dell’alloggio del Presidente del Consiglio dei ministri e dell’anticamera del Presidente e supporta le visite guidate nelle sedi della Presidenza.</w:t>
      </w:r>
    </w:p>
    <w:p w14:paraId="2CA8B6DC" w14:textId="77777777" w:rsidR="006E42A7" w:rsidRDefault="006E42A7" w:rsidP="00F56356">
      <w:pPr>
        <w:autoSpaceDE w:val="0"/>
        <w:autoSpaceDN w:val="0"/>
        <w:adjustRightInd w:val="0"/>
        <w:spacing w:after="0" w:line="360" w:lineRule="auto"/>
        <w:ind w:left="284"/>
        <w:jc w:val="both"/>
        <w:rPr>
          <w:rFonts w:ascii="Times New Roman" w:eastAsiaTheme="minorEastAsia" w:hAnsi="Times New Roman" w:cs="Times New Roman"/>
          <w:i/>
          <w:sz w:val="24"/>
          <w:szCs w:val="24"/>
          <w:lang w:eastAsia="it-IT"/>
        </w:rPr>
      </w:pPr>
    </w:p>
    <w:p w14:paraId="5F7BE8B7"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Ricostruzione flussi finanziari e aspetti rilevanti della gestione </w:t>
      </w:r>
    </w:p>
    <w:p w14:paraId="2F9BA9AB" w14:textId="77777777" w:rsidR="006E42A7" w:rsidRPr="00F56356" w:rsidRDefault="006E42A7" w:rsidP="00F56356">
      <w:pPr>
        <w:tabs>
          <w:tab w:val="left" w:pos="0"/>
        </w:tabs>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risorse complessivamente assegnate sono state pari a euro </w:t>
      </w:r>
      <w:r>
        <w:rPr>
          <w:rFonts w:ascii="Times New Roman" w:eastAsia="Times New Roman" w:hAnsi="Times New Roman" w:cs="Times New Roman"/>
          <w:color w:val="000000" w:themeColor="text1"/>
          <w:sz w:val="24"/>
          <w:szCs w:val="24"/>
          <w:lang w:eastAsia="it-IT"/>
        </w:rPr>
        <w:t>1.027.136,63</w:t>
      </w:r>
      <w:r w:rsidRPr="00F56356">
        <w:rPr>
          <w:rFonts w:ascii="Times New Roman" w:eastAsia="Times New Roman" w:hAnsi="Times New Roman" w:cs="Times New Roman"/>
          <w:sz w:val="24"/>
          <w:szCs w:val="24"/>
          <w:lang w:eastAsia="it-IT"/>
        </w:rPr>
        <w:t>, riferite interamente ad assegnazioni di competenza.</w:t>
      </w:r>
    </w:p>
    <w:p w14:paraId="01C8E243"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lastRenderedPageBreak/>
        <w:t xml:space="preserve">Gli impegni assunti ammontano a euro </w:t>
      </w:r>
      <w:r>
        <w:rPr>
          <w:rFonts w:ascii="Times New Roman" w:eastAsia="Times New Roman" w:hAnsi="Times New Roman" w:cs="Times New Roman"/>
          <w:sz w:val="24"/>
          <w:szCs w:val="24"/>
          <w:lang w:eastAsia="it-IT"/>
        </w:rPr>
        <w:t>780.273,17</w:t>
      </w:r>
      <w:r w:rsidRPr="00F56356">
        <w:rPr>
          <w:rFonts w:ascii="Times New Roman" w:eastAsia="Times New Roman" w:hAnsi="Times New Roman" w:cs="Times New Roman"/>
          <w:sz w:val="24"/>
          <w:szCs w:val="24"/>
          <w:lang w:eastAsia="it-IT"/>
        </w:rPr>
        <w:t>, con un’economia di bilancio di euro</w:t>
      </w:r>
      <w:r>
        <w:rPr>
          <w:rFonts w:ascii="Times New Roman" w:eastAsia="Times New Roman" w:hAnsi="Times New Roman" w:cs="Times New Roman"/>
          <w:sz w:val="24"/>
          <w:szCs w:val="24"/>
          <w:lang w:eastAsia="it-IT"/>
        </w:rPr>
        <w:t xml:space="preserve"> 246.863,46</w:t>
      </w:r>
      <w:r w:rsidRPr="00263834">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 xml:space="preserve">Il totale dei pagamenti riferiti alla competenza è di euro </w:t>
      </w:r>
      <w:r>
        <w:rPr>
          <w:rFonts w:ascii="Times New Roman" w:eastAsia="Times New Roman" w:hAnsi="Times New Roman" w:cs="Times New Roman"/>
          <w:sz w:val="24"/>
          <w:szCs w:val="24"/>
          <w:lang w:eastAsia="it-IT"/>
        </w:rPr>
        <w:t>702.612,69</w:t>
      </w:r>
      <w:r w:rsidRPr="00F56356">
        <w:rPr>
          <w:rFonts w:ascii="Times New Roman" w:eastAsia="Times New Roman" w:hAnsi="Times New Roman" w:cs="Times New Roman"/>
          <w:sz w:val="24"/>
          <w:szCs w:val="24"/>
          <w:lang w:eastAsia="it-IT"/>
        </w:rPr>
        <w:t>, con un indice di capacità di pagamento (rapporto pagato/impegnato) che si attesta al 9</w:t>
      </w:r>
      <w:r>
        <w:rPr>
          <w:rFonts w:ascii="Times New Roman" w:eastAsia="Times New Roman" w:hAnsi="Times New Roman" w:cs="Times New Roman"/>
          <w:sz w:val="24"/>
          <w:szCs w:val="24"/>
          <w:lang w:eastAsia="it-IT"/>
        </w:rPr>
        <w:t>0</w:t>
      </w:r>
      <w:r w:rsidRPr="00F56356">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05</w:t>
      </w:r>
      <w:r w:rsidRPr="00F56356">
        <w:rPr>
          <w:rFonts w:ascii="Times New Roman" w:eastAsia="Times New Roman" w:hAnsi="Times New Roman" w:cs="Times New Roman"/>
          <w:sz w:val="24"/>
          <w:szCs w:val="24"/>
          <w:lang w:eastAsia="it-IT"/>
        </w:rPr>
        <w:t xml:space="preserve"> per cento.</w:t>
      </w:r>
    </w:p>
    <w:p w14:paraId="129CCF5A"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p>
    <w:p w14:paraId="24CB6D37" w14:textId="77777777" w:rsidR="006E42A7"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 residui passivi al 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erano pari a euro </w:t>
      </w:r>
      <w:r>
        <w:rPr>
          <w:rFonts w:ascii="Times New Roman" w:eastAsia="Times New Roman" w:hAnsi="Times New Roman" w:cs="Times New Roman"/>
          <w:sz w:val="24"/>
          <w:szCs w:val="24"/>
          <w:lang w:eastAsia="it-IT"/>
        </w:rPr>
        <w:t>12.238,95</w:t>
      </w:r>
      <w:r w:rsidRPr="00F56356">
        <w:rPr>
          <w:rFonts w:ascii="Times New Roman" w:eastAsia="Times New Roman" w:hAnsi="Times New Roman" w:cs="Times New Roman"/>
          <w:sz w:val="24"/>
          <w:szCs w:val="24"/>
          <w:lang w:eastAsia="it-IT"/>
        </w:rPr>
        <w:t xml:space="preserve">. Su questi sono stati effettuati pagamenti per euro </w:t>
      </w:r>
      <w:r>
        <w:rPr>
          <w:rFonts w:ascii="Times New Roman" w:eastAsia="Times New Roman" w:hAnsi="Times New Roman" w:cs="Times New Roman"/>
          <w:sz w:val="24"/>
          <w:szCs w:val="24"/>
          <w:lang w:eastAsia="it-IT"/>
        </w:rPr>
        <w:t>10.603,73</w:t>
      </w:r>
      <w:r w:rsidRPr="00F56356">
        <w:rPr>
          <w:rFonts w:ascii="Times New Roman" w:eastAsia="Times New Roman" w:hAnsi="Times New Roman" w:cs="Times New Roman"/>
          <w:sz w:val="24"/>
          <w:szCs w:val="24"/>
          <w:lang w:eastAsia="it-IT"/>
        </w:rPr>
        <w:t>.</w:t>
      </w:r>
    </w:p>
    <w:p w14:paraId="2B29A655" w14:textId="77777777" w:rsidR="006E42A7" w:rsidRDefault="006E42A7" w:rsidP="00F56356">
      <w:pPr>
        <w:spacing w:after="0" w:line="360" w:lineRule="auto"/>
        <w:jc w:val="both"/>
        <w:rPr>
          <w:rFonts w:ascii="Times New Roman" w:eastAsia="Times New Roman" w:hAnsi="Times New Roman" w:cs="Times New Roman"/>
          <w:color w:val="000000" w:themeColor="text1"/>
          <w:sz w:val="24"/>
          <w:szCs w:val="24"/>
          <w:lang w:eastAsia="it-IT"/>
        </w:rPr>
      </w:pPr>
      <w:r w:rsidRPr="004B2915">
        <w:rPr>
          <w:rFonts w:ascii="Times New Roman" w:eastAsia="Times New Roman" w:hAnsi="Times New Roman" w:cs="Times New Roman"/>
          <w:color w:val="000000" w:themeColor="text1"/>
          <w:sz w:val="24"/>
          <w:szCs w:val="24"/>
          <w:lang w:eastAsia="it-IT"/>
        </w:rPr>
        <w:t xml:space="preserve">                                                             Indicatori di bilancio</w:t>
      </w:r>
    </w:p>
    <w:p w14:paraId="77DECC10" w14:textId="77777777" w:rsidR="006E42A7" w:rsidRDefault="006E42A7" w:rsidP="00030967">
      <w:pPr>
        <w:spacing w:after="0" w:line="360" w:lineRule="auto"/>
        <w:jc w:val="center"/>
        <w:rPr>
          <w:rFonts w:ascii="Times New Roman" w:eastAsia="Times New Roman" w:hAnsi="Times New Roman" w:cs="Times New Roman"/>
          <w:color w:val="000000" w:themeColor="text1"/>
          <w:sz w:val="24"/>
          <w:szCs w:val="24"/>
          <w:lang w:eastAsia="it-IT"/>
        </w:rPr>
      </w:pPr>
      <w:r w:rsidRPr="00030967">
        <w:rPr>
          <w:noProof/>
          <w:lang w:eastAsia="it-IT"/>
        </w:rPr>
        <w:drawing>
          <wp:inline distT="0" distB="0" distL="0" distR="0" wp14:anchorId="7872D87C" wp14:editId="68E7F45F">
            <wp:extent cx="4552315" cy="1544955"/>
            <wp:effectExtent l="0" t="0" r="635" b="0"/>
            <wp:docPr id="13240681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52315" cy="1544955"/>
                    </a:xfrm>
                    <a:prstGeom prst="rect">
                      <a:avLst/>
                    </a:prstGeom>
                    <a:noFill/>
                    <a:ln>
                      <a:noFill/>
                    </a:ln>
                  </pic:spPr>
                </pic:pic>
              </a:graphicData>
            </a:graphic>
          </wp:inline>
        </w:drawing>
      </w:r>
    </w:p>
    <w:p w14:paraId="39478311" w14:textId="77777777" w:rsidR="006E42A7" w:rsidRPr="004B2915" w:rsidRDefault="006E42A7" w:rsidP="00F56356">
      <w:pPr>
        <w:spacing w:after="0" w:line="360" w:lineRule="auto"/>
        <w:jc w:val="both"/>
        <w:rPr>
          <w:rFonts w:ascii="Times New Roman" w:eastAsia="Times New Roman" w:hAnsi="Times New Roman" w:cs="Times New Roman"/>
          <w:color w:val="000000" w:themeColor="text1"/>
          <w:sz w:val="24"/>
          <w:szCs w:val="24"/>
          <w:lang w:eastAsia="it-IT"/>
        </w:rPr>
      </w:pPr>
    </w:p>
    <w:p w14:paraId="077BE365" w14:textId="77777777" w:rsidR="006E42A7" w:rsidRPr="00D942C1"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di euro </w:t>
      </w:r>
      <w:r>
        <w:rPr>
          <w:rFonts w:ascii="Times New Roman" w:eastAsia="Times New Roman" w:hAnsi="Times New Roman" w:cs="Times New Roman"/>
          <w:color w:val="000000" w:themeColor="text1"/>
          <w:sz w:val="24"/>
          <w:szCs w:val="24"/>
          <w:lang w:eastAsia="it-IT"/>
        </w:rPr>
        <w:t>780.273,17</w:t>
      </w:r>
      <w:r w:rsidRPr="00263834">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sono state destinate interamente al funzionamento e si riferiscono</w:t>
      </w:r>
      <w:r>
        <w:rPr>
          <w:rFonts w:ascii="Times New Roman" w:eastAsia="Times New Roman" w:hAnsi="Times New Roman" w:cs="Times New Roman"/>
          <w:color w:val="000000" w:themeColor="text1"/>
          <w:sz w:val="24"/>
          <w:szCs w:val="24"/>
          <w:lang w:eastAsia="it-IT"/>
        </w:rPr>
        <w:t xml:space="preserve"> alle s</w:t>
      </w:r>
      <w:r w:rsidRPr="00AF380D">
        <w:rPr>
          <w:rFonts w:ascii="Times New Roman" w:eastAsia="Times New Roman" w:hAnsi="Times New Roman" w:cs="Times New Roman"/>
          <w:color w:val="000000" w:themeColor="text1"/>
          <w:sz w:val="24"/>
          <w:szCs w:val="24"/>
          <w:lang w:eastAsia="it-IT"/>
        </w:rPr>
        <w:t xml:space="preserve">pese relative alla gestione/realizzazione di eventi istituzionali riguardanti </w:t>
      </w:r>
      <w:r>
        <w:rPr>
          <w:rFonts w:ascii="Times New Roman" w:eastAsia="Times New Roman" w:hAnsi="Times New Roman" w:cs="Times New Roman"/>
          <w:color w:val="000000" w:themeColor="text1"/>
          <w:sz w:val="24"/>
          <w:szCs w:val="24"/>
          <w:lang w:eastAsia="it-IT"/>
        </w:rPr>
        <w:t>l</w:t>
      </w:r>
      <w:r w:rsidRPr="00AF380D">
        <w:rPr>
          <w:rFonts w:ascii="Times New Roman" w:eastAsia="Times New Roman" w:hAnsi="Times New Roman" w:cs="Times New Roman"/>
          <w:color w:val="000000" w:themeColor="text1"/>
          <w:sz w:val="24"/>
          <w:szCs w:val="24"/>
          <w:lang w:eastAsia="it-IT"/>
        </w:rPr>
        <w:t>'O.M.R.I. e l'Araldica pubblica</w:t>
      </w:r>
      <w:r>
        <w:rPr>
          <w:rFonts w:ascii="Times New Roman" w:eastAsia="Times New Roman" w:hAnsi="Times New Roman" w:cs="Times New Roman"/>
          <w:color w:val="000000" w:themeColor="text1"/>
          <w:sz w:val="24"/>
          <w:szCs w:val="24"/>
          <w:lang w:eastAsia="it-IT"/>
        </w:rPr>
        <w:t xml:space="preserve"> (cap.118),</w:t>
      </w:r>
      <w:r w:rsidRPr="00AF380D">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all’attività di rappresentanza del Presidente del Consiglio dei ministri (cap. 120); alle spese relative all’organizzazione delle visite in Italia e all’estero del Presidente del Consiglio dei ministri e dei Sottosegretari di Stato e delle delegazioni, alle spese sostenute per incontri di Capi di Stato con il Presidente del Consiglio dei ministri presso le sedi istituzionali (cap. 121), in particolare: </w:t>
      </w:r>
      <w:r>
        <w:rPr>
          <w:rFonts w:ascii="Times New Roman" w:eastAsia="Times New Roman" w:hAnsi="Times New Roman" w:cs="Times New Roman"/>
          <w:color w:val="000000" w:themeColor="text1"/>
          <w:sz w:val="24"/>
          <w:szCs w:val="24"/>
          <w:lang w:eastAsia="it-IT"/>
        </w:rPr>
        <w:t xml:space="preserve">-  </w:t>
      </w:r>
      <w:r w:rsidRPr="00D942C1">
        <w:rPr>
          <w:rFonts w:ascii="Times New Roman" w:eastAsia="Times New Roman" w:hAnsi="Times New Roman" w:cs="Times New Roman"/>
          <w:color w:val="000000" w:themeColor="text1"/>
          <w:sz w:val="24"/>
          <w:szCs w:val="24"/>
          <w:lang w:eastAsia="it-IT"/>
        </w:rPr>
        <w:t>14 visite del Presidente del Consiglio in Italia;</w:t>
      </w:r>
    </w:p>
    <w:p w14:paraId="36CF405B" w14:textId="77777777" w:rsidR="006E42A7" w:rsidRPr="00D942C1"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D942C1">
        <w:rPr>
          <w:rFonts w:ascii="Times New Roman" w:eastAsia="Times New Roman" w:hAnsi="Times New Roman" w:cs="Times New Roman"/>
          <w:color w:val="000000" w:themeColor="text1"/>
          <w:sz w:val="24"/>
          <w:szCs w:val="24"/>
          <w:lang w:eastAsia="it-IT"/>
        </w:rPr>
        <w:t>-  72 eventi nazionali del Presidente del Consiglio presso le sedi istituzionali della Presidenza;</w:t>
      </w:r>
    </w:p>
    <w:p w14:paraId="47E4B268" w14:textId="77777777" w:rsidR="006E42A7"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D942C1">
        <w:rPr>
          <w:rFonts w:ascii="Times New Roman" w:eastAsia="Times New Roman" w:hAnsi="Times New Roman" w:cs="Times New Roman"/>
          <w:color w:val="000000" w:themeColor="text1"/>
          <w:sz w:val="24"/>
          <w:szCs w:val="24"/>
          <w:lang w:eastAsia="it-IT"/>
        </w:rPr>
        <w:t>- 261</w:t>
      </w:r>
      <w:r w:rsidRPr="00F56356">
        <w:rPr>
          <w:rFonts w:ascii="Times New Roman" w:eastAsia="Times New Roman" w:hAnsi="Times New Roman" w:cs="Times New Roman"/>
          <w:color w:val="000000" w:themeColor="text1"/>
          <w:sz w:val="24"/>
          <w:szCs w:val="24"/>
          <w:lang w:eastAsia="it-IT"/>
        </w:rPr>
        <w:t xml:space="preserve"> riunioni presso le sedi istituzionali della Presidenza del Presidente del Consiglio, dei Ministri/Sottosegretari senza portafoglio e del Segretario generale della PCM; </w:t>
      </w:r>
    </w:p>
    <w:p w14:paraId="2B9D2755" w14:textId="77777777" w:rsidR="006E42A7"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45 </w:t>
      </w:r>
      <w:r w:rsidRPr="00F56356">
        <w:rPr>
          <w:rFonts w:ascii="Times New Roman" w:eastAsia="Times New Roman" w:hAnsi="Times New Roman" w:cs="Times New Roman"/>
          <w:color w:val="000000" w:themeColor="text1"/>
          <w:sz w:val="24"/>
          <w:szCs w:val="24"/>
          <w:lang w:eastAsia="it-IT"/>
        </w:rPr>
        <w:t xml:space="preserve">eventi all’estero del Presidente del Consiglio; </w:t>
      </w:r>
    </w:p>
    <w:p w14:paraId="46FAC2C4" w14:textId="77777777" w:rsidR="006E42A7"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145 visite guidate a Palazzo Chigi e al Casino del Bel Respiro di Villa Pamphili da parte di privati cittadini e degli istituti scolastici (scuole secondarie di primo e secondo grado) e universitari per l’anno scolastico 2023/2024 ed </w:t>
      </w:r>
      <w:r w:rsidRPr="00F56356">
        <w:rPr>
          <w:rFonts w:ascii="Times New Roman" w:eastAsia="Times New Roman" w:hAnsi="Times New Roman" w:cs="Times New Roman"/>
          <w:color w:val="000000" w:themeColor="text1"/>
          <w:sz w:val="24"/>
          <w:szCs w:val="24"/>
          <w:lang w:eastAsia="it-IT"/>
        </w:rPr>
        <w:t>organizzata la Conferenza stampa di fine anno del Presidente del Consiglio tenutasi presso la Camera dei deputati;</w:t>
      </w:r>
    </w:p>
    <w:p w14:paraId="1D0EBFB5"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alle spese inerenti all’attività di interpretariato, anche nella lingua dei segni e di traduzioni di testi (1</w:t>
      </w:r>
      <w:r>
        <w:rPr>
          <w:rFonts w:ascii="Times New Roman" w:eastAsia="Times New Roman" w:hAnsi="Times New Roman" w:cs="Times New Roman"/>
          <w:color w:val="000000" w:themeColor="text1"/>
          <w:sz w:val="24"/>
          <w:szCs w:val="24"/>
          <w:lang w:eastAsia="it-IT"/>
        </w:rPr>
        <w:t>9</w:t>
      </w:r>
      <w:r w:rsidRPr="00F56356">
        <w:rPr>
          <w:rFonts w:ascii="Times New Roman" w:eastAsia="Times New Roman" w:hAnsi="Times New Roman" w:cs="Times New Roman"/>
          <w:color w:val="000000" w:themeColor="text1"/>
          <w:sz w:val="24"/>
          <w:szCs w:val="24"/>
          <w:lang w:eastAsia="it-IT"/>
        </w:rPr>
        <w:t xml:space="preserve">4 eventi) (cap. 122); ai servizi funebri effettuati il giorno </w:t>
      </w:r>
      <w:r>
        <w:rPr>
          <w:rFonts w:ascii="Times New Roman" w:eastAsia="Times New Roman" w:hAnsi="Times New Roman" w:cs="Times New Roman"/>
          <w:color w:val="000000" w:themeColor="text1"/>
          <w:sz w:val="24"/>
          <w:szCs w:val="24"/>
          <w:lang w:eastAsia="it-IT"/>
        </w:rPr>
        <w:t>27</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dicembre </w:t>
      </w:r>
      <w:r w:rsidRPr="00F56356">
        <w:rPr>
          <w:rFonts w:ascii="Times New Roman" w:eastAsia="Times New Roman" w:hAnsi="Times New Roman" w:cs="Times New Roman"/>
          <w:color w:val="000000" w:themeColor="text1"/>
          <w:sz w:val="24"/>
          <w:szCs w:val="24"/>
          <w:lang w:eastAsia="it-IT"/>
        </w:rPr>
        <w:t xml:space="preserve">2022 in occasione delle esequie di Stato, approvate dal Consiglio dei ministri nella riunione del </w:t>
      </w:r>
      <w:r>
        <w:rPr>
          <w:rFonts w:ascii="Times New Roman" w:eastAsia="Times New Roman" w:hAnsi="Times New Roman" w:cs="Times New Roman"/>
          <w:color w:val="000000" w:themeColor="text1"/>
          <w:sz w:val="24"/>
          <w:szCs w:val="24"/>
          <w:lang w:eastAsia="it-IT"/>
        </w:rPr>
        <w:t>27</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dicembre</w:t>
      </w:r>
      <w:r w:rsidRPr="00F56356">
        <w:rPr>
          <w:rFonts w:ascii="Times New Roman" w:eastAsia="Times New Roman" w:hAnsi="Times New Roman" w:cs="Times New Roman"/>
          <w:color w:val="000000" w:themeColor="text1"/>
          <w:sz w:val="24"/>
          <w:szCs w:val="24"/>
          <w:lang w:eastAsia="it-IT"/>
        </w:rPr>
        <w:t xml:space="preserve"> 2022, del Presidente del </w:t>
      </w:r>
      <w:r>
        <w:rPr>
          <w:rFonts w:ascii="Times New Roman" w:eastAsia="Times New Roman" w:hAnsi="Times New Roman" w:cs="Times New Roman"/>
          <w:color w:val="000000" w:themeColor="text1"/>
          <w:sz w:val="24"/>
          <w:szCs w:val="24"/>
          <w:lang w:eastAsia="it-IT"/>
        </w:rPr>
        <w:t>Consiglio di Stato Franco Frattini,</w:t>
      </w:r>
      <w:r w:rsidRPr="00F56356">
        <w:rPr>
          <w:rFonts w:ascii="Times New Roman" w:eastAsia="Times New Roman" w:hAnsi="Times New Roman" w:cs="Times New Roman"/>
          <w:color w:val="000000" w:themeColor="text1"/>
          <w:sz w:val="24"/>
          <w:szCs w:val="24"/>
          <w:lang w:eastAsia="it-IT"/>
        </w:rPr>
        <w:t xml:space="preserve"> il giorno </w:t>
      </w:r>
      <w:r>
        <w:rPr>
          <w:rFonts w:ascii="Times New Roman" w:eastAsia="Times New Roman" w:hAnsi="Times New Roman" w:cs="Times New Roman"/>
          <w:color w:val="000000" w:themeColor="text1"/>
          <w:sz w:val="24"/>
          <w:szCs w:val="24"/>
          <w:lang w:eastAsia="it-IT"/>
        </w:rPr>
        <w:t xml:space="preserve">8 marzo </w:t>
      </w:r>
      <w:r w:rsidRPr="00F56356">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in occasione delle </w:t>
      </w:r>
      <w:r w:rsidRPr="00F56356">
        <w:rPr>
          <w:rFonts w:ascii="Times New Roman" w:eastAsia="Times New Roman" w:hAnsi="Times New Roman" w:cs="Times New Roman"/>
          <w:color w:val="000000" w:themeColor="text1"/>
          <w:sz w:val="24"/>
          <w:szCs w:val="24"/>
          <w:lang w:eastAsia="it-IT"/>
        </w:rPr>
        <w:lastRenderedPageBreak/>
        <w:t>esequie di Stato del</w:t>
      </w:r>
      <w:r>
        <w:rPr>
          <w:rFonts w:ascii="Times New Roman" w:eastAsia="Times New Roman" w:hAnsi="Times New Roman" w:cs="Times New Roman"/>
          <w:color w:val="000000" w:themeColor="text1"/>
          <w:sz w:val="24"/>
          <w:szCs w:val="24"/>
          <w:lang w:eastAsia="it-IT"/>
        </w:rPr>
        <w:t xml:space="preserve"> Presidente emerito della Corte costituzionale Alfonso Quaranta, il giorno 14 giugno 2023 in occasione delle esequie di Stato dell’ex Presidente del Consiglio dei ministri Silvio Berlusconi e il giorno 8 luglio 2023 in occasione delle esequie di Stato dell’ex Presidente del Consiglio dei ministri Arnaldo Forlani</w:t>
      </w:r>
      <w:r w:rsidRPr="00F56356">
        <w:rPr>
          <w:rFonts w:ascii="Times New Roman" w:eastAsia="Times New Roman" w:hAnsi="Times New Roman" w:cs="Times New Roman"/>
          <w:color w:val="000000" w:themeColor="text1"/>
          <w:sz w:val="24"/>
          <w:szCs w:val="24"/>
          <w:lang w:eastAsia="it-IT"/>
        </w:rPr>
        <w:t xml:space="preserve"> (cap. 123).</w:t>
      </w:r>
      <w:r w:rsidRPr="00F56356">
        <w:rPr>
          <w:rFonts w:ascii="Times New Roman" w:eastAsia="Times New Roman" w:hAnsi="Times New Roman" w:cs="Times New Roman"/>
          <w:color w:val="000000" w:themeColor="text1"/>
          <w:sz w:val="24"/>
          <w:szCs w:val="24"/>
          <w:lang w:eastAsia="it-IT"/>
        </w:rPr>
        <w:tab/>
      </w:r>
    </w:p>
    <w:p w14:paraId="59DD48D0" w14:textId="77777777" w:rsidR="006E42A7" w:rsidRDefault="006E42A7" w:rsidP="00030967">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030967">
        <w:rPr>
          <w:noProof/>
          <w:lang w:eastAsia="it-IT"/>
        </w:rPr>
        <w:drawing>
          <wp:anchor distT="0" distB="0" distL="114300" distR="114300" simplePos="0" relativeHeight="251705344" behindDoc="1" locked="0" layoutInCell="1" allowOverlap="1" wp14:anchorId="2596CCEF" wp14:editId="2540C04C">
            <wp:simplePos x="0" y="0"/>
            <wp:positionH relativeFrom="margin">
              <wp:align>right</wp:align>
            </wp:positionH>
            <wp:positionV relativeFrom="paragraph">
              <wp:posOffset>260985</wp:posOffset>
            </wp:positionV>
            <wp:extent cx="6028690" cy="1542415"/>
            <wp:effectExtent l="0" t="0" r="0" b="635"/>
            <wp:wrapTight wrapText="bothSides">
              <wp:wrapPolygon edited="0">
                <wp:start x="0" y="0"/>
                <wp:lineTo x="0" y="21342"/>
                <wp:lineTo x="11671" y="21342"/>
                <wp:lineTo x="17268" y="21075"/>
                <wp:lineTo x="21500" y="19475"/>
                <wp:lineTo x="21500" y="9070"/>
                <wp:lineTo x="21022" y="8537"/>
                <wp:lineTo x="21500" y="5869"/>
                <wp:lineTo x="21500" y="0"/>
                <wp:lineTo x="0" y="0"/>
              </wp:wrapPolygon>
            </wp:wrapTight>
            <wp:docPr id="2614755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8690" cy="154241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FF0000"/>
          <w:sz w:val="24"/>
          <w:szCs w:val="24"/>
          <w:lang w:eastAsia="it-IT"/>
        </w:rPr>
        <w:tab/>
        <w:t xml:space="preserve">                                                          </w:t>
      </w:r>
      <w:r w:rsidRPr="004B2915">
        <w:rPr>
          <w:rFonts w:ascii="Times New Roman" w:eastAsia="Times New Roman" w:hAnsi="Times New Roman" w:cs="Times New Roman"/>
          <w:color w:val="000000" w:themeColor="text1"/>
          <w:sz w:val="24"/>
          <w:szCs w:val="24"/>
          <w:lang w:eastAsia="it-IT"/>
        </w:rPr>
        <w:t>Indicatori di bilancio</w:t>
      </w:r>
    </w:p>
    <w:p w14:paraId="193F2709" w14:textId="77777777" w:rsidR="006E42A7" w:rsidRPr="004B2915" w:rsidRDefault="006E42A7" w:rsidP="00030967">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6C94516"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scostamenti tra gli indicatori di bilancio attesi e realizzati sono stati determinati soprattutto dal monitoraggio dei flussi di finanza pubblica, finalizzato a consentire un più penetrante controllo anche qualitativo della spesa. In particolare:</w:t>
      </w:r>
    </w:p>
    <w:p w14:paraId="126C150B"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tutti i capitoli, come per </w:t>
      </w:r>
      <w:r>
        <w:rPr>
          <w:rFonts w:ascii="Times New Roman" w:eastAsia="Times New Roman" w:hAnsi="Times New Roman" w:cs="Times New Roman"/>
          <w:color w:val="000000" w:themeColor="text1"/>
          <w:sz w:val="24"/>
          <w:szCs w:val="24"/>
          <w:lang w:eastAsia="it-IT"/>
        </w:rPr>
        <w:t>gli anni passati,</w:t>
      </w:r>
      <w:r w:rsidRPr="00F56356">
        <w:rPr>
          <w:rFonts w:ascii="Times New Roman" w:eastAsia="Times New Roman" w:hAnsi="Times New Roman" w:cs="Times New Roman"/>
          <w:color w:val="000000" w:themeColor="text1"/>
          <w:sz w:val="24"/>
          <w:szCs w:val="24"/>
          <w:lang w:eastAsia="it-IT"/>
        </w:rPr>
        <w:t xml:space="preserve"> anche nel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sono stati adottati adeguati piani di razionalizzazione della spesa e le attività di analisi e revisione della spesa hanno delineato una strategia di medio termine della prudenza economica, volta a contenere il complesso della spesa corrente, favorendo al contempo una maggiore qualità della stessa e una allocazione più efficiente delle risorse. In tal senso si è potuto realizzare il principio fondamentale di economicità e di massimo contenimento della spesa. </w:t>
      </w:r>
    </w:p>
    <w:p w14:paraId="576FF560" w14:textId="77777777" w:rsidR="006E42A7" w:rsidRDefault="006E42A7">
      <w:pPr>
        <w:rPr>
          <w:rFonts w:ascii="Times New Roman" w:eastAsia="Times New Roman" w:hAnsi="Times New Roman" w:cs="Times New Roman"/>
          <w:b/>
          <w:color w:val="000000" w:themeColor="text1"/>
          <w:sz w:val="24"/>
          <w:szCs w:val="24"/>
          <w:u w:val="single"/>
          <w:lang w:eastAsia="it-IT"/>
        </w:rPr>
      </w:pPr>
      <w:r>
        <w:rPr>
          <w:rFonts w:ascii="Times New Roman" w:eastAsia="Times New Roman" w:hAnsi="Times New Roman" w:cs="Times New Roman"/>
          <w:b/>
          <w:color w:val="000000" w:themeColor="text1"/>
          <w:sz w:val="24"/>
          <w:szCs w:val="24"/>
          <w:u w:val="single"/>
          <w:lang w:eastAsia="it-IT"/>
        </w:rPr>
        <w:br w:type="page"/>
      </w:r>
    </w:p>
    <w:p w14:paraId="7D254E6B" w14:textId="77777777" w:rsidR="006E42A7" w:rsidRPr="005519FE" w:rsidRDefault="006E42A7" w:rsidP="00F56356">
      <w:pPr>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sidRPr="005519FE">
        <w:rPr>
          <w:rFonts w:ascii="Times New Roman" w:eastAsia="Times New Roman" w:hAnsi="Times New Roman" w:cs="Times New Roman"/>
          <w:b/>
          <w:color w:val="000000" w:themeColor="text1"/>
          <w:sz w:val="24"/>
          <w:szCs w:val="24"/>
          <w:u w:val="single"/>
          <w:lang w:eastAsia="it-IT"/>
        </w:rPr>
        <w:lastRenderedPageBreak/>
        <w:t>Dipartimento per gli affari giuridici e legislativi</w:t>
      </w:r>
      <w:r>
        <w:rPr>
          <w:rFonts w:ascii="Times New Roman" w:eastAsia="Times New Roman" w:hAnsi="Times New Roman" w:cs="Times New Roman"/>
          <w:b/>
          <w:color w:val="000000" w:themeColor="text1"/>
          <w:sz w:val="24"/>
          <w:szCs w:val="24"/>
          <w:u w:val="single"/>
          <w:lang w:eastAsia="it-IT"/>
        </w:rPr>
        <w:t xml:space="preserve"> </w:t>
      </w:r>
    </w:p>
    <w:p w14:paraId="1B3E6A51" w14:textId="77777777" w:rsidR="006E42A7" w:rsidRPr="005519FE"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14"/>
          <w:szCs w:val="24"/>
          <w:lang w:eastAsia="it-IT"/>
        </w:rPr>
      </w:pPr>
    </w:p>
    <w:p w14:paraId="44815A40"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bCs/>
          <w:sz w:val="24"/>
          <w:szCs w:val="24"/>
          <w:lang w:eastAsia="it-IT"/>
        </w:rPr>
        <w:t>1</w:t>
      </w:r>
      <w:r w:rsidRPr="00F56356">
        <w:rPr>
          <w:rFonts w:ascii="Times New Roman" w:eastAsia="Times New Roman" w:hAnsi="Times New Roman" w:cs="Times New Roman"/>
          <w:b/>
          <w:bCs/>
          <w:i/>
          <w:sz w:val="24"/>
          <w:szCs w:val="24"/>
          <w:lang w:eastAsia="it-IT"/>
        </w:rPr>
        <w:t>.</w:t>
      </w:r>
      <w:r w:rsidRPr="00F56356">
        <w:rPr>
          <w:rFonts w:ascii="Times New Roman" w:eastAsia="Times New Roman" w:hAnsi="Times New Roman" w:cs="Times New Roman"/>
          <w:i/>
          <w:sz w:val="24"/>
          <w:szCs w:val="24"/>
          <w:lang w:eastAsia="it-IT"/>
        </w:rPr>
        <w:t xml:space="preserve">  </w:t>
      </w:r>
      <w:r w:rsidRPr="00F56356">
        <w:rPr>
          <w:rFonts w:ascii="Times New Roman" w:eastAsia="Times New Roman" w:hAnsi="Times New Roman" w:cs="Times New Roman"/>
          <w:b/>
          <w:i/>
          <w:sz w:val="24"/>
          <w:szCs w:val="24"/>
          <w:lang w:eastAsia="it-IT"/>
        </w:rPr>
        <w:t>Mission</w:t>
      </w:r>
    </w:p>
    <w:p w14:paraId="31702543" w14:textId="77777777" w:rsidR="006E42A7" w:rsidRPr="00F56356" w:rsidRDefault="006E42A7"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 xml:space="preserve">Il Dipartimento per gli affari giuridici e legislativi è la struttura di supporto al Presidente del Consiglio dei ministri nella funzione di coordinamento dell’attività normativa. Assicura, altresì, la consulenza giuridica di carattere generale e sovrintende, in particolare, all’iniziativa legislativa e all’attività normativa del Governo, coordinandone e promuovendone l’istruttoria e verificandone la conformità alle disposizioni costituzionali, europee e al programma di Governo; cura l’istruttoria delle questioni di costituzionalità nonché il corretto uso delle fonti e la sussistenza dei presupposti per il ricorso alla decretazione d’urgenza. Inoltre, assicura la qualità dei testi normativi anche con riguardo ai processi di semplificazione, riassetto e riordino della normativa vigente; provvede all’istruttoria degli emendamenti governativi e parlamentari, relativi ai provvedimenti legislativi. Cura, in collegamento con gli organi istituzionali competenti, gli adempimenti preliminari necessari per l’espressione dei pareri sugli atti normativi del Governo, da parte degli organi costituzionali, delle Autorità indipendenti e delle Conferenze di cui al decreto legislativo 28 agosto 1997, n. 281. Cura l’elaborazione delle metodologie in tema di Analisi di Impatto della Regolamentazione (AIR), di Analisi tecnico-normativa (ATN) e di Verifica d’Impatto della Regolamentazione (VIR), coordina e sovrintende all’applicazione della disciplina in materia di AIR, ATN e VIR, anche con riferimento all’attuazione delle relative procedure nelle pubbliche amministrazioni e alla formazione del relativo personale; elabora regole tecniche di redazione dei testi normativi, compie le analisi e formula le proposte di revisione e semplificazione dell’ordinamento normativo esistente. Collabora, inoltre, con il Dipartimento delle politiche europee nella fase ascendente del processo di adozione dei regolamenti e delle direttive europee, nonché nelle procedure d’infrazione avviate dall’Unione europea e assicura, quanto al processo di formazione e di attuazione in sede nazionale della normativa europea, l’esame preliminare della situazione normativa ed economica interna e la valutazione delle conseguenze dell’introduzione delle norme europee sull’assetto interno. In collaborazione con gli organi costituzionali, cura la classificazione e l’informatizzazione della normativa vigente e provvede alla pubblicazione sul sito telematico delle notizie relative a iniziative normative del Governo. Sovrintende e coordina, mantenendo i rapporti con l’Avvocatura dello Stato e con le amministrazioni interessate, le attività concernenti il contenzioso dinanzi alle Corti internazionali e dinanzi alle giurisdizioni nazionali che abbia, quale legittimato attivo o passivo la Presidenza del Consiglio dei ministri, con esclusione degli affari in materia di lavoro e di protezione civile e provvede al recupero delle somme e al pagamento delle spese concernenti il contenzioso di competenza. Infine, assicura, se richiesto, la </w:t>
      </w:r>
      <w:r w:rsidRPr="00F56356">
        <w:rPr>
          <w:rFonts w:ascii="Times New Roman" w:eastAsiaTheme="minorEastAsia" w:hAnsi="Times New Roman" w:cs="Times New Roman"/>
          <w:sz w:val="24"/>
          <w:szCs w:val="24"/>
          <w:lang w:eastAsia="it-IT"/>
        </w:rPr>
        <w:lastRenderedPageBreak/>
        <w:t xml:space="preserve">consulenza giuridico-legale di carattere generale per quanto concerne la fase </w:t>
      </w:r>
      <w:proofErr w:type="gramStart"/>
      <w:r w:rsidRPr="00F56356">
        <w:rPr>
          <w:rFonts w:ascii="Times New Roman" w:eastAsiaTheme="minorEastAsia" w:hAnsi="Times New Roman" w:cs="Times New Roman"/>
          <w:sz w:val="24"/>
          <w:szCs w:val="24"/>
          <w:lang w:eastAsia="it-IT"/>
        </w:rPr>
        <w:t>pre-contenziosa</w:t>
      </w:r>
      <w:proofErr w:type="gramEnd"/>
      <w:r w:rsidRPr="00F56356">
        <w:rPr>
          <w:rFonts w:ascii="Times New Roman" w:eastAsiaTheme="minorEastAsia" w:hAnsi="Times New Roman" w:cs="Times New Roman"/>
          <w:sz w:val="24"/>
          <w:szCs w:val="24"/>
          <w:lang w:eastAsia="it-IT"/>
        </w:rPr>
        <w:t xml:space="preserve"> ai Dipartimenti e Uffici della Presidenza.</w:t>
      </w:r>
    </w:p>
    <w:p w14:paraId="36525747"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Ricostruzione flussi finanziari e aspetti rilevanti della gestione </w:t>
      </w:r>
    </w:p>
    <w:p w14:paraId="0FEB13C4"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Le risorse complessivamente assegnate sono state pari a euro</w:t>
      </w:r>
      <w:r>
        <w:rPr>
          <w:rFonts w:ascii="Times New Roman" w:eastAsia="Times New Roman" w:hAnsi="Times New Roman" w:cs="Times New Roman"/>
          <w:color w:val="000000" w:themeColor="text1"/>
          <w:sz w:val="24"/>
          <w:szCs w:val="24"/>
          <w:lang w:eastAsia="it-IT"/>
        </w:rPr>
        <w:t xml:space="preserve"> </w:t>
      </w:r>
      <w:r w:rsidRPr="0049230A">
        <w:rPr>
          <w:rFonts w:ascii="Times New Roman" w:eastAsia="Times New Roman" w:hAnsi="Times New Roman" w:cs="Times New Roman"/>
          <w:color w:val="000000" w:themeColor="text1"/>
          <w:sz w:val="24"/>
          <w:szCs w:val="24"/>
          <w:lang w:eastAsia="it-IT"/>
        </w:rPr>
        <w:t>91.806.522,00</w:t>
      </w:r>
      <w:r>
        <w:rPr>
          <w:rFonts w:ascii="Times New Roman" w:eastAsia="Times New Roman" w:hAnsi="Times New Roman" w:cs="Times New Roman"/>
          <w:color w:val="000000" w:themeColor="text1"/>
          <w:sz w:val="24"/>
          <w:szCs w:val="24"/>
          <w:lang w:eastAsia="it-IT"/>
        </w:rPr>
        <w:t>.</w:t>
      </w:r>
    </w:p>
    <w:p w14:paraId="4861F8EE" w14:textId="77777777" w:rsidR="006E42A7" w:rsidRPr="00F56356"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w:t>
      </w:r>
      <w:r>
        <w:rPr>
          <w:rFonts w:ascii="Times New Roman" w:eastAsia="Times New Roman" w:hAnsi="Times New Roman" w:cs="Times New Roman"/>
          <w:color w:val="000000" w:themeColor="text1"/>
          <w:sz w:val="24"/>
          <w:szCs w:val="24"/>
          <w:lang w:eastAsia="it-IT"/>
        </w:rPr>
        <w:t xml:space="preserve"> </w:t>
      </w:r>
      <w:r w:rsidRPr="0049230A">
        <w:rPr>
          <w:rFonts w:ascii="Times New Roman" w:eastAsia="Times New Roman" w:hAnsi="Times New Roman" w:cs="Times New Roman"/>
          <w:color w:val="000000" w:themeColor="text1"/>
          <w:sz w:val="24"/>
          <w:szCs w:val="24"/>
          <w:lang w:eastAsia="it-IT"/>
        </w:rPr>
        <w:t>88.171.283,02</w:t>
      </w:r>
      <w:r w:rsidRPr="00F56356">
        <w:rPr>
          <w:rFonts w:ascii="Times New Roman" w:eastAsia="Times New Roman" w:hAnsi="Times New Roman" w:cs="Times New Roman"/>
          <w:color w:val="000000" w:themeColor="text1"/>
          <w:sz w:val="24"/>
          <w:szCs w:val="24"/>
          <w:lang w:eastAsia="it-IT"/>
        </w:rPr>
        <w:t>, con una economia di bilancio di euro</w:t>
      </w:r>
      <w:r>
        <w:rPr>
          <w:rFonts w:ascii="Times New Roman" w:eastAsia="Times New Roman" w:hAnsi="Times New Roman" w:cs="Times New Roman"/>
          <w:color w:val="000000" w:themeColor="text1"/>
          <w:sz w:val="24"/>
          <w:szCs w:val="24"/>
          <w:lang w:eastAsia="it-IT"/>
        </w:rPr>
        <w:t xml:space="preserve"> </w:t>
      </w:r>
      <w:r w:rsidRPr="0049230A">
        <w:rPr>
          <w:rFonts w:ascii="Times New Roman" w:eastAsia="Times New Roman" w:hAnsi="Times New Roman" w:cs="Times New Roman"/>
          <w:color w:val="000000" w:themeColor="text1"/>
          <w:sz w:val="24"/>
          <w:szCs w:val="24"/>
          <w:lang w:eastAsia="it-IT"/>
        </w:rPr>
        <w:t>3.635.238,98</w:t>
      </w:r>
      <w:r w:rsidRPr="00876D0F">
        <w:rPr>
          <w:rFonts w:ascii="Times New Roman" w:eastAsia="Times New Roman" w:hAnsi="Times New Roman" w:cs="Times New Roman"/>
          <w:color w:val="FF0000"/>
          <w:sz w:val="24"/>
          <w:szCs w:val="24"/>
          <w:lang w:eastAsia="it-IT"/>
        </w:rPr>
        <w:t xml:space="preserve">. </w:t>
      </w:r>
      <w:r w:rsidRPr="0049230A">
        <w:rPr>
          <w:rFonts w:ascii="Times New Roman" w:eastAsia="Times New Roman" w:hAnsi="Times New Roman" w:cs="Times New Roman"/>
          <w:color w:val="000000" w:themeColor="text1"/>
          <w:sz w:val="24"/>
          <w:szCs w:val="24"/>
          <w:lang w:eastAsia="it-IT"/>
        </w:rPr>
        <w:t>Il totale dei pagamenti riferiti alla competenza è stato pari a euro 87.502.790,65 con un indice di capacità di pagamento (rapporto pagato/impegnato) che si attesta al 99,</w:t>
      </w:r>
      <w:r>
        <w:rPr>
          <w:rFonts w:ascii="Times New Roman" w:eastAsia="Times New Roman" w:hAnsi="Times New Roman" w:cs="Times New Roman"/>
          <w:color w:val="000000" w:themeColor="text1"/>
          <w:sz w:val="24"/>
          <w:szCs w:val="24"/>
          <w:lang w:eastAsia="it-IT"/>
        </w:rPr>
        <w:t>24</w:t>
      </w:r>
      <w:r w:rsidRPr="0049230A">
        <w:rPr>
          <w:rFonts w:ascii="Times New Roman" w:eastAsia="Times New Roman" w:hAnsi="Times New Roman" w:cs="Times New Roman"/>
          <w:color w:val="000000" w:themeColor="text1"/>
          <w:sz w:val="24"/>
          <w:szCs w:val="24"/>
          <w:lang w:eastAsia="it-IT"/>
        </w:rPr>
        <w:t xml:space="preserve"> per cento</w:t>
      </w:r>
      <w:r w:rsidRPr="00F56356">
        <w:rPr>
          <w:rFonts w:ascii="Times New Roman" w:eastAsia="Times New Roman" w:hAnsi="Times New Roman" w:cs="Times New Roman"/>
          <w:color w:val="000000" w:themeColor="text1"/>
          <w:sz w:val="24"/>
          <w:szCs w:val="24"/>
          <w:lang w:eastAsia="it-IT"/>
        </w:rPr>
        <w:t>.</w:t>
      </w:r>
    </w:p>
    <w:p w14:paraId="71979B2C" w14:textId="77777777" w:rsidR="006E42A7" w:rsidRPr="00F56356"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6028E995" w14:textId="77777777" w:rsidR="006E42A7" w:rsidRPr="00876D0F" w:rsidRDefault="006E42A7" w:rsidP="00F56356">
      <w:pPr>
        <w:tabs>
          <w:tab w:val="left" w:pos="0"/>
          <w:tab w:val="left" w:pos="9356"/>
        </w:tabs>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euro</w:t>
      </w:r>
      <w:r>
        <w:rPr>
          <w:rFonts w:ascii="Times New Roman" w:eastAsia="Times New Roman" w:hAnsi="Times New Roman" w:cs="Times New Roman"/>
          <w:color w:val="000000" w:themeColor="text1"/>
          <w:sz w:val="24"/>
          <w:szCs w:val="24"/>
          <w:lang w:eastAsia="it-IT"/>
        </w:rPr>
        <w:t xml:space="preserve"> </w:t>
      </w:r>
      <w:r w:rsidRPr="0049230A">
        <w:rPr>
          <w:rFonts w:ascii="Times New Roman" w:eastAsia="Times New Roman" w:hAnsi="Times New Roman" w:cs="Times New Roman"/>
          <w:color w:val="000000" w:themeColor="text1"/>
          <w:sz w:val="24"/>
          <w:szCs w:val="24"/>
          <w:lang w:eastAsia="it-IT"/>
        </w:rPr>
        <w:t>505.741,41</w:t>
      </w:r>
      <w:r>
        <w:rPr>
          <w:rFonts w:ascii="Times New Roman" w:eastAsia="Times New Roman" w:hAnsi="Times New Roman" w:cs="Times New Roman"/>
          <w:color w:val="000000" w:themeColor="text1"/>
          <w:sz w:val="24"/>
          <w:szCs w:val="24"/>
          <w:lang w:eastAsia="it-IT"/>
        </w:rPr>
        <w:t>.</w:t>
      </w:r>
      <w:r w:rsidRPr="00876D0F">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sono stati effettuati pagamenti</w:t>
      </w:r>
      <w:r>
        <w:rPr>
          <w:rFonts w:ascii="Times New Roman" w:eastAsia="Times New Roman" w:hAnsi="Times New Roman" w:cs="Times New Roman"/>
          <w:color w:val="000000" w:themeColor="text1"/>
          <w:sz w:val="24"/>
          <w:szCs w:val="24"/>
          <w:lang w:eastAsia="it-IT"/>
        </w:rPr>
        <w:t xml:space="preserve"> per euro </w:t>
      </w:r>
      <w:r w:rsidRPr="0049230A">
        <w:rPr>
          <w:rFonts w:ascii="Times New Roman" w:eastAsia="Times New Roman" w:hAnsi="Times New Roman" w:cs="Times New Roman"/>
          <w:color w:val="000000" w:themeColor="text1"/>
          <w:sz w:val="24"/>
          <w:szCs w:val="24"/>
          <w:lang w:eastAsia="it-IT"/>
        </w:rPr>
        <w:t>505.741,41</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sz w:val="24"/>
          <w:szCs w:val="24"/>
          <w:lang w:eastAsia="it-IT"/>
        </w:rPr>
        <w:t xml:space="preserve"> </w:t>
      </w:r>
    </w:p>
    <w:p w14:paraId="1C95EA0C" w14:textId="77777777" w:rsidR="006E42A7" w:rsidRDefault="006E42A7" w:rsidP="00F56356">
      <w:pPr>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r w:rsidRPr="0049230A">
        <w:rPr>
          <w:rFonts w:ascii="Times New Roman" w:eastAsia="Times New Roman" w:hAnsi="Times New Roman" w:cs="Times New Roman"/>
          <w:color w:val="000000" w:themeColor="text1"/>
          <w:sz w:val="24"/>
          <w:szCs w:val="24"/>
          <w:lang w:eastAsia="it-IT"/>
        </w:rPr>
        <w:t>Indicatori di bilancio</w:t>
      </w:r>
    </w:p>
    <w:p w14:paraId="3E409DEF" w14:textId="77777777" w:rsidR="006E42A7" w:rsidRDefault="006E42A7" w:rsidP="00030967">
      <w:pPr>
        <w:spacing w:after="0" w:line="360" w:lineRule="auto"/>
        <w:jc w:val="center"/>
        <w:rPr>
          <w:rFonts w:ascii="Times New Roman" w:eastAsia="Times New Roman" w:hAnsi="Times New Roman" w:cs="Times New Roman"/>
          <w:color w:val="000000" w:themeColor="text1"/>
          <w:sz w:val="24"/>
          <w:szCs w:val="24"/>
          <w:lang w:eastAsia="it-IT"/>
        </w:rPr>
      </w:pPr>
      <w:r w:rsidRPr="00030967">
        <w:rPr>
          <w:noProof/>
          <w:lang w:eastAsia="it-IT"/>
        </w:rPr>
        <w:drawing>
          <wp:inline distT="0" distB="0" distL="0" distR="0" wp14:anchorId="401DE46C" wp14:editId="55D0E1A5">
            <wp:extent cx="4552315" cy="934085"/>
            <wp:effectExtent l="0" t="0" r="635" b="0"/>
            <wp:docPr id="192619496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52315" cy="934085"/>
                    </a:xfrm>
                    <a:prstGeom prst="rect">
                      <a:avLst/>
                    </a:prstGeom>
                    <a:noFill/>
                    <a:ln>
                      <a:noFill/>
                    </a:ln>
                  </pic:spPr>
                </pic:pic>
              </a:graphicData>
            </a:graphic>
          </wp:inline>
        </w:drawing>
      </w:r>
    </w:p>
    <w:p w14:paraId="4FF7AFEB" w14:textId="77777777" w:rsidR="006E42A7" w:rsidRDefault="006E42A7" w:rsidP="00F56356">
      <w:pPr>
        <w:spacing w:after="0" w:line="360" w:lineRule="auto"/>
        <w:jc w:val="both"/>
        <w:rPr>
          <w:rFonts w:ascii="Times New Roman" w:eastAsia="Times New Roman" w:hAnsi="Times New Roman" w:cs="Times New Roman"/>
          <w:color w:val="000000" w:themeColor="text1"/>
          <w:sz w:val="24"/>
          <w:szCs w:val="24"/>
          <w:lang w:eastAsia="it-IT"/>
        </w:rPr>
      </w:pPr>
    </w:p>
    <w:p w14:paraId="6C2498E5" w14:textId="77777777" w:rsidR="006E42A7" w:rsidRPr="0049230A"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pari ad euro </w:t>
      </w:r>
      <w:r w:rsidRPr="0049230A">
        <w:rPr>
          <w:rFonts w:ascii="Times New Roman" w:eastAsia="Times New Roman" w:hAnsi="Times New Roman" w:cs="Times New Roman"/>
          <w:color w:val="000000" w:themeColor="text1"/>
          <w:sz w:val="24"/>
          <w:szCs w:val="24"/>
          <w:lang w:eastAsia="it-IT"/>
        </w:rPr>
        <w:t>88.171.283,02</w:t>
      </w:r>
      <w:r>
        <w:rPr>
          <w:rFonts w:ascii="Times New Roman" w:eastAsia="Times New Roman" w:hAnsi="Times New Roman" w:cs="Times New Roman"/>
          <w:color w:val="000000" w:themeColor="text1"/>
          <w:sz w:val="24"/>
          <w:szCs w:val="24"/>
          <w:lang w:eastAsia="it-IT"/>
        </w:rPr>
        <w:t xml:space="preserve"> </w:t>
      </w:r>
      <w:r w:rsidRPr="0049230A">
        <w:rPr>
          <w:rFonts w:ascii="Times New Roman" w:eastAsia="Times New Roman" w:hAnsi="Times New Roman" w:cs="Times New Roman"/>
          <w:color w:val="000000" w:themeColor="text1"/>
          <w:sz w:val="24"/>
          <w:szCs w:val="24"/>
          <w:lang w:eastAsia="it-IT"/>
        </w:rPr>
        <w:t xml:space="preserve">sono state destinate per euro 149.545,33 al funzionamento e per euro 88.021.737,69 agli interventi. </w:t>
      </w:r>
    </w:p>
    <w:p w14:paraId="530A70D1" w14:textId="77777777" w:rsidR="006E42A7" w:rsidRPr="00F56356" w:rsidRDefault="006E42A7" w:rsidP="00F56356">
      <w:pPr>
        <w:tabs>
          <w:tab w:val="left" w:pos="0"/>
        </w:tabs>
        <w:spacing w:after="0" w:line="360" w:lineRule="auto"/>
        <w:ind w:left="284"/>
        <w:jc w:val="both"/>
        <w:rPr>
          <w:rFonts w:ascii="Times New Roman" w:eastAsia="Times New Roman" w:hAnsi="Times New Roman" w:cs="Times New Roman"/>
          <w:b/>
          <w:color w:val="000000" w:themeColor="text1"/>
          <w:sz w:val="12"/>
          <w:szCs w:val="24"/>
          <w:lang w:eastAsia="it-IT"/>
        </w:rPr>
      </w:pPr>
    </w:p>
    <w:p w14:paraId="5296E3DB" w14:textId="77777777" w:rsidR="006E42A7" w:rsidRPr="00F56356" w:rsidRDefault="006E42A7" w:rsidP="00F56356">
      <w:pPr>
        <w:tabs>
          <w:tab w:val="left" w:pos="0"/>
        </w:tabs>
        <w:spacing w:after="0" w:line="360" w:lineRule="auto"/>
        <w:ind w:left="284"/>
        <w:jc w:val="both"/>
        <w:rPr>
          <w:rFonts w:ascii="Times New Roman" w:eastAsia="Times New Roman" w:hAnsi="Times New Roman" w:cs="Times New Roman"/>
          <w:color w:val="000000" w:themeColor="text1"/>
          <w:sz w:val="2"/>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 </w:t>
      </w:r>
      <w:r w:rsidRPr="0049230A">
        <w:rPr>
          <w:rFonts w:ascii="Times New Roman" w:eastAsia="Times New Roman" w:hAnsi="Times New Roman" w:cs="Times New Roman"/>
          <w:color w:val="000000" w:themeColor="text1"/>
          <w:sz w:val="24"/>
          <w:szCs w:val="24"/>
          <w:lang w:eastAsia="it-IT"/>
        </w:rPr>
        <w:t xml:space="preserve">149.545,33  </w:t>
      </w:r>
      <w:r w:rsidRPr="00F56356">
        <w:rPr>
          <w:rFonts w:ascii="Times New Roman" w:eastAsia="Times New Roman" w:hAnsi="Times New Roman" w:cs="Times New Roman"/>
          <w:color w:val="000000" w:themeColor="text1"/>
          <w:sz w:val="24"/>
          <w:szCs w:val="24"/>
          <w:lang w:eastAsia="it-IT"/>
        </w:rPr>
        <w:t xml:space="preserve">sono state destinate al pagamento degli onorari all’Avvocatura dello Stato, a spese per missioni svolte a fini difensivi da Avvocati dello Stato nell’interesse della Presidenza del Consiglio dei ministri, alla liquidazione degli onorari spettanti agli Avvocati del libero foro delegati dall’Avvocatura dello Stato, alle spese di notificazioni e comunicazioni, all’erogazione delle indennità ai testimoni, agli onorari e indennità di missione a consulenti tecnici, interpreti e traduttori (cap. 162). </w:t>
      </w:r>
    </w:p>
    <w:p w14:paraId="01B031E9" w14:textId="77777777" w:rsidR="006E42A7" w:rsidRDefault="006E42A7" w:rsidP="00F56356">
      <w:pPr>
        <w:tabs>
          <w:tab w:val="left" w:pos="6120"/>
        </w:tab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it-IT"/>
        </w:rPr>
      </w:pPr>
      <w:r w:rsidRPr="00030967">
        <w:rPr>
          <w:noProof/>
          <w:lang w:eastAsia="it-IT"/>
        </w:rPr>
        <w:drawing>
          <wp:anchor distT="0" distB="0" distL="114300" distR="114300" simplePos="0" relativeHeight="251706368" behindDoc="1" locked="0" layoutInCell="1" allowOverlap="1" wp14:anchorId="496D4BAF" wp14:editId="00FD6320">
            <wp:simplePos x="0" y="0"/>
            <wp:positionH relativeFrom="column">
              <wp:posOffset>198755</wp:posOffset>
            </wp:positionH>
            <wp:positionV relativeFrom="paragraph">
              <wp:posOffset>263525</wp:posOffset>
            </wp:positionV>
            <wp:extent cx="6010275" cy="973455"/>
            <wp:effectExtent l="0" t="0" r="9525" b="0"/>
            <wp:wrapTight wrapText="bothSides">
              <wp:wrapPolygon edited="0">
                <wp:start x="0" y="0"/>
                <wp:lineTo x="0" y="21135"/>
                <wp:lineTo x="11707" y="21135"/>
                <wp:lineTo x="11707" y="20290"/>
                <wp:lineTo x="21566" y="18176"/>
                <wp:lineTo x="21566" y="13949"/>
                <wp:lineTo x="21087" y="13526"/>
                <wp:lineTo x="21566" y="9299"/>
                <wp:lineTo x="21566" y="0"/>
                <wp:lineTo x="0" y="0"/>
              </wp:wrapPolygon>
            </wp:wrapTight>
            <wp:docPr id="147432067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10275" cy="973455"/>
                    </a:xfrm>
                    <a:prstGeom prst="rect">
                      <a:avLst/>
                    </a:prstGeom>
                    <a:noFill/>
                    <a:ln>
                      <a:noFill/>
                    </a:ln>
                  </pic:spPr>
                </pic:pic>
              </a:graphicData>
            </a:graphic>
            <wp14:sizeRelH relativeFrom="margin">
              <wp14:pctWidth>0</wp14:pctWidth>
            </wp14:sizeRelH>
          </wp:anchor>
        </w:drawing>
      </w:r>
      <w:r w:rsidRPr="007563DB">
        <w:rPr>
          <w:rFonts w:ascii="Times New Roman" w:eastAsia="Times New Roman" w:hAnsi="Times New Roman" w:cs="Times New Roman"/>
          <w:color w:val="000000" w:themeColor="text1"/>
          <w:sz w:val="24"/>
          <w:szCs w:val="24"/>
          <w:lang w:eastAsia="it-IT"/>
        </w:rPr>
        <w:t>Indicatori di bilancio</w:t>
      </w:r>
    </w:p>
    <w:p w14:paraId="5F7779F4" w14:textId="77777777" w:rsidR="006E42A7" w:rsidRDefault="006E42A7" w:rsidP="00F56356">
      <w:pPr>
        <w:tabs>
          <w:tab w:val="left" w:pos="6120"/>
        </w:tab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it-IT"/>
        </w:rPr>
      </w:pPr>
    </w:p>
    <w:p w14:paraId="058E7C55" w14:textId="77777777" w:rsidR="006E42A7" w:rsidRPr="00F56356" w:rsidRDefault="006E42A7" w:rsidP="00F56356">
      <w:pPr>
        <w:spacing w:after="0" w:line="360" w:lineRule="auto"/>
        <w:jc w:val="both"/>
        <w:rPr>
          <w:rFonts w:ascii="Times New Roman" w:eastAsia="Times New Roman" w:hAnsi="Times New Roman" w:cs="Times New Roman"/>
          <w:b/>
          <w:color w:val="000000" w:themeColor="text1"/>
          <w:sz w:val="24"/>
          <w:szCs w:val="24"/>
          <w:lang w:eastAsia="it-IT"/>
        </w:rPr>
      </w:pPr>
    </w:p>
    <w:p w14:paraId="46448891"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pari a euro </w:t>
      </w:r>
      <w:r w:rsidRPr="0049230A">
        <w:rPr>
          <w:rFonts w:ascii="Times New Roman" w:eastAsia="Times New Roman" w:hAnsi="Times New Roman" w:cs="Times New Roman"/>
          <w:color w:val="000000" w:themeColor="text1"/>
          <w:sz w:val="24"/>
          <w:szCs w:val="24"/>
          <w:lang w:eastAsia="it-IT"/>
        </w:rPr>
        <w:t>88.021.737,69 sono</w:t>
      </w:r>
      <w:r w:rsidRPr="00F56356">
        <w:rPr>
          <w:rFonts w:ascii="Times New Roman" w:eastAsia="Times New Roman" w:hAnsi="Times New Roman" w:cs="Times New Roman"/>
          <w:color w:val="000000" w:themeColor="text1"/>
          <w:sz w:val="24"/>
          <w:szCs w:val="24"/>
          <w:lang w:eastAsia="it-IT"/>
        </w:rPr>
        <w:t xml:space="preserve"> state destinate: </w:t>
      </w:r>
    </w:p>
    <w:p w14:paraId="4E380BA6"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w:t>
      </w:r>
      <w:r w:rsidRPr="00F56356">
        <w:rPr>
          <w:rFonts w:ascii="Times New Roman" w:eastAsia="Times New Roman" w:hAnsi="Times New Roman" w:cs="Times New Roman"/>
          <w:i/>
          <w:color w:val="000000" w:themeColor="text1"/>
          <w:sz w:val="24"/>
          <w:szCs w:val="24"/>
          <w:lang w:eastAsia="it-IT"/>
        </w:rPr>
        <w:t>Fondo per l’informatizzazione e la classificazione della normativa vigente”</w:t>
      </w:r>
      <w:r w:rsidRPr="00F56356">
        <w:rPr>
          <w:rFonts w:ascii="Times New Roman" w:eastAsia="Times New Roman" w:hAnsi="Times New Roman" w:cs="Times New Roman"/>
          <w:color w:val="000000" w:themeColor="text1"/>
          <w:sz w:val="24"/>
          <w:szCs w:val="24"/>
          <w:lang w:eastAsia="it-IT"/>
        </w:rPr>
        <w:t xml:space="preserve"> (cap. 119)</w:t>
      </w:r>
    </w:p>
    <w:p w14:paraId="5723CB80" w14:textId="77777777" w:rsidR="006E42A7" w:rsidRPr="004A6C83" w:rsidRDefault="006E42A7" w:rsidP="004A6C83">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euro </w:t>
      </w:r>
      <w:r w:rsidRPr="007050B7">
        <w:rPr>
          <w:rFonts w:ascii="Times New Roman" w:eastAsia="Times New Roman" w:hAnsi="Times New Roman" w:cs="Times New Roman"/>
          <w:color w:val="000000" w:themeColor="text1"/>
          <w:sz w:val="24"/>
          <w:szCs w:val="24"/>
          <w:lang w:eastAsia="it-IT"/>
        </w:rPr>
        <w:t xml:space="preserve">656.522,00 </w:t>
      </w:r>
      <w:bookmarkStart w:id="48" w:name="_Hlk163659028"/>
      <w:r w:rsidRPr="00F56356">
        <w:rPr>
          <w:rFonts w:ascii="Times New Roman" w:eastAsia="Times New Roman" w:hAnsi="Times New Roman" w:cs="Times New Roman"/>
          <w:color w:val="000000" w:themeColor="text1"/>
          <w:sz w:val="24"/>
          <w:szCs w:val="24"/>
          <w:lang w:eastAsia="it-IT"/>
        </w:rPr>
        <w:t>alla gestione e all’implementazione del portale “</w:t>
      </w:r>
      <w:proofErr w:type="spellStart"/>
      <w:r w:rsidRPr="00F56356">
        <w:rPr>
          <w:rFonts w:ascii="Times New Roman" w:eastAsia="Times New Roman" w:hAnsi="Times New Roman" w:cs="Times New Roman"/>
          <w:color w:val="000000" w:themeColor="text1"/>
          <w:sz w:val="24"/>
          <w:szCs w:val="24"/>
          <w:lang w:eastAsia="it-IT"/>
        </w:rPr>
        <w:t>Normattiva</w:t>
      </w:r>
      <w:proofErr w:type="spellEnd"/>
      <w:r w:rsidRPr="00F56356">
        <w:rPr>
          <w:rFonts w:ascii="Times New Roman" w:eastAsia="Times New Roman" w:hAnsi="Times New Roman" w:cs="Times New Roman"/>
          <w:color w:val="000000" w:themeColor="text1"/>
          <w:sz w:val="24"/>
          <w:szCs w:val="24"/>
          <w:lang w:eastAsia="it-IT"/>
        </w:rPr>
        <w:t xml:space="preserve">”, </w:t>
      </w:r>
      <w:bookmarkEnd w:id="48"/>
      <w:r>
        <w:rPr>
          <w:rFonts w:ascii="Times New Roman" w:eastAsia="Times New Roman" w:hAnsi="Times New Roman" w:cs="Times New Roman"/>
          <w:color w:val="000000" w:themeColor="text1"/>
          <w:sz w:val="24"/>
          <w:szCs w:val="24"/>
          <w:lang w:eastAsia="it-IT"/>
        </w:rPr>
        <w:t xml:space="preserve">la banca dati gestita direttamente dall’Istituto Poligrafico e Zecca dello </w:t>
      </w:r>
      <w:proofErr w:type="gramStart"/>
      <w:r>
        <w:rPr>
          <w:rFonts w:ascii="Times New Roman" w:eastAsia="Times New Roman" w:hAnsi="Times New Roman" w:cs="Times New Roman"/>
          <w:color w:val="000000" w:themeColor="text1"/>
          <w:sz w:val="24"/>
          <w:szCs w:val="24"/>
          <w:lang w:eastAsia="it-IT"/>
        </w:rPr>
        <w:t>Stato  sulla</w:t>
      </w:r>
      <w:proofErr w:type="gramEnd"/>
      <w:r>
        <w:rPr>
          <w:rFonts w:ascii="Times New Roman" w:eastAsia="Times New Roman" w:hAnsi="Times New Roman" w:cs="Times New Roman"/>
          <w:color w:val="000000" w:themeColor="text1"/>
          <w:sz w:val="24"/>
          <w:szCs w:val="24"/>
          <w:lang w:eastAsia="it-IT"/>
        </w:rPr>
        <w:t xml:space="preserve"> base di rapporti convenzionali con la Presidenza del Consiglio dei ministri, </w:t>
      </w:r>
      <w:r w:rsidRPr="00F56356">
        <w:rPr>
          <w:rFonts w:ascii="Times New Roman" w:eastAsia="Times New Roman" w:hAnsi="Times New Roman" w:cs="Times New Roman"/>
          <w:color w:val="000000" w:themeColor="text1"/>
          <w:sz w:val="24"/>
          <w:szCs w:val="24"/>
          <w:lang w:eastAsia="it-IT"/>
        </w:rPr>
        <w:t>che consente ai cittadini l’accesso libero e gratuito, attraverso la rete internet, alla normativa vigente</w:t>
      </w:r>
      <w:r>
        <w:rPr>
          <w:rFonts w:ascii="Times New Roman" w:eastAsia="Times New Roman" w:hAnsi="Times New Roman" w:cs="Times New Roman"/>
          <w:color w:val="000000" w:themeColor="text1"/>
          <w:sz w:val="24"/>
          <w:szCs w:val="24"/>
          <w:lang w:eastAsia="it-IT"/>
        </w:rPr>
        <w:t>.</w:t>
      </w:r>
      <w:r w:rsidRPr="004A6C83">
        <w:t xml:space="preserve"> </w:t>
      </w:r>
      <w:r w:rsidRPr="004A6C83">
        <w:rPr>
          <w:rFonts w:ascii="Times New Roman" w:eastAsia="Times New Roman" w:hAnsi="Times New Roman" w:cs="Times New Roman"/>
          <w:color w:val="000000" w:themeColor="text1"/>
          <w:sz w:val="24"/>
          <w:szCs w:val="24"/>
          <w:lang w:eastAsia="it-IT"/>
        </w:rPr>
        <w:t>Il progetto “</w:t>
      </w:r>
      <w:proofErr w:type="spellStart"/>
      <w:r w:rsidRPr="004A6C83">
        <w:rPr>
          <w:rFonts w:ascii="Times New Roman" w:eastAsia="Times New Roman" w:hAnsi="Times New Roman" w:cs="Times New Roman"/>
          <w:color w:val="000000" w:themeColor="text1"/>
          <w:sz w:val="24"/>
          <w:szCs w:val="24"/>
          <w:lang w:eastAsia="it-IT"/>
        </w:rPr>
        <w:t>Normattiva</w:t>
      </w:r>
      <w:proofErr w:type="spellEnd"/>
      <w:r w:rsidRPr="004A6C83">
        <w:rPr>
          <w:rFonts w:ascii="Times New Roman" w:eastAsia="Times New Roman" w:hAnsi="Times New Roman" w:cs="Times New Roman"/>
          <w:color w:val="000000" w:themeColor="text1"/>
          <w:sz w:val="24"/>
          <w:szCs w:val="24"/>
          <w:lang w:eastAsia="it-IT"/>
        </w:rPr>
        <w:t xml:space="preserve">” è frutto della collaborazione tra la Presidenza del Consiglio dei ministri, il Senato della Repubblica e la Camera dei deputati che cooperano per la realizzazione e lo sviluppo del portale, attraverso un Comitato di gestione, istituito con D.P.C.M. 4 settembre 2015. La Convenzione </w:t>
      </w:r>
      <w:r>
        <w:rPr>
          <w:rFonts w:ascii="Times New Roman" w:eastAsia="Times New Roman" w:hAnsi="Times New Roman" w:cs="Times New Roman"/>
          <w:color w:val="000000" w:themeColor="text1"/>
          <w:sz w:val="24"/>
          <w:szCs w:val="24"/>
          <w:lang w:eastAsia="it-IT"/>
        </w:rPr>
        <w:t>Q</w:t>
      </w:r>
      <w:r w:rsidRPr="004A6C83">
        <w:rPr>
          <w:rFonts w:ascii="Times New Roman" w:eastAsia="Times New Roman" w:hAnsi="Times New Roman" w:cs="Times New Roman"/>
          <w:color w:val="000000" w:themeColor="text1"/>
          <w:sz w:val="24"/>
          <w:szCs w:val="24"/>
          <w:lang w:eastAsia="it-IT"/>
        </w:rPr>
        <w:t xml:space="preserve">uadro </w:t>
      </w:r>
      <w:proofErr w:type="spellStart"/>
      <w:r w:rsidRPr="004A6C83">
        <w:rPr>
          <w:rFonts w:ascii="Times New Roman" w:eastAsia="Times New Roman" w:hAnsi="Times New Roman" w:cs="Times New Roman"/>
          <w:color w:val="000000" w:themeColor="text1"/>
          <w:sz w:val="24"/>
          <w:szCs w:val="24"/>
          <w:lang w:eastAsia="it-IT"/>
        </w:rPr>
        <w:t>Normattiva</w:t>
      </w:r>
      <w:proofErr w:type="spellEnd"/>
      <w:r w:rsidRPr="004A6C83">
        <w:rPr>
          <w:rFonts w:ascii="Times New Roman" w:eastAsia="Times New Roman" w:hAnsi="Times New Roman" w:cs="Times New Roman"/>
          <w:color w:val="000000" w:themeColor="text1"/>
          <w:sz w:val="24"/>
          <w:szCs w:val="24"/>
          <w:lang w:eastAsia="it-IT"/>
        </w:rPr>
        <w:t xml:space="preserve">, relativa agli anni 2022-2024, sottoscritta tra la PCM e l’IPZS il 14 novembre 2022, </w:t>
      </w:r>
      <w:r>
        <w:rPr>
          <w:rFonts w:ascii="Times New Roman" w:eastAsia="Times New Roman" w:hAnsi="Times New Roman" w:cs="Times New Roman"/>
          <w:color w:val="000000" w:themeColor="text1"/>
          <w:sz w:val="24"/>
          <w:szCs w:val="24"/>
          <w:lang w:eastAsia="it-IT"/>
        </w:rPr>
        <w:t xml:space="preserve">ha inteso </w:t>
      </w:r>
      <w:r w:rsidRPr="004A6C83">
        <w:rPr>
          <w:rFonts w:ascii="Times New Roman" w:eastAsia="Times New Roman" w:hAnsi="Times New Roman" w:cs="Times New Roman"/>
          <w:color w:val="000000" w:themeColor="text1"/>
          <w:sz w:val="24"/>
          <w:szCs w:val="24"/>
          <w:lang w:eastAsia="it-IT"/>
        </w:rPr>
        <w:t xml:space="preserve">assicurare sia la manutenzione ordinaria del portale </w:t>
      </w:r>
      <w:proofErr w:type="spellStart"/>
      <w:r w:rsidRPr="004A6C83">
        <w:rPr>
          <w:rFonts w:ascii="Times New Roman" w:eastAsia="Times New Roman" w:hAnsi="Times New Roman" w:cs="Times New Roman"/>
          <w:color w:val="000000" w:themeColor="text1"/>
          <w:sz w:val="24"/>
          <w:szCs w:val="24"/>
          <w:lang w:eastAsia="it-IT"/>
        </w:rPr>
        <w:t>Normattiva</w:t>
      </w:r>
      <w:proofErr w:type="spellEnd"/>
      <w:r w:rsidRPr="004A6C83">
        <w:rPr>
          <w:rFonts w:ascii="Times New Roman" w:eastAsia="Times New Roman" w:hAnsi="Times New Roman" w:cs="Times New Roman"/>
          <w:color w:val="000000" w:themeColor="text1"/>
          <w:sz w:val="24"/>
          <w:szCs w:val="24"/>
          <w:lang w:eastAsia="it-IT"/>
        </w:rPr>
        <w:t xml:space="preserve"> (quali ad esempio l’aggiornamento in </w:t>
      </w:r>
      <w:proofErr w:type="spellStart"/>
      <w:r w:rsidRPr="004A6C83">
        <w:rPr>
          <w:rFonts w:ascii="Times New Roman" w:eastAsia="Times New Roman" w:hAnsi="Times New Roman" w:cs="Times New Roman"/>
          <w:color w:val="000000" w:themeColor="text1"/>
          <w:sz w:val="24"/>
          <w:szCs w:val="24"/>
          <w:lang w:eastAsia="it-IT"/>
        </w:rPr>
        <w:t>multivigenza</w:t>
      </w:r>
      <w:proofErr w:type="spellEnd"/>
      <w:r w:rsidRPr="004A6C83">
        <w:rPr>
          <w:rFonts w:ascii="Times New Roman" w:eastAsia="Times New Roman" w:hAnsi="Times New Roman" w:cs="Times New Roman"/>
          <w:color w:val="000000" w:themeColor="text1"/>
          <w:sz w:val="24"/>
          <w:szCs w:val="24"/>
          <w:lang w:eastAsia="it-IT"/>
        </w:rPr>
        <w:t xml:space="preserve"> degli atti normativi e l’aggiornamento dei dizionari) sia l’evoluzione del portale medesimo.  </w:t>
      </w:r>
    </w:p>
    <w:p w14:paraId="1342D26E" w14:textId="77777777" w:rsidR="006E42A7" w:rsidRDefault="006E42A7" w:rsidP="004A6C83">
      <w:pPr>
        <w:spacing w:after="0" w:line="360" w:lineRule="auto"/>
        <w:ind w:left="284"/>
        <w:jc w:val="both"/>
        <w:rPr>
          <w:rFonts w:ascii="Times New Roman" w:eastAsia="Times New Roman" w:hAnsi="Times New Roman" w:cs="Times New Roman"/>
          <w:color w:val="FF0000"/>
          <w:sz w:val="24"/>
          <w:szCs w:val="24"/>
          <w:lang w:eastAsia="it-IT"/>
        </w:rPr>
      </w:pPr>
      <w:r w:rsidRPr="004A6C83">
        <w:rPr>
          <w:rFonts w:ascii="Times New Roman" w:eastAsia="Times New Roman" w:hAnsi="Times New Roman" w:cs="Times New Roman"/>
          <w:color w:val="000000" w:themeColor="text1"/>
          <w:sz w:val="24"/>
          <w:szCs w:val="24"/>
          <w:lang w:eastAsia="it-IT"/>
        </w:rPr>
        <w:t>In particolare, con riferimento all’attività evolutiva prevista dalla menzionata Convenzione Quadro</w:t>
      </w:r>
      <w:r>
        <w:rPr>
          <w:rFonts w:ascii="Times New Roman" w:eastAsia="Times New Roman" w:hAnsi="Times New Roman" w:cs="Times New Roman"/>
          <w:color w:val="000000" w:themeColor="text1"/>
          <w:sz w:val="24"/>
          <w:szCs w:val="24"/>
          <w:lang w:eastAsia="it-IT"/>
        </w:rPr>
        <w:t>,</w:t>
      </w:r>
      <w:r w:rsidRPr="004A6C83">
        <w:rPr>
          <w:rFonts w:ascii="Times New Roman" w:eastAsia="Times New Roman" w:hAnsi="Times New Roman" w:cs="Times New Roman"/>
          <w:color w:val="000000" w:themeColor="text1"/>
          <w:sz w:val="24"/>
          <w:szCs w:val="24"/>
          <w:lang w:eastAsia="it-IT"/>
        </w:rPr>
        <w:t xml:space="preserve"> nel mese di settembre 2023 il Comitato di gestione del portale </w:t>
      </w:r>
      <w:proofErr w:type="spellStart"/>
      <w:r w:rsidRPr="004A6C83">
        <w:rPr>
          <w:rFonts w:ascii="Times New Roman" w:eastAsia="Times New Roman" w:hAnsi="Times New Roman" w:cs="Times New Roman"/>
          <w:color w:val="000000" w:themeColor="text1"/>
          <w:sz w:val="24"/>
          <w:szCs w:val="24"/>
          <w:lang w:eastAsia="it-IT"/>
        </w:rPr>
        <w:t>Normattiva</w:t>
      </w:r>
      <w:proofErr w:type="spellEnd"/>
      <w:r w:rsidRPr="004A6C83">
        <w:rPr>
          <w:rFonts w:ascii="Times New Roman" w:eastAsia="Times New Roman" w:hAnsi="Times New Roman" w:cs="Times New Roman"/>
          <w:color w:val="000000" w:themeColor="text1"/>
          <w:sz w:val="24"/>
          <w:szCs w:val="24"/>
          <w:lang w:eastAsia="it-IT"/>
        </w:rPr>
        <w:t xml:space="preserve"> ha approvato l’Accordo esecutivo per il superamento della visualizzazione a “80 colonne” e l’adozione della modalità di visualizzazione “responsive” del portale </w:t>
      </w:r>
      <w:proofErr w:type="spellStart"/>
      <w:r w:rsidRPr="004A6C83">
        <w:rPr>
          <w:rFonts w:ascii="Times New Roman" w:eastAsia="Times New Roman" w:hAnsi="Times New Roman" w:cs="Times New Roman"/>
          <w:color w:val="000000" w:themeColor="text1"/>
          <w:sz w:val="24"/>
          <w:szCs w:val="24"/>
          <w:lang w:eastAsia="it-IT"/>
        </w:rPr>
        <w:t>Normattiva</w:t>
      </w:r>
      <w:proofErr w:type="spellEnd"/>
      <w:r w:rsidRPr="004A6C83">
        <w:rPr>
          <w:rFonts w:ascii="Times New Roman" w:eastAsia="Times New Roman" w:hAnsi="Times New Roman" w:cs="Times New Roman"/>
          <w:color w:val="000000" w:themeColor="text1"/>
          <w:sz w:val="24"/>
          <w:szCs w:val="24"/>
          <w:lang w:eastAsia="it-IT"/>
        </w:rPr>
        <w:t xml:space="preserve">. Il collaudo delle nuove funzionalità si è concluso a ottobre 2023. Il menzionato Accordo esecutivo offre a cittadini e professionisti un servizio più completo, più efficiente in termini di ricerca e visualizzazione dei contenuti e più efficace dal punto di vista dell’esperienza di navigazione sul portale </w:t>
      </w:r>
      <w:proofErr w:type="spellStart"/>
      <w:r w:rsidRPr="004A6C83">
        <w:rPr>
          <w:rFonts w:ascii="Times New Roman" w:eastAsia="Times New Roman" w:hAnsi="Times New Roman" w:cs="Times New Roman"/>
          <w:color w:val="000000" w:themeColor="text1"/>
          <w:sz w:val="24"/>
          <w:szCs w:val="24"/>
          <w:lang w:eastAsia="it-IT"/>
        </w:rPr>
        <w:t>Normattiva</w:t>
      </w:r>
      <w:proofErr w:type="spellEnd"/>
      <w:r>
        <w:rPr>
          <w:rFonts w:ascii="Times New Roman" w:eastAsia="Times New Roman" w:hAnsi="Times New Roman" w:cs="Times New Roman"/>
          <w:color w:val="000000" w:themeColor="text1"/>
          <w:sz w:val="24"/>
          <w:szCs w:val="24"/>
          <w:lang w:eastAsia="it-IT"/>
        </w:rPr>
        <w:t>;</w:t>
      </w:r>
      <w:r w:rsidRPr="004A6C83">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FF0000"/>
          <w:sz w:val="24"/>
          <w:szCs w:val="24"/>
          <w:lang w:eastAsia="it-IT"/>
        </w:rPr>
        <w:t xml:space="preserve"> </w:t>
      </w:r>
    </w:p>
    <w:p w14:paraId="058F9324"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w:t>
      </w:r>
      <w:r w:rsidRPr="00F56356">
        <w:rPr>
          <w:rFonts w:ascii="Times New Roman" w:eastAsia="Times New Roman" w:hAnsi="Times New Roman" w:cs="Times New Roman"/>
          <w:i/>
          <w:color w:val="000000" w:themeColor="text1"/>
          <w:sz w:val="24"/>
          <w:szCs w:val="24"/>
          <w:lang w:eastAsia="it-IT"/>
        </w:rPr>
        <w:t>“Spese per liti, arbitraggi, risarcimenti ed accessori”</w:t>
      </w:r>
      <w:r w:rsidRPr="00F56356">
        <w:rPr>
          <w:rFonts w:ascii="Times New Roman" w:eastAsia="Times New Roman" w:hAnsi="Times New Roman" w:cs="Times New Roman"/>
          <w:color w:val="000000" w:themeColor="text1"/>
          <w:sz w:val="24"/>
          <w:szCs w:val="24"/>
          <w:lang w:eastAsia="it-IT"/>
        </w:rPr>
        <w:t xml:space="preserve"> (cap. 173)</w:t>
      </w:r>
    </w:p>
    <w:p w14:paraId="700C82FF"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4A6C83">
        <w:rPr>
          <w:rFonts w:ascii="Times New Roman" w:eastAsia="Times New Roman" w:hAnsi="Times New Roman" w:cs="Times New Roman"/>
          <w:color w:val="000000" w:themeColor="text1"/>
          <w:sz w:val="24"/>
          <w:szCs w:val="24"/>
          <w:lang w:eastAsia="it-IT"/>
        </w:rPr>
        <w:t>87.365.215,69 al</w:t>
      </w:r>
      <w:r w:rsidRPr="00F56356">
        <w:rPr>
          <w:rFonts w:ascii="Times New Roman" w:eastAsia="Times New Roman" w:hAnsi="Times New Roman" w:cs="Times New Roman"/>
          <w:color w:val="000000" w:themeColor="text1"/>
          <w:sz w:val="24"/>
          <w:szCs w:val="24"/>
          <w:lang w:eastAsia="it-IT"/>
        </w:rPr>
        <w:t xml:space="preserve"> pagamento di somme in esecuzione di </w:t>
      </w:r>
      <w:r>
        <w:rPr>
          <w:rFonts w:ascii="Times New Roman" w:eastAsia="Times New Roman" w:hAnsi="Times New Roman" w:cs="Times New Roman"/>
          <w:color w:val="000000" w:themeColor="text1"/>
          <w:sz w:val="24"/>
          <w:szCs w:val="24"/>
          <w:lang w:eastAsia="it-IT"/>
        </w:rPr>
        <w:t xml:space="preserve">sentenze </w:t>
      </w:r>
      <w:r w:rsidRPr="00F56356">
        <w:rPr>
          <w:rFonts w:ascii="Times New Roman" w:eastAsia="Times New Roman" w:hAnsi="Times New Roman" w:cs="Times New Roman"/>
          <w:color w:val="000000" w:themeColor="text1"/>
          <w:sz w:val="24"/>
          <w:szCs w:val="24"/>
          <w:lang w:eastAsia="it-IT"/>
        </w:rPr>
        <w:t>giurisdizionali a carico della Presidenza del Consiglio dei ministri, nella qualità di organo rappresentativo dello Stato o del Governo italiano, per mancato, ritardato o incompleto recepimento di direttive comunitarie</w:t>
      </w:r>
      <w:r>
        <w:rPr>
          <w:rFonts w:ascii="Times New Roman" w:eastAsia="Times New Roman" w:hAnsi="Times New Roman" w:cs="Times New Roman"/>
          <w:color w:val="000000" w:themeColor="text1"/>
          <w:sz w:val="24"/>
          <w:szCs w:val="24"/>
          <w:lang w:eastAsia="it-IT"/>
        </w:rPr>
        <w:t xml:space="preserve"> o </w:t>
      </w:r>
      <w:proofErr w:type="spellStart"/>
      <w:r>
        <w:rPr>
          <w:rFonts w:ascii="Times New Roman" w:eastAsia="Times New Roman" w:hAnsi="Times New Roman" w:cs="Times New Roman"/>
          <w:color w:val="000000" w:themeColor="text1"/>
          <w:sz w:val="24"/>
          <w:szCs w:val="24"/>
          <w:lang w:eastAsia="it-IT"/>
        </w:rPr>
        <w:t>eurounitarie</w:t>
      </w:r>
      <w:proofErr w:type="spellEnd"/>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con conseguente obbligo indennitario a carico dello Stato.</w:t>
      </w:r>
    </w:p>
    <w:p w14:paraId="2B0A764F" w14:textId="77777777" w:rsidR="006E42A7" w:rsidRPr="00B7172C" w:rsidRDefault="006E42A7" w:rsidP="00B7172C">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Nel corso del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w:t>
      </w:r>
      <w:r w:rsidRPr="00B7172C">
        <w:rPr>
          <w:rFonts w:ascii="Times New Roman" w:eastAsia="Times New Roman" w:hAnsi="Times New Roman" w:cs="Times New Roman"/>
          <w:color w:val="000000" w:themeColor="text1"/>
          <w:sz w:val="24"/>
          <w:szCs w:val="24"/>
          <w:lang w:eastAsia="it-IT"/>
        </w:rPr>
        <w:t>sono state eseguite 226 pronunce di condanna notificate in forma esecutiva (di cui 51 riferite al contezioso diverso da quello seriale dei medici specializzandi). Sono state eseguite, inoltre, numerose sentenze notificate negli anni precedenti.</w:t>
      </w:r>
      <w:r>
        <w:rPr>
          <w:rFonts w:ascii="Times New Roman" w:eastAsia="Times New Roman" w:hAnsi="Times New Roman" w:cs="Times New Roman"/>
          <w:color w:val="000000" w:themeColor="text1"/>
          <w:sz w:val="24"/>
          <w:szCs w:val="24"/>
          <w:lang w:eastAsia="it-IT"/>
        </w:rPr>
        <w:t xml:space="preserve"> </w:t>
      </w:r>
      <w:r w:rsidRPr="00B7172C">
        <w:rPr>
          <w:rFonts w:ascii="Times New Roman" w:eastAsia="Times New Roman" w:hAnsi="Times New Roman" w:cs="Times New Roman"/>
          <w:color w:val="000000" w:themeColor="text1"/>
          <w:sz w:val="24"/>
          <w:szCs w:val="24"/>
          <w:lang w:eastAsia="it-IT"/>
        </w:rPr>
        <w:t xml:space="preserve">In totale sono stati emessi 2.153 ordini di pagamento (corrispondenti al numero dei creditori liquidati). </w:t>
      </w:r>
    </w:p>
    <w:p w14:paraId="4B699056"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BD70E9">
        <w:rPr>
          <w:rFonts w:ascii="Times New Roman" w:eastAsia="Times New Roman" w:hAnsi="Times New Roman" w:cs="Times New Roman"/>
          <w:color w:val="000000" w:themeColor="text1"/>
          <w:sz w:val="24"/>
          <w:szCs w:val="24"/>
          <w:lang w:eastAsia="it-IT"/>
        </w:rPr>
        <w:t>Indicatori di bilancio</w:t>
      </w:r>
    </w:p>
    <w:p w14:paraId="2BD312B4" w14:textId="77777777" w:rsidR="006E42A7" w:rsidRPr="00BD70E9"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13D08158" wp14:editId="40FEC1B8">
            <wp:extent cx="6023610" cy="1109345"/>
            <wp:effectExtent l="0" t="0" r="0" b="0"/>
            <wp:docPr id="197020571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3610" cy="1109345"/>
                    </a:xfrm>
                    <a:prstGeom prst="rect">
                      <a:avLst/>
                    </a:prstGeom>
                    <a:noFill/>
                  </pic:spPr>
                </pic:pic>
              </a:graphicData>
            </a:graphic>
          </wp:inline>
        </w:drawing>
      </w:r>
    </w:p>
    <w:p w14:paraId="5B81469A" w14:textId="77777777" w:rsidR="006E42A7" w:rsidRDefault="006E42A7">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FE37DA" w14:paraId="68248884" w14:textId="77777777" w:rsidTr="00FE37DA">
        <w:trPr>
          <w:trHeight w:val="510"/>
        </w:trPr>
        <w:tc>
          <w:tcPr>
            <w:tcW w:w="340" w:type="dxa"/>
            <w:tcBorders>
              <w:top w:val="nil"/>
              <w:left w:val="nil"/>
              <w:bottom w:val="nil"/>
              <w:right w:val="nil"/>
            </w:tcBorders>
            <w:shd w:val="clear" w:color="auto" w:fill="auto"/>
            <w:noWrap/>
            <w:vAlign w:val="bottom"/>
            <w:hideMark/>
          </w:tcPr>
          <w:p w14:paraId="097E592A" w14:textId="77777777" w:rsidR="006E42A7" w:rsidRPr="00FE37DA" w:rsidRDefault="006E42A7" w:rsidP="00FE37DA">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2F6438"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r w:rsidRPr="00FE37DA">
              <w:rPr>
                <w:rFonts w:ascii="Times New Roman" w:eastAsia="Times New Roman" w:hAnsi="Times New Roman" w:cs="Times New Roman"/>
                <w:b/>
                <w:bCs/>
                <w:i/>
                <w:iCs/>
                <w:color w:val="000000"/>
                <w:sz w:val="28"/>
                <w:szCs w:val="28"/>
                <w:lang w:eastAsia="it-IT"/>
              </w:rPr>
              <w:t>SCHEDA OBIETTIVO</w:t>
            </w:r>
          </w:p>
        </w:tc>
      </w:tr>
      <w:tr w:rsidR="006E42A7" w:rsidRPr="00FE37DA" w14:paraId="4B540978" w14:textId="77777777" w:rsidTr="00FE37DA">
        <w:trPr>
          <w:trHeight w:val="645"/>
        </w:trPr>
        <w:tc>
          <w:tcPr>
            <w:tcW w:w="340" w:type="dxa"/>
            <w:tcBorders>
              <w:top w:val="nil"/>
              <w:left w:val="nil"/>
              <w:bottom w:val="nil"/>
              <w:right w:val="nil"/>
            </w:tcBorders>
            <w:shd w:val="clear" w:color="auto" w:fill="auto"/>
            <w:noWrap/>
            <w:vAlign w:val="center"/>
            <w:hideMark/>
          </w:tcPr>
          <w:p w14:paraId="5C96176D"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50DAAE2"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861645C"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FE37DA" w14:paraId="0B87F04A" w14:textId="77777777" w:rsidTr="00FE37DA">
        <w:trPr>
          <w:trHeight w:val="405"/>
        </w:trPr>
        <w:tc>
          <w:tcPr>
            <w:tcW w:w="340" w:type="dxa"/>
            <w:tcBorders>
              <w:top w:val="nil"/>
              <w:left w:val="nil"/>
              <w:bottom w:val="nil"/>
              <w:right w:val="nil"/>
            </w:tcBorders>
            <w:shd w:val="clear" w:color="auto" w:fill="auto"/>
            <w:noWrap/>
            <w:vAlign w:val="center"/>
            <w:hideMark/>
          </w:tcPr>
          <w:p w14:paraId="71FC17BC"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F276AA6"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6335D1C"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1.3 - Presidenza del Consiglio dei ministri</w:t>
            </w:r>
          </w:p>
        </w:tc>
      </w:tr>
      <w:tr w:rsidR="006E42A7" w:rsidRPr="00FE37DA" w14:paraId="07828569" w14:textId="77777777" w:rsidTr="00FE37DA">
        <w:trPr>
          <w:trHeight w:val="405"/>
        </w:trPr>
        <w:tc>
          <w:tcPr>
            <w:tcW w:w="340" w:type="dxa"/>
            <w:tcBorders>
              <w:top w:val="nil"/>
              <w:left w:val="nil"/>
              <w:bottom w:val="nil"/>
              <w:right w:val="nil"/>
            </w:tcBorders>
            <w:shd w:val="clear" w:color="auto" w:fill="auto"/>
            <w:noWrap/>
            <w:vAlign w:val="center"/>
            <w:hideMark/>
          </w:tcPr>
          <w:p w14:paraId="7919F6AF"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419936E"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439C68B"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Segretariato Generale</w:t>
            </w:r>
          </w:p>
        </w:tc>
      </w:tr>
      <w:tr w:rsidR="006E42A7" w:rsidRPr="00FE37DA" w14:paraId="285B1BFF" w14:textId="77777777" w:rsidTr="00FE37DA">
        <w:trPr>
          <w:trHeight w:val="630"/>
        </w:trPr>
        <w:tc>
          <w:tcPr>
            <w:tcW w:w="340" w:type="dxa"/>
            <w:tcBorders>
              <w:top w:val="nil"/>
              <w:left w:val="nil"/>
              <w:bottom w:val="nil"/>
              <w:right w:val="nil"/>
            </w:tcBorders>
            <w:shd w:val="clear" w:color="auto" w:fill="auto"/>
            <w:noWrap/>
            <w:vAlign w:val="center"/>
            <w:hideMark/>
          </w:tcPr>
          <w:p w14:paraId="3544C87D"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ACC37DB"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7879B3B"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Promuovere lo sviluppo e l’implementazione del portale “</w:t>
            </w:r>
            <w:proofErr w:type="spellStart"/>
            <w:r w:rsidRPr="00FE37DA">
              <w:rPr>
                <w:rFonts w:ascii="Times New Roman" w:eastAsia="Times New Roman" w:hAnsi="Times New Roman" w:cs="Times New Roman"/>
                <w:color w:val="000000"/>
                <w:sz w:val="20"/>
                <w:szCs w:val="20"/>
                <w:lang w:eastAsia="it-IT"/>
              </w:rPr>
              <w:t>Normattiva</w:t>
            </w:r>
            <w:proofErr w:type="spellEnd"/>
            <w:r w:rsidRPr="00FE37DA">
              <w:rPr>
                <w:rFonts w:ascii="Times New Roman" w:eastAsia="Times New Roman" w:hAnsi="Times New Roman" w:cs="Times New Roman"/>
                <w:color w:val="000000"/>
                <w:sz w:val="20"/>
                <w:szCs w:val="20"/>
                <w:lang w:eastAsia="it-IT"/>
              </w:rPr>
              <w:t>” ai sensi dell’art. 1, comma 310, L. 147/2013</w:t>
            </w:r>
            <w:r>
              <w:rPr>
                <w:rFonts w:ascii="Times New Roman" w:eastAsia="Times New Roman" w:hAnsi="Times New Roman" w:cs="Times New Roman"/>
                <w:color w:val="000000"/>
                <w:sz w:val="20"/>
                <w:szCs w:val="20"/>
                <w:lang w:eastAsia="it-IT"/>
              </w:rPr>
              <w:t>.</w:t>
            </w:r>
          </w:p>
        </w:tc>
      </w:tr>
      <w:tr w:rsidR="006E42A7" w:rsidRPr="00FE37DA" w14:paraId="033F4895" w14:textId="77777777" w:rsidTr="00FE37DA">
        <w:trPr>
          <w:trHeight w:val="900"/>
        </w:trPr>
        <w:tc>
          <w:tcPr>
            <w:tcW w:w="340" w:type="dxa"/>
            <w:tcBorders>
              <w:top w:val="nil"/>
              <w:left w:val="nil"/>
              <w:bottom w:val="nil"/>
              <w:right w:val="nil"/>
            </w:tcBorders>
            <w:shd w:val="clear" w:color="auto" w:fill="auto"/>
            <w:noWrap/>
            <w:vAlign w:val="center"/>
            <w:hideMark/>
          </w:tcPr>
          <w:p w14:paraId="4A4DDF53"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87D5D41"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C6F41E1"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Sviluppo della operatività del portale “</w:t>
            </w:r>
            <w:proofErr w:type="spellStart"/>
            <w:r w:rsidRPr="00FE37DA">
              <w:rPr>
                <w:rFonts w:ascii="Times New Roman" w:eastAsia="Times New Roman" w:hAnsi="Times New Roman" w:cs="Times New Roman"/>
                <w:color w:val="000000"/>
                <w:sz w:val="20"/>
                <w:szCs w:val="20"/>
                <w:lang w:eastAsia="it-IT"/>
              </w:rPr>
              <w:t>Normattiva</w:t>
            </w:r>
            <w:proofErr w:type="spellEnd"/>
            <w:r w:rsidRPr="00FE37DA">
              <w:rPr>
                <w:rFonts w:ascii="Times New Roman" w:eastAsia="Times New Roman" w:hAnsi="Times New Roman" w:cs="Times New Roman"/>
                <w:color w:val="000000"/>
                <w:sz w:val="20"/>
                <w:szCs w:val="20"/>
                <w:lang w:eastAsia="it-IT"/>
              </w:rPr>
              <w:t>” mediante il coordinamento operativo delle attività delle amministrazioni rappresentate nel Comitato di gestione ex DPCM 4 settembre 2015</w:t>
            </w:r>
            <w:r>
              <w:rPr>
                <w:rFonts w:ascii="Times New Roman" w:eastAsia="Times New Roman" w:hAnsi="Times New Roman" w:cs="Times New Roman"/>
                <w:color w:val="000000"/>
                <w:sz w:val="20"/>
                <w:szCs w:val="20"/>
                <w:lang w:eastAsia="it-IT"/>
              </w:rPr>
              <w:t>.</w:t>
            </w:r>
          </w:p>
        </w:tc>
      </w:tr>
      <w:tr w:rsidR="006E42A7" w:rsidRPr="00FE37DA" w14:paraId="3535E745" w14:textId="77777777" w:rsidTr="00FE37DA">
        <w:trPr>
          <w:trHeight w:val="394"/>
        </w:trPr>
        <w:tc>
          <w:tcPr>
            <w:tcW w:w="340" w:type="dxa"/>
            <w:tcBorders>
              <w:top w:val="nil"/>
              <w:left w:val="nil"/>
              <w:bottom w:val="nil"/>
              <w:right w:val="nil"/>
            </w:tcBorders>
            <w:shd w:val="clear" w:color="auto" w:fill="auto"/>
            <w:noWrap/>
            <w:vAlign w:val="center"/>
            <w:hideMark/>
          </w:tcPr>
          <w:p w14:paraId="2DD028B6"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5B6AAE2"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BC665A2"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5787116A" w14:textId="77777777" w:rsidTr="00FE37DA">
        <w:trPr>
          <w:trHeight w:val="372"/>
        </w:trPr>
        <w:tc>
          <w:tcPr>
            <w:tcW w:w="340" w:type="dxa"/>
            <w:tcBorders>
              <w:top w:val="nil"/>
              <w:left w:val="nil"/>
              <w:bottom w:val="nil"/>
              <w:right w:val="nil"/>
            </w:tcBorders>
            <w:shd w:val="clear" w:color="auto" w:fill="auto"/>
            <w:noWrap/>
            <w:vAlign w:val="center"/>
            <w:hideMark/>
          </w:tcPr>
          <w:p w14:paraId="6FF61FCD"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02EDE3A"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110407F"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219E5745" w14:textId="77777777" w:rsidTr="00FE37DA">
        <w:trPr>
          <w:trHeight w:val="525"/>
        </w:trPr>
        <w:tc>
          <w:tcPr>
            <w:tcW w:w="340" w:type="dxa"/>
            <w:tcBorders>
              <w:top w:val="nil"/>
              <w:left w:val="nil"/>
              <w:bottom w:val="nil"/>
              <w:right w:val="nil"/>
            </w:tcBorders>
            <w:shd w:val="clear" w:color="auto" w:fill="auto"/>
            <w:noWrap/>
            <w:vAlign w:val="bottom"/>
            <w:hideMark/>
          </w:tcPr>
          <w:p w14:paraId="73B40212"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BC06253"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E88F8AB"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Cap. 119</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B8B540"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40E3F47"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Consuntivo 2023</w:t>
            </w:r>
          </w:p>
        </w:tc>
      </w:tr>
      <w:tr w:rsidR="006E42A7" w:rsidRPr="00FE37DA" w14:paraId="51F6DC5A" w14:textId="77777777" w:rsidTr="00FE37DA">
        <w:trPr>
          <w:trHeight w:val="1200"/>
        </w:trPr>
        <w:tc>
          <w:tcPr>
            <w:tcW w:w="340" w:type="dxa"/>
            <w:tcBorders>
              <w:top w:val="nil"/>
              <w:left w:val="nil"/>
              <w:bottom w:val="nil"/>
              <w:right w:val="nil"/>
            </w:tcBorders>
            <w:shd w:val="clear" w:color="auto" w:fill="auto"/>
            <w:noWrap/>
            <w:vAlign w:val="bottom"/>
            <w:hideMark/>
          </w:tcPr>
          <w:p w14:paraId="5286A8B0"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30251BD"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B06856B"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43937D5"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iniziale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21FB7AD"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definitivo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5D644C2"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Pagamento c/competenza</w:t>
            </w:r>
            <w:r w:rsidRPr="00FE37DA">
              <w:rPr>
                <w:rFonts w:ascii="Times New Roman" w:eastAsia="Times New Roman" w:hAnsi="Times New Roman" w:cs="Times New Roman"/>
                <w:color w:val="000000"/>
                <w:sz w:val="16"/>
                <w:szCs w:val="16"/>
                <w:lang w:eastAsia="it-IT"/>
              </w:rPr>
              <w:t xml:space="preserve">                    </w:t>
            </w:r>
            <w:proofErr w:type="gramStart"/>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1818A94F"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Somme rimaste da pagare in c/competenza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w:t>
            </w:r>
            <w:proofErr w:type="gramEnd"/>
            <w:r w:rsidRPr="00FE37D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05240595"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Totale impegnato                        </w:t>
            </w:r>
            <w:proofErr w:type="gramStart"/>
            <w:r w:rsidRPr="00FE37DA">
              <w:rPr>
                <w:rFonts w:ascii="Times New Roman" w:eastAsia="Times New Roman" w:hAnsi="Times New Roman" w:cs="Times New Roman"/>
                <w:color w:val="000000"/>
                <w:sz w:val="18"/>
                <w:szCs w:val="18"/>
                <w:lang w:eastAsia="it-IT"/>
              </w:rPr>
              <w:t xml:space="preserve">   (</w:t>
            </w:r>
            <w:proofErr w:type="gramEnd"/>
            <w:r w:rsidRPr="00FE37DA">
              <w:rPr>
                <w:rFonts w:ascii="Times New Roman" w:eastAsia="Times New Roman" w:hAnsi="Times New Roman" w:cs="Times New Roman"/>
                <w:color w:val="000000"/>
                <w:sz w:val="18"/>
                <w:szCs w:val="18"/>
                <w:lang w:eastAsia="it-IT"/>
              </w:rPr>
              <w:t>3) + (4)</w:t>
            </w:r>
          </w:p>
        </w:tc>
      </w:tr>
      <w:tr w:rsidR="006E42A7" w:rsidRPr="00FE37DA" w14:paraId="0B191022" w14:textId="77777777" w:rsidTr="00FE37DA">
        <w:trPr>
          <w:trHeight w:val="675"/>
        </w:trPr>
        <w:tc>
          <w:tcPr>
            <w:tcW w:w="340" w:type="dxa"/>
            <w:tcBorders>
              <w:top w:val="nil"/>
              <w:left w:val="nil"/>
              <w:bottom w:val="nil"/>
              <w:right w:val="nil"/>
            </w:tcBorders>
            <w:shd w:val="clear" w:color="auto" w:fill="auto"/>
            <w:noWrap/>
            <w:vAlign w:val="bottom"/>
            <w:hideMark/>
          </w:tcPr>
          <w:p w14:paraId="06703D85"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AF4BC1C"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9E138C4"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04B92B2"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656.522,00</w:t>
            </w:r>
          </w:p>
        </w:tc>
        <w:tc>
          <w:tcPr>
            <w:tcW w:w="1140" w:type="dxa"/>
            <w:tcBorders>
              <w:top w:val="nil"/>
              <w:left w:val="nil"/>
              <w:bottom w:val="single" w:sz="4" w:space="0" w:color="auto"/>
              <w:right w:val="single" w:sz="4" w:space="0" w:color="auto"/>
            </w:tcBorders>
            <w:shd w:val="clear" w:color="auto" w:fill="auto"/>
            <w:noWrap/>
            <w:vAlign w:val="center"/>
            <w:hideMark/>
          </w:tcPr>
          <w:p w14:paraId="3E4761D3"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656.522,00</w:t>
            </w:r>
          </w:p>
        </w:tc>
        <w:tc>
          <w:tcPr>
            <w:tcW w:w="1180" w:type="dxa"/>
            <w:tcBorders>
              <w:top w:val="nil"/>
              <w:left w:val="nil"/>
              <w:bottom w:val="single" w:sz="4" w:space="0" w:color="auto"/>
              <w:right w:val="single" w:sz="4" w:space="0" w:color="auto"/>
            </w:tcBorders>
            <w:shd w:val="clear" w:color="auto" w:fill="auto"/>
            <w:noWrap/>
            <w:vAlign w:val="center"/>
            <w:hideMark/>
          </w:tcPr>
          <w:p w14:paraId="5380A71B"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684,36</w:t>
            </w:r>
          </w:p>
        </w:tc>
        <w:tc>
          <w:tcPr>
            <w:tcW w:w="1340" w:type="dxa"/>
            <w:tcBorders>
              <w:top w:val="nil"/>
              <w:left w:val="nil"/>
              <w:bottom w:val="single" w:sz="4" w:space="0" w:color="auto"/>
              <w:right w:val="single" w:sz="4" w:space="0" w:color="auto"/>
            </w:tcBorders>
            <w:shd w:val="clear" w:color="auto" w:fill="auto"/>
            <w:noWrap/>
            <w:vAlign w:val="center"/>
            <w:hideMark/>
          </w:tcPr>
          <w:p w14:paraId="09978D48"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655.837,64</w:t>
            </w:r>
          </w:p>
        </w:tc>
        <w:tc>
          <w:tcPr>
            <w:tcW w:w="1140" w:type="dxa"/>
            <w:tcBorders>
              <w:top w:val="nil"/>
              <w:left w:val="nil"/>
              <w:bottom w:val="single" w:sz="4" w:space="0" w:color="auto"/>
              <w:right w:val="single" w:sz="4" w:space="0" w:color="auto"/>
            </w:tcBorders>
            <w:shd w:val="clear" w:color="auto" w:fill="auto"/>
            <w:noWrap/>
            <w:vAlign w:val="center"/>
            <w:hideMark/>
          </w:tcPr>
          <w:p w14:paraId="1613A7CD"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656.522,00</w:t>
            </w:r>
          </w:p>
        </w:tc>
      </w:tr>
      <w:tr w:rsidR="006E42A7" w:rsidRPr="00FE37DA" w14:paraId="0D9101F1" w14:textId="77777777" w:rsidTr="00FE37DA">
        <w:trPr>
          <w:trHeight w:val="330"/>
        </w:trPr>
        <w:tc>
          <w:tcPr>
            <w:tcW w:w="340" w:type="dxa"/>
            <w:tcBorders>
              <w:top w:val="nil"/>
              <w:left w:val="nil"/>
              <w:bottom w:val="nil"/>
              <w:right w:val="nil"/>
            </w:tcBorders>
            <w:shd w:val="clear" w:color="auto" w:fill="auto"/>
            <w:noWrap/>
            <w:vAlign w:val="bottom"/>
            <w:hideMark/>
          </w:tcPr>
          <w:p w14:paraId="5B8CA5B7"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3DBE549E"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r w:rsidRPr="00FE37D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9C103E5"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CBF4182"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2040DF7C"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3CA67EB"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7019457"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2A48BB8"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1AE89A3E" w14:textId="77777777" w:rsidTr="00FE37DA">
        <w:trPr>
          <w:trHeight w:val="480"/>
        </w:trPr>
        <w:tc>
          <w:tcPr>
            <w:tcW w:w="340" w:type="dxa"/>
            <w:tcBorders>
              <w:top w:val="nil"/>
              <w:left w:val="nil"/>
              <w:bottom w:val="nil"/>
              <w:right w:val="nil"/>
            </w:tcBorders>
            <w:shd w:val="clear" w:color="auto" w:fill="auto"/>
            <w:noWrap/>
            <w:vAlign w:val="bottom"/>
            <w:hideMark/>
          </w:tcPr>
          <w:p w14:paraId="0F0423D7"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2CDFA5CE"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FE37DA" w14:paraId="6F762A35" w14:textId="77777777" w:rsidTr="00FE37DA">
        <w:trPr>
          <w:trHeight w:val="540"/>
        </w:trPr>
        <w:tc>
          <w:tcPr>
            <w:tcW w:w="340" w:type="dxa"/>
            <w:tcBorders>
              <w:top w:val="nil"/>
              <w:left w:val="nil"/>
              <w:bottom w:val="nil"/>
              <w:right w:val="nil"/>
            </w:tcBorders>
            <w:shd w:val="clear" w:color="auto" w:fill="auto"/>
            <w:noWrap/>
            <w:vAlign w:val="bottom"/>
            <w:hideMark/>
          </w:tcPr>
          <w:p w14:paraId="6871FE29"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830493A"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FE37DA" w14:paraId="2B263DFA" w14:textId="77777777" w:rsidTr="00FE37DA">
        <w:trPr>
          <w:trHeight w:val="540"/>
        </w:trPr>
        <w:tc>
          <w:tcPr>
            <w:tcW w:w="340" w:type="dxa"/>
            <w:tcBorders>
              <w:top w:val="nil"/>
              <w:left w:val="nil"/>
              <w:bottom w:val="nil"/>
              <w:right w:val="nil"/>
            </w:tcBorders>
            <w:shd w:val="clear" w:color="auto" w:fill="auto"/>
            <w:noWrap/>
            <w:vAlign w:val="bottom"/>
            <w:hideMark/>
          </w:tcPr>
          <w:p w14:paraId="233E2213"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1ADFF42"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FE37DA" w14:paraId="4435B965" w14:textId="77777777" w:rsidTr="00FE37DA">
        <w:trPr>
          <w:trHeight w:val="480"/>
        </w:trPr>
        <w:tc>
          <w:tcPr>
            <w:tcW w:w="340" w:type="dxa"/>
            <w:tcBorders>
              <w:top w:val="nil"/>
              <w:left w:val="nil"/>
              <w:bottom w:val="nil"/>
              <w:right w:val="nil"/>
            </w:tcBorders>
            <w:shd w:val="clear" w:color="auto" w:fill="auto"/>
            <w:noWrap/>
            <w:vAlign w:val="bottom"/>
            <w:hideMark/>
          </w:tcPr>
          <w:p w14:paraId="75245FBB"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7986D1"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r w:rsidRPr="00FE37DA">
              <w:rPr>
                <w:rFonts w:ascii="Times New Roman" w:eastAsia="Times New Roman" w:hAnsi="Times New Roman" w:cs="Times New Roman"/>
                <w:b/>
                <w:bCs/>
                <w:i/>
                <w:iCs/>
                <w:color w:val="000000"/>
                <w:sz w:val="18"/>
                <w:szCs w:val="18"/>
                <w:lang w:eastAsia="it-IT"/>
              </w:rPr>
              <w:t>INDICATORI DI RISULTATO</w:t>
            </w:r>
          </w:p>
        </w:tc>
      </w:tr>
      <w:tr w:rsidR="006E42A7" w:rsidRPr="00FE37DA" w14:paraId="45FD844F" w14:textId="77777777" w:rsidTr="00FE37DA">
        <w:trPr>
          <w:trHeight w:val="615"/>
        </w:trPr>
        <w:tc>
          <w:tcPr>
            <w:tcW w:w="340" w:type="dxa"/>
            <w:tcBorders>
              <w:top w:val="nil"/>
              <w:left w:val="nil"/>
              <w:bottom w:val="nil"/>
              <w:right w:val="nil"/>
            </w:tcBorders>
            <w:shd w:val="clear" w:color="auto" w:fill="auto"/>
            <w:noWrap/>
            <w:vAlign w:val="center"/>
            <w:hideMark/>
          </w:tcPr>
          <w:p w14:paraId="5C163DBE"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C4B8AFF"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92044D5"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Grado di attuazione, con il concorso di altre Amministrazioni/soggetti, delle iniziative/attività previste in Convenzioni autorizzate dal Comitato di gestione</w:t>
            </w:r>
            <w:r>
              <w:rPr>
                <w:rFonts w:ascii="Times New Roman" w:eastAsia="Times New Roman" w:hAnsi="Times New Roman" w:cs="Times New Roman"/>
                <w:color w:val="000000"/>
                <w:sz w:val="20"/>
                <w:szCs w:val="20"/>
                <w:lang w:eastAsia="it-IT"/>
              </w:rPr>
              <w:t>.</w:t>
            </w:r>
          </w:p>
        </w:tc>
      </w:tr>
      <w:tr w:rsidR="006E42A7" w:rsidRPr="00FE37DA" w14:paraId="18065008" w14:textId="77777777" w:rsidTr="00FE37DA">
        <w:trPr>
          <w:trHeight w:val="413"/>
        </w:trPr>
        <w:tc>
          <w:tcPr>
            <w:tcW w:w="340" w:type="dxa"/>
            <w:tcBorders>
              <w:top w:val="nil"/>
              <w:left w:val="nil"/>
              <w:bottom w:val="nil"/>
              <w:right w:val="nil"/>
            </w:tcBorders>
            <w:shd w:val="clear" w:color="auto" w:fill="auto"/>
            <w:noWrap/>
            <w:vAlign w:val="center"/>
            <w:hideMark/>
          </w:tcPr>
          <w:p w14:paraId="29C997E1"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5D449A9"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C1AB7B4"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posta elettronica, protocollo informatico</w:t>
            </w:r>
            <w:r>
              <w:rPr>
                <w:rFonts w:ascii="Times New Roman" w:eastAsia="Times New Roman" w:hAnsi="Times New Roman" w:cs="Times New Roman"/>
                <w:color w:val="000000"/>
                <w:sz w:val="20"/>
                <w:szCs w:val="20"/>
                <w:lang w:eastAsia="it-IT"/>
              </w:rPr>
              <w:t>.</w:t>
            </w:r>
            <w:r w:rsidRPr="00FE37DA">
              <w:rPr>
                <w:rFonts w:ascii="Times New Roman" w:eastAsia="Times New Roman" w:hAnsi="Times New Roman" w:cs="Times New Roman"/>
                <w:color w:val="000000"/>
                <w:sz w:val="20"/>
                <w:szCs w:val="20"/>
                <w:lang w:eastAsia="it-IT"/>
              </w:rPr>
              <w:t xml:space="preserve"> </w:t>
            </w:r>
          </w:p>
        </w:tc>
      </w:tr>
      <w:tr w:rsidR="006E42A7" w:rsidRPr="00FE37DA" w14:paraId="5E910366" w14:textId="77777777" w:rsidTr="00FE37DA">
        <w:trPr>
          <w:trHeight w:val="1530"/>
        </w:trPr>
        <w:tc>
          <w:tcPr>
            <w:tcW w:w="340" w:type="dxa"/>
            <w:tcBorders>
              <w:top w:val="nil"/>
              <w:left w:val="nil"/>
              <w:bottom w:val="nil"/>
              <w:right w:val="nil"/>
            </w:tcBorders>
            <w:shd w:val="clear" w:color="auto" w:fill="auto"/>
            <w:noWrap/>
            <w:vAlign w:val="center"/>
            <w:hideMark/>
          </w:tcPr>
          <w:p w14:paraId="4538FC00"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6287593"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49335F9E" w14:textId="77777777" w:rsidR="006E42A7" w:rsidRPr="00FE37DA" w:rsidRDefault="006E42A7" w:rsidP="00321670">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N. iniziative/attività avviate per quanto di competenza della Presidenza del Consiglio /N. iniziative/attività previste in Convenzioni autorizzate dal Comitato di gestione</w:t>
            </w:r>
          </w:p>
        </w:tc>
        <w:tc>
          <w:tcPr>
            <w:tcW w:w="1180" w:type="dxa"/>
            <w:tcBorders>
              <w:top w:val="nil"/>
              <w:left w:val="nil"/>
              <w:bottom w:val="single" w:sz="4" w:space="0" w:color="auto"/>
              <w:right w:val="nil"/>
            </w:tcBorders>
            <w:shd w:val="clear" w:color="auto" w:fill="auto"/>
            <w:vAlign w:val="center"/>
            <w:hideMark/>
          </w:tcPr>
          <w:p w14:paraId="52E81AB9"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D55FB62"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999FB7"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Scostamento</w:t>
            </w:r>
          </w:p>
        </w:tc>
      </w:tr>
      <w:tr w:rsidR="006E42A7" w:rsidRPr="00FE37DA" w14:paraId="3391D7DD" w14:textId="77777777" w:rsidTr="00FE37DA">
        <w:trPr>
          <w:trHeight w:val="441"/>
        </w:trPr>
        <w:tc>
          <w:tcPr>
            <w:tcW w:w="340" w:type="dxa"/>
            <w:tcBorders>
              <w:top w:val="nil"/>
              <w:left w:val="nil"/>
              <w:bottom w:val="nil"/>
              <w:right w:val="nil"/>
            </w:tcBorders>
            <w:shd w:val="clear" w:color="auto" w:fill="auto"/>
            <w:noWrap/>
            <w:vAlign w:val="bottom"/>
            <w:hideMark/>
          </w:tcPr>
          <w:p w14:paraId="7C3C4AAD"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3009BAE5" w14:textId="77777777" w:rsidR="006E42A7"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UNITA' DI MISURA  </w:t>
            </w:r>
          </w:p>
          <w:p w14:paraId="0053BA56"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720323C"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1933FC18"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70</w:t>
            </w:r>
          </w:p>
        </w:tc>
        <w:tc>
          <w:tcPr>
            <w:tcW w:w="1340" w:type="dxa"/>
            <w:tcBorders>
              <w:top w:val="nil"/>
              <w:left w:val="nil"/>
              <w:bottom w:val="single" w:sz="4" w:space="0" w:color="auto"/>
              <w:right w:val="nil"/>
            </w:tcBorders>
            <w:shd w:val="clear" w:color="auto" w:fill="auto"/>
            <w:vAlign w:val="center"/>
            <w:hideMark/>
          </w:tcPr>
          <w:p w14:paraId="7A5AF3D7"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E49781E"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30</w:t>
            </w:r>
          </w:p>
        </w:tc>
      </w:tr>
    </w:tbl>
    <w:p w14:paraId="7D12FF44"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FE37DA" w14:paraId="07E1755E" w14:textId="77777777" w:rsidTr="00FE37DA">
        <w:trPr>
          <w:trHeight w:val="510"/>
        </w:trPr>
        <w:tc>
          <w:tcPr>
            <w:tcW w:w="340" w:type="dxa"/>
            <w:tcBorders>
              <w:top w:val="nil"/>
              <w:left w:val="nil"/>
              <w:bottom w:val="nil"/>
              <w:right w:val="nil"/>
            </w:tcBorders>
            <w:shd w:val="clear" w:color="auto" w:fill="auto"/>
            <w:noWrap/>
            <w:vAlign w:val="bottom"/>
            <w:hideMark/>
          </w:tcPr>
          <w:p w14:paraId="5CD7C691" w14:textId="77777777" w:rsidR="006E42A7" w:rsidRPr="00FE37DA" w:rsidRDefault="006E42A7" w:rsidP="00FE37DA">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E9940C"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r w:rsidRPr="00FE37DA">
              <w:rPr>
                <w:rFonts w:ascii="Times New Roman" w:eastAsia="Times New Roman" w:hAnsi="Times New Roman" w:cs="Times New Roman"/>
                <w:b/>
                <w:bCs/>
                <w:i/>
                <w:iCs/>
                <w:color w:val="000000"/>
                <w:sz w:val="28"/>
                <w:szCs w:val="28"/>
                <w:lang w:eastAsia="it-IT"/>
              </w:rPr>
              <w:t>SCHEDA OBIETTIVO</w:t>
            </w:r>
          </w:p>
        </w:tc>
      </w:tr>
      <w:tr w:rsidR="006E42A7" w:rsidRPr="00FE37DA" w14:paraId="4499A10E" w14:textId="77777777" w:rsidTr="00FE37DA">
        <w:trPr>
          <w:trHeight w:val="645"/>
        </w:trPr>
        <w:tc>
          <w:tcPr>
            <w:tcW w:w="340" w:type="dxa"/>
            <w:tcBorders>
              <w:top w:val="nil"/>
              <w:left w:val="nil"/>
              <w:bottom w:val="nil"/>
              <w:right w:val="nil"/>
            </w:tcBorders>
            <w:shd w:val="clear" w:color="auto" w:fill="auto"/>
            <w:noWrap/>
            <w:vAlign w:val="center"/>
            <w:hideMark/>
          </w:tcPr>
          <w:p w14:paraId="6F6044ED"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B4137A0"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FFFD4F5"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FE37DA" w14:paraId="729B7C97" w14:textId="77777777" w:rsidTr="00FE37DA">
        <w:trPr>
          <w:trHeight w:val="405"/>
        </w:trPr>
        <w:tc>
          <w:tcPr>
            <w:tcW w:w="340" w:type="dxa"/>
            <w:tcBorders>
              <w:top w:val="nil"/>
              <w:left w:val="nil"/>
              <w:bottom w:val="nil"/>
              <w:right w:val="nil"/>
            </w:tcBorders>
            <w:shd w:val="clear" w:color="auto" w:fill="auto"/>
            <w:noWrap/>
            <w:vAlign w:val="center"/>
            <w:hideMark/>
          </w:tcPr>
          <w:p w14:paraId="54C47F36"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1510E64"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DA1C8A6"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1.3 - Presidenza del Consiglio dei ministri</w:t>
            </w:r>
          </w:p>
        </w:tc>
      </w:tr>
      <w:tr w:rsidR="006E42A7" w:rsidRPr="00FE37DA" w14:paraId="16DBB50E" w14:textId="77777777" w:rsidTr="00FE37DA">
        <w:trPr>
          <w:trHeight w:val="405"/>
        </w:trPr>
        <w:tc>
          <w:tcPr>
            <w:tcW w:w="340" w:type="dxa"/>
            <w:tcBorders>
              <w:top w:val="nil"/>
              <w:left w:val="nil"/>
              <w:bottom w:val="nil"/>
              <w:right w:val="nil"/>
            </w:tcBorders>
            <w:shd w:val="clear" w:color="auto" w:fill="auto"/>
            <w:noWrap/>
            <w:vAlign w:val="center"/>
            <w:hideMark/>
          </w:tcPr>
          <w:p w14:paraId="5207A976"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AFCF068"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49F85C6"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Segretariato Generale</w:t>
            </w:r>
          </w:p>
        </w:tc>
      </w:tr>
      <w:tr w:rsidR="006E42A7" w:rsidRPr="00FE37DA" w14:paraId="499D547B" w14:textId="77777777" w:rsidTr="00FE37DA">
        <w:trPr>
          <w:trHeight w:val="385"/>
        </w:trPr>
        <w:tc>
          <w:tcPr>
            <w:tcW w:w="340" w:type="dxa"/>
            <w:tcBorders>
              <w:top w:val="nil"/>
              <w:left w:val="nil"/>
              <w:bottom w:val="nil"/>
              <w:right w:val="nil"/>
            </w:tcBorders>
            <w:shd w:val="clear" w:color="auto" w:fill="auto"/>
            <w:noWrap/>
            <w:vAlign w:val="center"/>
            <w:hideMark/>
          </w:tcPr>
          <w:p w14:paraId="05BD8F70"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4347BC0"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C7C5A33"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Pagamenti in attuazione di disposizioni di legge</w:t>
            </w:r>
            <w:r>
              <w:rPr>
                <w:rFonts w:ascii="Times New Roman" w:eastAsia="Times New Roman" w:hAnsi="Times New Roman" w:cs="Times New Roman"/>
                <w:color w:val="000000"/>
                <w:sz w:val="20"/>
                <w:szCs w:val="20"/>
                <w:lang w:eastAsia="it-IT"/>
              </w:rPr>
              <w:t>.</w:t>
            </w:r>
          </w:p>
        </w:tc>
      </w:tr>
      <w:tr w:rsidR="006E42A7" w:rsidRPr="00FE37DA" w14:paraId="01006D81" w14:textId="77777777" w:rsidTr="00FE37DA">
        <w:trPr>
          <w:trHeight w:val="1875"/>
        </w:trPr>
        <w:tc>
          <w:tcPr>
            <w:tcW w:w="340" w:type="dxa"/>
            <w:tcBorders>
              <w:top w:val="nil"/>
              <w:left w:val="nil"/>
              <w:bottom w:val="nil"/>
              <w:right w:val="nil"/>
            </w:tcBorders>
            <w:shd w:val="clear" w:color="auto" w:fill="auto"/>
            <w:noWrap/>
            <w:vAlign w:val="center"/>
            <w:hideMark/>
          </w:tcPr>
          <w:p w14:paraId="33BED990"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BAD2BD9"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D78090F"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Liquidazione degli onorari spettanti all'Avvocatura dello Stato, nei casi di compensazione di spese giudiziali riguardanti i contenziosi di competenza del Dipartimento e delle articolazioni della Presidenza del Consiglio dei ministri che non dispongono di specifico capitolo di spesa. Liquidazione delle spese di missione sostenute dagli Avvocati dello Stato per l'espletamento dell'incarico difensivo, nonché degli onorari spettanti agli avvocati del libero foro delegati dall'Avvocatura dello Stato. Liquidazione di CTU e CTP</w:t>
            </w:r>
            <w:r>
              <w:rPr>
                <w:rFonts w:ascii="Times New Roman" w:eastAsia="Times New Roman" w:hAnsi="Times New Roman" w:cs="Times New Roman"/>
                <w:color w:val="000000"/>
                <w:sz w:val="20"/>
                <w:szCs w:val="20"/>
                <w:lang w:eastAsia="it-IT"/>
              </w:rPr>
              <w:t>.</w:t>
            </w:r>
          </w:p>
        </w:tc>
      </w:tr>
      <w:tr w:rsidR="006E42A7" w:rsidRPr="00FE37DA" w14:paraId="3FADB393" w14:textId="77777777" w:rsidTr="00FE37DA">
        <w:trPr>
          <w:trHeight w:val="279"/>
        </w:trPr>
        <w:tc>
          <w:tcPr>
            <w:tcW w:w="340" w:type="dxa"/>
            <w:tcBorders>
              <w:top w:val="nil"/>
              <w:left w:val="nil"/>
              <w:bottom w:val="nil"/>
              <w:right w:val="nil"/>
            </w:tcBorders>
            <w:shd w:val="clear" w:color="auto" w:fill="auto"/>
            <w:noWrap/>
            <w:vAlign w:val="center"/>
            <w:hideMark/>
          </w:tcPr>
          <w:p w14:paraId="08759474"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1CCEE86"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DE75B7D"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2C0309CF" w14:textId="77777777" w:rsidTr="00FE37DA">
        <w:trPr>
          <w:trHeight w:val="269"/>
        </w:trPr>
        <w:tc>
          <w:tcPr>
            <w:tcW w:w="340" w:type="dxa"/>
            <w:tcBorders>
              <w:top w:val="nil"/>
              <w:left w:val="nil"/>
              <w:bottom w:val="nil"/>
              <w:right w:val="nil"/>
            </w:tcBorders>
            <w:shd w:val="clear" w:color="auto" w:fill="auto"/>
            <w:noWrap/>
            <w:vAlign w:val="center"/>
            <w:hideMark/>
          </w:tcPr>
          <w:p w14:paraId="05CED271"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A6BE9D4"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8F64D5F"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6EE7FBD9" w14:textId="77777777" w:rsidTr="00FE37DA">
        <w:trPr>
          <w:trHeight w:val="525"/>
        </w:trPr>
        <w:tc>
          <w:tcPr>
            <w:tcW w:w="340" w:type="dxa"/>
            <w:tcBorders>
              <w:top w:val="nil"/>
              <w:left w:val="nil"/>
              <w:bottom w:val="nil"/>
              <w:right w:val="nil"/>
            </w:tcBorders>
            <w:shd w:val="clear" w:color="auto" w:fill="auto"/>
            <w:noWrap/>
            <w:vAlign w:val="bottom"/>
            <w:hideMark/>
          </w:tcPr>
          <w:p w14:paraId="0B9C0AF1"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7C5C70A0"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159A95B"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Cap. 162</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C2CC04"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719ABFE"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Consuntivo 2023</w:t>
            </w:r>
          </w:p>
        </w:tc>
      </w:tr>
      <w:tr w:rsidR="006E42A7" w:rsidRPr="00FE37DA" w14:paraId="3830B681" w14:textId="77777777" w:rsidTr="00FE37DA">
        <w:trPr>
          <w:trHeight w:val="1200"/>
        </w:trPr>
        <w:tc>
          <w:tcPr>
            <w:tcW w:w="340" w:type="dxa"/>
            <w:tcBorders>
              <w:top w:val="nil"/>
              <w:left w:val="nil"/>
              <w:bottom w:val="nil"/>
              <w:right w:val="nil"/>
            </w:tcBorders>
            <w:shd w:val="clear" w:color="auto" w:fill="auto"/>
            <w:noWrap/>
            <w:vAlign w:val="bottom"/>
            <w:hideMark/>
          </w:tcPr>
          <w:p w14:paraId="54B5A619"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7B1E712"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EFA7D25"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A9FEBF4"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iniziale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42BBE9D"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definitivo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D3C781B"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Pagamento c/competenza</w:t>
            </w:r>
            <w:r w:rsidRPr="00FE37DA">
              <w:rPr>
                <w:rFonts w:ascii="Times New Roman" w:eastAsia="Times New Roman" w:hAnsi="Times New Roman" w:cs="Times New Roman"/>
                <w:color w:val="000000"/>
                <w:sz w:val="16"/>
                <w:szCs w:val="16"/>
                <w:lang w:eastAsia="it-IT"/>
              </w:rPr>
              <w:t xml:space="preserve">                    </w:t>
            </w:r>
            <w:proofErr w:type="gramStart"/>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23D89361"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Somme rimaste da pagare in c/competenza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w:t>
            </w:r>
            <w:proofErr w:type="gramEnd"/>
            <w:r w:rsidRPr="00FE37D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69AB579"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Totale impegnato                        </w:t>
            </w:r>
            <w:proofErr w:type="gramStart"/>
            <w:r w:rsidRPr="00FE37DA">
              <w:rPr>
                <w:rFonts w:ascii="Times New Roman" w:eastAsia="Times New Roman" w:hAnsi="Times New Roman" w:cs="Times New Roman"/>
                <w:color w:val="000000"/>
                <w:sz w:val="18"/>
                <w:szCs w:val="18"/>
                <w:lang w:eastAsia="it-IT"/>
              </w:rPr>
              <w:t xml:space="preserve">   (</w:t>
            </w:r>
            <w:proofErr w:type="gramEnd"/>
            <w:r w:rsidRPr="00FE37DA">
              <w:rPr>
                <w:rFonts w:ascii="Times New Roman" w:eastAsia="Times New Roman" w:hAnsi="Times New Roman" w:cs="Times New Roman"/>
                <w:color w:val="000000"/>
                <w:sz w:val="18"/>
                <w:szCs w:val="18"/>
                <w:lang w:eastAsia="it-IT"/>
              </w:rPr>
              <w:t>3) + (4)</w:t>
            </w:r>
          </w:p>
        </w:tc>
      </w:tr>
      <w:tr w:rsidR="006E42A7" w:rsidRPr="00FE37DA" w14:paraId="6BA88C6C" w14:textId="77777777" w:rsidTr="00FE37DA">
        <w:trPr>
          <w:trHeight w:val="675"/>
        </w:trPr>
        <w:tc>
          <w:tcPr>
            <w:tcW w:w="340" w:type="dxa"/>
            <w:tcBorders>
              <w:top w:val="nil"/>
              <w:left w:val="nil"/>
              <w:bottom w:val="nil"/>
              <w:right w:val="nil"/>
            </w:tcBorders>
            <w:shd w:val="clear" w:color="auto" w:fill="auto"/>
            <w:noWrap/>
            <w:vAlign w:val="bottom"/>
            <w:hideMark/>
          </w:tcPr>
          <w:p w14:paraId="3FD63AA5"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894A63C"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9B9FA8E"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ECDDA41"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150.000,00</w:t>
            </w:r>
          </w:p>
        </w:tc>
        <w:tc>
          <w:tcPr>
            <w:tcW w:w="1140" w:type="dxa"/>
            <w:tcBorders>
              <w:top w:val="nil"/>
              <w:left w:val="nil"/>
              <w:bottom w:val="single" w:sz="4" w:space="0" w:color="auto"/>
              <w:right w:val="single" w:sz="4" w:space="0" w:color="auto"/>
            </w:tcBorders>
            <w:shd w:val="clear" w:color="auto" w:fill="auto"/>
            <w:noWrap/>
            <w:vAlign w:val="center"/>
            <w:hideMark/>
          </w:tcPr>
          <w:p w14:paraId="0A3A99BA"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150.000,00</w:t>
            </w:r>
          </w:p>
        </w:tc>
        <w:tc>
          <w:tcPr>
            <w:tcW w:w="1180" w:type="dxa"/>
            <w:tcBorders>
              <w:top w:val="nil"/>
              <w:left w:val="nil"/>
              <w:bottom w:val="single" w:sz="4" w:space="0" w:color="auto"/>
              <w:right w:val="single" w:sz="4" w:space="0" w:color="auto"/>
            </w:tcBorders>
            <w:shd w:val="clear" w:color="auto" w:fill="auto"/>
            <w:noWrap/>
            <w:vAlign w:val="center"/>
            <w:hideMark/>
          </w:tcPr>
          <w:p w14:paraId="05282B32"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149.545,33</w:t>
            </w:r>
          </w:p>
        </w:tc>
        <w:tc>
          <w:tcPr>
            <w:tcW w:w="1340" w:type="dxa"/>
            <w:tcBorders>
              <w:top w:val="nil"/>
              <w:left w:val="nil"/>
              <w:bottom w:val="single" w:sz="4" w:space="0" w:color="auto"/>
              <w:right w:val="single" w:sz="4" w:space="0" w:color="auto"/>
            </w:tcBorders>
            <w:shd w:val="clear" w:color="auto" w:fill="auto"/>
            <w:noWrap/>
            <w:vAlign w:val="center"/>
            <w:hideMark/>
          </w:tcPr>
          <w:p w14:paraId="710DE099"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C6E39B4"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149.545,33</w:t>
            </w:r>
          </w:p>
        </w:tc>
      </w:tr>
      <w:tr w:rsidR="006E42A7" w:rsidRPr="00FE37DA" w14:paraId="6848F5F4" w14:textId="77777777" w:rsidTr="00FE37DA">
        <w:trPr>
          <w:trHeight w:val="330"/>
        </w:trPr>
        <w:tc>
          <w:tcPr>
            <w:tcW w:w="340" w:type="dxa"/>
            <w:tcBorders>
              <w:top w:val="nil"/>
              <w:left w:val="nil"/>
              <w:bottom w:val="nil"/>
              <w:right w:val="nil"/>
            </w:tcBorders>
            <w:shd w:val="clear" w:color="auto" w:fill="auto"/>
            <w:noWrap/>
            <w:vAlign w:val="bottom"/>
            <w:hideMark/>
          </w:tcPr>
          <w:p w14:paraId="3C2009DD"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34273C3A"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r w:rsidRPr="00FE37D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03E47D9"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057344F"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C7EAACB"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26AFD65"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D87E8C1"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1F8FE85"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545890E3" w14:textId="77777777" w:rsidTr="00FE37DA">
        <w:trPr>
          <w:trHeight w:val="480"/>
        </w:trPr>
        <w:tc>
          <w:tcPr>
            <w:tcW w:w="340" w:type="dxa"/>
            <w:tcBorders>
              <w:top w:val="nil"/>
              <w:left w:val="nil"/>
              <w:bottom w:val="nil"/>
              <w:right w:val="nil"/>
            </w:tcBorders>
            <w:shd w:val="clear" w:color="auto" w:fill="auto"/>
            <w:noWrap/>
            <w:vAlign w:val="bottom"/>
            <w:hideMark/>
          </w:tcPr>
          <w:p w14:paraId="52106FF9"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BA49798"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FE37DA" w14:paraId="260F7844" w14:textId="77777777" w:rsidTr="00FE37DA">
        <w:trPr>
          <w:trHeight w:val="540"/>
        </w:trPr>
        <w:tc>
          <w:tcPr>
            <w:tcW w:w="340" w:type="dxa"/>
            <w:tcBorders>
              <w:top w:val="nil"/>
              <w:left w:val="nil"/>
              <w:bottom w:val="nil"/>
              <w:right w:val="nil"/>
            </w:tcBorders>
            <w:shd w:val="clear" w:color="auto" w:fill="auto"/>
            <w:noWrap/>
            <w:vAlign w:val="bottom"/>
            <w:hideMark/>
          </w:tcPr>
          <w:p w14:paraId="64BB392B"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D8D0541"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FE37DA" w14:paraId="3A23D46E" w14:textId="77777777" w:rsidTr="00FE37DA">
        <w:trPr>
          <w:trHeight w:val="540"/>
        </w:trPr>
        <w:tc>
          <w:tcPr>
            <w:tcW w:w="340" w:type="dxa"/>
            <w:tcBorders>
              <w:top w:val="nil"/>
              <w:left w:val="nil"/>
              <w:bottom w:val="nil"/>
              <w:right w:val="nil"/>
            </w:tcBorders>
            <w:shd w:val="clear" w:color="auto" w:fill="auto"/>
            <w:noWrap/>
            <w:vAlign w:val="bottom"/>
            <w:hideMark/>
          </w:tcPr>
          <w:p w14:paraId="3A8580AD"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EA63AA0"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FE37DA" w14:paraId="1F5D61FB" w14:textId="77777777" w:rsidTr="00FE37DA">
        <w:trPr>
          <w:trHeight w:val="480"/>
        </w:trPr>
        <w:tc>
          <w:tcPr>
            <w:tcW w:w="340" w:type="dxa"/>
            <w:tcBorders>
              <w:top w:val="nil"/>
              <w:left w:val="nil"/>
              <w:bottom w:val="nil"/>
              <w:right w:val="nil"/>
            </w:tcBorders>
            <w:shd w:val="clear" w:color="auto" w:fill="auto"/>
            <w:noWrap/>
            <w:vAlign w:val="bottom"/>
            <w:hideMark/>
          </w:tcPr>
          <w:p w14:paraId="0B9964AB"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B7AC65"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r w:rsidRPr="00FE37DA">
              <w:rPr>
                <w:rFonts w:ascii="Times New Roman" w:eastAsia="Times New Roman" w:hAnsi="Times New Roman" w:cs="Times New Roman"/>
                <w:b/>
                <w:bCs/>
                <w:i/>
                <w:iCs/>
                <w:color w:val="000000"/>
                <w:sz w:val="18"/>
                <w:szCs w:val="18"/>
                <w:lang w:eastAsia="it-IT"/>
              </w:rPr>
              <w:t>INDICATORI DI RISULTATO</w:t>
            </w:r>
          </w:p>
        </w:tc>
      </w:tr>
      <w:tr w:rsidR="006E42A7" w:rsidRPr="00FE37DA" w14:paraId="210533AA" w14:textId="77777777" w:rsidTr="00FE37DA">
        <w:trPr>
          <w:trHeight w:val="810"/>
        </w:trPr>
        <w:tc>
          <w:tcPr>
            <w:tcW w:w="340" w:type="dxa"/>
            <w:tcBorders>
              <w:top w:val="nil"/>
              <w:left w:val="nil"/>
              <w:bottom w:val="nil"/>
              <w:right w:val="nil"/>
            </w:tcBorders>
            <w:shd w:val="clear" w:color="auto" w:fill="auto"/>
            <w:noWrap/>
            <w:vAlign w:val="center"/>
            <w:hideMark/>
          </w:tcPr>
          <w:p w14:paraId="5C849201"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4E21690"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0888939"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Grado di liquidazione delle richieste di pagamento pervenute al Dipartimento fino a trenta giorni prima della chiusura della contabilità dell'esercizio finanziario, nei limiti degli stanziamenti annuali di bilancio</w:t>
            </w:r>
            <w:r>
              <w:rPr>
                <w:rFonts w:ascii="Times New Roman" w:eastAsia="Times New Roman" w:hAnsi="Times New Roman" w:cs="Times New Roman"/>
                <w:color w:val="000000"/>
                <w:sz w:val="20"/>
                <w:szCs w:val="20"/>
                <w:lang w:eastAsia="it-IT"/>
              </w:rPr>
              <w:t>.</w:t>
            </w:r>
          </w:p>
        </w:tc>
      </w:tr>
      <w:tr w:rsidR="006E42A7" w:rsidRPr="00FE37DA" w14:paraId="3F9420E2" w14:textId="77777777" w:rsidTr="00FE37DA">
        <w:trPr>
          <w:trHeight w:val="515"/>
        </w:trPr>
        <w:tc>
          <w:tcPr>
            <w:tcW w:w="340" w:type="dxa"/>
            <w:tcBorders>
              <w:top w:val="nil"/>
              <w:left w:val="nil"/>
              <w:bottom w:val="nil"/>
              <w:right w:val="nil"/>
            </w:tcBorders>
            <w:shd w:val="clear" w:color="auto" w:fill="auto"/>
            <w:noWrap/>
            <w:vAlign w:val="center"/>
            <w:hideMark/>
          </w:tcPr>
          <w:p w14:paraId="5F9BC012"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5245F08"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F5EB6B6"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SICOGE</w:t>
            </w:r>
            <w:r>
              <w:rPr>
                <w:rFonts w:ascii="Times New Roman" w:eastAsia="Times New Roman" w:hAnsi="Times New Roman" w:cs="Times New Roman"/>
                <w:color w:val="000000"/>
                <w:sz w:val="20"/>
                <w:szCs w:val="20"/>
                <w:lang w:eastAsia="it-IT"/>
              </w:rPr>
              <w:t>.</w:t>
            </w:r>
          </w:p>
        </w:tc>
      </w:tr>
      <w:tr w:rsidR="006E42A7" w:rsidRPr="00FE37DA" w14:paraId="323C313B" w14:textId="77777777" w:rsidTr="00FE37DA">
        <w:trPr>
          <w:trHeight w:val="1530"/>
        </w:trPr>
        <w:tc>
          <w:tcPr>
            <w:tcW w:w="340" w:type="dxa"/>
            <w:tcBorders>
              <w:top w:val="nil"/>
              <w:left w:val="nil"/>
              <w:bottom w:val="nil"/>
              <w:right w:val="nil"/>
            </w:tcBorders>
            <w:shd w:val="clear" w:color="auto" w:fill="auto"/>
            <w:noWrap/>
            <w:vAlign w:val="center"/>
            <w:hideMark/>
          </w:tcPr>
          <w:p w14:paraId="30BE63DB"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30995AA"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71BF4AB6" w14:textId="77777777" w:rsidR="006E42A7" w:rsidRPr="00FE37DA" w:rsidRDefault="006E42A7" w:rsidP="00321670">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Numero di ordini di pagamento/Numero richieste di pagamento pervenute al Dipartimento fino a trenta giorni prima della chiusura della contabilità dell'esercizio finanziario, nei limiti degli stanziamenti di bilancio</w:t>
            </w:r>
          </w:p>
        </w:tc>
        <w:tc>
          <w:tcPr>
            <w:tcW w:w="1180" w:type="dxa"/>
            <w:tcBorders>
              <w:top w:val="nil"/>
              <w:left w:val="nil"/>
              <w:bottom w:val="single" w:sz="4" w:space="0" w:color="auto"/>
              <w:right w:val="nil"/>
            </w:tcBorders>
            <w:shd w:val="clear" w:color="auto" w:fill="auto"/>
            <w:vAlign w:val="center"/>
            <w:hideMark/>
          </w:tcPr>
          <w:p w14:paraId="52A20B8C"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DA1D533"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47CC91D"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Scostamento</w:t>
            </w:r>
          </w:p>
        </w:tc>
      </w:tr>
      <w:tr w:rsidR="006E42A7" w:rsidRPr="00FE37DA" w14:paraId="6A8D4C94" w14:textId="77777777" w:rsidTr="00FE37DA">
        <w:trPr>
          <w:trHeight w:val="615"/>
        </w:trPr>
        <w:tc>
          <w:tcPr>
            <w:tcW w:w="340" w:type="dxa"/>
            <w:tcBorders>
              <w:top w:val="nil"/>
              <w:left w:val="nil"/>
              <w:bottom w:val="nil"/>
              <w:right w:val="nil"/>
            </w:tcBorders>
            <w:shd w:val="clear" w:color="auto" w:fill="auto"/>
            <w:noWrap/>
            <w:vAlign w:val="bottom"/>
            <w:hideMark/>
          </w:tcPr>
          <w:p w14:paraId="4A397A27"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A0FFC38" w14:textId="77777777" w:rsidR="006E42A7"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UNITA' DI MISURA  </w:t>
            </w:r>
          </w:p>
          <w:p w14:paraId="724B9FD8"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A4027D0"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6A444AA0"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70</w:t>
            </w:r>
          </w:p>
        </w:tc>
        <w:tc>
          <w:tcPr>
            <w:tcW w:w="1340" w:type="dxa"/>
            <w:tcBorders>
              <w:top w:val="nil"/>
              <w:left w:val="nil"/>
              <w:bottom w:val="single" w:sz="4" w:space="0" w:color="auto"/>
              <w:right w:val="nil"/>
            </w:tcBorders>
            <w:shd w:val="clear" w:color="auto" w:fill="auto"/>
            <w:vAlign w:val="center"/>
            <w:hideMark/>
          </w:tcPr>
          <w:p w14:paraId="58EFC3D3"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1385E7B"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30</w:t>
            </w:r>
          </w:p>
        </w:tc>
      </w:tr>
    </w:tbl>
    <w:p w14:paraId="49BFB6F0"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175"/>
      </w:tblGrid>
      <w:tr w:rsidR="006E42A7" w:rsidRPr="00FE37DA" w14:paraId="567BA336" w14:textId="77777777" w:rsidTr="00FE37DA">
        <w:trPr>
          <w:trHeight w:val="510"/>
        </w:trPr>
        <w:tc>
          <w:tcPr>
            <w:tcW w:w="340" w:type="dxa"/>
            <w:tcBorders>
              <w:top w:val="nil"/>
              <w:left w:val="nil"/>
              <w:bottom w:val="nil"/>
              <w:right w:val="nil"/>
            </w:tcBorders>
            <w:shd w:val="clear" w:color="auto" w:fill="auto"/>
            <w:noWrap/>
            <w:vAlign w:val="bottom"/>
            <w:hideMark/>
          </w:tcPr>
          <w:p w14:paraId="5AD9ED14" w14:textId="77777777" w:rsidR="006E42A7" w:rsidRPr="00FE37DA" w:rsidRDefault="006E42A7" w:rsidP="00FE37DA">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68F493"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r w:rsidRPr="00FE37DA">
              <w:rPr>
                <w:rFonts w:ascii="Times New Roman" w:eastAsia="Times New Roman" w:hAnsi="Times New Roman" w:cs="Times New Roman"/>
                <w:b/>
                <w:bCs/>
                <w:i/>
                <w:iCs/>
                <w:color w:val="000000"/>
                <w:sz w:val="28"/>
                <w:szCs w:val="28"/>
                <w:lang w:eastAsia="it-IT"/>
              </w:rPr>
              <w:t>SCHEDA OBIETTIVO</w:t>
            </w:r>
          </w:p>
        </w:tc>
      </w:tr>
      <w:tr w:rsidR="006E42A7" w:rsidRPr="00FE37DA" w14:paraId="6324DC1D" w14:textId="77777777" w:rsidTr="00FE37DA">
        <w:trPr>
          <w:trHeight w:val="645"/>
        </w:trPr>
        <w:tc>
          <w:tcPr>
            <w:tcW w:w="340" w:type="dxa"/>
            <w:tcBorders>
              <w:top w:val="nil"/>
              <w:left w:val="nil"/>
              <w:bottom w:val="nil"/>
              <w:right w:val="nil"/>
            </w:tcBorders>
            <w:shd w:val="clear" w:color="auto" w:fill="auto"/>
            <w:noWrap/>
            <w:vAlign w:val="center"/>
            <w:hideMark/>
          </w:tcPr>
          <w:p w14:paraId="6031398A"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B7944B0"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64D00CF"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FE37DA" w14:paraId="3AEA9C79" w14:textId="77777777" w:rsidTr="00FE37DA">
        <w:trPr>
          <w:trHeight w:val="405"/>
        </w:trPr>
        <w:tc>
          <w:tcPr>
            <w:tcW w:w="340" w:type="dxa"/>
            <w:tcBorders>
              <w:top w:val="nil"/>
              <w:left w:val="nil"/>
              <w:bottom w:val="nil"/>
              <w:right w:val="nil"/>
            </w:tcBorders>
            <w:shd w:val="clear" w:color="auto" w:fill="auto"/>
            <w:noWrap/>
            <w:vAlign w:val="center"/>
            <w:hideMark/>
          </w:tcPr>
          <w:p w14:paraId="181D395A"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42DEBFE"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0C32EE3"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1.3 - Presidenza del Consiglio dei ministri</w:t>
            </w:r>
          </w:p>
        </w:tc>
      </w:tr>
      <w:tr w:rsidR="006E42A7" w:rsidRPr="00FE37DA" w14:paraId="6EBE7798" w14:textId="77777777" w:rsidTr="00FE37DA">
        <w:trPr>
          <w:trHeight w:val="405"/>
        </w:trPr>
        <w:tc>
          <w:tcPr>
            <w:tcW w:w="340" w:type="dxa"/>
            <w:tcBorders>
              <w:top w:val="nil"/>
              <w:left w:val="nil"/>
              <w:bottom w:val="nil"/>
              <w:right w:val="nil"/>
            </w:tcBorders>
            <w:shd w:val="clear" w:color="auto" w:fill="auto"/>
            <w:noWrap/>
            <w:vAlign w:val="center"/>
            <w:hideMark/>
          </w:tcPr>
          <w:p w14:paraId="558197E9"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7ADAA32"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C67373B"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Segretariato Generale</w:t>
            </w:r>
          </w:p>
        </w:tc>
      </w:tr>
      <w:tr w:rsidR="006E42A7" w:rsidRPr="00FE37DA" w14:paraId="37A61B55" w14:textId="77777777" w:rsidTr="00FE37DA">
        <w:trPr>
          <w:trHeight w:val="669"/>
        </w:trPr>
        <w:tc>
          <w:tcPr>
            <w:tcW w:w="340" w:type="dxa"/>
            <w:tcBorders>
              <w:top w:val="nil"/>
              <w:left w:val="nil"/>
              <w:bottom w:val="nil"/>
              <w:right w:val="nil"/>
            </w:tcBorders>
            <w:shd w:val="clear" w:color="auto" w:fill="auto"/>
            <w:noWrap/>
            <w:vAlign w:val="center"/>
            <w:hideMark/>
          </w:tcPr>
          <w:p w14:paraId="1BFF0605"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196B4C7"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DA1EA4B"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Gestione delle procedure di liquidazione relative all'esecuzione di sentenze sfavorevoli conseguenti alle violazioni del diritto europeo e agli altri contenziosi di competenza del Dipartimento</w:t>
            </w:r>
            <w:r>
              <w:rPr>
                <w:rFonts w:ascii="Times New Roman" w:eastAsia="Times New Roman" w:hAnsi="Times New Roman" w:cs="Times New Roman"/>
                <w:color w:val="000000"/>
                <w:sz w:val="20"/>
                <w:szCs w:val="20"/>
                <w:lang w:eastAsia="it-IT"/>
              </w:rPr>
              <w:t>.</w:t>
            </w:r>
          </w:p>
        </w:tc>
      </w:tr>
      <w:tr w:rsidR="006E42A7" w:rsidRPr="00FE37DA" w14:paraId="67A2C099" w14:textId="77777777" w:rsidTr="00FE37DA">
        <w:trPr>
          <w:trHeight w:val="537"/>
        </w:trPr>
        <w:tc>
          <w:tcPr>
            <w:tcW w:w="340" w:type="dxa"/>
            <w:tcBorders>
              <w:top w:val="nil"/>
              <w:left w:val="nil"/>
              <w:bottom w:val="nil"/>
              <w:right w:val="nil"/>
            </w:tcBorders>
            <w:shd w:val="clear" w:color="auto" w:fill="auto"/>
            <w:noWrap/>
            <w:vAlign w:val="center"/>
            <w:hideMark/>
          </w:tcPr>
          <w:p w14:paraId="7A736EC8"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6DE5DE"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8184F30"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Assicurare il mantenimento dell'efficienza del processo di liquidazione dei titoli giudiziari, nei limiti degli stanziamenti di bilancio</w:t>
            </w:r>
            <w:r>
              <w:rPr>
                <w:rFonts w:ascii="Times New Roman" w:eastAsia="Times New Roman" w:hAnsi="Times New Roman" w:cs="Times New Roman"/>
                <w:color w:val="000000"/>
                <w:sz w:val="20"/>
                <w:szCs w:val="20"/>
                <w:lang w:eastAsia="it-IT"/>
              </w:rPr>
              <w:t>.</w:t>
            </w:r>
          </w:p>
        </w:tc>
      </w:tr>
      <w:tr w:rsidR="006E42A7" w:rsidRPr="00FE37DA" w14:paraId="189A4C1B" w14:textId="77777777" w:rsidTr="00FE37DA">
        <w:trPr>
          <w:trHeight w:val="275"/>
        </w:trPr>
        <w:tc>
          <w:tcPr>
            <w:tcW w:w="340" w:type="dxa"/>
            <w:tcBorders>
              <w:top w:val="nil"/>
              <w:left w:val="nil"/>
              <w:bottom w:val="nil"/>
              <w:right w:val="nil"/>
            </w:tcBorders>
            <w:shd w:val="clear" w:color="auto" w:fill="auto"/>
            <w:noWrap/>
            <w:vAlign w:val="center"/>
            <w:hideMark/>
          </w:tcPr>
          <w:p w14:paraId="69C39774"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F96303C"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FC52147"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1EDF2AD0" w14:textId="77777777" w:rsidTr="00FE37DA">
        <w:trPr>
          <w:trHeight w:val="280"/>
        </w:trPr>
        <w:tc>
          <w:tcPr>
            <w:tcW w:w="340" w:type="dxa"/>
            <w:tcBorders>
              <w:top w:val="nil"/>
              <w:left w:val="nil"/>
              <w:bottom w:val="nil"/>
              <w:right w:val="nil"/>
            </w:tcBorders>
            <w:shd w:val="clear" w:color="auto" w:fill="auto"/>
            <w:noWrap/>
            <w:vAlign w:val="center"/>
            <w:hideMark/>
          </w:tcPr>
          <w:p w14:paraId="72665AD5"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BB791F7"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C67A2D9"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1D087478" w14:textId="77777777" w:rsidTr="00FE37DA">
        <w:trPr>
          <w:trHeight w:val="411"/>
        </w:trPr>
        <w:tc>
          <w:tcPr>
            <w:tcW w:w="340" w:type="dxa"/>
            <w:tcBorders>
              <w:top w:val="nil"/>
              <w:left w:val="nil"/>
              <w:bottom w:val="nil"/>
              <w:right w:val="nil"/>
            </w:tcBorders>
            <w:shd w:val="clear" w:color="auto" w:fill="auto"/>
            <w:noWrap/>
            <w:vAlign w:val="bottom"/>
            <w:hideMark/>
          </w:tcPr>
          <w:p w14:paraId="727A2814"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3608226"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86DC173"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Cap. 173</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A323DB"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EA3628C"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Consuntivo 2023</w:t>
            </w:r>
          </w:p>
        </w:tc>
      </w:tr>
      <w:tr w:rsidR="006E42A7" w:rsidRPr="00FE37DA" w14:paraId="49042AAF" w14:textId="77777777" w:rsidTr="00FE37DA">
        <w:trPr>
          <w:trHeight w:val="1200"/>
        </w:trPr>
        <w:tc>
          <w:tcPr>
            <w:tcW w:w="340" w:type="dxa"/>
            <w:tcBorders>
              <w:top w:val="nil"/>
              <w:left w:val="nil"/>
              <w:bottom w:val="nil"/>
              <w:right w:val="nil"/>
            </w:tcBorders>
            <w:shd w:val="clear" w:color="auto" w:fill="auto"/>
            <w:noWrap/>
            <w:vAlign w:val="bottom"/>
            <w:hideMark/>
          </w:tcPr>
          <w:p w14:paraId="6868F0BD"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CE87800"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D505CB6"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F017B40"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iniziale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66E20483"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definitivo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7D4139F"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Pagamento c/competenza</w:t>
            </w:r>
            <w:r w:rsidRPr="00FE37DA">
              <w:rPr>
                <w:rFonts w:ascii="Times New Roman" w:eastAsia="Times New Roman" w:hAnsi="Times New Roman" w:cs="Times New Roman"/>
                <w:color w:val="000000"/>
                <w:sz w:val="16"/>
                <w:szCs w:val="16"/>
                <w:lang w:eastAsia="it-IT"/>
              </w:rPr>
              <w:t xml:space="preserve">                    </w:t>
            </w:r>
            <w:proofErr w:type="gramStart"/>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6E01822A"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Somme rimaste da pagare in c/competenza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w:t>
            </w:r>
            <w:proofErr w:type="gramEnd"/>
            <w:r w:rsidRPr="00FE37D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AEB896E"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Totale impegnato                        </w:t>
            </w:r>
            <w:proofErr w:type="gramStart"/>
            <w:r w:rsidRPr="00FE37DA">
              <w:rPr>
                <w:rFonts w:ascii="Times New Roman" w:eastAsia="Times New Roman" w:hAnsi="Times New Roman" w:cs="Times New Roman"/>
                <w:color w:val="000000"/>
                <w:sz w:val="18"/>
                <w:szCs w:val="18"/>
                <w:lang w:eastAsia="it-IT"/>
              </w:rPr>
              <w:t xml:space="preserve">   (</w:t>
            </w:r>
            <w:proofErr w:type="gramEnd"/>
            <w:r w:rsidRPr="00FE37DA">
              <w:rPr>
                <w:rFonts w:ascii="Times New Roman" w:eastAsia="Times New Roman" w:hAnsi="Times New Roman" w:cs="Times New Roman"/>
                <w:color w:val="000000"/>
                <w:sz w:val="18"/>
                <w:szCs w:val="18"/>
                <w:lang w:eastAsia="it-IT"/>
              </w:rPr>
              <w:t>3) + (4)</w:t>
            </w:r>
          </w:p>
        </w:tc>
      </w:tr>
      <w:tr w:rsidR="006E42A7" w:rsidRPr="00FE37DA" w14:paraId="5C9D778F" w14:textId="77777777" w:rsidTr="00FE37DA">
        <w:trPr>
          <w:trHeight w:val="491"/>
        </w:trPr>
        <w:tc>
          <w:tcPr>
            <w:tcW w:w="340" w:type="dxa"/>
            <w:tcBorders>
              <w:top w:val="nil"/>
              <w:left w:val="nil"/>
              <w:bottom w:val="nil"/>
              <w:right w:val="nil"/>
            </w:tcBorders>
            <w:shd w:val="clear" w:color="auto" w:fill="auto"/>
            <w:noWrap/>
            <w:vAlign w:val="bottom"/>
            <w:hideMark/>
          </w:tcPr>
          <w:p w14:paraId="3FE660BA"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419A1A8"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65B5497"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8C90549"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60.000.000,00</w:t>
            </w:r>
          </w:p>
        </w:tc>
        <w:tc>
          <w:tcPr>
            <w:tcW w:w="1140" w:type="dxa"/>
            <w:tcBorders>
              <w:top w:val="nil"/>
              <w:left w:val="nil"/>
              <w:bottom w:val="single" w:sz="4" w:space="0" w:color="auto"/>
              <w:right w:val="single" w:sz="4" w:space="0" w:color="auto"/>
            </w:tcBorders>
            <w:shd w:val="clear" w:color="auto" w:fill="auto"/>
            <w:noWrap/>
            <w:vAlign w:val="center"/>
            <w:hideMark/>
          </w:tcPr>
          <w:p w14:paraId="32DCB8F5"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91.000.000,00</w:t>
            </w:r>
          </w:p>
        </w:tc>
        <w:tc>
          <w:tcPr>
            <w:tcW w:w="1180" w:type="dxa"/>
            <w:tcBorders>
              <w:top w:val="nil"/>
              <w:left w:val="nil"/>
              <w:bottom w:val="single" w:sz="4" w:space="0" w:color="auto"/>
              <w:right w:val="single" w:sz="4" w:space="0" w:color="auto"/>
            </w:tcBorders>
            <w:shd w:val="clear" w:color="auto" w:fill="auto"/>
            <w:noWrap/>
            <w:vAlign w:val="center"/>
            <w:hideMark/>
          </w:tcPr>
          <w:p w14:paraId="58B05702"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87.352.560,96</w:t>
            </w:r>
          </w:p>
        </w:tc>
        <w:tc>
          <w:tcPr>
            <w:tcW w:w="1340" w:type="dxa"/>
            <w:tcBorders>
              <w:top w:val="nil"/>
              <w:left w:val="nil"/>
              <w:bottom w:val="single" w:sz="4" w:space="0" w:color="auto"/>
              <w:right w:val="single" w:sz="4" w:space="0" w:color="auto"/>
            </w:tcBorders>
            <w:shd w:val="clear" w:color="auto" w:fill="auto"/>
            <w:noWrap/>
            <w:vAlign w:val="center"/>
            <w:hideMark/>
          </w:tcPr>
          <w:p w14:paraId="0006D6ED"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12.654,73</w:t>
            </w:r>
          </w:p>
        </w:tc>
        <w:tc>
          <w:tcPr>
            <w:tcW w:w="1140" w:type="dxa"/>
            <w:tcBorders>
              <w:top w:val="nil"/>
              <w:left w:val="nil"/>
              <w:bottom w:val="single" w:sz="4" w:space="0" w:color="auto"/>
              <w:right w:val="single" w:sz="4" w:space="0" w:color="auto"/>
            </w:tcBorders>
            <w:shd w:val="clear" w:color="auto" w:fill="auto"/>
            <w:noWrap/>
            <w:vAlign w:val="center"/>
            <w:hideMark/>
          </w:tcPr>
          <w:p w14:paraId="216FE47E"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87.365.215,69</w:t>
            </w:r>
          </w:p>
        </w:tc>
      </w:tr>
      <w:tr w:rsidR="006E42A7" w:rsidRPr="00FE37DA" w14:paraId="2641A6F0" w14:textId="77777777" w:rsidTr="00FE37DA">
        <w:trPr>
          <w:trHeight w:val="330"/>
        </w:trPr>
        <w:tc>
          <w:tcPr>
            <w:tcW w:w="340" w:type="dxa"/>
            <w:tcBorders>
              <w:top w:val="nil"/>
              <w:left w:val="nil"/>
              <w:bottom w:val="nil"/>
              <w:right w:val="nil"/>
            </w:tcBorders>
            <w:shd w:val="clear" w:color="auto" w:fill="auto"/>
            <w:noWrap/>
            <w:vAlign w:val="bottom"/>
            <w:hideMark/>
          </w:tcPr>
          <w:p w14:paraId="2000A2DC"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537499B4"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r w:rsidRPr="00FE37D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B3968AE"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471B055"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8866D8B"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8253DF9"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7C73014"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F8C5910"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4FF90C56" w14:textId="77777777" w:rsidTr="00FE37DA">
        <w:trPr>
          <w:trHeight w:val="480"/>
        </w:trPr>
        <w:tc>
          <w:tcPr>
            <w:tcW w:w="340" w:type="dxa"/>
            <w:tcBorders>
              <w:top w:val="nil"/>
              <w:left w:val="nil"/>
              <w:bottom w:val="nil"/>
              <w:right w:val="nil"/>
            </w:tcBorders>
            <w:shd w:val="clear" w:color="auto" w:fill="auto"/>
            <w:noWrap/>
            <w:vAlign w:val="bottom"/>
            <w:hideMark/>
          </w:tcPr>
          <w:p w14:paraId="3FADFCC9"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10C77C52"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FE37DA" w14:paraId="4F8C623E" w14:textId="77777777" w:rsidTr="00FE37DA">
        <w:trPr>
          <w:trHeight w:val="540"/>
        </w:trPr>
        <w:tc>
          <w:tcPr>
            <w:tcW w:w="340" w:type="dxa"/>
            <w:tcBorders>
              <w:top w:val="nil"/>
              <w:left w:val="nil"/>
              <w:bottom w:val="nil"/>
              <w:right w:val="nil"/>
            </w:tcBorders>
            <w:shd w:val="clear" w:color="auto" w:fill="auto"/>
            <w:noWrap/>
            <w:vAlign w:val="bottom"/>
            <w:hideMark/>
          </w:tcPr>
          <w:p w14:paraId="205B2213"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336FCC8"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FE37DA" w14:paraId="0952F639" w14:textId="77777777" w:rsidTr="00FE37DA">
        <w:trPr>
          <w:trHeight w:val="540"/>
        </w:trPr>
        <w:tc>
          <w:tcPr>
            <w:tcW w:w="340" w:type="dxa"/>
            <w:tcBorders>
              <w:top w:val="nil"/>
              <w:left w:val="nil"/>
              <w:bottom w:val="nil"/>
              <w:right w:val="nil"/>
            </w:tcBorders>
            <w:shd w:val="clear" w:color="auto" w:fill="auto"/>
            <w:noWrap/>
            <w:vAlign w:val="bottom"/>
            <w:hideMark/>
          </w:tcPr>
          <w:p w14:paraId="57A1B957"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7250301E"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FE37DA" w14:paraId="2FE4CE27" w14:textId="77777777" w:rsidTr="00FE37DA">
        <w:trPr>
          <w:trHeight w:val="480"/>
        </w:trPr>
        <w:tc>
          <w:tcPr>
            <w:tcW w:w="340" w:type="dxa"/>
            <w:tcBorders>
              <w:top w:val="nil"/>
              <w:left w:val="nil"/>
              <w:bottom w:val="nil"/>
              <w:right w:val="nil"/>
            </w:tcBorders>
            <w:shd w:val="clear" w:color="auto" w:fill="auto"/>
            <w:noWrap/>
            <w:vAlign w:val="bottom"/>
            <w:hideMark/>
          </w:tcPr>
          <w:p w14:paraId="4EBC9DFB"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0585A5"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r w:rsidRPr="00FE37DA">
              <w:rPr>
                <w:rFonts w:ascii="Times New Roman" w:eastAsia="Times New Roman" w:hAnsi="Times New Roman" w:cs="Times New Roman"/>
                <w:b/>
                <w:bCs/>
                <w:i/>
                <w:iCs/>
                <w:color w:val="000000"/>
                <w:sz w:val="18"/>
                <w:szCs w:val="18"/>
                <w:lang w:eastAsia="it-IT"/>
              </w:rPr>
              <w:t>INDICATORI DI RISULTATO</w:t>
            </w:r>
          </w:p>
        </w:tc>
      </w:tr>
      <w:tr w:rsidR="006E42A7" w:rsidRPr="00FE37DA" w14:paraId="3D845C7D" w14:textId="77777777" w:rsidTr="00FE37DA">
        <w:trPr>
          <w:trHeight w:val="1425"/>
        </w:trPr>
        <w:tc>
          <w:tcPr>
            <w:tcW w:w="340" w:type="dxa"/>
            <w:tcBorders>
              <w:top w:val="nil"/>
              <w:left w:val="nil"/>
              <w:bottom w:val="nil"/>
              <w:right w:val="nil"/>
            </w:tcBorders>
            <w:shd w:val="clear" w:color="auto" w:fill="auto"/>
            <w:noWrap/>
            <w:vAlign w:val="center"/>
            <w:hideMark/>
          </w:tcPr>
          <w:p w14:paraId="77C58562"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F9AEAEC"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5335659"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Grado di liquidazione, nei limiti degli stanziamenti annuali di bilancio, in favore delle parti vittoriose nelle sentenze di condanna della Presidenza del Consiglio dei ministri, conseguenti alle violazioni del diritto europeo e agli altri contenziosi di competenza del Dipartimento, notificate in forma esecutiva fino a centoventi giorni prima della chiusura della contabilità dell'esercizio finanziario</w:t>
            </w:r>
            <w:r>
              <w:rPr>
                <w:rFonts w:ascii="Times New Roman" w:eastAsia="Times New Roman" w:hAnsi="Times New Roman" w:cs="Times New Roman"/>
                <w:color w:val="000000"/>
                <w:sz w:val="20"/>
                <w:szCs w:val="20"/>
                <w:lang w:eastAsia="it-IT"/>
              </w:rPr>
              <w:t>.</w:t>
            </w:r>
            <w:r w:rsidRPr="00FE37DA">
              <w:rPr>
                <w:rFonts w:ascii="Times New Roman" w:eastAsia="Times New Roman" w:hAnsi="Times New Roman" w:cs="Times New Roman"/>
                <w:color w:val="000000"/>
                <w:sz w:val="20"/>
                <w:szCs w:val="20"/>
                <w:lang w:eastAsia="it-IT"/>
              </w:rPr>
              <w:t xml:space="preserve">    </w:t>
            </w:r>
          </w:p>
        </w:tc>
      </w:tr>
      <w:tr w:rsidR="006E42A7" w:rsidRPr="00FE37DA" w14:paraId="00FF698A" w14:textId="77777777" w:rsidTr="00FE37DA">
        <w:trPr>
          <w:trHeight w:val="553"/>
        </w:trPr>
        <w:tc>
          <w:tcPr>
            <w:tcW w:w="340" w:type="dxa"/>
            <w:tcBorders>
              <w:top w:val="nil"/>
              <w:left w:val="nil"/>
              <w:bottom w:val="nil"/>
              <w:right w:val="nil"/>
            </w:tcBorders>
            <w:shd w:val="clear" w:color="auto" w:fill="auto"/>
            <w:noWrap/>
            <w:vAlign w:val="center"/>
            <w:hideMark/>
          </w:tcPr>
          <w:p w14:paraId="19DCFE2E"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0FEB39"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3BFD29B"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SICOGE</w:t>
            </w:r>
            <w:r>
              <w:rPr>
                <w:rFonts w:ascii="Times New Roman" w:eastAsia="Times New Roman" w:hAnsi="Times New Roman" w:cs="Times New Roman"/>
                <w:color w:val="000000"/>
                <w:sz w:val="20"/>
                <w:szCs w:val="20"/>
                <w:lang w:eastAsia="it-IT"/>
              </w:rPr>
              <w:t>.</w:t>
            </w:r>
          </w:p>
        </w:tc>
      </w:tr>
      <w:tr w:rsidR="006E42A7" w:rsidRPr="00FE37DA" w14:paraId="6D60044A" w14:textId="77777777" w:rsidTr="00FE37DA">
        <w:trPr>
          <w:trHeight w:val="2385"/>
        </w:trPr>
        <w:tc>
          <w:tcPr>
            <w:tcW w:w="340" w:type="dxa"/>
            <w:tcBorders>
              <w:top w:val="nil"/>
              <w:left w:val="nil"/>
              <w:bottom w:val="nil"/>
              <w:right w:val="nil"/>
            </w:tcBorders>
            <w:shd w:val="clear" w:color="auto" w:fill="auto"/>
            <w:noWrap/>
            <w:vAlign w:val="center"/>
            <w:hideMark/>
          </w:tcPr>
          <w:p w14:paraId="618095D1"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D006618"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3596CA1" w14:textId="77777777" w:rsidR="006E42A7" w:rsidRPr="00FE37DA" w:rsidRDefault="006E42A7" w:rsidP="00321670">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Numero delle sentenze sfavorevoli liquidate/numero sentenze da liquidare, nei limiti degli stanziamenti di bilancio. Sono ricompresi nelle sentenze da liquidare i titoli notificati in forma esecutiva fino a centoventi giorni prima della data di chiusura della contabilità dell'esercizio finanziario</w:t>
            </w:r>
          </w:p>
        </w:tc>
        <w:tc>
          <w:tcPr>
            <w:tcW w:w="1180" w:type="dxa"/>
            <w:tcBorders>
              <w:top w:val="nil"/>
              <w:left w:val="nil"/>
              <w:bottom w:val="single" w:sz="4" w:space="0" w:color="auto"/>
              <w:right w:val="nil"/>
            </w:tcBorders>
            <w:shd w:val="clear" w:color="auto" w:fill="auto"/>
            <w:vAlign w:val="center"/>
            <w:hideMark/>
          </w:tcPr>
          <w:p w14:paraId="08A92207"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5B8B093C"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FEE2074"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Scostamento</w:t>
            </w:r>
          </w:p>
        </w:tc>
      </w:tr>
      <w:tr w:rsidR="006E42A7" w:rsidRPr="00FE37DA" w14:paraId="71952176" w14:textId="77777777" w:rsidTr="00FE37DA">
        <w:trPr>
          <w:trHeight w:val="615"/>
        </w:trPr>
        <w:tc>
          <w:tcPr>
            <w:tcW w:w="340" w:type="dxa"/>
            <w:tcBorders>
              <w:top w:val="nil"/>
              <w:left w:val="nil"/>
              <w:bottom w:val="nil"/>
              <w:right w:val="nil"/>
            </w:tcBorders>
            <w:shd w:val="clear" w:color="auto" w:fill="auto"/>
            <w:noWrap/>
            <w:vAlign w:val="bottom"/>
            <w:hideMark/>
          </w:tcPr>
          <w:p w14:paraId="1791785B"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2C2FD12" w14:textId="77777777" w:rsidR="006E42A7"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UNITA' DI MISURA  </w:t>
            </w:r>
          </w:p>
          <w:p w14:paraId="4D73765A"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903A3A"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7516B39C"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70</w:t>
            </w:r>
          </w:p>
        </w:tc>
        <w:tc>
          <w:tcPr>
            <w:tcW w:w="1340" w:type="dxa"/>
            <w:tcBorders>
              <w:top w:val="nil"/>
              <w:left w:val="nil"/>
              <w:bottom w:val="single" w:sz="4" w:space="0" w:color="auto"/>
              <w:right w:val="nil"/>
            </w:tcBorders>
            <w:shd w:val="clear" w:color="auto" w:fill="auto"/>
            <w:vAlign w:val="center"/>
            <w:hideMark/>
          </w:tcPr>
          <w:p w14:paraId="02F56122"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A9C19C4"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30</w:t>
            </w:r>
          </w:p>
        </w:tc>
      </w:tr>
    </w:tbl>
    <w:p w14:paraId="013191A0" w14:textId="77777777" w:rsidR="006E42A7" w:rsidRDefault="006E42A7">
      <w:pPr>
        <w:rPr>
          <w:rFonts w:ascii="Times New Roman" w:hAnsi="Times New Roman" w:cs="Times New Roman"/>
          <w:b/>
          <w:bCs/>
          <w:sz w:val="24"/>
          <w:szCs w:val="24"/>
        </w:rPr>
      </w:pPr>
      <w:r>
        <w:rPr>
          <w:rFonts w:ascii="Times New Roman" w:hAnsi="Times New Roman" w:cs="Times New Roman"/>
          <w:b/>
          <w:bCs/>
          <w:sz w:val="24"/>
          <w:szCs w:val="24"/>
        </w:rPr>
        <w:br w:type="page"/>
      </w:r>
    </w:p>
    <w:p w14:paraId="65AC4E03" w14:textId="77777777" w:rsidR="006E42A7" w:rsidRPr="00791CEE" w:rsidRDefault="006E42A7" w:rsidP="00EC3426">
      <w:pPr>
        <w:spacing w:after="0" w:line="360" w:lineRule="auto"/>
        <w:ind w:left="284"/>
        <w:jc w:val="both"/>
        <w:rPr>
          <w:rFonts w:ascii="Times New Roman" w:hAnsi="Times New Roman" w:cs="Times New Roman"/>
          <w:b/>
          <w:bCs/>
          <w:sz w:val="24"/>
          <w:szCs w:val="24"/>
          <w:u w:val="single"/>
        </w:rPr>
      </w:pPr>
      <w:r w:rsidRPr="00791CEE">
        <w:rPr>
          <w:rFonts w:ascii="Times New Roman" w:hAnsi="Times New Roman" w:cs="Times New Roman"/>
          <w:b/>
          <w:bCs/>
          <w:sz w:val="24"/>
          <w:szCs w:val="24"/>
          <w:u w:val="single"/>
        </w:rPr>
        <w:lastRenderedPageBreak/>
        <w:t xml:space="preserve">Dipartimento per il personale </w:t>
      </w:r>
    </w:p>
    <w:p w14:paraId="1E39AD59" w14:textId="77777777" w:rsidR="006E42A7" w:rsidRPr="008961C7" w:rsidRDefault="006E42A7" w:rsidP="00EC3426">
      <w:pPr>
        <w:spacing w:after="0" w:line="360" w:lineRule="auto"/>
        <w:ind w:left="284"/>
        <w:jc w:val="both"/>
        <w:rPr>
          <w:rFonts w:ascii="Times New Roman" w:hAnsi="Times New Roman" w:cs="Times New Roman"/>
          <w:sz w:val="14"/>
          <w:szCs w:val="14"/>
        </w:rPr>
      </w:pPr>
    </w:p>
    <w:p w14:paraId="25BBEF9F" w14:textId="77777777" w:rsidR="006E42A7" w:rsidRPr="005C3450" w:rsidRDefault="006E42A7" w:rsidP="00EC3426">
      <w:pPr>
        <w:spacing w:after="0" w:line="360" w:lineRule="auto"/>
        <w:ind w:left="284"/>
        <w:jc w:val="both"/>
        <w:rPr>
          <w:rFonts w:ascii="Times New Roman" w:hAnsi="Times New Roman" w:cs="Times New Roman"/>
          <w:b/>
          <w:bCs/>
          <w:sz w:val="24"/>
          <w:szCs w:val="24"/>
        </w:rPr>
      </w:pPr>
      <w:r w:rsidRPr="005C3450">
        <w:rPr>
          <w:rFonts w:ascii="Times New Roman" w:hAnsi="Times New Roman" w:cs="Times New Roman"/>
          <w:b/>
          <w:bCs/>
          <w:sz w:val="24"/>
          <w:szCs w:val="24"/>
        </w:rPr>
        <w:t xml:space="preserve">1. </w:t>
      </w:r>
      <w:r w:rsidRPr="005C3450">
        <w:rPr>
          <w:rFonts w:ascii="Times New Roman" w:hAnsi="Times New Roman" w:cs="Times New Roman"/>
          <w:b/>
          <w:bCs/>
          <w:i/>
          <w:iCs/>
          <w:sz w:val="24"/>
          <w:szCs w:val="24"/>
        </w:rPr>
        <w:t>Mission</w:t>
      </w:r>
    </w:p>
    <w:p w14:paraId="35E47AC2"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Il Dipartimento per il personale provvede alla gestione giuridica ed economica del personale, alla promozione e sviluppo professionale dello stesso; alla programmazione dei fabbisogni di personale, anche dirigenziale; alla formazione del personale della Presidenza del Consiglio dei ministri e ai rapporti con la Scuola nazionale dell’amministrazione; all’istruttoria per il conferimento degli incarichi dirigenziali; alla fornitura di servizi e alla stipula di convenzioni e accordi di interesse per il personale; alla gestione del contenzioso del lavoro, assumendo direttamente la difesa dell’Amministrazione in sede di conciliazione e nei giudizi del lavoro di primo grado. Cura le relazioni sindacali e i rapporti con l’ARAN; l’istruttoria dei procedimenti disciplinari e in materia di mobbing, l’organizzazione e la gestione di eventi e convegni di interesse per il personale della Presidenza e assicura i servizi di anticamera nelle sedi di Governo, eccetto nella sede di Palazzo Chigi e in quelle in uso al Dipartimento della funzione pubblica. Coordina, altresì, le attività di rilevamento ed elaborazione dei dati statistici presso gli Uffici e i Dipartimenti della Presidenza del Consiglio dei ministri, nonché l’interconnessione al sistema statistico nazionale, con particolare riferimento a quelli concernenti il personale. Il Dipartimento provvede all’individuazione e incentivazione di modalità innovative di lavoro, anche tramite l’utilizzo di strumenti tecnologici e il ricorso a modalità flessibili di lavoro, al fine di incrementare la produttività e agevolare la conciliazione dei tempi di vita e di lavoro; provvede, inoltre, alla elaborazione di progetti per la valorizzazione e lo sviluppo delle competenze e del potenziale del personale. Presso il Dipartimento opera l’Ufficio del medico competente, che assicura la sorveglianza sanitaria e il primo soccorso, in attuazione degli articoli 25, 41 e 45 del decreto legislativo 9 aprile 2008, n. 81.</w:t>
      </w:r>
    </w:p>
    <w:p w14:paraId="19462FB5" w14:textId="77777777" w:rsidR="006E42A7" w:rsidRPr="005C3450" w:rsidRDefault="006E42A7" w:rsidP="00EC3426">
      <w:pPr>
        <w:spacing w:after="0" w:line="360" w:lineRule="auto"/>
        <w:ind w:left="284"/>
        <w:jc w:val="both"/>
        <w:rPr>
          <w:rFonts w:ascii="Times New Roman" w:hAnsi="Times New Roman" w:cs="Times New Roman"/>
          <w:sz w:val="24"/>
          <w:szCs w:val="24"/>
        </w:rPr>
      </w:pPr>
    </w:p>
    <w:p w14:paraId="34A0F451" w14:textId="77777777" w:rsidR="006E42A7" w:rsidRPr="005C3450" w:rsidRDefault="006E42A7" w:rsidP="00EC3426">
      <w:pPr>
        <w:spacing w:after="0" w:line="360" w:lineRule="auto"/>
        <w:ind w:left="284"/>
        <w:jc w:val="both"/>
        <w:rPr>
          <w:rFonts w:ascii="Times New Roman" w:hAnsi="Times New Roman" w:cs="Times New Roman"/>
          <w:b/>
          <w:bCs/>
          <w:sz w:val="24"/>
          <w:szCs w:val="24"/>
        </w:rPr>
      </w:pPr>
      <w:r w:rsidRPr="005C3450">
        <w:rPr>
          <w:rFonts w:ascii="Times New Roman" w:hAnsi="Times New Roman" w:cs="Times New Roman"/>
          <w:b/>
          <w:bCs/>
          <w:sz w:val="24"/>
          <w:szCs w:val="24"/>
        </w:rPr>
        <w:t xml:space="preserve">2. Ricostruzione flussi finanziari e aspetti rilevanti della gestione </w:t>
      </w:r>
    </w:p>
    <w:p w14:paraId="1DC99ECB"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b/>
          <w:bCs/>
          <w:sz w:val="24"/>
          <w:szCs w:val="24"/>
        </w:rPr>
        <w:t>2.1</w:t>
      </w:r>
      <w:r w:rsidRPr="005C3450">
        <w:rPr>
          <w:rFonts w:ascii="Times New Roman" w:hAnsi="Times New Roman" w:cs="Times New Roman"/>
          <w:sz w:val="24"/>
          <w:szCs w:val="24"/>
        </w:rPr>
        <w:t xml:space="preserve"> Le risorse complessivamente assegnate sono state pari a euro 429.803.111,22 nell’ambito delle quali euro 2.318,72 riferiti a reiscrizioni di residui passivi perenti ed euro 10.780.547,10 riferiti a riassegnazioni dall’avanzo di esercizio 2022. </w:t>
      </w:r>
    </w:p>
    <w:p w14:paraId="5ADDA3A4"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Gli impegni assunti ammontano a euro 308.486.467,22, con un’economia di bilancio di euro 121.316.644,00. Il totale dei pagamenti riferiti alla competenza è di euro 299.447.103,97, con un indice di capacità di pagamento (rapporto pagato/impegnato) che si attesta al 97,07 per cento.</w:t>
      </w:r>
    </w:p>
    <w:p w14:paraId="03DBB8E0" w14:textId="77777777" w:rsidR="006E42A7" w:rsidRPr="005C3450" w:rsidRDefault="006E42A7" w:rsidP="00EC3426">
      <w:pPr>
        <w:spacing w:after="0" w:line="360" w:lineRule="auto"/>
        <w:ind w:left="284"/>
        <w:jc w:val="both"/>
        <w:rPr>
          <w:rFonts w:ascii="Times New Roman" w:hAnsi="Times New Roman" w:cs="Times New Roman"/>
          <w:sz w:val="24"/>
          <w:szCs w:val="24"/>
        </w:rPr>
      </w:pPr>
    </w:p>
    <w:p w14:paraId="1F502B3D" w14:textId="77777777" w:rsidR="006E42A7"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I residui passivi al 1° gennaio 2023 erano pari a euro 13.097.660,47. Su questi sono stati effettuati pagamenti per euro 6.801.790,00 e realizzate economie per euro 2.598.365,62.</w:t>
      </w:r>
    </w:p>
    <w:p w14:paraId="61979009" w14:textId="77777777" w:rsidR="006E42A7" w:rsidRPr="005C3450" w:rsidRDefault="006E42A7" w:rsidP="005C3450">
      <w:pPr>
        <w:spacing w:after="0" w:line="360" w:lineRule="auto"/>
        <w:jc w:val="both"/>
        <w:rPr>
          <w:rFonts w:ascii="Times New Roman" w:hAnsi="Times New Roman" w:cs="Times New Roman"/>
          <w:sz w:val="24"/>
          <w:szCs w:val="24"/>
        </w:rPr>
      </w:pPr>
    </w:p>
    <w:p w14:paraId="0E7D910C" w14:textId="77777777" w:rsidR="006E42A7" w:rsidRPr="005C3450" w:rsidRDefault="006E42A7" w:rsidP="005C3450">
      <w:pPr>
        <w:spacing w:after="0" w:line="360" w:lineRule="auto"/>
        <w:jc w:val="center"/>
        <w:rPr>
          <w:rFonts w:ascii="Times New Roman" w:hAnsi="Times New Roman" w:cs="Times New Roman"/>
          <w:sz w:val="24"/>
          <w:szCs w:val="24"/>
        </w:rPr>
      </w:pPr>
      <w:r w:rsidRPr="005C3450">
        <w:rPr>
          <w:rFonts w:ascii="Times New Roman" w:hAnsi="Times New Roman" w:cs="Times New Roman"/>
          <w:sz w:val="24"/>
          <w:szCs w:val="24"/>
        </w:rPr>
        <w:t>Indicatori di bilancio</w:t>
      </w:r>
    </w:p>
    <w:p w14:paraId="023242CB" w14:textId="77777777" w:rsidR="006E42A7" w:rsidRPr="005C3450" w:rsidRDefault="006E42A7" w:rsidP="004264FE">
      <w:pPr>
        <w:spacing w:after="0" w:line="360" w:lineRule="auto"/>
        <w:ind w:left="284"/>
        <w:jc w:val="center"/>
        <w:rPr>
          <w:rFonts w:ascii="Times New Roman" w:eastAsia="Times New Roman" w:hAnsi="Times New Roman" w:cs="Times New Roman"/>
          <w:b/>
          <w:sz w:val="24"/>
          <w:szCs w:val="24"/>
        </w:rPr>
      </w:pPr>
      <w:r w:rsidRPr="004264FE">
        <w:rPr>
          <w:noProof/>
          <w:lang w:eastAsia="it-IT"/>
        </w:rPr>
        <w:drawing>
          <wp:inline distT="0" distB="0" distL="0" distR="0" wp14:anchorId="085A9065" wp14:editId="156214B6">
            <wp:extent cx="4505960" cy="7169150"/>
            <wp:effectExtent l="0" t="0" r="8890" b="0"/>
            <wp:docPr id="14013475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5960" cy="7169150"/>
                    </a:xfrm>
                    <a:prstGeom prst="rect">
                      <a:avLst/>
                    </a:prstGeom>
                    <a:noFill/>
                    <a:ln>
                      <a:noFill/>
                    </a:ln>
                  </pic:spPr>
                </pic:pic>
              </a:graphicData>
            </a:graphic>
          </wp:inline>
        </w:drawing>
      </w:r>
    </w:p>
    <w:p w14:paraId="5D391985" w14:textId="77777777" w:rsidR="006E42A7" w:rsidRDefault="006E42A7" w:rsidP="005C3450">
      <w:pPr>
        <w:spacing w:after="0" w:line="360" w:lineRule="auto"/>
        <w:ind w:left="284"/>
        <w:jc w:val="both"/>
        <w:rPr>
          <w:rFonts w:ascii="Times New Roman" w:eastAsia="Times New Roman" w:hAnsi="Times New Roman" w:cs="Times New Roman"/>
          <w:b/>
          <w:sz w:val="24"/>
          <w:szCs w:val="24"/>
        </w:rPr>
      </w:pPr>
    </w:p>
    <w:p w14:paraId="7294F0DC" w14:textId="77777777" w:rsidR="006E42A7" w:rsidRDefault="006E42A7" w:rsidP="004264FE">
      <w:pPr>
        <w:spacing w:after="0" w:line="360" w:lineRule="auto"/>
        <w:ind w:left="284"/>
        <w:jc w:val="center"/>
        <w:rPr>
          <w:rFonts w:ascii="Times New Roman" w:eastAsia="Times New Roman" w:hAnsi="Times New Roman" w:cs="Times New Roman"/>
          <w:b/>
          <w:sz w:val="24"/>
          <w:szCs w:val="24"/>
        </w:rPr>
      </w:pPr>
      <w:r w:rsidRPr="004264FE">
        <w:rPr>
          <w:noProof/>
          <w:lang w:eastAsia="it-IT"/>
        </w:rPr>
        <w:drawing>
          <wp:inline distT="0" distB="0" distL="0" distR="0" wp14:anchorId="6EC14F6C" wp14:editId="0910E31D">
            <wp:extent cx="4505960" cy="922020"/>
            <wp:effectExtent l="0" t="0" r="8890" b="0"/>
            <wp:docPr id="42004982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05960" cy="922020"/>
                    </a:xfrm>
                    <a:prstGeom prst="rect">
                      <a:avLst/>
                    </a:prstGeom>
                    <a:noFill/>
                    <a:ln>
                      <a:noFill/>
                    </a:ln>
                  </pic:spPr>
                </pic:pic>
              </a:graphicData>
            </a:graphic>
          </wp:inline>
        </w:drawing>
      </w:r>
    </w:p>
    <w:p w14:paraId="56E92E31" w14:textId="77777777" w:rsidR="006E42A7" w:rsidRPr="005C3450" w:rsidRDefault="006E42A7" w:rsidP="005C3450">
      <w:pPr>
        <w:spacing w:after="0" w:line="360" w:lineRule="auto"/>
        <w:ind w:left="284"/>
        <w:jc w:val="both"/>
        <w:rPr>
          <w:rFonts w:ascii="Times New Roman" w:eastAsia="Times New Roman" w:hAnsi="Times New Roman" w:cs="Times New Roman"/>
          <w:b/>
          <w:sz w:val="24"/>
          <w:szCs w:val="24"/>
        </w:rPr>
      </w:pPr>
    </w:p>
    <w:p w14:paraId="4A9DFAD2" w14:textId="77777777" w:rsidR="006E42A7" w:rsidRPr="005C3450" w:rsidRDefault="006E42A7" w:rsidP="005C3450">
      <w:pPr>
        <w:spacing w:after="0" w:line="360" w:lineRule="auto"/>
        <w:ind w:left="284"/>
        <w:jc w:val="both"/>
        <w:rPr>
          <w:rFonts w:ascii="Times New Roman" w:eastAsia="Times New Roman" w:hAnsi="Times New Roman" w:cs="Times New Roman"/>
          <w:b/>
          <w:sz w:val="24"/>
          <w:szCs w:val="24"/>
        </w:rPr>
      </w:pPr>
    </w:p>
    <w:p w14:paraId="29AC2F25"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b/>
          <w:bCs/>
          <w:sz w:val="24"/>
          <w:szCs w:val="24"/>
        </w:rPr>
        <w:t>2.2</w:t>
      </w:r>
      <w:r w:rsidRPr="005C3450">
        <w:rPr>
          <w:rFonts w:ascii="Times New Roman" w:hAnsi="Times New Roman" w:cs="Times New Roman"/>
          <w:sz w:val="24"/>
          <w:szCs w:val="24"/>
        </w:rPr>
        <w:t xml:space="preserve"> Le risorse impegnate pari a euro 308.486.467,22 sono state destinate per euro 307.162.839,38 al funzionamento e per euro 1.323.627,84 agli interventi.</w:t>
      </w:r>
    </w:p>
    <w:p w14:paraId="4D9964A6" w14:textId="77777777" w:rsidR="006E42A7" w:rsidRPr="005C3450" w:rsidRDefault="006E42A7" w:rsidP="00EC3426">
      <w:pPr>
        <w:spacing w:after="0" w:line="360" w:lineRule="auto"/>
        <w:ind w:left="284"/>
        <w:jc w:val="both"/>
        <w:rPr>
          <w:rFonts w:ascii="Times New Roman" w:hAnsi="Times New Roman" w:cs="Times New Roman"/>
          <w:sz w:val="24"/>
          <w:szCs w:val="24"/>
        </w:rPr>
      </w:pPr>
    </w:p>
    <w:p w14:paraId="10B715B7"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b/>
          <w:bCs/>
          <w:sz w:val="24"/>
          <w:szCs w:val="24"/>
        </w:rPr>
        <w:t>2.2.1</w:t>
      </w:r>
      <w:r w:rsidRPr="005C3450">
        <w:rPr>
          <w:rFonts w:ascii="Times New Roman" w:hAnsi="Times New Roman" w:cs="Times New Roman"/>
          <w:sz w:val="24"/>
          <w:szCs w:val="24"/>
        </w:rPr>
        <w:t xml:space="preserve"> Le risorse impegnate per il funzionamento pari a euro 307.162.839,38 si riferiscono a:</w:t>
      </w:r>
    </w:p>
    <w:p w14:paraId="5AC8C60D" w14:textId="77777777" w:rsidR="006E42A7" w:rsidRPr="005C3450" w:rsidRDefault="006E42A7" w:rsidP="00EC3426">
      <w:pPr>
        <w:tabs>
          <w:tab w:val="left" w:pos="284"/>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 xml:space="preserve">Personale (capp. 101, 112, 113, 124, 125, 130, 134, 135,136, 137, 138, 142, 143, 144, 145, 151, 153, 155, 156, 157, 158, 159, 161, 164, 165, 166, 168, 170, 172, 271, 276, 277, 278, 279, 281, 282, 290) </w:t>
      </w:r>
    </w:p>
    <w:p w14:paraId="6362BFE1" w14:textId="77777777" w:rsidR="006E42A7" w:rsidRPr="005C3450" w:rsidRDefault="006E42A7" w:rsidP="00EC3426">
      <w:pPr>
        <w:tabs>
          <w:tab w:val="left" w:pos="284"/>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Diretta collaborazione (capp. 103, 104, 105, 106, 107, 115, 126, 127,129)</w:t>
      </w:r>
    </w:p>
    <w:p w14:paraId="5E680ECD" w14:textId="77777777" w:rsidR="006E42A7" w:rsidRPr="005C3450" w:rsidRDefault="006E42A7" w:rsidP="00EC3426">
      <w:pPr>
        <w:tabs>
          <w:tab w:val="left" w:pos="284"/>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Attività formative e benessere organizzativo del personale (capp. 149, 163)</w:t>
      </w:r>
    </w:p>
    <w:p w14:paraId="590CB62C" w14:textId="77777777" w:rsidR="006E42A7" w:rsidRPr="005C3450" w:rsidRDefault="006E42A7" w:rsidP="00EC3426">
      <w:pPr>
        <w:tabs>
          <w:tab w:val="left" w:pos="284"/>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Missioni in Italia e all’estero (capp. 108, 139)</w:t>
      </w:r>
    </w:p>
    <w:p w14:paraId="57B59ECF" w14:textId="77777777" w:rsidR="006E42A7" w:rsidRPr="005C3450" w:rsidRDefault="006E42A7" w:rsidP="00EC3426">
      <w:pPr>
        <w:tabs>
          <w:tab w:val="left" w:pos="284"/>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Accertamenti sanitari e adempimenti in materia di sicurezza (cap. 148)</w:t>
      </w:r>
    </w:p>
    <w:p w14:paraId="6D9A4975" w14:textId="77777777" w:rsidR="006E42A7" w:rsidRPr="005C3450" w:rsidRDefault="006E42A7" w:rsidP="00EC3426">
      <w:pPr>
        <w:tabs>
          <w:tab w:val="left" w:pos="284"/>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Esperti ed incarichi professionali (capp. 167, 197, 209, 280, 283, 289)</w:t>
      </w:r>
    </w:p>
    <w:p w14:paraId="5300FAAC" w14:textId="77777777" w:rsidR="006E42A7" w:rsidRPr="005C3450" w:rsidRDefault="006E42A7" w:rsidP="00EC3426">
      <w:pPr>
        <w:tabs>
          <w:tab w:val="left" w:pos="284"/>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Commissione per l’accesso ai documenti amministrativi (cap. 169)</w:t>
      </w:r>
    </w:p>
    <w:p w14:paraId="679D8B59" w14:textId="77777777" w:rsidR="006E42A7" w:rsidRPr="008043CC" w:rsidRDefault="006E42A7" w:rsidP="00EC3426">
      <w:pPr>
        <w:spacing w:after="0" w:line="360" w:lineRule="auto"/>
        <w:ind w:left="284"/>
        <w:jc w:val="both"/>
        <w:rPr>
          <w:rFonts w:ascii="Times New Roman" w:hAnsi="Times New Roman" w:cs="Times New Roman"/>
          <w:sz w:val="16"/>
          <w:szCs w:val="16"/>
        </w:rPr>
      </w:pPr>
    </w:p>
    <w:p w14:paraId="21F7C0A2" w14:textId="77777777" w:rsidR="006E42A7" w:rsidRPr="005C3450" w:rsidRDefault="006E42A7" w:rsidP="00EC3426">
      <w:pPr>
        <w:spacing w:after="0" w:line="360" w:lineRule="auto"/>
        <w:ind w:left="284"/>
        <w:jc w:val="both"/>
        <w:rPr>
          <w:rFonts w:ascii="Times New Roman" w:hAnsi="Times New Roman" w:cs="Times New Roman"/>
          <w:b/>
          <w:bCs/>
          <w:sz w:val="24"/>
          <w:szCs w:val="24"/>
        </w:rPr>
      </w:pPr>
      <w:r w:rsidRPr="005C3450">
        <w:rPr>
          <w:rFonts w:ascii="Times New Roman" w:hAnsi="Times New Roman" w:cs="Times New Roman"/>
          <w:b/>
          <w:bCs/>
          <w:sz w:val="24"/>
          <w:szCs w:val="24"/>
        </w:rPr>
        <w:t>Area Personale</w:t>
      </w:r>
    </w:p>
    <w:p w14:paraId="38A5BE86"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Le risorse complessivamente assegnate per il trattamento economico fondamentale e accessorio del personale in servizio presso la Presidenza del Consiglio dei ministri sono state pari a euro 399.012.915,23. Gli impegni assunti ammontano a euro 284.742.694,01, con una economia di bilancio di euro 114.270.221,22. Il totale dei pagamenti riferiti alla competenza è stato pari a euro 278.807.518,37. Nel corso del 2023 sono stati istituiti il capitolo 170, riferito al pagamento dei compensi per i componenti del Nucleo di Valutazione dell’Impatto della Regolamentazione (NUVIR) e il cap. 136 relativo ai compensi per il personale di cui al decreto-legge n.22/2021, comma 11. I capitoli 166,158, 261 e 290 si riferiscono al trattamento economico dei Commissari straordinari di Governo e dei Commissari straordinari </w:t>
      </w:r>
      <w:proofErr w:type="spellStart"/>
      <w:r w:rsidRPr="005C3450">
        <w:rPr>
          <w:rFonts w:ascii="Times New Roman" w:hAnsi="Times New Roman" w:cs="Times New Roman"/>
          <w:sz w:val="24"/>
          <w:szCs w:val="24"/>
        </w:rPr>
        <w:t>Zes</w:t>
      </w:r>
      <w:proofErr w:type="spellEnd"/>
      <w:r w:rsidRPr="005C3450">
        <w:rPr>
          <w:rFonts w:ascii="Times New Roman" w:hAnsi="Times New Roman" w:cs="Times New Roman"/>
          <w:sz w:val="24"/>
          <w:szCs w:val="24"/>
        </w:rPr>
        <w:t>.</w:t>
      </w:r>
    </w:p>
    <w:p w14:paraId="498AF2F2" w14:textId="77777777" w:rsidR="006E42A7" w:rsidRPr="008043CC" w:rsidRDefault="006E42A7" w:rsidP="00EC3426">
      <w:pPr>
        <w:spacing w:after="0" w:line="360" w:lineRule="auto"/>
        <w:ind w:left="284"/>
        <w:jc w:val="both"/>
        <w:rPr>
          <w:rFonts w:ascii="Times New Roman" w:hAnsi="Times New Roman" w:cs="Times New Roman"/>
          <w:sz w:val="16"/>
          <w:szCs w:val="16"/>
        </w:rPr>
      </w:pPr>
    </w:p>
    <w:p w14:paraId="729706B4" w14:textId="77777777" w:rsidR="006E42A7" w:rsidRPr="005C3450" w:rsidRDefault="006E42A7" w:rsidP="00EC3426">
      <w:pPr>
        <w:spacing w:after="0" w:line="360" w:lineRule="auto"/>
        <w:ind w:left="284"/>
        <w:jc w:val="both"/>
        <w:rPr>
          <w:rFonts w:ascii="Times New Roman" w:hAnsi="Times New Roman" w:cs="Times New Roman"/>
          <w:b/>
          <w:bCs/>
          <w:sz w:val="24"/>
          <w:szCs w:val="24"/>
        </w:rPr>
      </w:pPr>
      <w:r w:rsidRPr="005C3450">
        <w:rPr>
          <w:rFonts w:ascii="Times New Roman" w:hAnsi="Times New Roman" w:cs="Times New Roman"/>
          <w:b/>
          <w:bCs/>
          <w:sz w:val="24"/>
          <w:szCs w:val="24"/>
        </w:rPr>
        <w:t>Area Diretta collaborazione</w:t>
      </w:r>
    </w:p>
    <w:p w14:paraId="26E90A99" w14:textId="77777777" w:rsidR="006E42A7"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Le risorse assegnate relative al personale impiegato presso gli Uffici di diretta collaborazione del Presidente del Consiglio dei ministri, dei Ministri e dei Sottosegretari di Stato sono state pari a euro 21.313.309,75. Gli impegni assunti ammontano a euro 18.719.375,14, con una economia di bilancio di euro 2.593.934,61. Il totale dei pagamenti riferiti alla competenza è stato pari a euro 16.545.805,11. </w:t>
      </w:r>
    </w:p>
    <w:p w14:paraId="554855F0" w14:textId="77777777" w:rsidR="006E42A7" w:rsidRPr="008043CC" w:rsidRDefault="006E42A7" w:rsidP="00EC3426">
      <w:pPr>
        <w:spacing w:after="0" w:line="360" w:lineRule="auto"/>
        <w:ind w:left="284"/>
        <w:jc w:val="both"/>
        <w:rPr>
          <w:rFonts w:ascii="Times New Roman" w:hAnsi="Times New Roman" w:cs="Times New Roman"/>
          <w:sz w:val="16"/>
          <w:szCs w:val="16"/>
        </w:rPr>
      </w:pPr>
    </w:p>
    <w:p w14:paraId="5315C788" w14:textId="77777777" w:rsidR="006E42A7" w:rsidRPr="005C3450" w:rsidRDefault="006E42A7" w:rsidP="00EC3426">
      <w:pPr>
        <w:spacing w:after="0" w:line="360" w:lineRule="auto"/>
        <w:ind w:left="284"/>
        <w:jc w:val="both"/>
        <w:rPr>
          <w:rFonts w:ascii="Times New Roman" w:hAnsi="Times New Roman" w:cs="Times New Roman"/>
          <w:b/>
          <w:bCs/>
          <w:sz w:val="24"/>
          <w:szCs w:val="24"/>
        </w:rPr>
      </w:pPr>
      <w:r w:rsidRPr="005C3450">
        <w:rPr>
          <w:rFonts w:ascii="Times New Roman" w:hAnsi="Times New Roman" w:cs="Times New Roman"/>
          <w:b/>
          <w:bCs/>
          <w:sz w:val="24"/>
          <w:szCs w:val="24"/>
        </w:rPr>
        <w:t>Area Attività formative e benessere organizzativo</w:t>
      </w:r>
    </w:p>
    <w:p w14:paraId="0594831A"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lastRenderedPageBreak/>
        <w:t>Le risorse complessivamente assegnate ammontano a euro 730.917,12. Gli impegni assunti sono stati pari a euro 678.996,26, con una economia di bilancio di euro 51.920,86. Il totale dei pagamenti riferiti alla competenza è pari a euro 507.871,41.</w:t>
      </w:r>
    </w:p>
    <w:p w14:paraId="2D7635FE"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Le risorse complessivamente impegnate di euro 385.260,00 sul capitolo 149 “Benessere organizzativo e provvidenze al personale” sono state destinate, in particolare, ai sussidi al personale e agli sportelli ascolto.  Relativamente al servizio del micronido aziendale si evidenzia che, in conformità a quanto disposto con decreto del Segretario generale del 14 aprile 2024, a partire da gennaio 2023, la gestione amministrativo-contabile del micronido è stata trasferita al Dipartimento per le politiche della famiglia.  </w:t>
      </w:r>
    </w:p>
    <w:p w14:paraId="2B0217EF"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Le risorse impegnate pari a euro 293.736,26 sul capitolo 163 “Spese per le attività formative e di accrescimento professionale” sono state utilizzate per realizzare le procedure di affidamento dei servizi formativi che prevedono una durata biennale, in particolare:  </w:t>
      </w:r>
    </w:p>
    <w:p w14:paraId="0A5CEA51" w14:textId="77777777" w:rsidR="006E42A7" w:rsidRPr="005C3450" w:rsidRDefault="006E42A7" w:rsidP="00EC3426">
      <w:pPr>
        <w:tabs>
          <w:tab w:val="left" w:pos="142"/>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euro 179.619,00 a procedure di affidamento diretto realizzate nel corso del 2022 (con durata biennale);</w:t>
      </w:r>
    </w:p>
    <w:p w14:paraId="2995EBA3" w14:textId="77777777" w:rsidR="006E42A7" w:rsidRPr="005C3450" w:rsidRDefault="006E42A7" w:rsidP="00EC3426">
      <w:pPr>
        <w:tabs>
          <w:tab w:val="left" w:pos="142"/>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euro 6.514,00 a procedure di affidamento diretto realizzate nel 2023 (servizi formativi terminati entro il 31 gennaio 2023;</w:t>
      </w:r>
    </w:p>
    <w:p w14:paraId="777D8741" w14:textId="77777777" w:rsidR="006E42A7" w:rsidRPr="005C3450" w:rsidRDefault="006E42A7" w:rsidP="00EC3426">
      <w:pPr>
        <w:tabs>
          <w:tab w:val="left" w:pos="142"/>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euro 19.446,30 (Area salute e sicurezza) mediante adesione a convenzione Consip;</w:t>
      </w:r>
    </w:p>
    <w:p w14:paraId="25BACDEA" w14:textId="77777777" w:rsidR="006E42A7" w:rsidRPr="005C3450" w:rsidRDefault="006E42A7" w:rsidP="00EC3426">
      <w:pPr>
        <w:tabs>
          <w:tab w:val="left" w:pos="142"/>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euro 31.656,96 (Area sicurezza –antincendio) mediante adesione a convenzione Consip;</w:t>
      </w:r>
    </w:p>
    <w:p w14:paraId="0A7A42E2" w14:textId="77777777" w:rsidR="006E42A7" w:rsidRPr="005C3450" w:rsidRDefault="006E42A7" w:rsidP="00EC3426">
      <w:pPr>
        <w:tabs>
          <w:tab w:val="left" w:pos="142"/>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euro 32.490,00 (Area sicurezza- primo soccorso) mediante convenzione sottoscritta con l’Associazione della Croce Rossa italiana;</w:t>
      </w:r>
    </w:p>
    <w:p w14:paraId="0F648669" w14:textId="77777777" w:rsidR="006E42A7" w:rsidRPr="005C3450" w:rsidRDefault="006E42A7" w:rsidP="00EC3426">
      <w:pPr>
        <w:tabs>
          <w:tab w:val="left" w:pos="142"/>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euro 23.800,00 (Area sicurezza –idoneità tecnica) mediante convenzione sottoscritta con il Ministero dell’Interno;</w:t>
      </w:r>
    </w:p>
    <w:p w14:paraId="1E85275D" w14:textId="77777777" w:rsidR="006E42A7" w:rsidRPr="005C3450" w:rsidRDefault="006E42A7" w:rsidP="00EC3426">
      <w:pPr>
        <w:tabs>
          <w:tab w:val="left" w:pos="142"/>
        </w:tabs>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w:t>
      </w:r>
      <w:r w:rsidRPr="005C3450">
        <w:rPr>
          <w:rFonts w:ascii="Times New Roman" w:hAnsi="Times New Roman" w:cs="Times New Roman"/>
          <w:sz w:val="24"/>
          <w:szCs w:val="24"/>
        </w:rPr>
        <w:tab/>
        <w:t>euro 210,00 per pagamento di oneri per gare.</w:t>
      </w:r>
    </w:p>
    <w:p w14:paraId="7543DD9E" w14:textId="77777777" w:rsidR="006E42A7" w:rsidRPr="008043CC" w:rsidRDefault="006E42A7" w:rsidP="00EC3426">
      <w:pPr>
        <w:spacing w:after="0" w:line="360" w:lineRule="auto"/>
        <w:ind w:left="284"/>
        <w:jc w:val="both"/>
        <w:rPr>
          <w:rFonts w:ascii="Times New Roman" w:hAnsi="Times New Roman" w:cs="Times New Roman"/>
          <w:sz w:val="16"/>
          <w:szCs w:val="16"/>
        </w:rPr>
      </w:pPr>
    </w:p>
    <w:p w14:paraId="4799F780" w14:textId="77777777" w:rsidR="006E42A7" w:rsidRPr="005C3450" w:rsidRDefault="006E42A7" w:rsidP="00EC3426">
      <w:pPr>
        <w:spacing w:after="0" w:line="360" w:lineRule="auto"/>
        <w:ind w:left="284"/>
        <w:jc w:val="both"/>
        <w:rPr>
          <w:rFonts w:ascii="Times New Roman" w:hAnsi="Times New Roman" w:cs="Times New Roman"/>
          <w:b/>
          <w:bCs/>
          <w:sz w:val="24"/>
          <w:szCs w:val="24"/>
        </w:rPr>
      </w:pPr>
      <w:r w:rsidRPr="005C3450">
        <w:rPr>
          <w:rFonts w:ascii="Times New Roman" w:hAnsi="Times New Roman" w:cs="Times New Roman"/>
          <w:b/>
          <w:bCs/>
          <w:sz w:val="24"/>
          <w:szCs w:val="24"/>
        </w:rPr>
        <w:t>Area Missioni</w:t>
      </w:r>
    </w:p>
    <w:p w14:paraId="78B8C223"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Le risorse complessivamente assegnate ammontano a euro 2.002.835,04. Gli impegni assunti sono stati pari a euro 1.754.099,75, con una economia di bilancio di euro 248.735,29. Il totale dei pagamenti riferiti alla competenza è stato di euro 1.602.126,32. </w:t>
      </w:r>
    </w:p>
    <w:p w14:paraId="62FCB458" w14:textId="77777777" w:rsidR="006E42A7" w:rsidRPr="008043CC" w:rsidRDefault="006E42A7" w:rsidP="00EC3426">
      <w:pPr>
        <w:spacing w:after="0" w:line="360" w:lineRule="auto"/>
        <w:ind w:left="284"/>
        <w:jc w:val="both"/>
        <w:rPr>
          <w:rFonts w:ascii="Times New Roman" w:hAnsi="Times New Roman" w:cs="Times New Roman"/>
          <w:sz w:val="16"/>
          <w:szCs w:val="16"/>
        </w:rPr>
      </w:pPr>
    </w:p>
    <w:p w14:paraId="139F8916" w14:textId="77777777" w:rsidR="006E42A7" w:rsidRPr="005C3450" w:rsidRDefault="006E42A7" w:rsidP="00EC3426">
      <w:pPr>
        <w:spacing w:after="0" w:line="360" w:lineRule="auto"/>
        <w:ind w:left="284"/>
        <w:jc w:val="both"/>
        <w:rPr>
          <w:rFonts w:ascii="Times New Roman" w:hAnsi="Times New Roman" w:cs="Times New Roman"/>
          <w:b/>
          <w:bCs/>
          <w:sz w:val="24"/>
          <w:szCs w:val="24"/>
        </w:rPr>
      </w:pPr>
      <w:r w:rsidRPr="005C3450">
        <w:rPr>
          <w:rFonts w:ascii="Times New Roman" w:hAnsi="Times New Roman" w:cs="Times New Roman"/>
          <w:b/>
          <w:bCs/>
          <w:sz w:val="24"/>
          <w:szCs w:val="24"/>
        </w:rPr>
        <w:t>Area Accertamenti sanitari e adempimenti in materia di sicurezza</w:t>
      </w:r>
    </w:p>
    <w:p w14:paraId="6A5AC0CB"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Le risorse complessivamente assegnate sul capitolo 148 “Spese per accertamenti sanitari obbligatori del personale e per gli adempimenti di cui al d.lgs. 81/2008” ammontano a euro 218.500,00. Gli impegni assunti sono stati pari a euro 142.798,18, con una economia di bilancio di euro 75.701,82. Il totale dei pagamenti riferiti alla competenza è stato pari a euro 81.772,04.</w:t>
      </w:r>
    </w:p>
    <w:p w14:paraId="36A3279A" w14:textId="77777777" w:rsidR="006E42A7" w:rsidRPr="008961C7" w:rsidRDefault="006E42A7" w:rsidP="00EC3426">
      <w:pPr>
        <w:spacing w:after="0" w:line="360" w:lineRule="auto"/>
        <w:ind w:left="284"/>
        <w:jc w:val="both"/>
        <w:rPr>
          <w:rFonts w:ascii="Times New Roman" w:hAnsi="Times New Roman" w:cs="Times New Roman"/>
          <w:sz w:val="16"/>
          <w:szCs w:val="16"/>
        </w:rPr>
      </w:pPr>
    </w:p>
    <w:p w14:paraId="2C332274" w14:textId="77777777" w:rsidR="006E42A7" w:rsidRPr="005C3450" w:rsidRDefault="006E42A7" w:rsidP="00EC3426">
      <w:pPr>
        <w:spacing w:after="0" w:line="360" w:lineRule="auto"/>
        <w:ind w:left="284"/>
        <w:jc w:val="both"/>
        <w:rPr>
          <w:rFonts w:ascii="Times New Roman" w:hAnsi="Times New Roman" w:cs="Times New Roman"/>
          <w:b/>
          <w:bCs/>
          <w:sz w:val="24"/>
          <w:szCs w:val="24"/>
        </w:rPr>
      </w:pPr>
      <w:r w:rsidRPr="005C3450">
        <w:rPr>
          <w:rFonts w:ascii="Times New Roman" w:hAnsi="Times New Roman" w:cs="Times New Roman"/>
          <w:b/>
          <w:bCs/>
          <w:sz w:val="24"/>
          <w:szCs w:val="24"/>
        </w:rPr>
        <w:lastRenderedPageBreak/>
        <w:t>Area Esperti e incarichi professionali</w:t>
      </w:r>
    </w:p>
    <w:p w14:paraId="40BD7802"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Le risorse complessivamente assegnate ammontano a euro 4.270.707,12. Gli impegni assunti sono stati pari a euro 1.053.239,23, con un’economia di bilancio di euro 3.217.467,89. Il totale dei pagamenti riferiti alla competenza è stato pari a euro 642.259,17.  </w:t>
      </w:r>
    </w:p>
    <w:p w14:paraId="3FB1C396" w14:textId="77777777" w:rsidR="006E42A7" w:rsidRPr="005C3450" w:rsidRDefault="006E42A7" w:rsidP="00EC3426">
      <w:pPr>
        <w:spacing w:after="0" w:line="360" w:lineRule="auto"/>
        <w:ind w:left="284"/>
        <w:jc w:val="both"/>
        <w:rPr>
          <w:rFonts w:ascii="Times New Roman" w:hAnsi="Times New Roman" w:cs="Times New Roman"/>
          <w:b/>
          <w:bCs/>
          <w:sz w:val="24"/>
          <w:szCs w:val="24"/>
        </w:rPr>
      </w:pPr>
      <w:r w:rsidRPr="005C3450">
        <w:rPr>
          <w:rFonts w:ascii="Times New Roman" w:hAnsi="Times New Roman" w:cs="Times New Roman"/>
          <w:b/>
          <w:bCs/>
          <w:sz w:val="24"/>
          <w:szCs w:val="24"/>
        </w:rPr>
        <w:t>Area Commissione per l’accesso ai documenti amministrativi</w:t>
      </w:r>
    </w:p>
    <w:p w14:paraId="21A929AF"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Le risorse complessivamente assegnate sul capitolo 169 “Spese per il funzionamento della Commissione per l’accesso ai documenti amministrativi ex art. 27 legge n. 241/1990” ammontano a euro 100.000,00. Gli impegni assunti sono stati pari a euro 72.500,00, con un’economia di bilancio di euro 27.500,00. Non è stato effettuato alcun pagamento riferito alla competenza. Nel corso del 2023, infatti, non è stato possibile procedere al pagamento dei compensi dovuti agli esperti della Commissione per l’accesso ai documenti amministrativi a causa dell’assenza della necessaria autorizzazione a pagare.  </w:t>
      </w:r>
    </w:p>
    <w:p w14:paraId="71B0F065" w14:textId="77777777" w:rsidR="006E42A7" w:rsidRPr="005C3450" w:rsidRDefault="006E42A7" w:rsidP="005C3450">
      <w:pPr>
        <w:spacing w:after="0" w:line="360" w:lineRule="auto"/>
        <w:jc w:val="center"/>
        <w:rPr>
          <w:rFonts w:ascii="Times New Roman" w:hAnsi="Times New Roman" w:cs="Times New Roman"/>
          <w:sz w:val="24"/>
          <w:szCs w:val="24"/>
        </w:rPr>
      </w:pPr>
      <w:r w:rsidRPr="00EC3426">
        <w:rPr>
          <w:noProof/>
          <w:lang w:eastAsia="it-IT"/>
        </w:rPr>
        <w:drawing>
          <wp:anchor distT="0" distB="0" distL="114300" distR="114300" simplePos="0" relativeHeight="251734016" behindDoc="1" locked="0" layoutInCell="1" allowOverlap="1" wp14:anchorId="67E59331" wp14:editId="6D4CBFD3">
            <wp:simplePos x="0" y="0"/>
            <wp:positionH relativeFrom="margin">
              <wp:align>right</wp:align>
            </wp:positionH>
            <wp:positionV relativeFrom="paragraph">
              <wp:posOffset>264795</wp:posOffset>
            </wp:positionV>
            <wp:extent cx="6012815" cy="5475605"/>
            <wp:effectExtent l="0" t="0" r="6985" b="0"/>
            <wp:wrapTight wrapText="bothSides">
              <wp:wrapPolygon edited="0">
                <wp:start x="0" y="0"/>
                <wp:lineTo x="0" y="21492"/>
                <wp:lineTo x="20256" y="21492"/>
                <wp:lineTo x="21557" y="21267"/>
                <wp:lineTo x="21557" y="6312"/>
                <wp:lineTo x="21283" y="6012"/>
                <wp:lineTo x="21557" y="5786"/>
                <wp:lineTo x="21557" y="5185"/>
                <wp:lineTo x="21214" y="4809"/>
                <wp:lineTo x="21488" y="4809"/>
                <wp:lineTo x="21557" y="4509"/>
                <wp:lineTo x="21557" y="2405"/>
                <wp:lineTo x="21078" y="2405"/>
                <wp:lineTo x="21557" y="1578"/>
                <wp:lineTo x="21557" y="0"/>
                <wp:lineTo x="0" y="0"/>
              </wp:wrapPolygon>
            </wp:wrapTight>
            <wp:docPr id="7263629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12815" cy="5475605"/>
                    </a:xfrm>
                    <a:prstGeom prst="rect">
                      <a:avLst/>
                    </a:prstGeom>
                    <a:noFill/>
                    <a:ln>
                      <a:noFill/>
                    </a:ln>
                  </pic:spPr>
                </pic:pic>
              </a:graphicData>
            </a:graphic>
            <wp14:sizeRelH relativeFrom="margin">
              <wp14:pctWidth>0</wp14:pctWidth>
            </wp14:sizeRelH>
          </wp:anchor>
        </w:drawing>
      </w:r>
      <w:r w:rsidRPr="005C3450">
        <w:rPr>
          <w:rFonts w:ascii="Times New Roman" w:hAnsi="Times New Roman" w:cs="Times New Roman"/>
          <w:sz w:val="24"/>
          <w:szCs w:val="24"/>
        </w:rPr>
        <w:t>Indicatori di bilancio</w:t>
      </w:r>
    </w:p>
    <w:p w14:paraId="2C033A05" w14:textId="77777777" w:rsidR="006E42A7" w:rsidRDefault="006E42A7" w:rsidP="004264FE">
      <w:pPr>
        <w:spacing w:after="0" w:line="360" w:lineRule="auto"/>
        <w:jc w:val="center"/>
        <w:rPr>
          <w:rFonts w:ascii="Times New Roman" w:hAnsi="Times New Roman" w:cs="Times New Roman"/>
          <w:sz w:val="24"/>
          <w:szCs w:val="24"/>
        </w:rPr>
      </w:pPr>
    </w:p>
    <w:p w14:paraId="12D597E1" w14:textId="77777777" w:rsidR="006E42A7" w:rsidRDefault="006E42A7" w:rsidP="005C3450">
      <w:pPr>
        <w:spacing w:after="0" w:line="360" w:lineRule="auto"/>
        <w:jc w:val="both"/>
        <w:rPr>
          <w:rFonts w:ascii="Times New Roman" w:hAnsi="Times New Roman" w:cs="Times New Roman"/>
          <w:sz w:val="24"/>
          <w:szCs w:val="24"/>
        </w:rPr>
      </w:pPr>
    </w:p>
    <w:p w14:paraId="27303FD9" w14:textId="77777777" w:rsidR="006E42A7" w:rsidRDefault="006E42A7" w:rsidP="005C3450">
      <w:pPr>
        <w:spacing w:after="0" w:line="360" w:lineRule="auto"/>
        <w:jc w:val="both"/>
        <w:rPr>
          <w:rFonts w:ascii="Times New Roman" w:hAnsi="Times New Roman" w:cs="Times New Roman"/>
          <w:b/>
          <w:bCs/>
          <w:sz w:val="24"/>
          <w:szCs w:val="24"/>
        </w:rPr>
      </w:pPr>
      <w:r w:rsidRPr="00EC3426">
        <w:rPr>
          <w:noProof/>
          <w:lang w:eastAsia="it-IT"/>
        </w:rPr>
        <w:drawing>
          <wp:anchor distT="0" distB="0" distL="114300" distR="114300" simplePos="0" relativeHeight="251735040" behindDoc="1" locked="0" layoutInCell="1" allowOverlap="1" wp14:anchorId="3467F99D" wp14:editId="13DFCE89">
            <wp:simplePos x="0" y="0"/>
            <wp:positionH relativeFrom="margin">
              <wp:align>right</wp:align>
            </wp:positionH>
            <wp:positionV relativeFrom="paragraph">
              <wp:posOffset>259715</wp:posOffset>
            </wp:positionV>
            <wp:extent cx="5998210" cy="4105275"/>
            <wp:effectExtent l="0" t="0" r="2540" b="9525"/>
            <wp:wrapTight wrapText="bothSides">
              <wp:wrapPolygon edited="0">
                <wp:start x="0" y="0"/>
                <wp:lineTo x="0" y="21550"/>
                <wp:lineTo x="12485" y="21550"/>
                <wp:lineTo x="12485" y="20848"/>
                <wp:lineTo x="21541" y="20848"/>
                <wp:lineTo x="21541" y="14935"/>
                <wp:lineTo x="21266" y="14433"/>
                <wp:lineTo x="21541" y="14333"/>
                <wp:lineTo x="21541" y="9723"/>
                <wp:lineTo x="21129" y="9622"/>
                <wp:lineTo x="21541" y="9121"/>
                <wp:lineTo x="21541" y="3207"/>
                <wp:lineTo x="21060" y="3207"/>
                <wp:lineTo x="21541" y="2105"/>
                <wp:lineTo x="21541" y="0"/>
                <wp:lineTo x="0" y="0"/>
              </wp:wrapPolygon>
            </wp:wrapTight>
            <wp:docPr id="111109095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98210" cy="4105275"/>
                    </a:xfrm>
                    <a:prstGeom prst="rect">
                      <a:avLst/>
                    </a:prstGeom>
                    <a:noFill/>
                    <a:ln>
                      <a:noFill/>
                    </a:ln>
                  </pic:spPr>
                </pic:pic>
              </a:graphicData>
            </a:graphic>
            <wp14:sizeRelH relativeFrom="margin">
              <wp14:pctWidth>0</wp14:pctWidth>
            </wp14:sizeRelH>
          </wp:anchor>
        </w:drawing>
      </w:r>
    </w:p>
    <w:p w14:paraId="010E28A6" w14:textId="77777777" w:rsidR="006E42A7" w:rsidRDefault="006E42A7" w:rsidP="00EC3426">
      <w:pPr>
        <w:spacing w:after="0" w:line="360" w:lineRule="auto"/>
        <w:ind w:left="284"/>
        <w:jc w:val="both"/>
        <w:rPr>
          <w:rFonts w:ascii="Times New Roman" w:hAnsi="Times New Roman" w:cs="Times New Roman"/>
          <w:b/>
          <w:bCs/>
          <w:sz w:val="24"/>
          <w:szCs w:val="24"/>
        </w:rPr>
      </w:pPr>
    </w:p>
    <w:p w14:paraId="173A205B" w14:textId="77777777" w:rsidR="006E42A7" w:rsidRDefault="006E42A7" w:rsidP="00EC3426">
      <w:pPr>
        <w:spacing w:after="0" w:line="360" w:lineRule="auto"/>
        <w:ind w:left="284"/>
        <w:jc w:val="both"/>
        <w:rPr>
          <w:rFonts w:ascii="Times New Roman" w:hAnsi="Times New Roman" w:cs="Times New Roman"/>
          <w:b/>
          <w:bCs/>
          <w:sz w:val="24"/>
          <w:szCs w:val="24"/>
        </w:rPr>
      </w:pPr>
    </w:p>
    <w:p w14:paraId="2BF7F171"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b/>
          <w:bCs/>
          <w:sz w:val="24"/>
          <w:szCs w:val="24"/>
        </w:rPr>
        <w:t>2.2.2</w:t>
      </w:r>
      <w:r w:rsidRPr="005C3450">
        <w:rPr>
          <w:rFonts w:ascii="Times New Roman" w:hAnsi="Times New Roman" w:cs="Times New Roman"/>
          <w:sz w:val="24"/>
          <w:szCs w:val="24"/>
        </w:rPr>
        <w:t xml:space="preserve"> Le risorse impegnate per gli interventi pari a euro 1.323.627,84 sono state destinate:</w:t>
      </w:r>
    </w:p>
    <w:p w14:paraId="61F64BBC"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a) “</w:t>
      </w:r>
      <w:r w:rsidRPr="005C3450">
        <w:rPr>
          <w:rFonts w:ascii="Times New Roman" w:hAnsi="Times New Roman" w:cs="Times New Roman"/>
          <w:i/>
          <w:iCs/>
          <w:sz w:val="24"/>
          <w:szCs w:val="24"/>
        </w:rPr>
        <w:t>Spese per esecuzioni sentenze in materia di personale nonché per interessi legali o rivalutazione monetaria sulle retribuzioni</w:t>
      </w:r>
      <w:r w:rsidRPr="005C3450">
        <w:rPr>
          <w:rFonts w:ascii="Times New Roman" w:hAnsi="Times New Roman" w:cs="Times New Roman"/>
          <w:sz w:val="24"/>
          <w:szCs w:val="24"/>
        </w:rPr>
        <w:t>” (cap. 183)</w:t>
      </w:r>
    </w:p>
    <w:p w14:paraId="40C45F06"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euro 291.236,77 alle spese per esecuzioni di sentenze in materia di personale nonché per interessi legali o rivalutazione monetaria sulle retribuzioni;</w:t>
      </w:r>
    </w:p>
    <w:p w14:paraId="487E44BE"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b) “</w:t>
      </w:r>
      <w:r w:rsidRPr="005C3450">
        <w:rPr>
          <w:rFonts w:ascii="Times New Roman" w:hAnsi="Times New Roman" w:cs="Times New Roman"/>
          <w:i/>
          <w:iCs/>
          <w:sz w:val="24"/>
          <w:szCs w:val="24"/>
        </w:rPr>
        <w:t>Spese inerenti al contenzioso relativo al rapporto di lavoro del personale in servizio presso la Presidenza del Consiglio dei ministri</w:t>
      </w:r>
      <w:r w:rsidRPr="005C3450">
        <w:rPr>
          <w:rFonts w:ascii="Times New Roman" w:hAnsi="Times New Roman" w:cs="Times New Roman"/>
          <w:sz w:val="24"/>
          <w:szCs w:val="24"/>
        </w:rPr>
        <w:t>” (cap. 217)</w:t>
      </w:r>
    </w:p>
    <w:p w14:paraId="2F200584"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 euro 57.122,63 alle spese per liti liquidate in sentenze emesse su contenziosi relativi al rapporto di lavoro del personale in servizio presso la Presidenza del Consiglio dei ministri; </w:t>
      </w:r>
    </w:p>
    <w:p w14:paraId="7A806048"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c) “</w:t>
      </w:r>
      <w:r w:rsidRPr="005C3450">
        <w:rPr>
          <w:rFonts w:ascii="Times New Roman" w:hAnsi="Times New Roman" w:cs="Times New Roman"/>
          <w:i/>
          <w:iCs/>
          <w:sz w:val="24"/>
          <w:szCs w:val="24"/>
        </w:rPr>
        <w:t>Fondo per gli interventi a favore di cittadini illustri che versano in stato di particolare necessità (L. 8/8/1985 n.440- L. 27/12/2006 n.296 art.1 c.1277)”</w:t>
      </w:r>
      <w:r w:rsidRPr="005C3450">
        <w:rPr>
          <w:rFonts w:ascii="Times New Roman" w:hAnsi="Times New Roman" w:cs="Times New Roman"/>
          <w:sz w:val="24"/>
          <w:szCs w:val="24"/>
        </w:rPr>
        <w:t xml:space="preserve"> (cap. 230)</w:t>
      </w:r>
    </w:p>
    <w:p w14:paraId="29FAA75D"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 euro 975.268,44 all’erogazione di benefici a favore di cittadini illustri che versino in stato di particolare necessità (cd. Legge Bacchelli). La legge 8 agosto 1985, n. 440, concernente “Istituzione di un assegno vitalizio a favore di cittadini che abbiano illustrato la Patria e che </w:t>
      </w:r>
      <w:r w:rsidRPr="005C3450">
        <w:rPr>
          <w:rFonts w:ascii="Times New Roman" w:hAnsi="Times New Roman" w:cs="Times New Roman"/>
          <w:sz w:val="24"/>
          <w:szCs w:val="24"/>
        </w:rPr>
        <w:lastRenderedPageBreak/>
        <w:t xml:space="preserve">versino in stato di particolare necessità”, prevede l’erogazione di un beneficio a cittadini italiani che siano in possesso dei tre requisiti previsti dalla norma (chiara fama, stato di bisogno, non essere incorsi in condanne che comportino l’interdizione dai pubblici uffici). </w:t>
      </w:r>
    </w:p>
    <w:p w14:paraId="0FF36258"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Nell’esercizio finanziario 2023, risultano 42 i soggetti che hanno beneficiato del vitalizio. </w:t>
      </w:r>
    </w:p>
    <w:p w14:paraId="07108F5B" w14:textId="77777777" w:rsidR="006E42A7" w:rsidRDefault="006E42A7" w:rsidP="005C3450">
      <w:pPr>
        <w:spacing w:after="0" w:line="360" w:lineRule="auto"/>
        <w:jc w:val="both"/>
        <w:rPr>
          <w:rFonts w:ascii="Times New Roman" w:hAnsi="Times New Roman" w:cs="Times New Roman"/>
          <w:sz w:val="24"/>
          <w:szCs w:val="24"/>
        </w:rPr>
      </w:pPr>
      <w:r w:rsidRPr="004264FE">
        <w:rPr>
          <w:noProof/>
          <w:lang w:eastAsia="it-IT"/>
        </w:rPr>
        <w:drawing>
          <wp:anchor distT="0" distB="0" distL="114300" distR="114300" simplePos="0" relativeHeight="251736064" behindDoc="1" locked="0" layoutInCell="1" allowOverlap="1" wp14:anchorId="0C0310B9" wp14:editId="6CA55076">
            <wp:simplePos x="0" y="0"/>
            <wp:positionH relativeFrom="column">
              <wp:posOffset>179070</wp:posOffset>
            </wp:positionH>
            <wp:positionV relativeFrom="paragraph">
              <wp:posOffset>260985</wp:posOffset>
            </wp:positionV>
            <wp:extent cx="6019800" cy="1344295"/>
            <wp:effectExtent l="0" t="0" r="0" b="8255"/>
            <wp:wrapTight wrapText="bothSides">
              <wp:wrapPolygon edited="0">
                <wp:start x="0" y="0"/>
                <wp:lineTo x="0" y="21427"/>
                <wp:lineTo x="12509" y="21427"/>
                <wp:lineTo x="12509" y="19590"/>
                <wp:lineTo x="21532" y="18672"/>
                <wp:lineTo x="21532" y="16223"/>
                <wp:lineTo x="21258" y="14692"/>
                <wp:lineTo x="21532" y="14386"/>
                <wp:lineTo x="21532" y="0"/>
                <wp:lineTo x="0" y="0"/>
              </wp:wrapPolygon>
            </wp:wrapTight>
            <wp:docPr id="209593636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9800" cy="1344295"/>
                    </a:xfrm>
                    <a:prstGeom prst="rect">
                      <a:avLst/>
                    </a:prstGeom>
                    <a:noFill/>
                    <a:ln>
                      <a:noFill/>
                    </a:ln>
                  </pic:spPr>
                </pic:pic>
              </a:graphicData>
            </a:graphic>
            <wp14:sizeRelH relativeFrom="margin">
              <wp14:pctWidth>0</wp14:pctWidth>
            </wp14:sizeRelH>
          </wp:anchor>
        </w:drawing>
      </w:r>
      <w:r w:rsidRPr="005C3450">
        <w:rPr>
          <w:rFonts w:ascii="Times New Roman" w:hAnsi="Times New Roman" w:cs="Times New Roman"/>
          <w:sz w:val="24"/>
          <w:szCs w:val="24"/>
        </w:rPr>
        <w:t xml:space="preserve">                                                            Indicatori di bilancio</w:t>
      </w:r>
    </w:p>
    <w:p w14:paraId="2158512E" w14:textId="77777777" w:rsidR="006E42A7" w:rsidRDefault="006E42A7" w:rsidP="004264FE">
      <w:pPr>
        <w:spacing w:after="0" w:line="360" w:lineRule="auto"/>
        <w:jc w:val="center"/>
        <w:rPr>
          <w:rFonts w:ascii="Times New Roman" w:hAnsi="Times New Roman" w:cs="Times New Roman"/>
          <w:sz w:val="24"/>
          <w:szCs w:val="24"/>
        </w:rPr>
      </w:pPr>
    </w:p>
    <w:p w14:paraId="542F1140" w14:textId="77777777" w:rsidR="006E42A7" w:rsidRPr="005C3450" w:rsidRDefault="006E42A7" w:rsidP="005C3450">
      <w:pPr>
        <w:spacing w:after="0" w:line="360" w:lineRule="auto"/>
        <w:jc w:val="both"/>
        <w:rPr>
          <w:rFonts w:ascii="Times New Roman" w:hAnsi="Times New Roman" w:cs="Times New Roman"/>
          <w:sz w:val="24"/>
          <w:szCs w:val="24"/>
        </w:rPr>
      </w:pPr>
    </w:p>
    <w:p w14:paraId="2CB59F4A"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Gli scostamenti tra gli indicatori di bilancio attesi e quelli realizzati sono stati determinati: </w:t>
      </w:r>
    </w:p>
    <w:p w14:paraId="4EACA7F5"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a) per il capitolo 136 “</w:t>
      </w:r>
      <w:r w:rsidRPr="00971791">
        <w:rPr>
          <w:rFonts w:ascii="Times New Roman" w:hAnsi="Times New Roman" w:cs="Times New Roman"/>
          <w:i/>
          <w:sz w:val="24"/>
          <w:szCs w:val="24"/>
        </w:rPr>
        <w:t>Compensi per il personale di cui al DL 22/2021, comma 11</w:t>
      </w:r>
      <w:r w:rsidRPr="005C3450">
        <w:rPr>
          <w:rFonts w:ascii="Times New Roman" w:hAnsi="Times New Roman" w:cs="Times New Roman"/>
          <w:sz w:val="24"/>
          <w:szCs w:val="24"/>
        </w:rPr>
        <w:t>”, relativamente alla capacità di impegno, dalla mancata piena copertura del contingente previsto dalla norma, relativamente alla capacità di pagamento da una traslazione temporale in avanti dei pagamenti effettuati in linea con il riempimento del contingente;</w:t>
      </w:r>
    </w:p>
    <w:p w14:paraId="50B4462F"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b) per i cap</w:t>
      </w:r>
      <w:r>
        <w:rPr>
          <w:rFonts w:ascii="Times New Roman" w:hAnsi="Times New Roman" w:cs="Times New Roman"/>
          <w:sz w:val="24"/>
          <w:szCs w:val="24"/>
        </w:rPr>
        <w:t>itoli</w:t>
      </w:r>
      <w:r w:rsidRPr="005C3450">
        <w:rPr>
          <w:rFonts w:ascii="Times New Roman" w:hAnsi="Times New Roman" w:cs="Times New Roman"/>
          <w:sz w:val="24"/>
          <w:szCs w:val="24"/>
        </w:rPr>
        <w:t xml:space="preserve"> 101 e 130 riferiti rispettivamente alle retribuzioni dovute alle Autorità politiche non parlamentari e al relativo IRAP, per la capacità di impegno, da un lieve sovradimensionamento dei target previsti in sede di previsioni di bilancio; </w:t>
      </w:r>
    </w:p>
    <w:p w14:paraId="2EF54D4C"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c) per il capitolo 142 “</w:t>
      </w:r>
      <w:r w:rsidRPr="00A07CB4">
        <w:rPr>
          <w:rFonts w:ascii="Times New Roman" w:hAnsi="Times New Roman" w:cs="Times New Roman"/>
          <w:i/>
          <w:sz w:val="24"/>
          <w:szCs w:val="24"/>
        </w:rPr>
        <w:t>Emolumenti per lavoro straordinario al personale contrattualizzato in servizio (art. 84 CCNL)</w:t>
      </w:r>
      <w:r w:rsidRPr="005C3450">
        <w:rPr>
          <w:rFonts w:ascii="Times New Roman" w:hAnsi="Times New Roman" w:cs="Times New Roman"/>
          <w:sz w:val="24"/>
          <w:szCs w:val="24"/>
        </w:rPr>
        <w:t xml:space="preserve">”, relativamente alla capacità di smaltimento dei residui, dal pagamento parziale delle aliquote di straordinario per effetto dell’applicazione del nuovo CCNL 2016-2018; </w:t>
      </w:r>
    </w:p>
    <w:p w14:paraId="13A31662"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d) per i capitoli 166, 158, 261 e 290 relativi rispettivamente al trattamento economico dei Commissari straordinari del Governo e dei Commissari straordinari ZES, dallo sfasamento temporale tra le fasi di impegno e quelle di effettivo pagamento, che può avvenire a seguito di presentazione di documentazione comprovante le attività svolte o su richiesta di rimborso da parte delle amministrazioni di provenienza dei Commissari;</w:t>
      </w:r>
    </w:p>
    <w:p w14:paraId="729E62CC"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e) per i capitoli 159 e 161, afferenti al pagamento dei contributi previdenziali e degli oneri IRAP connessi alla liquidazione del FUP, relativamente alla capacità di impegno, dal sovradimensionamento dei valori target dell’indicatore in fase di previsione di bilancio;  </w:t>
      </w:r>
    </w:p>
    <w:p w14:paraId="41412AF7"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f) per i capitoli 276 e 277 relativi alle retribuzioni e oneri IRAP della Struttura di missione PNRR, dalla circostanza che una parte degli incarichi sono stati conferiti al personale in comando e i relativi rimborsi alle amministrazioni di appartenenza sono effettuati con uno sfasamento </w:t>
      </w:r>
      <w:r w:rsidRPr="005C3450">
        <w:rPr>
          <w:rFonts w:ascii="Times New Roman" w:hAnsi="Times New Roman" w:cs="Times New Roman"/>
          <w:sz w:val="24"/>
          <w:szCs w:val="24"/>
        </w:rPr>
        <w:lastRenderedPageBreak/>
        <w:t>temporale rispetto all’effettivo svolgimento dell’incarico, ricadente anche sull’esercizio finanziario successivo;</w:t>
      </w:r>
    </w:p>
    <w:p w14:paraId="7C1A0D22"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g) per il cap</w:t>
      </w:r>
      <w:r>
        <w:rPr>
          <w:rFonts w:ascii="Times New Roman" w:hAnsi="Times New Roman" w:cs="Times New Roman"/>
          <w:sz w:val="24"/>
          <w:szCs w:val="24"/>
        </w:rPr>
        <w:t>itolo</w:t>
      </w:r>
      <w:r w:rsidRPr="005C3450">
        <w:rPr>
          <w:rFonts w:ascii="Times New Roman" w:hAnsi="Times New Roman" w:cs="Times New Roman"/>
          <w:sz w:val="24"/>
          <w:szCs w:val="24"/>
        </w:rPr>
        <w:t xml:space="preserve"> 108</w:t>
      </w:r>
      <w:r>
        <w:rPr>
          <w:rFonts w:ascii="Times New Roman" w:hAnsi="Times New Roman" w:cs="Times New Roman"/>
          <w:sz w:val="24"/>
          <w:szCs w:val="24"/>
        </w:rPr>
        <w:t xml:space="preserve"> </w:t>
      </w:r>
      <w:r w:rsidRPr="005C3450">
        <w:rPr>
          <w:rFonts w:ascii="Times New Roman" w:hAnsi="Times New Roman" w:cs="Times New Roman"/>
          <w:sz w:val="24"/>
          <w:szCs w:val="24"/>
        </w:rPr>
        <w:t>“</w:t>
      </w:r>
      <w:r w:rsidRPr="00A07CB4">
        <w:rPr>
          <w:rFonts w:ascii="Times New Roman" w:hAnsi="Times New Roman" w:cs="Times New Roman"/>
          <w:i/>
          <w:sz w:val="24"/>
          <w:szCs w:val="24"/>
        </w:rPr>
        <w:t xml:space="preserve">Rimborso spese per missioni nel territorio nazionale e all'estero delle </w:t>
      </w:r>
      <w:r>
        <w:rPr>
          <w:rFonts w:ascii="Times New Roman" w:hAnsi="Times New Roman" w:cs="Times New Roman"/>
          <w:i/>
          <w:sz w:val="24"/>
          <w:szCs w:val="24"/>
        </w:rPr>
        <w:t>A</w:t>
      </w:r>
      <w:r w:rsidRPr="00A07CB4">
        <w:rPr>
          <w:rFonts w:ascii="Times New Roman" w:hAnsi="Times New Roman" w:cs="Times New Roman"/>
          <w:i/>
          <w:sz w:val="24"/>
          <w:szCs w:val="24"/>
        </w:rPr>
        <w:t xml:space="preserve">utorità politiche e del personale degli uffici di diretta collaborazione organizzativamente riconducibili al </w:t>
      </w:r>
      <w:r>
        <w:rPr>
          <w:rFonts w:ascii="Times New Roman" w:hAnsi="Times New Roman" w:cs="Times New Roman"/>
          <w:i/>
          <w:sz w:val="24"/>
          <w:szCs w:val="24"/>
        </w:rPr>
        <w:t>S</w:t>
      </w:r>
      <w:r w:rsidRPr="00A07CB4">
        <w:rPr>
          <w:rFonts w:ascii="Times New Roman" w:hAnsi="Times New Roman" w:cs="Times New Roman"/>
          <w:i/>
          <w:sz w:val="24"/>
          <w:szCs w:val="24"/>
        </w:rPr>
        <w:t>egretariato generale</w:t>
      </w:r>
      <w:r>
        <w:rPr>
          <w:rFonts w:ascii="Times New Roman" w:hAnsi="Times New Roman" w:cs="Times New Roman"/>
          <w:i/>
          <w:sz w:val="24"/>
          <w:szCs w:val="24"/>
        </w:rPr>
        <w:t>”</w:t>
      </w:r>
      <w:r w:rsidRPr="005C3450">
        <w:rPr>
          <w:rFonts w:ascii="Times New Roman" w:hAnsi="Times New Roman" w:cs="Times New Roman"/>
          <w:sz w:val="24"/>
          <w:szCs w:val="24"/>
        </w:rPr>
        <w:t>, dalla tempistica relativa all’iter procedimentale propedeutico alla liquidazione;</w:t>
      </w:r>
    </w:p>
    <w:p w14:paraId="0E76D587"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h) per il capitolo 148</w:t>
      </w:r>
      <w:r>
        <w:rPr>
          <w:rFonts w:ascii="Times New Roman" w:hAnsi="Times New Roman" w:cs="Times New Roman"/>
          <w:sz w:val="24"/>
          <w:szCs w:val="24"/>
        </w:rPr>
        <w:t xml:space="preserve"> </w:t>
      </w:r>
      <w:r w:rsidRPr="00A07CB4">
        <w:rPr>
          <w:rFonts w:ascii="Times New Roman" w:hAnsi="Times New Roman" w:cs="Times New Roman"/>
          <w:i/>
          <w:sz w:val="24"/>
          <w:szCs w:val="24"/>
        </w:rPr>
        <w:t>“Spese per accertamenti sanitari obbligatori del personale e per gli adempimenti di cui al d.lgs. 81/2008</w:t>
      </w:r>
      <w:r w:rsidRPr="005C3450">
        <w:rPr>
          <w:rFonts w:ascii="Times New Roman" w:hAnsi="Times New Roman" w:cs="Times New Roman"/>
          <w:sz w:val="24"/>
          <w:szCs w:val="24"/>
        </w:rPr>
        <w:t>”, relativamente alla capacità di pagamento e di smaltimento dei residui, per effetto di una diminuzione delle spese sostenute per l’esecuzione degli accordi tra PCM e Ministero della difesa su effettuazione di attività di primo soccorso e tutela sanitaria della PCM, in ragione di ritardi nelle richieste di rimborso degli oneri sostenuti e di una diminuzione delle prestazioni richieste;</w:t>
      </w:r>
    </w:p>
    <w:p w14:paraId="7FEA5F66"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i) per il capitolo 209</w:t>
      </w:r>
      <w:r>
        <w:rPr>
          <w:rFonts w:ascii="Times New Roman" w:hAnsi="Times New Roman" w:cs="Times New Roman"/>
          <w:sz w:val="24"/>
          <w:szCs w:val="24"/>
        </w:rPr>
        <w:t xml:space="preserve"> </w:t>
      </w:r>
      <w:r w:rsidRPr="005C3450">
        <w:rPr>
          <w:rFonts w:ascii="Times New Roman" w:hAnsi="Times New Roman" w:cs="Times New Roman"/>
          <w:sz w:val="24"/>
          <w:szCs w:val="24"/>
        </w:rPr>
        <w:t>“</w:t>
      </w:r>
      <w:r w:rsidRPr="00A07CB4">
        <w:rPr>
          <w:rFonts w:ascii="Times New Roman" w:hAnsi="Times New Roman" w:cs="Times New Roman"/>
          <w:i/>
          <w:sz w:val="24"/>
          <w:szCs w:val="24"/>
        </w:rPr>
        <w:t>Spese per incarichi professionali in materie tecnico-specialistiche”,</w:t>
      </w:r>
      <w:r w:rsidRPr="005C3450">
        <w:rPr>
          <w:rFonts w:ascii="Times New Roman" w:hAnsi="Times New Roman" w:cs="Times New Roman"/>
          <w:sz w:val="24"/>
          <w:szCs w:val="24"/>
        </w:rPr>
        <w:t xml:space="preserve"> relativamente alla capacità di impegno, dalla mancata attivazione di alcune delle procedure di affidamento di incarichi professionali in materie tecnico-professionali stimate in fase previsionale;</w:t>
      </w:r>
    </w:p>
    <w:p w14:paraId="5D5AD792"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l) per i capitoli 280 e 283, riferiti rispettivamente a compensi per esperti presso </w:t>
      </w:r>
      <w:r w:rsidRPr="00A07CB4">
        <w:rPr>
          <w:rFonts w:ascii="Times New Roman" w:hAnsi="Times New Roman" w:cs="Times New Roman"/>
          <w:i/>
          <w:sz w:val="24"/>
          <w:szCs w:val="24"/>
        </w:rPr>
        <w:t>le Strutture di missione e presso le Unità di missione per l'attuazione del PNRR</w:t>
      </w:r>
      <w:r w:rsidRPr="005C3450">
        <w:rPr>
          <w:rFonts w:ascii="Times New Roman" w:hAnsi="Times New Roman" w:cs="Times New Roman"/>
          <w:sz w:val="24"/>
          <w:szCs w:val="24"/>
        </w:rPr>
        <w:t>, in ragione del fatto che le posizioni previste non sono state interamente ricoperte. Inoltre, gli impegni per questi capitoli insistono su un orizzonte pluriennale che determina uno sfasamento temporale rispetto al momento del pagamento, riferito invece a un solo anno del triennio</w:t>
      </w:r>
      <w:r>
        <w:rPr>
          <w:rFonts w:ascii="Times New Roman" w:hAnsi="Times New Roman" w:cs="Times New Roman"/>
          <w:sz w:val="24"/>
          <w:szCs w:val="24"/>
        </w:rPr>
        <w:t>;</w:t>
      </w:r>
    </w:p>
    <w:p w14:paraId="010CDE46"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m) per il capitolo 289 “</w:t>
      </w:r>
      <w:r w:rsidRPr="00A07CB4">
        <w:rPr>
          <w:rFonts w:ascii="Times New Roman" w:hAnsi="Times New Roman" w:cs="Times New Roman"/>
          <w:i/>
          <w:sz w:val="24"/>
          <w:szCs w:val="24"/>
        </w:rPr>
        <w:t>Spese di funzionamento del nucleo di valutazione e analisi strategica in materia di esercizio di poteri speciali”,</w:t>
      </w:r>
      <w:r w:rsidRPr="005C3450">
        <w:rPr>
          <w:rFonts w:ascii="Times New Roman" w:hAnsi="Times New Roman" w:cs="Times New Roman"/>
          <w:sz w:val="24"/>
          <w:szCs w:val="24"/>
        </w:rPr>
        <w:t xml:space="preserve"> relativamente alla capacità di impegno, dalla gradualità nella nomina degli esperti che fanno capo al Nucleo di valutazione e analisi strategica in materia di esercizio di poteri speciali e che impatta sugli impegni; </w:t>
      </w:r>
    </w:p>
    <w:p w14:paraId="65B7DBEC"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 xml:space="preserve">n) per il capitolo 169 </w:t>
      </w:r>
      <w:r w:rsidRPr="00A07CB4">
        <w:rPr>
          <w:rFonts w:ascii="Times New Roman" w:hAnsi="Times New Roman" w:cs="Times New Roman"/>
          <w:i/>
          <w:sz w:val="24"/>
          <w:szCs w:val="24"/>
        </w:rPr>
        <w:t>“Spese per il funzionamento della commissione per l'accesso ai documenti amministrativi ex art. 27, legge n. 241/1990</w:t>
      </w:r>
      <w:r w:rsidRPr="005C3450">
        <w:rPr>
          <w:rFonts w:ascii="Times New Roman" w:hAnsi="Times New Roman" w:cs="Times New Roman"/>
          <w:sz w:val="24"/>
          <w:szCs w:val="24"/>
        </w:rPr>
        <w:t>”, relativamente alla capacità di pagamento, dal fatto che non è stato possibile procedere al pagamento dei compensi dovuti agli esperti della Commissione per l'accesso ai documenti amministrativi ex art. 27 legge n. 241/1990 a causa dell’assenza della necessaria autorizzazione a pagare;</w:t>
      </w:r>
    </w:p>
    <w:p w14:paraId="597CEB4A"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o) per il capitolo 183 “</w:t>
      </w:r>
      <w:r w:rsidRPr="00A07CB4">
        <w:rPr>
          <w:rFonts w:ascii="Times New Roman" w:hAnsi="Times New Roman" w:cs="Times New Roman"/>
          <w:i/>
          <w:sz w:val="24"/>
          <w:szCs w:val="24"/>
        </w:rPr>
        <w:t>Spese per esecuzioni sentenze in materia di personale nonché' per interessi legali o rivalutazione monetaria sulle retribuzioni</w:t>
      </w:r>
      <w:r w:rsidRPr="005C3450">
        <w:rPr>
          <w:rFonts w:ascii="Times New Roman" w:hAnsi="Times New Roman" w:cs="Times New Roman"/>
          <w:sz w:val="24"/>
          <w:szCs w:val="24"/>
        </w:rPr>
        <w:t>”, relativamente alla capacità di impegno, da una richiesta di variazione di bilancio concessa in prossimità della chiusura di bilancio che non ha consentito l’utilizzo dei fondi richiesti per esecuzione di sentenze;</w:t>
      </w:r>
    </w:p>
    <w:p w14:paraId="285B532C"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lastRenderedPageBreak/>
        <w:t>p) per il capitolo 217 “</w:t>
      </w:r>
      <w:r w:rsidRPr="00A07CB4">
        <w:rPr>
          <w:rFonts w:ascii="Times New Roman" w:hAnsi="Times New Roman" w:cs="Times New Roman"/>
          <w:i/>
          <w:sz w:val="24"/>
          <w:szCs w:val="24"/>
        </w:rPr>
        <w:t xml:space="preserve">Spese inerenti al contenzioso relativo al rapporto di lavoro del personale in servizio presso la </w:t>
      </w:r>
      <w:r>
        <w:rPr>
          <w:rFonts w:ascii="Times New Roman" w:hAnsi="Times New Roman" w:cs="Times New Roman"/>
          <w:i/>
          <w:sz w:val="24"/>
          <w:szCs w:val="24"/>
        </w:rPr>
        <w:t>P</w:t>
      </w:r>
      <w:r w:rsidRPr="00A07CB4">
        <w:rPr>
          <w:rFonts w:ascii="Times New Roman" w:hAnsi="Times New Roman" w:cs="Times New Roman"/>
          <w:i/>
          <w:sz w:val="24"/>
          <w:szCs w:val="24"/>
        </w:rPr>
        <w:t xml:space="preserve">residenza del </w:t>
      </w:r>
      <w:proofErr w:type="gramStart"/>
      <w:r w:rsidRPr="00A07CB4">
        <w:rPr>
          <w:rFonts w:ascii="Times New Roman" w:hAnsi="Times New Roman" w:cs="Times New Roman"/>
          <w:i/>
          <w:sz w:val="24"/>
          <w:szCs w:val="24"/>
        </w:rPr>
        <w:t>consiglio dei ministri</w:t>
      </w:r>
      <w:proofErr w:type="gramEnd"/>
      <w:r w:rsidRPr="005C3450">
        <w:rPr>
          <w:rFonts w:ascii="Times New Roman" w:hAnsi="Times New Roman" w:cs="Times New Roman"/>
          <w:sz w:val="24"/>
          <w:szCs w:val="24"/>
        </w:rPr>
        <w:t>”, da una leggera diminuzione numerica per l’anno 2023, delle controversie relative ai rapporti di lavoro, instaurate dal personale in servizio o in quiescenza;</w:t>
      </w:r>
    </w:p>
    <w:p w14:paraId="529277EE" w14:textId="77777777" w:rsidR="006E42A7" w:rsidRPr="005C3450"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q) per il capitolo 230 “</w:t>
      </w:r>
      <w:r w:rsidRPr="00A07CB4">
        <w:rPr>
          <w:rFonts w:ascii="Times New Roman" w:hAnsi="Times New Roman" w:cs="Times New Roman"/>
          <w:i/>
          <w:sz w:val="24"/>
          <w:szCs w:val="24"/>
        </w:rPr>
        <w:t>Fondo per gli interventi a favore di cittadini illustri che versano in stato di particolare necessità (l. 8/8/1985 n. 440 - l. 27/12/2006 n. 296 art. 1 c. 1277)”,</w:t>
      </w:r>
      <w:r w:rsidRPr="005C3450">
        <w:rPr>
          <w:rFonts w:ascii="Times New Roman" w:hAnsi="Times New Roman" w:cs="Times New Roman"/>
          <w:sz w:val="24"/>
          <w:szCs w:val="24"/>
        </w:rPr>
        <w:t xml:space="preserve"> relativamente alla capacità di smaltimento dei residui, dall’impossibilità di procedere al pagamento delle somme impegnate nel 2022 per arretrati da corrispondere a un beneficiario del vitalizio, in attesa della restituzione di un parere sul caso specifico.</w:t>
      </w:r>
    </w:p>
    <w:p w14:paraId="580FC119" w14:textId="77777777" w:rsidR="006E42A7" w:rsidRPr="005C3450" w:rsidRDefault="006E42A7" w:rsidP="00EC3426">
      <w:pPr>
        <w:spacing w:after="0" w:line="360" w:lineRule="auto"/>
        <w:ind w:left="284"/>
        <w:jc w:val="both"/>
        <w:rPr>
          <w:rFonts w:ascii="Times New Roman" w:hAnsi="Times New Roman" w:cs="Times New Roman"/>
          <w:sz w:val="24"/>
          <w:szCs w:val="24"/>
        </w:rPr>
      </w:pPr>
    </w:p>
    <w:p w14:paraId="6F6FBB8A" w14:textId="77777777" w:rsidR="006E42A7" w:rsidRPr="005C3450" w:rsidRDefault="006E42A7" w:rsidP="00EC3426">
      <w:pPr>
        <w:spacing w:after="0" w:line="360" w:lineRule="auto"/>
        <w:ind w:left="284"/>
        <w:jc w:val="both"/>
        <w:rPr>
          <w:rFonts w:ascii="Times New Roman" w:hAnsi="Times New Roman" w:cs="Times New Roman"/>
          <w:sz w:val="24"/>
          <w:szCs w:val="24"/>
        </w:rPr>
      </w:pPr>
    </w:p>
    <w:p w14:paraId="2C7A86B5" w14:textId="77777777" w:rsidR="006E42A7" w:rsidRDefault="006E42A7" w:rsidP="00EC3426">
      <w:pPr>
        <w:spacing w:after="0" w:line="360" w:lineRule="auto"/>
        <w:ind w:left="284"/>
        <w:jc w:val="both"/>
        <w:rPr>
          <w:rFonts w:ascii="Times New Roman" w:hAnsi="Times New Roman" w:cs="Times New Roman"/>
          <w:sz w:val="24"/>
          <w:szCs w:val="24"/>
        </w:rPr>
      </w:pPr>
      <w:r w:rsidRPr="005C3450">
        <w:rPr>
          <w:rFonts w:ascii="Times New Roman" w:hAnsi="Times New Roman" w:cs="Times New Roman"/>
          <w:sz w:val="24"/>
          <w:szCs w:val="24"/>
        </w:rPr>
        <w:t>Inoltre, si evidenzia che</w:t>
      </w:r>
      <w:r>
        <w:rPr>
          <w:rFonts w:ascii="Times New Roman" w:hAnsi="Times New Roman" w:cs="Times New Roman"/>
          <w:sz w:val="24"/>
          <w:szCs w:val="24"/>
        </w:rPr>
        <w:t>:</w:t>
      </w:r>
    </w:p>
    <w:p w14:paraId="738EA50B" w14:textId="77777777" w:rsidR="006E42A7" w:rsidRPr="005C3450" w:rsidRDefault="006E42A7" w:rsidP="00EC3426">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C3450">
        <w:rPr>
          <w:rFonts w:ascii="Times New Roman" w:hAnsi="Times New Roman" w:cs="Times New Roman"/>
          <w:sz w:val="24"/>
          <w:szCs w:val="24"/>
        </w:rPr>
        <w:t xml:space="preserve">per il capitolo 168, destinato al pagamento delle </w:t>
      </w:r>
      <w:r w:rsidRPr="00541934">
        <w:rPr>
          <w:rFonts w:ascii="Times New Roman" w:hAnsi="Times New Roman" w:cs="Times New Roman"/>
          <w:i/>
          <w:sz w:val="24"/>
          <w:szCs w:val="24"/>
        </w:rPr>
        <w:t>“Spese per la gestione delle procedure concorsuali”,</w:t>
      </w:r>
      <w:r w:rsidRPr="005C3450">
        <w:rPr>
          <w:rFonts w:ascii="Times New Roman" w:hAnsi="Times New Roman" w:cs="Times New Roman"/>
          <w:sz w:val="24"/>
          <w:szCs w:val="24"/>
        </w:rPr>
        <w:t xml:space="preserve"> nel 2023 non si registrano impegni e pagamenti, poiché non sono state stipulate convenzioni per lo svolgimento di procedure concorsuali e non è stato disposto nessun pagamento per debiti pregressi.</w:t>
      </w:r>
    </w:p>
    <w:p w14:paraId="425E884A" w14:textId="77777777" w:rsidR="006E42A7" w:rsidRDefault="006E42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F9F4AEF" w14:textId="77777777" w:rsidR="006E42A7" w:rsidRPr="00CF12A8" w:rsidRDefault="006E42A7" w:rsidP="000B48B3">
      <w:pPr>
        <w:spacing w:after="0" w:line="360" w:lineRule="auto"/>
        <w:ind w:left="284"/>
        <w:jc w:val="both"/>
        <w:rPr>
          <w:rFonts w:ascii="Times New Roman" w:eastAsia="Times New Roman" w:hAnsi="Times New Roman" w:cs="Times New Roman"/>
          <w:b/>
          <w:sz w:val="24"/>
          <w:szCs w:val="24"/>
          <w:u w:val="single"/>
        </w:rPr>
      </w:pPr>
      <w:r w:rsidRPr="00CF12A8">
        <w:rPr>
          <w:rFonts w:ascii="Times New Roman" w:eastAsia="Times New Roman" w:hAnsi="Times New Roman" w:cs="Times New Roman"/>
          <w:b/>
          <w:sz w:val="24"/>
          <w:szCs w:val="24"/>
          <w:u w:val="single"/>
        </w:rPr>
        <w:lastRenderedPageBreak/>
        <w:t xml:space="preserve">Dipartimento per i servizi strumentali </w:t>
      </w:r>
    </w:p>
    <w:p w14:paraId="5D0A9AAC" w14:textId="77777777" w:rsidR="006E42A7" w:rsidRPr="008961C7" w:rsidRDefault="006E42A7" w:rsidP="000B48B3">
      <w:pPr>
        <w:spacing w:after="0" w:line="360" w:lineRule="auto"/>
        <w:ind w:left="284"/>
        <w:jc w:val="both"/>
        <w:rPr>
          <w:rFonts w:ascii="Times New Roman" w:eastAsia="Times New Roman" w:hAnsi="Times New Roman" w:cs="Times New Roman"/>
          <w:bCs/>
          <w:sz w:val="14"/>
          <w:szCs w:val="14"/>
        </w:rPr>
      </w:pPr>
    </w:p>
    <w:p w14:paraId="7ADCAF3E" w14:textId="77777777" w:rsidR="006E42A7" w:rsidRPr="000B48B3" w:rsidRDefault="006E42A7" w:rsidP="000B48B3">
      <w:pPr>
        <w:spacing w:after="0" w:line="360" w:lineRule="auto"/>
        <w:ind w:left="284"/>
        <w:jc w:val="both"/>
        <w:rPr>
          <w:rFonts w:ascii="Times New Roman" w:eastAsia="Times New Roman" w:hAnsi="Times New Roman" w:cs="Times New Roman"/>
          <w:b/>
          <w:sz w:val="24"/>
          <w:szCs w:val="24"/>
        </w:rPr>
      </w:pPr>
      <w:r w:rsidRPr="000B48B3">
        <w:rPr>
          <w:rFonts w:ascii="Times New Roman" w:eastAsia="Times New Roman" w:hAnsi="Times New Roman" w:cs="Times New Roman"/>
          <w:b/>
          <w:sz w:val="24"/>
          <w:szCs w:val="24"/>
        </w:rPr>
        <w:t xml:space="preserve">1. </w:t>
      </w:r>
      <w:r w:rsidRPr="000B48B3">
        <w:rPr>
          <w:rFonts w:ascii="Times New Roman" w:eastAsia="Times New Roman" w:hAnsi="Times New Roman" w:cs="Times New Roman"/>
          <w:b/>
          <w:i/>
          <w:iCs/>
          <w:sz w:val="24"/>
          <w:szCs w:val="24"/>
        </w:rPr>
        <w:t>Mission</w:t>
      </w:r>
    </w:p>
    <w:p w14:paraId="7F3BD9E7"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Il Dipartimento per i servizi strumentali provvede, in un quadro unitario di programmazione generale annuale e pluriennale, coerente con le esigenze di funzionamento della Presidenza del Consiglio dei ministri e compatibile con le risorse finanziarie, all’approvvigionamento, alla fornitura e alla gestione di tutti i beni mobili, immobili e dei servizi ad essi connessi, come la programmazione e la realizzazione delle opere e degli interventi manutentivi dei locali e degli impianti. In particolare: provvede all’ottimale gestione degli immobili in uso alla Presidenza; predispone e gestisce i programmi di informatizzazione della stessa, curando l’analisi funzionale, la progettazione e la gestione dei sistemi informativi automatizzati e di telecomunicazione, anche sotto il profilo della sicurezza e della riservatezza, con esclusione dei sistemi di comunicazione di competenza del centro comunicazioni classificate presso l’Ufficio del Segretario generale. Il Dipartimento gestisce le emergenze all’interno delle sedi della Presidenza; provvede all’analisi, alla programmazione, alla gestione e alla valutazione delle scelte relative alle esigenze locative, di acquisizione di beni e servizi, anche nel settore informatico e di telecomunicazione, nonché all’avvio e alla gestione delle connesse procedure amministrative, ivi comprese quelle di adesione alle convenzioni stipulate ai sensi dell’articolo 26, commi 1 e 3, della legge 23 dicembre 1999, n. 488, e dell’articolo 58 della legge 23 dicembre 2000, n. 388, assicurandone anche il monitoraggio e la gestione operativa quale referente unico della Presidenza. Provvede, altresì, al collaudo e alla regolare esecuzione delle opere e degli interventi o delle prestazioni. Al Dipartimento fanno capo le attività di prevenzione e protezione ai sensi della normativa sulla tutela della salute e la sicurezza dei lavoratori sui luoghi di lavoro e il coordinamento e la gestione dei necessari interventi strutturali, in raccordo con il Dipartimento per il personale - Ufficio del medico competente e i compiti di cui all’articolo 17 del decreto legislativo 7 marzo 2005, n. 82, recante “Codice dell’amministrazione digitale” e successive modificazioni e integrazioni, compatibilmente con le funzioni istituzionali assegnate e le esigenze organizzative delle singole strutture della Presidenza. Infine, provvede alla gestione degli “uffici passi” e dell’autoparco, nonché alla sicurezza del servizio di trasporto.</w:t>
      </w:r>
    </w:p>
    <w:p w14:paraId="362360D7"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0646DD91" w14:textId="77777777" w:rsidR="006E42A7" w:rsidRPr="000B48B3" w:rsidRDefault="006E42A7" w:rsidP="000B48B3">
      <w:pPr>
        <w:spacing w:after="0" w:line="360" w:lineRule="auto"/>
        <w:ind w:left="284"/>
        <w:jc w:val="both"/>
        <w:rPr>
          <w:rFonts w:ascii="Times New Roman" w:eastAsia="Times New Roman" w:hAnsi="Times New Roman" w:cs="Times New Roman"/>
          <w:b/>
          <w:sz w:val="24"/>
          <w:szCs w:val="24"/>
        </w:rPr>
      </w:pPr>
      <w:r w:rsidRPr="000B48B3">
        <w:rPr>
          <w:rFonts w:ascii="Times New Roman" w:eastAsia="Times New Roman" w:hAnsi="Times New Roman" w:cs="Times New Roman"/>
          <w:b/>
          <w:sz w:val="24"/>
          <w:szCs w:val="24"/>
        </w:rPr>
        <w:t xml:space="preserve">2. Ricostruzione flussi finanziari e aspetti rilevanti della gestione </w:t>
      </w:r>
    </w:p>
    <w:p w14:paraId="67AEC5C3"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
          <w:sz w:val="24"/>
          <w:szCs w:val="24"/>
        </w:rPr>
        <w:t>2.1</w:t>
      </w:r>
      <w:r w:rsidRPr="000B48B3">
        <w:rPr>
          <w:rFonts w:ascii="Times New Roman" w:eastAsia="Times New Roman" w:hAnsi="Times New Roman" w:cs="Times New Roman"/>
          <w:bCs/>
          <w:sz w:val="24"/>
          <w:szCs w:val="24"/>
        </w:rPr>
        <w:t xml:space="preserve"> Le somme complessivamente assegnate sono state pari a euro 67.537.386,86, nell’ambito delle quali euro 835.797,60 riferiti a reiscrizioni di residui passivi perenti ed euro 7.365.197,14 riferiti a riassegnazioni dall’avanzo di esercizio 2022.</w:t>
      </w:r>
    </w:p>
    <w:p w14:paraId="36E5AB9F"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lastRenderedPageBreak/>
        <w:t>Gli impegni assunti ammontano a euro 49.766.074,60, con un’economia di bilancio di euro 17.771.312,26. Il totale dei pagamenti riferiti alla competenza è di euro 26.141.163,10, con un indice di capacità di pagamento (rapporto pagato/impegnato) che si attesta al 52,53 per cento.</w:t>
      </w:r>
    </w:p>
    <w:p w14:paraId="23F5CE2D"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27F35EE7"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I residui passivi al 1° gennaio 2023 erano pari a euro 20.774.597,92. Su questi sono stati effettuati pagamenti per euro 14.163.734,58 e realizzate economie per euro 905.350,93.</w:t>
      </w:r>
    </w:p>
    <w:p w14:paraId="3E8C937E" w14:textId="77777777" w:rsidR="006E42A7" w:rsidRDefault="006E42A7" w:rsidP="000B48B3">
      <w:pPr>
        <w:spacing w:after="0" w:line="360" w:lineRule="auto"/>
        <w:ind w:left="284"/>
        <w:jc w:val="center"/>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Indicatori di bilancio</w:t>
      </w:r>
    </w:p>
    <w:p w14:paraId="32031EDE" w14:textId="77777777" w:rsidR="006E42A7" w:rsidRDefault="006E42A7" w:rsidP="000B48B3">
      <w:pPr>
        <w:spacing w:after="0" w:line="360" w:lineRule="auto"/>
        <w:ind w:left="284"/>
        <w:jc w:val="center"/>
        <w:rPr>
          <w:rFonts w:ascii="Times New Roman" w:eastAsia="Times New Roman" w:hAnsi="Times New Roman" w:cs="Times New Roman"/>
          <w:bCs/>
          <w:sz w:val="24"/>
          <w:szCs w:val="24"/>
        </w:rPr>
      </w:pPr>
      <w:r w:rsidRPr="000B48B3">
        <w:rPr>
          <w:noProof/>
          <w:lang w:eastAsia="it-IT"/>
        </w:rPr>
        <w:drawing>
          <wp:inline distT="0" distB="0" distL="0" distR="0" wp14:anchorId="1D0CB51B" wp14:editId="0B8C9891">
            <wp:extent cx="4345305" cy="3364865"/>
            <wp:effectExtent l="0" t="0" r="0" b="6985"/>
            <wp:docPr id="25080912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45305" cy="3364865"/>
                    </a:xfrm>
                    <a:prstGeom prst="rect">
                      <a:avLst/>
                    </a:prstGeom>
                    <a:noFill/>
                    <a:ln>
                      <a:noFill/>
                    </a:ln>
                  </pic:spPr>
                </pic:pic>
              </a:graphicData>
            </a:graphic>
          </wp:inline>
        </w:drawing>
      </w:r>
    </w:p>
    <w:p w14:paraId="3CC3F92C" w14:textId="77777777" w:rsidR="006E42A7" w:rsidRDefault="006E42A7" w:rsidP="000B48B3">
      <w:pPr>
        <w:spacing w:after="0" w:line="360" w:lineRule="auto"/>
        <w:ind w:left="284"/>
        <w:jc w:val="center"/>
        <w:rPr>
          <w:rFonts w:ascii="Times New Roman" w:eastAsia="Times New Roman" w:hAnsi="Times New Roman" w:cs="Times New Roman"/>
          <w:bCs/>
          <w:sz w:val="24"/>
          <w:szCs w:val="24"/>
        </w:rPr>
      </w:pPr>
    </w:p>
    <w:p w14:paraId="453AF49C" w14:textId="77777777" w:rsidR="006E42A7" w:rsidRDefault="006E42A7" w:rsidP="000B48B3">
      <w:pPr>
        <w:spacing w:after="0" w:line="360" w:lineRule="auto"/>
        <w:ind w:left="284"/>
        <w:jc w:val="center"/>
        <w:rPr>
          <w:rFonts w:ascii="Times New Roman" w:eastAsia="Times New Roman" w:hAnsi="Times New Roman" w:cs="Times New Roman"/>
          <w:bCs/>
          <w:sz w:val="24"/>
          <w:szCs w:val="24"/>
        </w:rPr>
      </w:pPr>
    </w:p>
    <w:p w14:paraId="01C6E688" w14:textId="77777777" w:rsidR="006E42A7" w:rsidRPr="000B48B3" w:rsidRDefault="006E42A7" w:rsidP="000B48B3">
      <w:pPr>
        <w:spacing w:after="0" w:line="360" w:lineRule="auto"/>
        <w:ind w:left="284"/>
        <w:jc w:val="center"/>
        <w:rPr>
          <w:rFonts w:ascii="Times New Roman" w:eastAsia="Times New Roman" w:hAnsi="Times New Roman" w:cs="Times New Roman"/>
          <w:bCs/>
          <w:sz w:val="24"/>
          <w:szCs w:val="24"/>
        </w:rPr>
      </w:pPr>
      <w:r w:rsidRPr="000B48B3">
        <w:rPr>
          <w:noProof/>
          <w:lang w:eastAsia="it-IT"/>
        </w:rPr>
        <w:drawing>
          <wp:inline distT="0" distB="0" distL="0" distR="0" wp14:anchorId="2BC5984B" wp14:editId="56702FC4">
            <wp:extent cx="4345305" cy="1682750"/>
            <wp:effectExtent l="0" t="0" r="0" b="0"/>
            <wp:docPr id="69329459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5305" cy="1682750"/>
                    </a:xfrm>
                    <a:prstGeom prst="rect">
                      <a:avLst/>
                    </a:prstGeom>
                    <a:noFill/>
                    <a:ln>
                      <a:noFill/>
                    </a:ln>
                  </pic:spPr>
                </pic:pic>
              </a:graphicData>
            </a:graphic>
          </wp:inline>
        </w:drawing>
      </w:r>
    </w:p>
    <w:p w14:paraId="4686AB6C"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376B3B09"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
          <w:sz w:val="24"/>
          <w:szCs w:val="24"/>
        </w:rPr>
        <w:t>2.2</w:t>
      </w:r>
      <w:r w:rsidRPr="000B48B3">
        <w:rPr>
          <w:rFonts w:ascii="Times New Roman" w:eastAsia="Times New Roman" w:hAnsi="Times New Roman" w:cs="Times New Roman"/>
          <w:bCs/>
          <w:sz w:val="24"/>
          <w:szCs w:val="24"/>
        </w:rPr>
        <w:t xml:space="preserve"> Le risorse impegnate di euro 49.766.074,60 sono state destinate per euro 39.013.071,47 al funzionamento e per euro 10.753.003,13 alle spese in conto capitale.</w:t>
      </w:r>
    </w:p>
    <w:p w14:paraId="27C488DC"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39C3296D"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0F191BB5"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
          <w:sz w:val="24"/>
          <w:szCs w:val="24"/>
        </w:rPr>
        <w:lastRenderedPageBreak/>
        <w:t>2.2.1</w:t>
      </w:r>
      <w:r w:rsidRPr="000B48B3">
        <w:rPr>
          <w:rFonts w:ascii="Times New Roman" w:eastAsia="Times New Roman" w:hAnsi="Times New Roman" w:cs="Times New Roman"/>
          <w:bCs/>
          <w:sz w:val="24"/>
          <w:szCs w:val="24"/>
        </w:rPr>
        <w:t xml:space="preserve"> Le risorse impegnate per il funzionamento pari a euro 39.013.071,47, di cui euro 9.969,60 riferiti a reiscrizioni di residui passivi perenti, sono state destinate:</w:t>
      </w:r>
    </w:p>
    <w:p w14:paraId="5148B1D0"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62.914,60 all’acquisto di quotidiani e periodici per le esigenze dell’Ufficio stampa e del portavoce del Presidente del Consiglio dei ministri (cap. 128);</w:t>
      </w:r>
    </w:p>
    <w:p w14:paraId="6CDA6834"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1.078.601,87 alla copertura assicurativa integrativa per il personale ex art. 99 CCNL” (cap. 171);</w:t>
      </w:r>
    </w:p>
    <w:p w14:paraId="11DC857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954.244,54 all’attività contrattualistica amministrativo-contabile posta in essere per l’acquisto di beni e servizi strumentali al funzionamento degli Uffici e alle esigenze istituzionali e di decoro delle Autorità politiche presenti presso le sedi della Presidenza del Consiglio dei ministri (cap. 187);</w:t>
      </w:r>
    </w:p>
    <w:p w14:paraId="53F8A900"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128.559,45, di cui euro 9.969,60 riferiti a reiscrizioni di residui passivi perenti, a interventi relativi alla sicurezza dei luoghi di lavoro (cap. 188);</w:t>
      </w:r>
    </w:p>
    <w:p w14:paraId="05785A7E"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506,72 a spese relative a eventi istituzionali anche di rilevanza internazionale (cap. 189);</w:t>
      </w:r>
    </w:p>
    <w:p w14:paraId="7534400E"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63.480,27 alle forniture e lavori tipografici e stampati speciali (cap. 190);</w:t>
      </w:r>
    </w:p>
    <w:p w14:paraId="708A405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5.767.935,54 a interventi di manutenzione ordinaria edile, impiantistica e dei giardini (cap. 191);</w:t>
      </w:r>
    </w:p>
    <w:p w14:paraId="02D308C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120.292,94 al noleggio ed esercizio delle autovetture di servizio per assicurare le finalità istituzionali (cap. 192);</w:t>
      </w:r>
    </w:p>
    <w:p w14:paraId="75044C33"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369.736,22 alle spese postali e telegrafiche (cap. 193);</w:t>
      </w:r>
    </w:p>
    <w:p w14:paraId="40EC2A2E"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88.532,65 ai consumi e alla manutenzione delle autovetture di servizio per il servizio di tutela e per assicurare le finalità istituzionali (cap. 194);</w:t>
      </w:r>
    </w:p>
    <w:p w14:paraId="3F1AF59C"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 euro 7.849.527,97 agli oneri di locazione e oneri accessori degli immobili in uso alla Presidenza del Consiglio dei ministri (cap. 195);  </w:t>
      </w:r>
    </w:p>
    <w:p w14:paraId="084D45C8"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6.301.917,37 alle spese per utenze di acqua, energia elettrica, gas, per gli abbonamenti televisivi e ai tributi dovuti per legge (cap. 198);</w:t>
      </w:r>
    </w:p>
    <w:p w14:paraId="177AB08C"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4.361.695,79 alle spese per pulizie e igiene ambientale (disinfestazione, derattizzazione e smaltimento rifiuti speciali) (cap. 199);</w:t>
      </w:r>
    </w:p>
    <w:p w14:paraId="58D3A8C0"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110.058,33 al servizio di manutenzione delle piante da interno (cap. 200);</w:t>
      </w:r>
    </w:p>
    <w:p w14:paraId="4AFDA8F0"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1.006.291,80 al servizio di facchinaggio interno agli immobili e all’esterno, compresi i trasporti (cap. 201);</w:t>
      </w:r>
    </w:p>
    <w:p w14:paraId="0046DB34"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10.000.257,54 alla manutenzione e gestione degli apparati tecnologici delle reti informatiche e di telecomunicazione (cap. 213);</w:t>
      </w:r>
    </w:p>
    <w:p w14:paraId="39540F77"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292.459,18 ai canoni per telefonia fissa e mobile, satellitare e di telecomunicazione (cap. 219);</w:t>
      </w:r>
    </w:p>
    <w:p w14:paraId="68E21D33"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lastRenderedPageBreak/>
        <w:t>- euro 10.864,00 per premi assicurativi e oneri di mobilità (cap. 221);</w:t>
      </w:r>
    </w:p>
    <w:p w14:paraId="45871501"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445.194,69 a interventi di manutenzione ordinaria dell’immobile di Largo Pietro Brazzà, 86 (cap. 239).</w:t>
      </w:r>
    </w:p>
    <w:p w14:paraId="6A3D9B48"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noProof/>
          <w:lang w:eastAsia="it-IT"/>
        </w:rPr>
        <w:drawing>
          <wp:anchor distT="0" distB="0" distL="114300" distR="114300" simplePos="0" relativeHeight="251726848" behindDoc="1" locked="0" layoutInCell="1" allowOverlap="1" wp14:anchorId="28E546B9" wp14:editId="7ED6FCD9">
            <wp:simplePos x="0" y="0"/>
            <wp:positionH relativeFrom="margin">
              <wp:align>right</wp:align>
            </wp:positionH>
            <wp:positionV relativeFrom="paragraph">
              <wp:posOffset>260985</wp:posOffset>
            </wp:positionV>
            <wp:extent cx="6027420" cy="3713480"/>
            <wp:effectExtent l="0" t="0" r="0" b="1270"/>
            <wp:wrapTight wrapText="bothSides">
              <wp:wrapPolygon edited="0">
                <wp:start x="0" y="0"/>
                <wp:lineTo x="0" y="21497"/>
                <wp:lineTo x="18296" y="21497"/>
                <wp:lineTo x="20207" y="21275"/>
                <wp:lineTo x="21504" y="20610"/>
                <wp:lineTo x="21504" y="0"/>
                <wp:lineTo x="0" y="0"/>
              </wp:wrapPolygon>
            </wp:wrapTight>
            <wp:docPr id="55669825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27420" cy="3713480"/>
                    </a:xfrm>
                    <a:prstGeom prst="rect">
                      <a:avLst/>
                    </a:prstGeom>
                    <a:noFill/>
                    <a:ln>
                      <a:noFill/>
                    </a:ln>
                  </pic:spPr>
                </pic:pic>
              </a:graphicData>
            </a:graphic>
            <wp14:sizeRelH relativeFrom="margin">
              <wp14:pctWidth>0</wp14:pctWidth>
            </wp14:sizeRelH>
          </wp:anchor>
        </w:drawing>
      </w:r>
      <w:r w:rsidRPr="000B48B3">
        <w:rPr>
          <w:rFonts w:ascii="Times New Roman" w:eastAsia="Times New Roman" w:hAnsi="Times New Roman" w:cs="Times New Roman"/>
          <w:bCs/>
          <w:sz w:val="24"/>
          <w:szCs w:val="24"/>
        </w:rPr>
        <w:t xml:space="preserve">                                                                Indicatori di bilancio</w:t>
      </w:r>
    </w:p>
    <w:p w14:paraId="587B03C7" w14:textId="77777777" w:rsidR="006E42A7" w:rsidRDefault="006E42A7" w:rsidP="000B48B3">
      <w:pPr>
        <w:spacing w:after="0" w:line="360" w:lineRule="auto"/>
        <w:ind w:left="284"/>
        <w:jc w:val="both"/>
        <w:rPr>
          <w:rFonts w:ascii="Times New Roman" w:eastAsia="Times New Roman" w:hAnsi="Times New Roman" w:cs="Times New Roman"/>
          <w:bCs/>
          <w:sz w:val="24"/>
          <w:szCs w:val="24"/>
        </w:rPr>
      </w:pPr>
    </w:p>
    <w:p w14:paraId="024CD558"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58A14199"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
          <w:sz w:val="24"/>
          <w:szCs w:val="24"/>
        </w:rPr>
        <w:t>2.2.2</w:t>
      </w:r>
      <w:r w:rsidRPr="000B48B3">
        <w:rPr>
          <w:rFonts w:ascii="Times New Roman" w:eastAsia="Times New Roman" w:hAnsi="Times New Roman" w:cs="Times New Roman"/>
          <w:bCs/>
          <w:sz w:val="24"/>
          <w:szCs w:val="24"/>
        </w:rPr>
        <w:t xml:space="preserve"> Le risorse impegnate per le spese in conto capitale pari a euro 10.753.003,13, di cui euro 825.828,00 riferiti a reiscrizioni di residui passivi perenti, sono state destinate:</w:t>
      </w:r>
    </w:p>
    <w:p w14:paraId="3D5E6001"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a) </w:t>
      </w:r>
      <w:r w:rsidRPr="000B48B3">
        <w:rPr>
          <w:rFonts w:ascii="Times New Roman" w:eastAsia="Times New Roman" w:hAnsi="Times New Roman" w:cs="Times New Roman"/>
          <w:bCs/>
          <w:i/>
          <w:iCs/>
          <w:sz w:val="24"/>
          <w:szCs w:val="24"/>
        </w:rPr>
        <w:t>“Acquisto di arredi di ufficio, di rappresentanza, di apparecchiature nonché restauro arredi”</w:t>
      </w:r>
      <w:r w:rsidRPr="000B48B3">
        <w:rPr>
          <w:rFonts w:ascii="Times New Roman" w:eastAsia="Times New Roman" w:hAnsi="Times New Roman" w:cs="Times New Roman"/>
          <w:bCs/>
          <w:sz w:val="24"/>
          <w:szCs w:val="24"/>
        </w:rPr>
        <w:t xml:space="preserve"> (cap. 902) </w:t>
      </w:r>
    </w:p>
    <w:p w14:paraId="6895D38A"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 euro 412.532,20 all’acquisto di postazioni di lavoro, di complementi di arredo, di apparecchiature per ufficio ed elementi accessori, nonché per i servizi di adeguamento della Sala Polifunzionale; </w:t>
      </w:r>
    </w:p>
    <w:p w14:paraId="56E1326B"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b) </w:t>
      </w:r>
      <w:r w:rsidRPr="000B48B3">
        <w:rPr>
          <w:rFonts w:ascii="Times New Roman" w:eastAsia="Times New Roman" w:hAnsi="Times New Roman" w:cs="Times New Roman"/>
          <w:bCs/>
          <w:i/>
          <w:iCs/>
          <w:sz w:val="24"/>
          <w:szCs w:val="24"/>
        </w:rPr>
        <w:t>“Spese di manutenzione straordinaria degli immobili”</w:t>
      </w:r>
      <w:r w:rsidRPr="000B48B3">
        <w:rPr>
          <w:rFonts w:ascii="Times New Roman" w:eastAsia="Times New Roman" w:hAnsi="Times New Roman" w:cs="Times New Roman"/>
          <w:bCs/>
          <w:sz w:val="24"/>
          <w:szCs w:val="24"/>
        </w:rPr>
        <w:t xml:space="preserve"> (cap. 905)</w:t>
      </w:r>
    </w:p>
    <w:p w14:paraId="1858122F"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 euro 1.984.630,25, di cui euro 825.828,00 a investimenti realizzati su immobili demaniali in uso alla Presidenza del Consiglio dei ministri che coprono prevalentemente il pagamento di lavori eseguiti dal Ministero delle infrastrutture e della mobilità sostenibili, in misura inferiore gli interventi realizzati per attività extra canone del </w:t>
      </w:r>
      <w:r w:rsidRPr="00E74FBB">
        <w:rPr>
          <w:rFonts w:ascii="Times New Roman" w:eastAsia="Times New Roman" w:hAnsi="Times New Roman" w:cs="Times New Roman"/>
          <w:bCs/>
          <w:i/>
          <w:iCs/>
          <w:sz w:val="24"/>
          <w:szCs w:val="24"/>
        </w:rPr>
        <w:t>facility management</w:t>
      </w:r>
      <w:r w:rsidRPr="000B48B3">
        <w:rPr>
          <w:rFonts w:ascii="Times New Roman" w:eastAsia="Times New Roman" w:hAnsi="Times New Roman" w:cs="Times New Roman"/>
          <w:bCs/>
          <w:sz w:val="24"/>
          <w:szCs w:val="24"/>
        </w:rPr>
        <w:t xml:space="preserve"> e, in misura residuale, per attività </w:t>
      </w:r>
      <w:r w:rsidRPr="00E74FBB">
        <w:rPr>
          <w:rFonts w:ascii="Times New Roman" w:eastAsia="Times New Roman" w:hAnsi="Times New Roman" w:cs="Times New Roman"/>
          <w:bCs/>
          <w:i/>
          <w:iCs/>
          <w:sz w:val="24"/>
          <w:szCs w:val="24"/>
        </w:rPr>
        <w:t>extra facility management</w:t>
      </w:r>
      <w:r w:rsidRPr="000B48B3">
        <w:rPr>
          <w:rFonts w:ascii="Times New Roman" w:eastAsia="Times New Roman" w:hAnsi="Times New Roman" w:cs="Times New Roman"/>
          <w:bCs/>
          <w:sz w:val="24"/>
          <w:szCs w:val="24"/>
        </w:rPr>
        <w:t xml:space="preserve">; </w:t>
      </w:r>
    </w:p>
    <w:p w14:paraId="05BE4A5A"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 c) </w:t>
      </w:r>
      <w:r w:rsidRPr="000B48B3">
        <w:rPr>
          <w:rFonts w:ascii="Times New Roman" w:eastAsia="Times New Roman" w:hAnsi="Times New Roman" w:cs="Times New Roman"/>
          <w:bCs/>
          <w:i/>
          <w:iCs/>
          <w:sz w:val="24"/>
          <w:szCs w:val="24"/>
        </w:rPr>
        <w:t>“Spese per lo sviluppo del sistema informativo e l’acquisto di software”</w:t>
      </w:r>
      <w:r w:rsidRPr="000B48B3">
        <w:rPr>
          <w:rFonts w:ascii="Times New Roman" w:eastAsia="Times New Roman" w:hAnsi="Times New Roman" w:cs="Times New Roman"/>
          <w:bCs/>
          <w:sz w:val="24"/>
          <w:szCs w:val="24"/>
        </w:rPr>
        <w:t xml:space="preserve"> (cap. 909)</w:t>
      </w:r>
    </w:p>
    <w:p w14:paraId="703717CA"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lastRenderedPageBreak/>
        <w:t xml:space="preserve">- euro 6.673.642,65 all’acquisizione di licenze, di </w:t>
      </w:r>
      <w:r w:rsidRPr="00DD386B">
        <w:rPr>
          <w:rFonts w:ascii="Times New Roman" w:eastAsia="Times New Roman" w:hAnsi="Times New Roman" w:cs="Times New Roman"/>
          <w:bCs/>
          <w:i/>
          <w:iCs/>
          <w:sz w:val="24"/>
          <w:szCs w:val="24"/>
        </w:rPr>
        <w:t>software antispam e firewall</w:t>
      </w:r>
      <w:r w:rsidRPr="000B48B3">
        <w:rPr>
          <w:rFonts w:ascii="Times New Roman" w:eastAsia="Times New Roman" w:hAnsi="Times New Roman" w:cs="Times New Roman"/>
          <w:bCs/>
          <w:sz w:val="24"/>
          <w:szCs w:val="24"/>
        </w:rPr>
        <w:t>, di potenziamento dei sistemi di sicurezza, di certificati web server, di sistemi di storage, nonché per la conduzione di sistemi ICT;</w:t>
      </w:r>
    </w:p>
    <w:p w14:paraId="0C9889F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d) </w:t>
      </w:r>
      <w:r w:rsidRPr="000B48B3">
        <w:rPr>
          <w:rFonts w:ascii="Times New Roman" w:eastAsia="Times New Roman" w:hAnsi="Times New Roman" w:cs="Times New Roman"/>
          <w:bCs/>
          <w:i/>
          <w:iCs/>
          <w:sz w:val="24"/>
          <w:szCs w:val="24"/>
        </w:rPr>
        <w:t>“Spese per lo sviluppo delle infrastrutture di reti informatiche, di telecomunicazione e radiotelevisione; per l’acquisto dei relativi apparati, inclusi le centrali telefoniche, terminali e apparati multimediali”</w:t>
      </w:r>
      <w:r w:rsidRPr="000B48B3">
        <w:rPr>
          <w:rFonts w:ascii="Times New Roman" w:eastAsia="Times New Roman" w:hAnsi="Times New Roman" w:cs="Times New Roman"/>
          <w:bCs/>
          <w:sz w:val="24"/>
          <w:szCs w:val="24"/>
        </w:rPr>
        <w:t xml:space="preserve"> (cap. 910)</w:t>
      </w:r>
    </w:p>
    <w:p w14:paraId="52F1534B"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  euro 1.481.293,97 all’acquisizione di pc portatili, di monitor, di docking station e apparati di rete wi-fi, di apparati di rete LAN nonché per l’acquisizione di sistemi di videoconferenza; </w:t>
      </w:r>
    </w:p>
    <w:p w14:paraId="0F15558A"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e) </w:t>
      </w:r>
      <w:r w:rsidRPr="000B48B3">
        <w:rPr>
          <w:rFonts w:ascii="Times New Roman" w:eastAsia="Times New Roman" w:hAnsi="Times New Roman" w:cs="Times New Roman"/>
          <w:bCs/>
          <w:i/>
          <w:iCs/>
          <w:sz w:val="24"/>
          <w:szCs w:val="24"/>
        </w:rPr>
        <w:t xml:space="preserve">“Spese per l’adeguamento delle sedi dovuto alle esigenze funzionali delle Autorità e delle strutture della Presidenza del Consiglio dei ministri” </w:t>
      </w:r>
      <w:r w:rsidRPr="000B48B3">
        <w:rPr>
          <w:rFonts w:ascii="Times New Roman" w:eastAsia="Times New Roman" w:hAnsi="Times New Roman" w:cs="Times New Roman"/>
          <w:bCs/>
          <w:sz w:val="24"/>
          <w:szCs w:val="24"/>
        </w:rPr>
        <w:t>(cap. 911)</w:t>
      </w:r>
    </w:p>
    <w:p w14:paraId="407F5B2F"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 - euro 37.890,00 all’adeguamento funzionale di immobili di proprietà di enti pubblici e società private, per i quali la Presidenza del Consiglio dei ministri sostiene oneri di locazione; i lavori di adeguamento strutturale sono di competenza della proprietà, mentre gli oneri della Presidenza si limitano all’adeguamento funzionale;</w:t>
      </w:r>
    </w:p>
    <w:p w14:paraId="70DA01EC"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f) </w:t>
      </w:r>
      <w:r w:rsidRPr="000B48B3">
        <w:rPr>
          <w:rFonts w:ascii="Times New Roman" w:eastAsia="Times New Roman" w:hAnsi="Times New Roman" w:cs="Times New Roman"/>
          <w:bCs/>
          <w:i/>
          <w:iCs/>
          <w:sz w:val="24"/>
          <w:szCs w:val="24"/>
        </w:rPr>
        <w:t>“Spese di investimento dell’immobile Largo Pietro Brazzà, 86”</w:t>
      </w:r>
      <w:r w:rsidRPr="000B48B3">
        <w:rPr>
          <w:rFonts w:ascii="Times New Roman" w:eastAsia="Times New Roman" w:hAnsi="Times New Roman" w:cs="Times New Roman"/>
          <w:bCs/>
          <w:sz w:val="24"/>
          <w:szCs w:val="24"/>
        </w:rPr>
        <w:t xml:space="preserve"> (cap. 989)</w:t>
      </w:r>
    </w:p>
    <w:p w14:paraId="7688B17E"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163.014,06 a interventi di manutenzione straordinaria relativi all’immobile sito in Largo Pietro Brazzà, 86.</w:t>
      </w:r>
    </w:p>
    <w:p w14:paraId="750E2B3A" w14:textId="77777777" w:rsidR="006E42A7" w:rsidRDefault="006E42A7" w:rsidP="000B48B3">
      <w:pPr>
        <w:spacing w:after="0" w:line="360" w:lineRule="auto"/>
        <w:ind w:left="284"/>
        <w:jc w:val="center"/>
        <w:rPr>
          <w:rFonts w:ascii="Times New Roman" w:eastAsia="Times New Roman" w:hAnsi="Times New Roman" w:cs="Times New Roman"/>
          <w:bCs/>
          <w:sz w:val="24"/>
          <w:szCs w:val="24"/>
        </w:rPr>
      </w:pPr>
      <w:r w:rsidRPr="000B48B3">
        <w:rPr>
          <w:noProof/>
          <w:lang w:eastAsia="it-IT"/>
        </w:rPr>
        <w:drawing>
          <wp:anchor distT="0" distB="0" distL="114300" distR="114300" simplePos="0" relativeHeight="251727872" behindDoc="1" locked="0" layoutInCell="1" allowOverlap="1" wp14:anchorId="18AF0247" wp14:editId="0CF71192">
            <wp:simplePos x="0" y="0"/>
            <wp:positionH relativeFrom="margin">
              <wp:align>right</wp:align>
            </wp:positionH>
            <wp:positionV relativeFrom="paragraph">
              <wp:posOffset>259715</wp:posOffset>
            </wp:positionV>
            <wp:extent cx="6027420" cy="1762760"/>
            <wp:effectExtent l="0" t="0" r="0" b="8890"/>
            <wp:wrapTight wrapText="bothSides">
              <wp:wrapPolygon edited="0">
                <wp:start x="0" y="0"/>
                <wp:lineTo x="0" y="21476"/>
                <wp:lineTo x="18296" y="21476"/>
                <wp:lineTo x="19320" y="21242"/>
                <wp:lineTo x="21504" y="19608"/>
                <wp:lineTo x="21504" y="0"/>
                <wp:lineTo x="0" y="0"/>
              </wp:wrapPolygon>
            </wp:wrapTight>
            <wp:docPr id="39175552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27420" cy="1762760"/>
                    </a:xfrm>
                    <a:prstGeom prst="rect">
                      <a:avLst/>
                    </a:prstGeom>
                    <a:noFill/>
                    <a:ln>
                      <a:noFill/>
                    </a:ln>
                  </pic:spPr>
                </pic:pic>
              </a:graphicData>
            </a:graphic>
            <wp14:sizeRelH relativeFrom="margin">
              <wp14:pctWidth>0</wp14:pctWidth>
            </wp14:sizeRelH>
          </wp:anchor>
        </w:drawing>
      </w:r>
      <w:r w:rsidRPr="000B48B3">
        <w:rPr>
          <w:rFonts w:ascii="Times New Roman" w:eastAsia="Times New Roman" w:hAnsi="Times New Roman" w:cs="Times New Roman"/>
          <w:bCs/>
          <w:sz w:val="24"/>
          <w:szCs w:val="24"/>
        </w:rPr>
        <w:t>Indicatori di bilancio</w:t>
      </w:r>
    </w:p>
    <w:p w14:paraId="3B9D4509" w14:textId="77777777" w:rsidR="006E42A7" w:rsidRPr="000B48B3" w:rsidRDefault="006E42A7" w:rsidP="000B48B3">
      <w:pPr>
        <w:spacing w:after="0" w:line="360" w:lineRule="auto"/>
        <w:ind w:left="284"/>
        <w:jc w:val="center"/>
        <w:rPr>
          <w:rFonts w:ascii="Times New Roman" w:eastAsia="Times New Roman" w:hAnsi="Times New Roman" w:cs="Times New Roman"/>
          <w:bCs/>
          <w:sz w:val="24"/>
          <w:szCs w:val="24"/>
        </w:rPr>
      </w:pPr>
    </w:p>
    <w:p w14:paraId="1B6E3294" w14:textId="77777777" w:rsidR="006E42A7" w:rsidRDefault="006E42A7" w:rsidP="000B48B3">
      <w:pPr>
        <w:spacing w:after="0" w:line="360" w:lineRule="auto"/>
        <w:ind w:left="284"/>
        <w:jc w:val="both"/>
        <w:rPr>
          <w:rFonts w:ascii="Times New Roman" w:eastAsia="Times New Roman" w:hAnsi="Times New Roman" w:cs="Times New Roman"/>
          <w:bCs/>
          <w:sz w:val="24"/>
          <w:szCs w:val="24"/>
        </w:rPr>
      </w:pPr>
    </w:p>
    <w:p w14:paraId="6D97161A"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Gli scostamenti tra gli indicatori di bilancio attesi e quelli realizzati sono stati determinati da una serie di variabili, in particolare:</w:t>
      </w:r>
    </w:p>
    <w:p w14:paraId="5837E871"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a) per il capitolo 171 “</w:t>
      </w:r>
      <w:r w:rsidRPr="00C43FA6">
        <w:rPr>
          <w:rFonts w:ascii="Times New Roman" w:eastAsia="Times New Roman" w:hAnsi="Times New Roman" w:cs="Times New Roman"/>
          <w:bCs/>
          <w:i/>
          <w:sz w:val="24"/>
          <w:szCs w:val="24"/>
        </w:rPr>
        <w:t>Copertura assicurativa integrativa per il personale ex art. 99 CCNL</w:t>
      </w:r>
      <w:r w:rsidRPr="000B48B3">
        <w:rPr>
          <w:rFonts w:ascii="Times New Roman" w:eastAsia="Times New Roman" w:hAnsi="Times New Roman" w:cs="Times New Roman"/>
          <w:bCs/>
          <w:sz w:val="24"/>
          <w:szCs w:val="24"/>
        </w:rPr>
        <w:t xml:space="preserve">”,  relativamente alla  capacità di impegno, da variazioni di bilancio in aumento dovute al recupero delle anticipazioni operate dall’amministrazione delle quote a carico dei dipendenti che hanno richiesto e inserito nella copertura assicurativa familiari fiscalmente non a carico, nonché delle quote a carico del Dipartimento della protezione civile e dell’Ufficio per il servizio civile universale relativamente al personale in servizio presso dette strutture; </w:t>
      </w:r>
    </w:p>
    <w:p w14:paraId="73DD20C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lastRenderedPageBreak/>
        <w:t>b) per il capitolo 188 “</w:t>
      </w:r>
      <w:r w:rsidRPr="00C43FA6">
        <w:rPr>
          <w:rFonts w:ascii="Times New Roman" w:eastAsia="Times New Roman" w:hAnsi="Times New Roman" w:cs="Times New Roman"/>
          <w:bCs/>
          <w:i/>
          <w:sz w:val="24"/>
          <w:szCs w:val="24"/>
        </w:rPr>
        <w:t>Spese per progettazioni e servizi relativi al patrimonio immobiliare ed alla sicurezza dei luoghi di lavoro”,</w:t>
      </w:r>
      <w:r w:rsidRPr="000B48B3">
        <w:rPr>
          <w:rFonts w:ascii="Times New Roman" w:eastAsia="Times New Roman" w:hAnsi="Times New Roman" w:cs="Times New Roman"/>
          <w:bCs/>
          <w:sz w:val="24"/>
          <w:szCs w:val="24"/>
        </w:rPr>
        <w:t xml:space="preserve"> a causa del differimento dei tempi di elaborazione dei documenti propedeutici all’attività di affidamento per l’acquisizione di servizi finalizzati alla valutazione e alla eventuale realizzazione di interventi migliorativi della salute e della sicurezza nei luoghi di lavoro;</w:t>
      </w:r>
    </w:p>
    <w:p w14:paraId="053F311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c) per i capitoli 191 </w:t>
      </w:r>
      <w:r w:rsidRPr="00C43FA6">
        <w:rPr>
          <w:rFonts w:ascii="Times New Roman" w:eastAsia="Times New Roman" w:hAnsi="Times New Roman" w:cs="Times New Roman"/>
          <w:bCs/>
          <w:i/>
          <w:sz w:val="24"/>
          <w:szCs w:val="24"/>
        </w:rPr>
        <w:t>“Manutenzione ordinaria degli  immobili, degli impianti e dei giardini</w:t>
      </w:r>
      <w:r>
        <w:rPr>
          <w:rFonts w:ascii="Times New Roman" w:eastAsia="Times New Roman" w:hAnsi="Times New Roman" w:cs="Times New Roman"/>
          <w:bCs/>
          <w:i/>
          <w:sz w:val="24"/>
          <w:szCs w:val="24"/>
        </w:rPr>
        <w:t>”</w:t>
      </w:r>
      <w:r w:rsidRPr="000B48B3">
        <w:rPr>
          <w:rFonts w:ascii="Times New Roman" w:eastAsia="Times New Roman" w:hAnsi="Times New Roman" w:cs="Times New Roman"/>
          <w:bCs/>
          <w:sz w:val="24"/>
          <w:szCs w:val="24"/>
        </w:rPr>
        <w:t xml:space="preserve">, 199- </w:t>
      </w:r>
      <w:r>
        <w:rPr>
          <w:rFonts w:ascii="Times New Roman" w:eastAsia="Times New Roman" w:hAnsi="Times New Roman" w:cs="Times New Roman"/>
          <w:bCs/>
          <w:sz w:val="24"/>
          <w:szCs w:val="24"/>
        </w:rPr>
        <w:t>“</w:t>
      </w:r>
      <w:r w:rsidRPr="00C43FA6">
        <w:rPr>
          <w:rFonts w:ascii="Times New Roman" w:eastAsia="Times New Roman" w:hAnsi="Times New Roman" w:cs="Times New Roman"/>
          <w:bCs/>
          <w:i/>
          <w:sz w:val="24"/>
          <w:szCs w:val="24"/>
        </w:rPr>
        <w:t>Spese di pulizia, igienizzazione , derattizzazione e disinfestazione  degli immobili, lavaggio tende e tappeti e smaltimento dei rifiuti speciali</w:t>
      </w:r>
      <w:r>
        <w:rPr>
          <w:rFonts w:ascii="Times New Roman" w:eastAsia="Times New Roman" w:hAnsi="Times New Roman" w:cs="Times New Roman"/>
          <w:bCs/>
          <w:i/>
          <w:sz w:val="24"/>
          <w:szCs w:val="24"/>
        </w:rPr>
        <w:t xml:space="preserve"> “</w:t>
      </w:r>
      <w:r w:rsidRPr="000B48B3">
        <w:rPr>
          <w:rFonts w:ascii="Times New Roman" w:eastAsia="Times New Roman" w:hAnsi="Times New Roman" w:cs="Times New Roman"/>
          <w:bCs/>
          <w:sz w:val="24"/>
          <w:szCs w:val="24"/>
        </w:rPr>
        <w:t xml:space="preserve">, 200 </w:t>
      </w:r>
      <w:r>
        <w:rPr>
          <w:rFonts w:ascii="Times New Roman" w:eastAsia="Times New Roman" w:hAnsi="Times New Roman" w:cs="Times New Roman"/>
          <w:bCs/>
          <w:sz w:val="24"/>
          <w:szCs w:val="24"/>
        </w:rPr>
        <w:t>“</w:t>
      </w:r>
      <w:r w:rsidRPr="00C43FA6">
        <w:rPr>
          <w:rFonts w:ascii="Times New Roman" w:eastAsia="Times New Roman" w:hAnsi="Times New Roman" w:cs="Times New Roman"/>
          <w:bCs/>
          <w:i/>
          <w:sz w:val="24"/>
          <w:szCs w:val="24"/>
        </w:rPr>
        <w:t>Spese per il servizio di piante interno</w:t>
      </w:r>
      <w:r>
        <w:rPr>
          <w:rFonts w:ascii="Times New Roman" w:eastAsia="Times New Roman" w:hAnsi="Times New Roman" w:cs="Times New Roman"/>
          <w:bCs/>
          <w:i/>
          <w:sz w:val="24"/>
          <w:szCs w:val="24"/>
        </w:rPr>
        <w:t>”</w:t>
      </w:r>
      <w:r w:rsidRPr="000B48B3">
        <w:rPr>
          <w:rFonts w:ascii="Times New Roman" w:eastAsia="Times New Roman" w:hAnsi="Times New Roman" w:cs="Times New Roman"/>
          <w:bCs/>
          <w:sz w:val="24"/>
          <w:szCs w:val="24"/>
        </w:rPr>
        <w:t xml:space="preserve"> e 201  </w:t>
      </w:r>
      <w:r>
        <w:rPr>
          <w:rFonts w:ascii="Times New Roman" w:eastAsia="Times New Roman" w:hAnsi="Times New Roman" w:cs="Times New Roman"/>
          <w:bCs/>
          <w:sz w:val="24"/>
          <w:szCs w:val="24"/>
        </w:rPr>
        <w:t>“</w:t>
      </w:r>
      <w:r w:rsidRPr="00C43FA6">
        <w:rPr>
          <w:rFonts w:ascii="Times New Roman" w:eastAsia="Times New Roman" w:hAnsi="Times New Roman" w:cs="Times New Roman"/>
          <w:bCs/>
          <w:i/>
          <w:sz w:val="24"/>
          <w:szCs w:val="24"/>
        </w:rPr>
        <w:t>Spese di facchinaggio e trasporto</w:t>
      </w:r>
      <w:r w:rsidRPr="000B48B3">
        <w:rPr>
          <w:rFonts w:ascii="Times New Roman" w:eastAsia="Times New Roman" w:hAnsi="Times New Roman" w:cs="Times New Roman"/>
          <w:bCs/>
          <w:sz w:val="24"/>
          <w:szCs w:val="24"/>
        </w:rPr>
        <w:t xml:space="preserve">”, a causa dello slittamento dell’adesione all’Accordo Quadri Consip Grandi immobili, avvenuto il 1° dicembre 2023, i cui effetti finanziari si manifesteranno nell’esercizio 2024; </w:t>
      </w:r>
    </w:p>
    <w:p w14:paraId="644AD4DC"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d) per il capitolo 195 “</w:t>
      </w:r>
      <w:r w:rsidRPr="009B3FB5">
        <w:rPr>
          <w:rFonts w:ascii="Times New Roman" w:eastAsia="Times New Roman" w:hAnsi="Times New Roman" w:cs="Times New Roman"/>
          <w:bCs/>
          <w:i/>
          <w:sz w:val="24"/>
          <w:szCs w:val="24"/>
        </w:rPr>
        <w:t>Fitto di locali e oneri accessori</w:t>
      </w:r>
      <w:r>
        <w:rPr>
          <w:rFonts w:ascii="Times New Roman" w:eastAsia="Times New Roman" w:hAnsi="Times New Roman" w:cs="Times New Roman"/>
          <w:bCs/>
          <w:i/>
          <w:sz w:val="24"/>
          <w:szCs w:val="24"/>
        </w:rPr>
        <w:t>”</w:t>
      </w:r>
      <w:r w:rsidRPr="000B48B3">
        <w:rPr>
          <w:rFonts w:ascii="Times New Roman" w:eastAsia="Times New Roman" w:hAnsi="Times New Roman" w:cs="Times New Roman"/>
          <w:bCs/>
          <w:sz w:val="24"/>
          <w:szCs w:val="24"/>
        </w:rPr>
        <w:t xml:space="preserve"> e il capitolo 198 </w:t>
      </w:r>
      <w:r>
        <w:rPr>
          <w:rFonts w:ascii="Times New Roman" w:eastAsia="Times New Roman" w:hAnsi="Times New Roman" w:cs="Times New Roman"/>
          <w:bCs/>
          <w:sz w:val="24"/>
          <w:szCs w:val="24"/>
        </w:rPr>
        <w:t>“</w:t>
      </w:r>
      <w:r w:rsidRPr="009B3FB5">
        <w:rPr>
          <w:rFonts w:ascii="Times New Roman" w:eastAsia="Times New Roman" w:hAnsi="Times New Roman" w:cs="Times New Roman"/>
          <w:bCs/>
          <w:i/>
          <w:sz w:val="24"/>
          <w:szCs w:val="24"/>
        </w:rPr>
        <w:t>Spese relative alle utenze di acqua, energia elettrica, gas e abbonamenti televisivi nonché spese da sostenersi in applicazione di norme di legge, di regolamenti ivi comprese quelle relative allo smaltimento dei rifiuti solidi urbani”</w:t>
      </w:r>
      <w:r w:rsidRPr="000B48B3">
        <w:rPr>
          <w:rFonts w:ascii="Times New Roman" w:eastAsia="Times New Roman" w:hAnsi="Times New Roman" w:cs="Times New Roman"/>
          <w:bCs/>
          <w:sz w:val="24"/>
          <w:szCs w:val="24"/>
        </w:rPr>
        <w:t>, relativamente alla capacità di pagamento, dalla mancata acquisizione dei documenti contabili che costituiscono il presupposto del pagamento;</w:t>
      </w:r>
    </w:p>
    <w:p w14:paraId="25D4DAC8"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e)  per il capitolo 213 “</w:t>
      </w:r>
      <w:r w:rsidRPr="009B3FB5">
        <w:rPr>
          <w:rFonts w:ascii="Times New Roman" w:eastAsia="Times New Roman" w:hAnsi="Times New Roman" w:cs="Times New Roman"/>
          <w:bCs/>
          <w:i/>
          <w:sz w:val="24"/>
          <w:szCs w:val="24"/>
        </w:rPr>
        <w:t>Spese per l’installazione, la gestione e la manutenzione degli apparati tecnologici delle reti informatiche e di telecomunicazione e del servizio call center</w:t>
      </w:r>
      <w:r w:rsidRPr="000B48B3">
        <w:rPr>
          <w:rFonts w:ascii="Times New Roman" w:eastAsia="Times New Roman" w:hAnsi="Times New Roman" w:cs="Times New Roman"/>
          <w:bCs/>
          <w:sz w:val="24"/>
          <w:szCs w:val="24"/>
        </w:rPr>
        <w:t>”, relativamente alla capacità di pagamento, dalla mancata acquisizione dei documenti contabili che costituiscono il presupposto del pagamento, entro il termine fissato per la chiusura della contabilità finanziaria;</w:t>
      </w:r>
    </w:p>
    <w:p w14:paraId="71DA02D8"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f) per i cap</w:t>
      </w:r>
      <w:r>
        <w:rPr>
          <w:rFonts w:ascii="Times New Roman" w:eastAsia="Times New Roman" w:hAnsi="Times New Roman" w:cs="Times New Roman"/>
          <w:bCs/>
          <w:sz w:val="24"/>
          <w:szCs w:val="24"/>
        </w:rPr>
        <w:t>itoli</w:t>
      </w:r>
      <w:r w:rsidRPr="000B48B3">
        <w:rPr>
          <w:rFonts w:ascii="Times New Roman" w:eastAsia="Times New Roman" w:hAnsi="Times New Roman" w:cs="Times New Roman"/>
          <w:bCs/>
          <w:sz w:val="24"/>
          <w:szCs w:val="24"/>
        </w:rPr>
        <w:t xml:space="preserve"> 902 </w:t>
      </w:r>
      <w:r w:rsidRPr="009B3FB5">
        <w:rPr>
          <w:rFonts w:ascii="Times New Roman" w:eastAsia="Times New Roman" w:hAnsi="Times New Roman" w:cs="Times New Roman"/>
          <w:bCs/>
          <w:i/>
          <w:sz w:val="24"/>
          <w:szCs w:val="24"/>
        </w:rPr>
        <w:t>“Acquisto di arredi di ufficio, di rappresentanza, di apparecchiature nonché restauro arredi</w:t>
      </w:r>
      <w:r w:rsidRPr="000B48B3">
        <w:rPr>
          <w:rFonts w:ascii="Times New Roman" w:eastAsia="Times New Roman" w:hAnsi="Times New Roman" w:cs="Times New Roman"/>
          <w:bCs/>
          <w:sz w:val="24"/>
          <w:szCs w:val="24"/>
        </w:rPr>
        <w:t>”,  909 “</w:t>
      </w:r>
      <w:r w:rsidRPr="009B3FB5">
        <w:rPr>
          <w:rFonts w:ascii="Times New Roman" w:eastAsia="Times New Roman" w:hAnsi="Times New Roman" w:cs="Times New Roman"/>
          <w:bCs/>
          <w:i/>
          <w:sz w:val="24"/>
          <w:szCs w:val="24"/>
        </w:rPr>
        <w:t>Spese per lo sviluppo del sistema informatico e l’acquisto di software</w:t>
      </w:r>
      <w:r w:rsidRPr="000B48B3">
        <w:rPr>
          <w:rFonts w:ascii="Times New Roman" w:eastAsia="Times New Roman" w:hAnsi="Times New Roman" w:cs="Times New Roman"/>
          <w:bCs/>
          <w:sz w:val="24"/>
          <w:szCs w:val="24"/>
        </w:rPr>
        <w:t>” e 910 “</w:t>
      </w:r>
      <w:r w:rsidRPr="009B3FB5">
        <w:rPr>
          <w:rFonts w:ascii="Times New Roman" w:eastAsia="Times New Roman" w:hAnsi="Times New Roman" w:cs="Times New Roman"/>
          <w:bCs/>
          <w:i/>
          <w:sz w:val="24"/>
          <w:szCs w:val="24"/>
        </w:rPr>
        <w:t>Spese per lo sviluppo delle infrastrutture di reti informatiche, di telecomunicazione e radiotelevisione, per l’acquisto dei relativi apparati  inclusi le centrali telefoniche, terminali e apparati multimediali</w:t>
      </w:r>
      <w:r w:rsidRPr="000B48B3">
        <w:rPr>
          <w:rFonts w:ascii="Times New Roman" w:eastAsia="Times New Roman" w:hAnsi="Times New Roman" w:cs="Times New Roman"/>
          <w:bCs/>
          <w:sz w:val="24"/>
          <w:szCs w:val="24"/>
        </w:rPr>
        <w:t>”, dalla mancata acquisizione dei documenti contabili che costituiscono il presupposto del pagamento;</w:t>
      </w:r>
    </w:p>
    <w:p w14:paraId="53AC10A7"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g) per i cap</w:t>
      </w:r>
      <w:r>
        <w:rPr>
          <w:rFonts w:ascii="Times New Roman" w:eastAsia="Times New Roman" w:hAnsi="Times New Roman" w:cs="Times New Roman"/>
          <w:bCs/>
          <w:sz w:val="24"/>
          <w:szCs w:val="24"/>
        </w:rPr>
        <w:t>itoli</w:t>
      </w:r>
      <w:r w:rsidRPr="000B48B3">
        <w:rPr>
          <w:rFonts w:ascii="Times New Roman" w:eastAsia="Times New Roman" w:hAnsi="Times New Roman" w:cs="Times New Roman"/>
          <w:bCs/>
          <w:sz w:val="24"/>
          <w:szCs w:val="24"/>
        </w:rPr>
        <w:t xml:space="preserve"> 905 “</w:t>
      </w:r>
      <w:r w:rsidRPr="0025301F">
        <w:rPr>
          <w:rFonts w:ascii="Times New Roman" w:eastAsia="Times New Roman" w:hAnsi="Times New Roman" w:cs="Times New Roman"/>
          <w:bCs/>
          <w:i/>
          <w:sz w:val="24"/>
          <w:szCs w:val="24"/>
        </w:rPr>
        <w:t>Spese di manutenzione straordinaria degli immobili</w:t>
      </w:r>
      <w:r>
        <w:rPr>
          <w:rFonts w:ascii="Times New Roman" w:eastAsia="Times New Roman" w:hAnsi="Times New Roman" w:cs="Times New Roman"/>
          <w:bCs/>
          <w:i/>
          <w:sz w:val="24"/>
          <w:szCs w:val="24"/>
        </w:rPr>
        <w:t>”</w:t>
      </w:r>
      <w:r w:rsidRPr="000B48B3">
        <w:rPr>
          <w:rFonts w:ascii="Times New Roman" w:eastAsia="Times New Roman" w:hAnsi="Times New Roman" w:cs="Times New Roman"/>
          <w:bCs/>
          <w:sz w:val="24"/>
          <w:szCs w:val="24"/>
        </w:rPr>
        <w:t xml:space="preserve"> e 989 </w:t>
      </w:r>
      <w:r>
        <w:rPr>
          <w:rFonts w:ascii="Times New Roman" w:eastAsia="Times New Roman" w:hAnsi="Times New Roman" w:cs="Times New Roman"/>
          <w:bCs/>
          <w:sz w:val="24"/>
          <w:szCs w:val="24"/>
        </w:rPr>
        <w:t>“</w:t>
      </w:r>
      <w:r w:rsidRPr="0025301F">
        <w:rPr>
          <w:rFonts w:ascii="Times New Roman" w:eastAsia="Times New Roman" w:hAnsi="Times New Roman" w:cs="Times New Roman"/>
          <w:bCs/>
          <w:i/>
          <w:sz w:val="24"/>
          <w:szCs w:val="24"/>
        </w:rPr>
        <w:t>Spese di investimento dell’immobile Largo Pietro Brazzà, n.</w:t>
      </w:r>
      <w:r>
        <w:rPr>
          <w:rFonts w:ascii="Times New Roman" w:eastAsia="Times New Roman" w:hAnsi="Times New Roman" w:cs="Times New Roman"/>
          <w:bCs/>
          <w:i/>
          <w:sz w:val="24"/>
          <w:szCs w:val="24"/>
        </w:rPr>
        <w:t xml:space="preserve"> </w:t>
      </w:r>
      <w:r w:rsidRPr="0025301F">
        <w:rPr>
          <w:rFonts w:ascii="Times New Roman" w:eastAsia="Times New Roman" w:hAnsi="Times New Roman" w:cs="Times New Roman"/>
          <w:bCs/>
          <w:i/>
          <w:sz w:val="24"/>
          <w:szCs w:val="24"/>
        </w:rPr>
        <w:t>86</w:t>
      </w:r>
      <w:r w:rsidRPr="000B48B3">
        <w:rPr>
          <w:rFonts w:ascii="Times New Roman" w:eastAsia="Times New Roman" w:hAnsi="Times New Roman" w:cs="Times New Roman"/>
          <w:bCs/>
          <w:sz w:val="24"/>
          <w:szCs w:val="24"/>
        </w:rPr>
        <w:t>”, dallo slittamento del cronoprogramma di investimenti inizialmente previsto per attività manutentive straordinarie e dalla complessità dei rapporti con i soggetti coinvolti nella progettazione e realizzazione degli interventi di manutenzione straordinaria sugli immobili.</w:t>
      </w:r>
    </w:p>
    <w:p w14:paraId="0B07BDFF" w14:textId="77777777" w:rsidR="006E42A7" w:rsidRDefault="006E42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FE37DA" w14:paraId="7407A2A2" w14:textId="77777777" w:rsidTr="00FE37DA">
        <w:trPr>
          <w:trHeight w:val="510"/>
        </w:trPr>
        <w:tc>
          <w:tcPr>
            <w:tcW w:w="340" w:type="dxa"/>
            <w:tcBorders>
              <w:top w:val="nil"/>
              <w:left w:val="nil"/>
              <w:bottom w:val="nil"/>
              <w:right w:val="nil"/>
            </w:tcBorders>
            <w:shd w:val="clear" w:color="auto" w:fill="auto"/>
            <w:noWrap/>
            <w:vAlign w:val="bottom"/>
            <w:hideMark/>
          </w:tcPr>
          <w:p w14:paraId="4310A59F" w14:textId="77777777" w:rsidR="006E42A7" w:rsidRPr="00FE37DA" w:rsidRDefault="006E42A7" w:rsidP="00FE37DA">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AE9143"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r w:rsidRPr="00FE37DA">
              <w:rPr>
                <w:rFonts w:ascii="Times New Roman" w:eastAsia="Times New Roman" w:hAnsi="Times New Roman" w:cs="Times New Roman"/>
                <w:b/>
                <w:bCs/>
                <w:i/>
                <w:iCs/>
                <w:color w:val="000000"/>
                <w:sz w:val="28"/>
                <w:szCs w:val="28"/>
                <w:lang w:eastAsia="it-IT"/>
              </w:rPr>
              <w:t>SCHEDA OBIETTIVO</w:t>
            </w:r>
          </w:p>
        </w:tc>
      </w:tr>
      <w:tr w:rsidR="006E42A7" w:rsidRPr="00FE37DA" w14:paraId="6955C61E" w14:textId="77777777" w:rsidTr="00FE37DA">
        <w:trPr>
          <w:trHeight w:val="645"/>
        </w:trPr>
        <w:tc>
          <w:tcPr>
            <w:tcW w:w="340" w:type="dxa"/>
            <w:tcBorders>
              <w:top w:val="nil"/>
              <w:left w:val="nil"/>
              <w:bottom w:val="nil"/>
              <w:right w:val="nil"/>
            </w:tcBorders>
            <w:shd w:val="clear" w:color="auto" w:fill="auto"/>
            <w:noWrap/>
            <w:vAlign w:val="center"/>
            <w:hideMark/>
          </w:tcPr>
          <w:p w14:paraId="63F7253F"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B5CE098"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520E09D"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FE37DA" w14:paraId="7BEBC966" w14:textId="77777777" w:rsidTr="00FE37DA">
        <w:trPr>
          <w:trHeight w:val="405"/>
        </w:trPr>
        <w:tc>
          <w:tcPr>
            <w:tcW w:w="340" w:type="dxa"/>
            <w:tcBorders>
              <w:top w:val="nil"/>
              <w:left w:val="nil"/>
              <w:bottom w:val="nil"/>
              <w:right w:val="nil"/>
            </w:tcBorders>
            <w:shd w:val="clear" w:color="auto" w:fill="auto"/>
            <w:noWrap/>
            <w:vAlign w:val="center"/>
            <w:hideMark/>
          </w:tcPr>
          <w:p w14:paraId="1A9E59FF"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7EF5118"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306EE2B"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1.3 - Presidenza del Consiglio dei ministri</w:t>
            </w:r>
          </w:p>
        </w:tc>
      </w:tr>
      <w:tr w:rsidR="006E42A7" w:rsidRPr="00FE37DA" w14:paraId="5EFCE74C" w14:textId="77777777" w:rsidTr="00FE37DA">
        <w:trPr>
          <w:trHeight w:val="405"/>
        </w:trPr>
        <w:tc>
          <w:tcPr>
            <w:tcW w:w="340" w:type="dxa"/>
            <w:tcBorders>
              <w:top w:val="nil"/>
              <w:left w:val="nil"/>
              <w:bottom w:val="nil"/>
              <w:right w:val="nil"/>
            </w:tcBorders>
            <w:shd w:val="clear" w:color="auto" w:fill="auto"/>
            <w:noWrap/>
            <w:vAlign w:val="center"/>
            <w:hideMark/>
          </w:tcPr>
          <w:p w14:paraId="1F9A4FD5"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DF568EE"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AC76866"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1 - Segretariato Generale</w:t>
            </w:r>
          </w:p>
        </w:tc>
      </w:tr>
      <w:tr w:rsidR="006E42A7" w:rsidRPr="00FE37DA" w14:paraId="7849D4F1" w14:textId="77777777" w:rsidTr="00FE37DA">
        <w:trPr>
          <w:trHeight w:val="630"/>
        </w:trPr>
        <w:tc>
          <w:tcPr>
            <w:tcW w:w="340" w:type="dxa"/>
            <w:tcBorders>
              <w:top w:val="nil"/>
              <w:left w:val="nil"/>
              <w:bottom w:val="nil"/>
              <w:right w:val="nil"/>
            </w:tcBorders>
            <w:shd w:val="clear" w:color="auto" w:fill="auto"/>
            <w:noWrap/>
            <w:vAlign w:val="center"/>
            <w:hideMark/>
          </w:tcPr>
          <w:p w14:paraId="27422B13"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07B30ED"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110B058"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Garantire il servizio di copertura integrativa delle spese sanitarie per il personale della Presidenza del Consiglio dei ministri.</w:t>
            </w:r>
          </w:p>
        </w:tc>
      </w:tr>
      <w:tr w:rsidR="006E42A7" w:rsidRPr="00FE37DA" w14:paraId="3AD95350" w14:textId="77777777" w:rsidTr="00FE37DA">
        <w:trPr>
          <w:trHeight w:val="900"/>
        </w:trPr>
        <w:tc>
          <w:tcPr>
            <w:tcW w:w="340" w:type="dxa"/>
            <w:tcBorders>
              <w:top w:val="nil"/>
              <w:left w:val="nil"/>
              <w:bottom w:val="nil"/>
              <w:right w:val="nil"/>
            </w:tcBorders>
            <w:shd w:val="clear" w:color="auto" w:fill="auto"/>
            <w:noWrap/>
            <w:vAlign w:val="center"/>
            <w:hideMark/>
          </w:tcPr>
          <w:p w14:paraId="437B0B80"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2750CBB"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F765CF7"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Gestione del contratto, di durata triennale, stipulato con operatore economico individuato mediante apposita procedura competitiva, assicurando la liquidazione corretta e tempestiva dei corrispettivi dovuti a titolo di premio.</w:t>
            </w:r>
          </w:p>
        </w:tc>
      </w:tr>
      <w:tr w:rsidR="006E42A7" w:rsidRPr="00FE37DA" w14:paraId="21407ADD" w14:textId="77777777" w:rsidTr="00FE37DA">
        <w:trPr>
          <w:trHeight w:val="450"/>
        </w:trPr>
        <w:tc>
          <w:tcPr>
            <w:tcW w:w="340" w:type="dxa"/>
            <w:tcBorders>
              <w:top w:val="nil"/>
              <w:left w:val="nil"/>
              <w:bottom w:val="nil"/>
              <w:right w:val="nil"/>
            </w:tcBorders>
            <w:shd w:val="clear" w:color="auto" w:fill="auto"/>
            <w:noWrap/>
            <w:vAlign w:val="center"/>
            <w:hideMark/>
          </w:tcPr>
          <w:p w14:paraId="3E5DE6E6"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36FE04B"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5FC75CF"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67B3EAF6" w14:textId="77777777" w:rsidTr="00FE37DA">
        <w:trPr>
          <w:trHeight w:val="450"/>
        </w:trPr>
        <w:tc>
          <w:tcPr>
            <w:tcW w:w="340" w:type="dxa"/>
            <w:tcBorders>
              <w:top w:val="nil"/>
              <w:left w:val="nil"/>
              <w:bottom w:val="nil"/>
              <w:right w:val="nil"/>
            </w:tcBorders>
            <w:shd w:val="clear" w:color="auto" w:fill="auto"/>
            <w:noWrap/>
            <w:vAlign w:val="center"/>
            <w:hideMark/>
          </w:tcPr>
          <w:p w14:paraId="41B64302"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8356B96"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46D1464"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1C3EF558" w14:textId="77777777" w:rsidTr="00FE37DA">
        <w:trPr>
          <w:trHeight w:val="525"/>
        </w:trPr>
        <w:tc>
          <w:tcPr>
            <w:tcW w:w="340" w:type="dxa"/>
            <w:tcBorders>
              <w:top w:val="nil"/>
              <w:left w:val="nil"/>
              <w:bottom w:val="nil"/>
              <w:right w:val="nil"/>
            </w:tcBorders>
            <w:shd w:val="clear" w:color="auto" w:fill="auto"/>
            <w:noWrap/>
            <w:vAlign w:val="bottom"/>
            <w:hideMark/>
          </w:tcPr>
          <w:p w14:paraId="7C49C6C4"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55B4085"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8C6F6C7"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Cap. 171</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F5D635"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92785A6"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Consuntivo 2023</w:t>
            </w:r>
          </w:p>
        </w:tc>
      </w:tr>
      <w:tr w:rsidR="006E42A7" w:rsidRPr="00FE37DA" w14:paraId="2995097E" w14:textId="77777777" w:rsidTr="00FE37DA">
        <w:trPr>
          <w:trHeight w:val="1200"/>
        </w:trPr>
        <w:tc>
          <w:tcPr>
            <w:tcW w:w="340" w:type="dxa"/>
            <w:tcBorders>
              <w:top w:val="nil"/>
              <w:left w:val="nil"/>
              <w:bottom w:val="nil"/>
              <w:right w:val="nil"/>
            </w:tcBorders>
            <w:shd w:val="clear" w:color="auto" w:fill="auto"/>
            <w:noWrap/>
            <w:vAlign w:val="bottom"/>
            <w:hideMark/>
          </w:tcPr>
          <w:p w14:paraId="3656E1BF"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E1F3FBE"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FDD3051"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3937A86"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iniziale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BD0647B"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Stanziamento definitivo di 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4ABC1FE"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Pagamento c/competenza</w:t>
            </w:r>
            <w:r w:rsidRPr="00FE37DA">
              <w:rPr>
                <w:rFonts w:ascii="Times New Roman" w:eastAsia="Times New Roman" w:hAnsi="Times New Roman" w:cs="Times New Roman"/>
                <w:color w:val="000000"/>
                <w:sz w:val="16"/>
                <w:szCs w:val="16"/>
                <w:lang w:eastAsia="it-IT"/>
              </w:rPr>
              <w:t xml:space="preserve">                    </w:t>
            </w:r>
            <w:proofErr w:type="gramStart"/>
            <w:r w:rsidRPr="00FE37DA">
              <w:rPr>
                <w:rFonts w:ascii="Times New Roman" w:eastAsia="Times New Roman" w:hAnsi="Times New Roman" w:cs="Times New Roman"/>
                <w:color w:val="000000"/>
                <w:sz w:val="16"/>
                <w:szCs w:val="16"/>
                <w:lang w:eastAsia="it-IT"/>
              </w:rPr>
              <w:t xml:space="preserve">   (</w:t>
            </w:r>
            <w:proofErr w:type="gramEnd"/>
            <w:r w:rsidRPr="00FE37DA">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4C3DD1C3"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Somme rimaste da pagare in c/competenza                     </w:t>
            </w:r>
            <w:proofErr w:type="gramStart"/>
            <w:r w:rsidRPr="00FE37DA">
              <w:rPr>
                <w:rFonts w:ascii="Times New Roman" w:eastAsia="Times New Roman" w:hAnsi="Times New Roman" w:cs="Times New Roman"/>
                <w:color w:val="000000"/>
                <w:sz w:val="18"/>
                <w:szCs w:val="18"/>
                <w:lang w:eastAsia="it-IT"/>
              </w:rPr>
              <w:t xml:space="preserve">   </w:t>
            </w:r>
            <w:r w:rsidRPr="00FE37DA">
              <w:rPr>
                <w:rFonts w:ascii="Times New Roman" w:eastAsia="Times New Roman" w:hAnsi="Times New Roman" w:cs="Times New Roman"/>
                <w:color w:val="000000"/>
                <w:sz w:val="16"/>
                <w:szCs w:val="16"/>
                <w:lang w:eastAsia="it-IT"/>
              </w:rPr>
              <w:t>(</w:t>
            </w:r>
            <w:proofErr w:type="gramEnd"/>
            <w:r w:rsidRPr="00FE37D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AA51149"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Totale impegnato                        </w:t>
            </w:r>
            <w:proofErr w:type="gramStart"/>
            <w:r w:rsidRPr="00FE37DA">
              <w:rPr>
                <w:rFonts w:ascii="Times New Roman" w:eastAsia="Times New Roman" w:hAnsi="Times New Roman" w:cs="Times New Roman"/>
                <w:color w:val="000000"/>
                <w:sz w:val="18"/>
                <w:szCs w:val="18"/>
                <w:lang w:eastAsia="it-IT"/>
              </w:rPr>
              <w:t xml:space="preserve">   (</w:t>
            </w:r>
            <w:proofErr w:type="gramEnd"/>
            <w:r w:rsidRPr="00FE37DA">
              <w:rPr>
                <w:rFonts w:ascii="Times New Roman" w:eastAsia="Times New Roman" w:hAnsi="Times New Roman" w:cs="Times New Roman"/>
                <w:color w:val="000000"/>
                <w:sz w:val="18"/>
                <w:szCs w:val="18"/>
                <w:lang w:eastAsia="it-IT"/>
              </w:rPr>
              <w:t>3) + (4)</w:t>
            </w:r>
          </w:p>
        </w:tc>
      </w:tr>
      <w:tr w:rsidR="006E42A7" w:rsidRPr="00FE37DA" w14:paraId="4D42E9E1" w14:textId="77777777" w:rsidTr="00FE37DA">
        <w:trPr>
          <w:trHeight w:val="675"/>
        </w:trPr>
        <w:tc>
          <w:tcPr>
            <w:tcW w:w="340" w:type="dxa"/>
            <w:tcBorders>
              <w:top w:val="nil"/>
              <w:left w:val="nil"/>
              <w:bottom w:val="nil"/>
              <w:right w:val="nil"/>
            </w:tcBorders>
            <w:shd w:val="clear" w:color="auto" w:fill="auto"/>
            <w:noWrap/>
            <w:vAlign w:val="bottom"/>
            <w:hideMark/>
          </w:tcPr>
          <w:p w14:paraId="5599F6DF"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EA0A986"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4942B5B"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3502C50"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1.000.000,00</w:t>
            </w:r>
          </w:p>
        </w:tc>
        <w:tc>
          <w:tcPr>
            <w:tcW w:w="1140" w:type="dxa"/>
            <w:tcBorders>
              <w:top w:val="nil"/>
              <w:left w:val="nil"/>
              <w:bottom w:val="single" w:sz="4" w:space="0" w:color="auto"/>
              <w:right w:val="single" w:sz="4" w:space="0" w:color="auto"/>
            </w:tcBorders>
            <w:shd w:val="clear" w:color="auto" w:fill="auto"/>
            <w:noWrap/>
            <w:vAlign w:val="center"/>
            <w:hideMark/>
          </w:tcPr>
          <w:p w14:paraId="35C09BE8"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1.379.389,32</w:t>
            </w:r>
          </w:p>
        </w:tc>
        <w:tc>
          <w:tcPr>
            <w:tcW w:w="1180" w:type="dxa"/>
            <w:tcBorders>
              <w:top w:val="nil"/>
              <w:left w:val="nil"/>
              <w:bottom w:val="single" w:sz="4" w:space="0" w:color="auto"/>
              <w:right w:val="single" w:sz="4" w:space="0" w:color="auto"/>
            </w:tcBorders>
            <w:shd w:val="clear" w:color="auto" w:fill="auto"/>
            <w:noWrap/>
            <w:vAlign w:val="center"/>
            <w:hideMark/>
          </w:tcPr>
          <w:p w14:paraId="3929D885"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14.534,47</w:t>
            </w:r>
          </w:p>
        </w:tc>
        <w:tc>
          <w:tcPr>
            <w:tcW w:w="1340" w:type="dxa"/>
            <w:tcBorders>
              <w:top w:val="nil"/>
              <w:left w:val="nil"/>
              <w:bottom w:val="single" w:sz="4" w:space="0" w:color="auto"/>
              <w:right w:val="single" w:sz="4" w:space="0" w:color="auto"/>
            </w:tcBorders>
            <w:shd w:val="clear" w:color="auto" w:fill="auto"/>
            <w:noWrap/>
            <w:vAlign w:val="center"/>
            <w:hideMark/>
          </w:tcPr>
          <w:p w14:paraId="15642A81"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1.064.067,40</w:t>
            </w:r>
          </w:p>
        </w:tc>
        <w:tc>
          <w:tcPr>
            <w:tcW w:w="1140" w:type="dxa"/>
            <w:tcBorders>
              <w:top w:val="nil"/>
              <w:left w:val="nil"/>
              <w:bottom w:val="single" w:sz="4" w:space="0" w:color="auto"/>
              <w:right w:val="single" w:sz="4" w:space="0" w:color="auto"/>
            </w:tcBorders>
            <w:shd w:val="clear" w:color="auto" w:fill="auto"/>
            <w:noWrap/>
            <w:vAlign w:val="center"/>
            <w:hideMark/>
          </w:tcPr>
          <w:p w14:paraId="3EBF5594"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1.078.601,87</w:t>
            </w:r>
          </w:p>
        </w:tc>
      </w:tr>
      <w:tr w:rsidR="006E42A7" w:rsidRPr="00FE37DA" w14:paraId="7CB3D4B7" w14:textId="77777777" w:rsidTr="00FE37DA">
        <w:trPr>
          <w:trHeight w:val="330"/>
        </w:trPr>
        <w:tc>
          <w:tcPr>
            <w:tcW w:w="340" w:type="dxa"/>
            <w:tcBorders>
              <w:top w:val="nil"/>
              <w:left w:val="nil"/>
              <w:bottom w:val="nil"/>
              <w:right w:val="nil"/>
            </w:tcBorders>
            <w:shd w:val="clear" w:color="auto" w:fill="auto"/>
            <w:noWrap/>
            <w:vAlign w:val="bottom"/>
            <w:hideMark/>
          </w:tcPr>
          <w:p w14:paraId="1B1331C9" w14:textId="77777777" w:rsidR="006E42A7" w:rsidRPr="00FE37DA" w:rsidRDefault="006E42A7" w:rsidP="00FE37DA">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A69A5B7"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r w:rsidRPr="00FE37D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2073213" w14:textId="77777777" w:rsidR="006E42A7" w:rsidRPr="00FE37DA" w:rsidRDefault="006E42A7" w:rsidP="00FE37D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918DF83"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A4391E9"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D417216"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2C272AE" w14:textId="77777777" w:rsidR="006E42A7" w:rsidRPr="00FE37DA" w:rsidRDefault="006E42A7" w:rsidP="00FE37D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8B6825C"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w:t>
            </w:r>
          </w:p>
        </w:tc>
      </w:tr>
      <w:tr w:rsidR="006E42A7" w:rsidRPr="00FE37DA" w14:paraId="54CA2ECB" w14:textId="77777777" w:rsidTr="00FE37DA">
        <w:trPr>
          <w:trHeight w:val="480"/>
        </w:trPr>
        <w:tc>
          <w:tcPr>
            <w:tcW w:w="340" w:type="dxa"/>
            <w:tcBorders>
              <w:top w:val="nil"/>
              <w:left w:val="nil"/>
              <w:bottom w:val="nil"/>
              <w:right w:val="nil"/>
            </w:tcBorders>
            <w:shd w:val="clear" w:color="auto" w:fill="auto"/>
            <w:noWrap/>
            <w:vAlign w:val="bottom"/>
            <w:hideMark/>
          </w:tcPr>
          <w:p w14:paraId="19F473C2"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20995F1"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FE37DA" w14:paraId="05BB822F" w14:textId="77777777" w:rsidTr="00FE37DA">
        <w:trPr>
          <w:trHeight w:val="540"/>
        </w:trPr>
        <w:tc>
          <w:tcPr>
            <w:tcW w:w="340" w:type="dxa"/>
            <w:tcBorders>
              <w:top w:val="nil"/>
              <w:left w:val="nil"/>
              <w:bottom w:val="nil"/>
              <w:right w:val="nil"/>
            </w:tcBorders>
            <w:shd w:val="clear" w:color="auto" w:fill="auto"/>
            <w:noWrap/>
            <w:vAlign w:val="bottom"/>
            <w:hideMark/>
          </w:tcPr>
          <w:p w14:paraId="6B71FF54"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0F5D34B3"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FE37DA" w14:paraId="44911832" w14:textId="77777777" w:rsidTr="00FE37DA">
        <w:trPr>
          <w:trHeight w:val="540"/>
        </w:trPr>
        <w:tc>
          <w:tcPr>
            <w:tcW w:w="340" w:type="dxa"/>
            <w:tcBorders>
              <w:top w:val="nil"/>
              <w:left w:val="nil"/>
              <w:bottom w:val="nil"/>
              <w:right w:val="nil"/>
            </w:tcBorders>
            <w:shd w:val="clear" w:color="auto" w:fill="auto"/>
            <w:noWrap/>
            <w:vAlign w:val="bottom"/>
            <w:hideMark/>
          </w:tcPr>
          <w:p w14:paraId="057DFFAC"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4DC61E9C"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FE37DA" w14:paraId="104B6FA8" w14:textId="77777777" w:rsidTr="00FE37DA">
        <w:trPr>
          <w:trHeight w:val="480"/>
        </w:trPr>
        <w:tc>
          <w:tcPr>
            <w:tcW w:w="340" w:type="dxa"/>
            <w:tcBorders>
              <w:top w:val="nil"/>
              <w:left w:val="nil"/>
              <w:bottom w:val="nil"/>
              <w:right w:val="nil"/>
            </w:tcBorders>
            <w:shd w:val="clear" w:color="auto" w:fill="auto"/>
            <w:noWrap/>
            <w:vAlign w:val="bottom"/>
            <w:hideMark/>
          </w:tcPr>
          <w:p w14:paraId="0D5A019F" w14:textId="77777777" w:rsidR="006E42A7" w:rsidRPr="00FE37DA" w:rsidRDefault="006E42A7" w:rsidP="00FE37D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FCE0DD"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r w:rsidRPr="00FE37DA">
              <w:rPr>
                <w:rFonts w:ascii="Times New Roman" w:eastAsia="Times New Roman" w:hAnsi="Times New Roman" w:cs="Times New Roman"/>
                <w:b/>
                <w:bCs/>
                <w:i/>
                <w:iCs/>
                <w:color w:val="000000"/>
                <w:sz w:val="18"/>
                <w:szCs w:val="18"/>
                <w:lang w:eastAsia="it-IT"/>
              </w:rPr>
              <w:t>INDICATORI DI RISULTATO</w:t>
            </w:r>
          </w:p>
        </w:tc>
      </w:tr>
      <w:tr w:rsidR="006E42A7" w:rsidRPr="00FE37DA" w14:paraId="73944AAF" w14:textId="77777777" w:rsidTr="00FE37DA">
        <w:trPr>
          <w:trHeight w:val="615"/>
        </w:trPr>
        <w:tc>
          <w:tcPr>
            <w:tcW w:w="340" w:type="dxa"/>
            <w:tcBorders>
              <w:top w:val="nil"/>
              <w:left w:val="nil"/>
              <w:bottom w:val="nil"/>
              <w:right w:val="nil"/>
            </w:tcBorders>
            <w:shd w:val="clear" w:color="auto" w:fill="auto"/>
            <w:noWrap/>
            <w:vAlign w:val="center"/>
            <w:hideMark/>
          </w:tcPr>
          <w:p w14:paraId="39072CB0" w14:textId="77777777" w:rsidR="006E42A7" w:rsidRPr="00FE37DA" w:rsidRDefault="006E42A7" w:rsidP="00FE37DA">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34A3FAA"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27953E5"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Indicatore di realizzazione finanziaria: grado di liquidazione delle fatture regolarmente emesse dal contraente</w:t>
            </w:r>
            <w:r>
              <w:rPr>
                <w:rFonts w:ascii="Times New Roman" w:eastAsia="Times New Roman" w:hAnsi="Times New Roman" w:cs="Times New Roman"/>
                <w:color w:val="000000"/>
                <w:sz w:val="20"/>
                <w:szCs w:val="20"/>
                <w:lang w:eastAsia="it-IT"/>
              </w:rPr>
              <w:t>.</w:t>
            </w:r>
          </w:p>
        </w:tc>
      </w:tr>
      <w:tr w:rsidR="006E42A7" w:rsidRPr="00FE37DA" w14:paraId="24DA0D12" w14:textId="77777777" w:rsidTr="00FE37DA">
        <w:trPr>
          <w:trHeight w:val="413"/>
        </w:trPr>
        <w:tc>
          <w:tcPr>
            <w:tcW w:w="340" w:type="dxa"/>
            <w:tcBorders>
              <w:top w:val="nil"/>
              <w:left w:val="nil"/>
              <w:bottom w:val="nil"/>
              <w:right w:val="nil"/>
            </w:tcBorders>
            <w:shd w:val="clear" w:color="auto" w:fill="auto"/>
            <w:noWrap/>
            <w:vAlign w:val="center"/>
            <w:hideMark/>
          </w:tcPr>
          <w:p w14:paraId="1B021B41"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ADC53DF"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18A61E3"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 xml:space="preserve">SI.CO.GE. </w:t>
            </w:r>
          </w:p>
        </w:tc>
      </w:tr>
      <w:tr w:rsidR="006E42A7" w:rsidRPr="00FE37DA" w14:paraId="1D9F256B" w14:textId="77777777" w:rsidTr="00FE37DA">
        <w:trPr>
          <w:trHeight w:val="1270"/>
        </w:trPr>
        <w:tc>
          <w:tcPr>
            <w:tcW w:w="340" w:type="dxa"/>
            <w:tcBorders>
              <w:top w:val="nil"/>
              <w:left w:val="nil"/>
              <w:bottom w:val="nil"/>
              <w:right w:val="nil"/>
            </w:tcBorders>
            <w:shd w:val="clear" w:color="auto" w:fill="auto"/>
            <w:noWrap/>
            <w:vAlign w:val="center"/>
            <w:hideMark/>
          </w:tcPr>
          <w:p w14:paraId="5C342994" w14:textId="77777777" w:rsidR="006E42A7" w:rsidRPr="00FE37DA" w:rsidRDefault="006E42A7" w:rsidP="00FE37D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82BFBE4"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2A6B2D99" w14:textId="77777777" w:rsidR="006E42A7" w:rsidRPr="00FE37DA" w:rsidRDefault="006E42A7" w:rsidP="00321670">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Somme pagate /Somme dovute (sulla base di fatture regolarmente emesse e nei limiti degli stanziamenti di bilancio)</w:t>
            </w:r>
          </w:p>
        </w:tc>
        <w:tc>
          <w:tcPr>
            <w:tcW w:w="1180" w:type="dxa"/>
            <w:tcBorders>
              <w:top w:val="nil"/>
              <w:left w:val="nil"/>
              <w:bottom w:val="single" w:sz="4" w:space="0" w:color="auto"/>
              <w:right w:val="nil"/>
            </w:tcBorders>
            <w:shd w:val="clear" w:color="auto" w:fill="auto"/>
            <w:vAlign w:val="center"/>
            <w:hideMark/>
          </w:tcPr>
          <w:p w14:paraId="6CC12344"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4872DBFE"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96E7583"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Scostamento</w:t>
            </w:r>
          </w:p>
        </w:tc>
      </w:tr>
      <w:tr w:rsidR="006E42A7" w:rsidRPr="00FE37DA" w14:paraId="7DAD38AC" w14:textId="77777777" w:rsidTr="00FE37DA">
        <w:trPr>
          <w:trHeight w:val="405"/>
        </w:trPr>
        <w:tc>
          <w:tcPr>
            <w:tcW w:w="340" w:type="dxa"/>
            <w:tcBorders>
              <w:top w:val="nil"/>
              <w:left w:val="nil"/>
              <w:bottom w:val="nil"/>
              <w:right w:val="nil"/>
            </w:tcBorders>
            <w:shd w:val="clear" w:color="auto" w:fill="auto"/>
            <w:noWrap/>
            <w:vAlign w:val="bottom"/>
            <w:hideMark/>
          </w:tcPr>
          <w:p w14:paraId="7D6B330A" w14:textId="77777777" w:rsidR="006E42A7" w:rsidRPr="00FE37DA" w:rsidRDefault="006E42A7" w:rsidP="00FE37DA">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491F72E" w14:textId="77777777" w:rsidR="006E42A7"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 xml:space="preserve">UNITA' DI MISURA  </w:t>
            </w:r>
          </w:p>
          <w:p w14:paraId="3EC44C98" w14:textId="77777777" w:rsidR="006E42A7" w:rsidRPr="00FE37DA" w:rsidRDefault="006E42A7" w:rsidP="00FE37DA">
            <w:pPr>
              <w:spacing w:after="0" w:line="240" w:lineRule="auto"/>
              <w:rPr>
                <w:rFonts w:ascii="Times New Roman" w:eastAsia="Times New Roman" w:hAnsi="Times New Roman" w:cs="Times New Roman"/>
                <w:color w:val="000000"/>
                <w:sz w:val="18"/>
                <w:szCs w:val="18"/>
                <w:lang w:eastAsia="it-IT"/>
              </w:rPr>
            </w:pPr>
            <w:r w:rsidRPr="00FE37DA">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BBB357E"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7FFE72F"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1F54C9B2"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2CA806B" w14:textId="77777777" w:rsidR="006E42A7" w:rsidRPr="00FE37DA" w:rsidRDefault="006E42A7" w:rsidP="00FE37DA">
            <w:pPr>
              <w:spacing w:after="0" w:line="240" w:lineRule="auto"/>
              <w:jc w:val="center"/>
              <w:rPr>
                <w:rFonts w:ascii="Times New Roman" w:eastAsia="Times New Roman" w:hAnsi="Times New Roman" w:cs="Times New Roman"/>
                <w:color w:val="000000"/>
                <w:sz w:val="20"/>
                <w:szCs w:val="20"/>
                <w:lang w:eastAsia="it-IT"/>
              </w:rPr>
            </w:pPr>
            <w:r w:rsidRPr="00FE37DA">
              <w:rPr>
                <w:rFonts w:ascii="Times New Roman" w:eastAsia="Times New Roman" w:hAnsi="Times New Roman" w:cs="Times New Roman"/>
                <w:color w:val="000000"/>
                <w:sz w:val="20"/>
                <w:szCs w:val="20"/>
                <w:lang w:eastAsia="it-IT"/>
              </w:rPr>
              <w:t>0</w:t>
            </w:r>
          </w:p>
        </w:tc>
      </w:tr>
    </w:tbl>
    <w:p w14:paraId="79641A56" w14:textId="77777777" w:rsidR="006E42A7" w:rsidRDefault="006E42A7">
      <w:pPr>
        <w:rPr>
          <w:rFonts w:ascii="Times New Roman" w:eastAsia="Times New Roman" w:hAnsi="Times New Roman" w:cs="Times New Roman"/>
          <w:b/>
          <w:sz w:val="24"/>
          <w:szCs w:val="24"/>
        </w:rPr>
      </w:pPr>
    </w:p>
    <w:p w14:paraId="10535F30" w14:textId="77777777" w:rsidR="006E42A7" w:rsidRDefault="006E42A7">
      <w:pPr>
        <w:rPr>
          <w:rFonts w:ascii="Times New Roman" w:eastAsia="Times New Roman" w:hAnsi="Times New Roman" w:cs="Times New Roman"/>
          <w:b/>
          <w:sz w:val="24"/>
          <w:szCs w:val="24"/>
        </w:rPr>
      </w:pPr>
    </w:p>
    <w:p w14:paraId="69777759" w14:textId="77777777" w:rsidR="006E42A7" w:rsidRDefault="006E42A7">
      <w:pPr>
        <w:rPr>
          <w:rFonts w:ascii="Times New Roman" w:eastAsia="Times New Roman" w:hAnsi="Times New Roman" w:cs="Times New Roman"/>
          <w:b/>
          <w:sz w:val="24"/>
          <w:szCs w:val="24"/>
        </w:rPr>
      </w:pPr>
    </w:p>
    <w:p w14:paraId="272A730A" w14:textId="77777777" w:rsidR="006E42A7" w:rsidRDefault="006E42A7">
      <w:pPr>
        <w:rPr>
          <w:rFonts w:ascii="Times New Roman" w:eastAsia="Times New Roman" w:hAnsi="Times New Roman" w:cs="Times New Roman"/>
          <w:b/>
          <w:sz w:val="24"/>
          <w:szCs w:val="24"/>
        </w:rPr>
      </w:pPr>
    </w:p>
    <w:p w14:paraId="228C1B14" w14:textId="77777777" w:rsidR="006E42A7" w:rsidRDefault="006E42A7">
      <w:pPr>
        <w:rPr>
          <w:rFonts w:ascii="Times New Roman" w:eastAsia="Times New Roman" w:hAnsi="Times New Roman" w:cs="Times New Roman"/>
          <w:b/>
          <w:sz w:val="24"/>
          <w:szCs w:val="24"/>
        </w:rPr>
      </w:pPr>
    </w:p>
    <w:p w14:paraId="73F79CF0" w14:textId="77777777" w:rsidR="006E42A7" w:rsidRPr="00CF12A8" w:rsidRDefault="006E42A7" w:rsidP="000B48B3">
      <w:pPr>
        <w:spacing w:after="0" w:line="360" w:lineRule="auto"/>
        <w:ind w:left="284"/>
        <w:jc w:val="both"/>
        <w:rPr>
          <w:rFonts w:ascii="Times New Roman" w:eastAsia="Times New Roman" w:hAnsi="Times New Roman" w:cs="Times New Roman"/>
          <w:b/>
          <w:sz w:val="24"/>
          <w:szCs w:val="24"/>
          <w:u w:val="single"/>
        </w:rPr>
      </w:pPr>
      <w:r w:rsidRPr="00CF12A8">
        <w:rPr>
          <w:rFonts w:ascii="Times New Roman" w:eastAsia="Times New Roman" w:hAnsi="Times New Roman" w:cs="Times New Roman"/>
          <w:b/>
          <w:sz w:val="24"/>
          <w:szCs w:val="24"/>
          <w:u w:val="single"/>
        </w:rPr>
        <w:t xml:space="preserve">Dipartimento per il coordinamento amministrativo </w:t>
      </w:r>
    </w:p>
    <w:p w14:paraId="7D4C98BF" w14:textId="77777777" w:rsidR="006E42A7" w:rsidRPr="008961C7" w:rsidRDefault="006E42A7" w:rsidP="000B48B3">
      <w:pPr>
        <w:spacing w:after="0" w:line="360" w:lineRule="auto"/>
        <w:ind w:left="284"/>
        <w:jc w:val="both"/>
        <w:rPr>
          <w:rFonts w:ascii="Times New Roman" w:eastAsia="Times New Roman" w:hAnsi="Times New Roman" w:cs="Times New Roman"/>
          <w:bCs/>
          <w:sz w:val="14"/>
          <w:szCs w:val="14"/>
        </w:rPr>
      </w:pPr>
    </w:p>
    <w:p w14:paraId="7E8CD770" w14:textId="77777777" w:rsidR="006E42A7" w:rsidRPr="000B48B3" w:rsidRDefault="006E42A7" w:rsidP="000B48B3">
      <w:pPr>
        <w:spacing w:after="0" w:line="360" w:lineRule="auto"/>
        <w:ind w:left="284"/>
        <w:jc w:val="both"/>
        <w:rPr>
          <w:rFonts w:ascii="Times New Roman" w:eastAsia="Times New Roman" w:hAnsi="Times New Roman" w:cs="Times New Roman"/>
          <w:b/>
          <w:sz w:val="24"/>
          <w:szCs w:val="24"/>
        </w:rPr>
      </w:pPr>
      <w:r w:rsidRPr="000B48B3">
        <w:rPr>
          <w:rFonts w:ascii="Times New Roman" w:eastAsia="Times New Roman" w:hAnsi="Times New Roman" w:cs="Times New Roman"/>
          <w:b/>
          <w:sz w:val="24"/>
          <w:szCs w:val="24"/>
        </w:rPr>
        <w:t xml:space="preserve">1.  </w:t>
      </w:r>
      <w:r w:rsidRPr="000B48B3">
        <w:rPr>
          <w:rFonts w:ascii="Times New Roman" w:eastAsia="Times New Roman" w:hAnsi="Times New Roman" w:cs="Times New Roman"/>
          <w:b/>
          <w:i/>
          <w:iCs/>
          <w:sz w:val="24"/>
          <w:szCs w:val="24"/>
        </w:rPr>
        <w:t>Mission</w:t>
      </w:r>
    </w:p>
    <w:p w14:paraId="7C31CDDC"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Il Dipartimento per il coordinamento amministrativo è la struttura di supporto al Presidente del Consiglio dei ministri che opera nel settore dell’attuazione, in via amministrativa, delle politiche del Governo. A tal fine, il Dipartimento effettua i necessari interventi di coordinamento, indirizzo, concertazione e monitoraggio ed esercita ogni altra attività attinente al coordinamento amministrativo demandata alla Presidenza, anche relativa a iniziative di carattere strategico. Cura, altresì, gli adempimenti riferiti alle competenze di carattere amministrativo in attuazione dell’indirizzo politico del Presidente o dei Sottosegretari delegati. Fornisce, inoltre, supporto all’attività della Commissione per l’accesso ai documenti amministrativi di cui alla legge 7 agosto 1990, n. 241 e assicura il supporto alle Commissioni e tavoli tecnici individuati con decreto del Presidente del Consiglio dei ministri. Garantisce, inoltre, il necessario raccordo con le strutture di missione di cui all’articolo 7, comma 4, del decreto legislativo 30 luglio 1999, n. 303 e con i commissari straordinari, nominati ai sensi dell’articolo 11 della legge 23 agosto 1988, n. 400, per far fronte a particolari e temporanee esigenze di coordinamento operativo tra le amministrazioni statali.</w:t>
      </w:r>
    </w:p>
    <w:p w14:paraId="1DB35999"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048112FC" w14:textId="77777777" w:rsidR="006E42A7" w:rsidRPr="000B48B3" w:rsidRDefault="006E42A7" w:rsidP="000B48B3">
      <w:pPr>
        <w:spacing w:after="0" w:line="360" w:lineRule="auto"/>
        <w:ind w:left="284"/>
        <w:jc w:val="both"/>
        <w:rPr>
          <w:rFonts w:ascii="Times New Roman" w:eastAsia="Times New Roman" w:hAnsi="Times New Roman" w:cs="Times New Roman"/>
          <w:b/>
          <w:sz w:val="24"/>
          <w:szCs w:val="24"/>
        </w:rPr>
      </w:pPr>
      <w:r w:rsidRPr="000B48B3">
        <w:rPr>
          <w:rFonts w:ascii="Times New Roman" w:eastAsia="Times New Roman" w:hAnsi="Times New Roman" w:cs="Times New Roman"/>
          <w:b/>
          <w:sz w:val="24"/>
          <w:szCs w:val="24"/>
        </w:rPr>
        <w:t xml:space="preserve">2. Ricostruzione flussi finanziari e aspetti rilevanti della gestione </w:t>
      </w:r>
    </w:p>
    <w:p w14:paraId="66C1FD33"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
          <w:sz w:val="24"/>
          <w:szCs w:val="24"/>
        </w:rPr>
        <w:t>2.1</w:t>
      </w:r>
      <w:r w:rsidRPr="000B48B3">
        <w:rPr>
          <w:rFonts w:ascii="Times New Roman" w:eastAsia="Times New Roman" w:hAnsi="Times New Roman" w:cs="Times New Roman"/>
          <w:bCs/>
          <w:sz w:val="24"/>
          <w:szCs w:val="24"/>
        </w:rPr>
        <w:t xml:space="preserve"> Le risorse complessivamente assegnate sono state pari a euro 406.216.666,93, di cui euro   6.676.880,00 riferiti a reiscrizioni di residui passivi perenti ed euro 167.443.347,03 riferiti a riassegnazioni dall’avanzo d’esercizio 2022.</w:t>
      </w:r>
    </w:p>
    <w:p w14:paraId="3B1B7B73"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285BB02A"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Gli impegni assunti ammontano a euro 101.822.770,89, con una economia di bilancio di euro 304.393.896,04. Il totale dei pagamenti riferiti alla competenza è pari a euro 70.489.641,27, con un indice di capacità di pagamento (rapporto pagato/impegnato) che si attesta al 69,23 per cento.</w:t>
      </w:r>
    </w:p>
    <w:p w14:paraId="6081F660"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74D5A6C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I residui passivi al 1° gennaio 2023 erano pari a euro 41.602.285,35. Su questi sono stati effettuati pagamenti per euro 11.424.806,44 e realizzate economie per euro 2.155.301,65.</w:t>
      </w:r>
    </w:p>
    <w:p w14:paraId="436BFB55" w14:textId="77777777" w:rsidR="006E42A7" w:rsidRDefault="006E42A7" w:rsidP="000B48B3">
      <w:pPr>
        <w:spacing w:after="0" w:line="360" w:lineRule="auto"/>
        <w:ind w:left="284"/>
        <w:jc w:val="center"/>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Indicatori di bilancio</w:t>
      </w:r>
    </w:p>
    <w:p w14:paraId="2095BA08" w14:textId="77777777" w:rsidR="006E42A7" w:rsidRDefault="006E42A7" w:rsidP="000B48B3">
      <w:pPr>
        <w:spacing w:after="0" w:line="360" w:lineRule="auto"/>
        <w:ind w:left="284"/>
        <w:jc w:val="center"/>
        <w:rPr>
          <w:rFonts w:ascii="Times New Roman" w:eastAsia="Times New Roman" w:hAnsi="Times New Roman" w:cs="Times New Roman"/>
          <w:bCs/>
          <w:sz w:val="24"/>
          <w:szCs w:val="24"/>
        </w:rPr>
      </w:pPr>
      <w:r w:rsidRPr="005A7116">
        <w:rPr>
          <w:noProof/>
          <w:lang w:eastAsia="it-IT"/>
        </w:rPr>
        <w:lastRenderedPageBreak/>
        <w:drawing>
          <wp:inline distT="0" distB="0" distL="0" distR="0" wp14:anchorId="7D69D538" wp14:editId="6025B49C">
            <wp:extent cx="4345305" cy="1265555"/>
            <wp:effectExtent l="0" t="0" r="0" b="0"/>
            <wp:docPr id="223749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45305" cy="1265555"/>
                    </a:xfrm>
                    <a:prstGeom prst="rect">
                      <a:avLst/>
                    </a:prstGeom>
                    <a:noFill/>
                    <a:ln>
                      <a:noFill/>
                    </a:ln>
                  </pic:spPr>
                </pic:pic>
              </a:graphicData>
            </a:graphic>
          </wp:inline>
        </w:drawing>
      </w:r>
    </w:p>
    <w:p w14:paraId="2B0E89B1"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
          <w:sz w:val="24"/>
          <w:szCs w:val="24"/>
        </w:rPr>
        <w:t>2.2</w:t>
      </w:r>
      <w:r w:rsidRPr="000B48B3">
        <w:rPr>
          <w:rFonts w:ascii="Times New Roman" w:eastAsia="Times New Roman" w:hAnsi="Times New Roman" w:cs="Times New Roman"/>
          <w:bCs/>
          <w:sz w:val="24"/>
          <w:szCs w:val="24"/>
        </w:rPr>
        <w:t xml:space="preserve"> Le risorse impegnate di euro 101.822.770,89 sono state destinate interamente agli interventi. </w:t>
      </w:r>
    </w:p>
    <w:p w14:paraId="67C51B6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p>
    <w:p w14:paraId="0FB8F891"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
          <w:sz w:val="24"/>
          <w:szCs w:val="24"/>
        </w:rPr>
        <w:t>2.2.1</w:t>
      </w:r>
      <w:r w:rsidRPr="000B48B3">
        <w:rPr>
          <w:rFonts w:ascii="Times New Roman" w:eastAsia="Times New Roman" w:hAnsi="Times New Roman" w:cs="Times New Roman"/>
          <w:bCs/>
          <w:sz w:val="24"/>
          <w:szCs w:val="24"/>
        </w:rPr>
        <w:t xml:space="preserve"> Le risorse impegnate per gli interventi di euro 101.822.770,89, di cui euro 6.456.786,48 riferiti a re</w:t>
      </w:r>
      <w:r>
        <w:rPr>
          <w:rFonts w:ascii="Times New Roman" w:eastAsia="Times New Roman" w:hAnsi="Times New Roman" w:cs="Times New Roman"/>
          <w:bCs/>
          <w:sz w:val="24"/>
          <w:szCs w:val="24"/>
        </w:rPr>
        <w:t>i</w:t>
      </w:r>
      <w:r w:rsidRPr="000B48B3">
        <w:rPr>
          <w:rFonts w:ascii="Times New Roman" w:eastAsia="Times New Roman" w:hAnsi="Times New Roman" w:cs="Times New Roman"/>
          <w:bCs/>
          <w:sz w:val="24"/>
          <w:szCs w:val="24"/>
        </w:rPr>
        <w:t xml:space="preserve">scrizioni di residui passivi perenti, sono state destinate: </w:t>
      </w:r>
    </w:p>
    <w:p w14:paraId="4624845A"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a) </w:t>
      </w:r>
      <w:r w:rsidRPr="005A7116">
        <w:rPr>
          <w:rFonts w:ascii="Times New Roman" w:eastAsia="Times New Roman" w:hAnsi="Times New Roman" w:cs="Times New Roman"/>
          <w:bCs/>
          <w:i/>
          <w:iCs/>
          <w:sz w:val="24"/>
          <w:szCs w:val="24"/>
        </w:rPr>
        <w:t>“Spese per la definizione delle procedure transattive conseguenti alle pregresse gestioni commissariali e di amministrazione straordinaria nell'ambito della gestione dei rifiuti della regione Campania”</w:t>
      </w:r>
      <w:r w:rsidRPr="000B48B3">
        <w:rPr>
          <w:rFonts w:ascii="Times New Roman" w:eastAsia="Times New Roman" w:hAnsi="Times New Roman" w:cs="Times New Roman"/>
          <w:bCs/>
          <w:sz w:val="24"/>
          <w:szCs w:val="24"/>
        </w:rPr>
        <w:t xml:space="preserve"> (cap. 160)</w:t>
      </w:r>
    </w:p>
    <w:p w14:paraId="01F65AF3"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 euro 15.012.562,62 all’Unità Tecnico Amministrativa della PCM (istituita nel 2011 allo scopo di gestire il complesso dei rapporti giuridici conseguenti alla chiusura della gestione emergenziale e straordinaria del ciclo dei rifiuti in Campania) a fronte della richiesta del </w:t>
      </w:r>
      <w:proofErr w:type="gramStart"/>
      <w:r w:rsidRPr="000B48B3">
        <w:rPr>
          <w:rFonts w:ascii="Times New Roman" w:eastAsia="Times New Roman" w:hAnsi="Times New Roman" w:cs="Times New Roman"/>
          <w:bCs/>
          <w:sz w:val="24"/>
          <w:szCs w:val="24"/>
        </w:rPr>
        <w:t>predetto</w:t>
      </w:r>
      <w:proofErr w:type="gramEnd"/>
      <w:r w:rsidRPr="000B48B3">
        <w:rPr>
          <w:rFonts w:ascii="Times New Roman" w:eastAsia="Times New Roman" w:hAnsi="Times New Roman" w:cs="Times New Roman"/>
          <w:bCs/>
          <w:sz w:val="24"/>
          <w:szCs w:val="24"/>
        </w:rPr>
        <w:t xml:space="preserve"> ufficio motivata sulla base dell’avvio, da parte del relativo titolare, di procedure di recupero forzoso di credito fondato su titolo esecutivo;</w:t>
      </w:r>
    </w:p>
    <w:p w14:paraId="630BBF1E"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b) </w:t>
      </w:r>
      <w:r w:rsidRPr="005A7116">
        <w:rPr>
          <w:rFonts w:ascii="Times New Roman" w:eastAsia="Times New Roman" w:hAnsi="Times New Roman" w:cs="Times New Roman"/>
          <w:bCs/>
          <w:i/>
          <w:iCs/>
          <w:sz w:val="24"/>
          <w:szCs w:val="24"/>
        </w:rPr>
        <w:t>“Somme destinate alla concessione di un riconoscimento ai congiunti delle vittime delle foibe”</w:t>
      </w:r>
      <w:r w:rsidRPr="000B48B3">
        <w:rPr>
          <w:rFonts w:ascii="Times New Roman" w:eastAsia="Times New Roman" w:hAnsi="Times New Roman" w:cs="Times New Roman"/>
          <w:bCs/>
          <w:sz w:val="24"/>
          <w:szCs w:val="24"/>
        </w:rPr>
        <w:t xml:space="preserve"> (cap. 222)</w:t>
      </w:r>
    </w:p>
    <w:p w14:paraId="54AFCD7F"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1.964,76 alle attività concernenti la concessione di un riconoscimento ai congiunti degli infoibati ai sensi della legge 30 marzo 2004, n. 92;</w:t>
      </w:r>
    </w:p>
    <w:p w14:paraId="776B6BAF"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c) </w:t>
      </w:r>
      <w:r w:rsidRPr="005A7116">
        <w:rPr>
          <w:rFonts w:ascii="Times New Roman" w:eastAsia="Times New Roman" w:hAnsi="Times New Roman" w:cs="Times New Roman"/>
          <w:bCs/>
          <w:i/>
          <w:iCs/>
          <w:sz w:val="24"/>
          <w:szCs w:val="24"/>
        </w:rPr>
        <w:t>“Contributi ad enti ed associazioni diverse per assegnazione di quota parte dell’otto per mille IRPEF di pertinenza dello Stato”</w:t>
      </w:r>
      <w:r w:rsidRPr="000B48B3">
        <w:rPr>
          <w:rFonts w:ascii="Times New Roman" w:eastAsia="Times New Roman" w:hAnsi="Times New Roman" w:cs="Times New Roman"/>
          <w:bCs/>
          <w:sz w:val="24"/>
          <w:szCs w:val="24"/>
        </w:rPr>
        <w:t xml:space="preserve"> (cap. 224)</w:t>
      </w:r>
    </w:p>
    <w:p w14:paraId="6F0EFDA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86.735.965,50, di cui:</w:t>
      </w:r>
    </w:p>
    <w:p w14:paraId="2D25CADB"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euro 6.456.786,48 riferiti a reiscrizioni di residui passivi perenti;</w:t>
      </w:r>
    </w:p>
    <w:p w14:paraId="1DE40FA6"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  euro 80.279.179,02 alla ripartizione della quota dell’otto per mille Irpef devoluta alla diretta gestione statale per la realizzazione di interventi straordinari per fame nel mondo, calamità naturali, assistenza ai rifugiati, conservazione dei beni culturali </w:t>
      </w:r>
      <w:proofErr w:type="gramStart"/>
      <w:r w:rsidRPr="000B48B3">
        <w:rPr>
          <w:rFonts w:ascii="Times New Roman" w:eastAsia="Times New Roman" w:hAnsi="Times New Roman" w:cs="Times New Roman"/>
          <w:bCs/>
          <w:sz w:val="24"/>
          <w:szCs w:val="24"/>
        </w:rPr>
        <w:t>ed</w:t>
      </w:r>
      <w:proofErr w:type="gramEnd"/>
      <w:r w:rsidRPr="000B48B3">
        <w:rPr>
          <w:rFonts w:ascii="Times New Roman" w:eastAsia="Times New Roman" w:hAnsi="Times New Roman" w:cs="Times New Roman"/>
          <w:bCs/>
          <w:sz w:val="24"/>
          <w:szCs w:val="24"/>
        </w:rPr>
        <w:t xml:space="preserve"> edilizia scolastica; </w:t>
      </w:r>
    </w:p>
    <w:p w14:paraId="51390FD9"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d) </w:t>
      </w:r>
      <w:r w:rsidRPr="005A7116">
        <w:rPr>
          <w:rFonts w:ascii="Times New Roman" w:eastAsia="Times New Roman" w:hAnsi="Times New Roman" w:cs="Times New Roman"/>
          <w:bCs/>
          <w:i/>
          <w:iCs/>
          <w:sz w:val="24"/>
          <w:szCs w:val="24"/>
        </w:rPr>
        <w:t>“Somme destinate alla concessione di una medaglia d’onore ai cittadini italiani militari e civili deportati e internati nei lager nazisti e ai familiari dei deceduti nonché alle spese di funzionamento del comitato (l. 27/12/2006, n. 296 art.1, commi 1274-1276)”</w:t>
      </w:r>
      <w:r w:rsidRPr="000B48B3">
        <w:rPr>
          <w:rFonts w:ascii="Times New Roman" w:eastAsia="Times New Roman" w:hAnsi="Times New Roman" w:cs="Times New Roman"/>
          <w:bCs/>
          <w:sz w:val="24"/>
          <w:szCs w:val="24"/>
        </w:rPr>
        <w:t xml:space="preserve"> (cap. 238) </w:t>
      </w:r>
    </w:p>
    <w:p w14:paraId="1521C8AF"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 euro 72.278,01 alla prosecuzione delle attività concernenti la concessione di una medaglia d’onore ai cittadini italiani deportati e internati nei lager nazisti, in attuazione della legge 27 dicembre 2006, n. 296. Nel corso dell’anno 2023 sono state acquistate 1.470 medaglie. </w:t>
      </w:r>
    </w:p>
    <w:p w14:paraId="4C1C94AD" w14:textId="77777777" w:rsidR="006E42A7" w:rsidRDefault="006E42A7" w:rsidP="005A7116">
      <w:pPr>
        <w:spacing w:after="0" w:line="360" w:lineRule="auto"/>
        <w:ind w:left="284"/>
        <w:jc w:val="center"/>
        <w:rPr>
          <w:rFonts w:ascii="Times New Roman" w:eastAsia="Times New Roman" w:hAnsi="Times New Roman" w:cs="Times New Roman"/>
          <w:bCs/>
          <w:sz w:val="24"/>
          <w:szCs w:val="24"/>
        </w:rPr>
      </w:pPr>
      <w:r w:rsidRPr="005A7116">
        <w:rPr>
          <w:noProof/>
          <w:lang w:eastAsia="it-IT"/>
        </w:rPr>
        <w:lastRenderedPageBreak/>
        <w:drawing>
          <wp:anchor distT="0" distB="0" distL="114300" distR="114300" simplePos="0" relativeHeight="251728896" behindDoc="1" locked="0" layoutInCell="1" allowOverlap="1" wp14:anchorId="218EBAD6" wp14:editId="7BA26860">
            <wp:simplePos x="0" y="0"/>
            <wp:positionH relativeFrom="margin">
              <wp:align>right</wp:align>
            </wp:positionH>
            <wp:positionV relativeFrom="paragraph">
              <wp:posOffset>259080</wp:posOffset>
            </wp:positionV>
            <wp:extent cx="6022975" cy="1235710"/>
            <wp:effectExtent l="0" t="0" r="0" b="2540"/>
            <wp:wrapTight wrapText="bothSides">
              <wp:wrapPolygon edited="0">
                <wp:start x="0" y="0"/>
                <wp:lineTo x="0" y="21311"/>
                <wp:lineTo x="11956" y="21311"/>
                <wp:lineTo x="21520" y="19313"/>
                <wp:lineTo x="21520" y="12321"/>
                <wp:lineTo x="20974" y="10656"/>
                <wp:lineTo x="21520" y="10323"/>
                <wp:lineTo x="21520" y="0"/>
                <wp:lineTo x="0" y="0"/>
              </wp:wrapPolygon>
            </wp:wrapTight>
            <wp:docPr id="14343094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22975"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48B3">
        <w:rPr>
          <w:rFonts w:ascii="Times New Roman" w:eastAsia="Times New Roman" w:hAnsi="Times New Roman" w:cs="Times New Roman"/>
          <w:bCs/>
          <w:sz w:val="24"/>
          <w:szCs w:val="24"/>
        </w:rPr>
        <w:t>Indicatori di bilancio</w:t>
      </w:r>
    </w:p>
    <w:p w14:paraId="7F80860A"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Gli scostamenti tra gli indicatori di bilancio attesi e realizzati sono stati determinati:</w:t>
      </w:r>
    </w:p>
    <w:p w14:paraId="00A31BA2"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a) per il capitolo 222 </w:t>
      </w:r>
      <w:r w:rsidRPr="00A83503">
        <w:rPr>
          <w:rFonts w:ascii="Times New Roman" w:eastAsia="Times New Roman" w:hAnsi="Times New Roman" w:cs="Times New Roman"/>
          <w:bCs/>
          <w:i/>
          <w:sz w:val="24"/>
          <w:szCs w:val="24"/>
        </w:rPr>
        <w:t>“Somme destinate alla concessione di un riconoscimento ai congiunti delle vittime delle foibe</w:t>
      </w:r>
      <w:r>
        <w:rPr>
          <w:rFonts w:ascii="Times New Roman" w:eastAsia="Times New Roman" w:hAnsi="Times New Roman" w:cs="Times New Roman"/>
          <w:bCs/>
          <w:sz w:val="24"/>
          <w:szCs w:val="24"/>
        </w:rPr>
        <w:t>”</w:t>
      </w:r>
      <w:r w:rsidRPr="000B48B3">
        <w:rPr>
          <w:rFonts w:ascii="Times New Roman" w:eastAsia="Times New Roman" w:hAnsi="Times New Roman" w:cs="Times New Roman"/>
          <w:bCs/>
          <w:sz w:val="24"/>
          <w:szCs w:val="24"/>
        </w:rPr>
        <w:t>, dal numero di istanze pervenute e positivamente valutate per l’assegnazione delle medaglie e dei diplomi, non programmabile a priori né dipendente da attività preventiva dell’Ufficio. In riferimento alla capacità di pagamento e a quella di smaltimento dei residui, dalle tempistiche necessarie della procedura di acquisto delle insegne onorifiche, da consegnare in determinate occasioni dell’anno, con pubbliche cerimonie a data fissa (cerimonia del “Giorno del ricordo” fissata per il 10 febbraio di ogni anno). La procedura di acquisto e di fornitura delle suddette medaglie e diplomi deve adeguarsi a tali riferimenti temporali nell’anno, nonché ai tempi necessari all’IPZS per la realizzazione dei beni e la consegna (tempi medi di circa 60 giorni dall’ordine). Pertanto, ogni anno, per la fornitura delle medaglie e dei diplomi da consegnare in occasione del “Giorno del ricordo” del 10 febbraio, si verifica, rispetto all’esercizio finanziario di riferimento dell’impegno, un disallineamento con il relativo pagamento, che avviene nell’anno successivo, dopo la consegna della fornitura;</w:t>
      </w:r>
    </w:p>
    <w:p w14:paraId="0C67BBD8"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b) per il capitolo 224 </w:t>
      </w:r>
      <w:r w:rsidRPr="00A83503">
        <w:rPr>
          <w:rFonts w:ascii="Times New Roman" w:eastAsia="Times New Roman" w:hAnsi="Times New Roman" w:cs="Times New Roman"/>
          <w:bCs/>
          <w:i/>
          <w:sz w:val="24"/>
          <w:szCs w:val="24"/>
        </w:rPr>
        <w:t>“Contributi ad enti ed associazioni diverse per assegnazione di quota parte dell’otto per mille Irpef di pertinenza dello Stato</w:t>
      </w:r>
      <w:r>
        <w:rPr>
          <w:rFonts w:ascii="Times New Roman" w:eastAsia="Times New Roman" w:hAnsi="Times New Roman" w:cs="Times New Roman"/>
          <w:bCs/>
          <w:sz w:val="24"/>
          <w:szCs w:val="24"/>
        </w:rPr>
        <w:t>”</w:t>
      </w:r>
      <w:r w:rsidRPr="000B48B3">
        <w:rPr>
          <w:rFonts w:ascii="Times New Roman" w:eastAsia="Times New Roman" w:hAnsi="Times New Roman" w:cs="Times New Roman"/>
          <w:bCs/>
          <w:sz w:val="24"/>
          <w:szCs w:val="24"/>
        </w:rPr>
        <w:t xml:space="preserve">, le indicazioni relative alle capacità di impegno e di pagamento non sono state oggetto di previsione, tenuto conto delle modalità di utilizzo della quota dell’otto per mille dell’IRPEF a gestione statale, in base alle disposizioni contenute nel decreto del Presidente della Repubblica del 10 marzo 1998, n. 76. Tali disposizioni, infatti, prevedono che il decreto di ripartizione dei fondi dell’8 per mille sia adottato entro febbraio dell’anno successivo all’esercizio finanziario di assegnazione dei fondi stessi (l’articolo 5, comma 4, del </w:t>
      </w:r>
      <w:proofErr w:type="gramStart"/>
      <w:r w:rsidRPr="000B48B3">
        <w:rPr>
          <w:rFonts w:ascii="Times New Roman" w:eastAsia="Times New Roman" w:hAnsi="Times New Roman" w:cs="Times New Roman"/>
          <w:bCs/>
          <w:sz w:val="24"/>
          <w:szCs w:val="24"/>
        </w:rPr>
        <w:t>predetto</w:t>
      </w:r>
      <w:proofErr w:type="gramEnd"/>
      <w:r w:rsidRPr="000B48B3">
        <w:rPr>
          <w:rFonts w:ascii="Times New Roman" w:eastAsia="Times New Roman" w:hAnsi="Times New Roman" w:cs="Times New Roman"/>
          <w:bCs/>
          <w:sz w:val="24"/>
          <w:szCs w:val="24"/>
        </w:rPr>
        <w:t xml:space="preserve"> d.P.R. n. 76/1998 fissa il termine di 120 giorni dalla data finale per la presentazione delle istanze, cioè il 30 settembre). L’impegno viene dunque assunto previo riparto delle somme nell’anno successivo. Ai sensi dell’articolo 8, del citato d.P.R. n. 76/1998, inoltre, il pagamento dei contributi avviene dopo la presentazione della relativa documentazione, per la quale sono previsti 6 mesi di tempo e, conseguentemente, il pagamento può essere effettuato anche nell’esercizio finanziario successivo a quello dell’impegno; </w:t>
      </w:r>
    </w:p>
    <w:p w14:paraId="029E0479" w14:textId="77777777" w:rsidR="006E42A7" w:rsidRPr="000B48B3" w:rsidRDefault="006E42A7" w:rsidP="000B48B3">
      <w:pPr>
        <w:spacing w:after="0" w:line="360" w:lineRule="auto"/>
        <w:ind w:left="284"/>
        <w:jc w:val="both"/>
        <w:rPr>
          <w:rFonts w:ascii="Times New Roman" w:eastAsia="Times New Roman" w:hAnsi="Times New Roman" w:cs="Times New Roman"/>
          <w:bCs/>
          <w:sz w:val="24"/>
          <w:szCs w:val="24"/>
        </w:rPr>
      </w:pPr>
      <w:r w:rsidRPr="000B48B3">
        <w:rPr>
          <w:rFonts w:ascii="Times New Roman" w:eastAsia="Times New Roman" w:hAnsi="Times New Roman" w:cs="Times New Roman"/>
          <w:bCs/>
          <w:sz w:val="24"/>
          <w:szCs w:val="24"/>
        </w:rPr>
        <w:t xml:space="preserve">c) per il capitolo 238 </w:t>
      </w:r>
      <w:r>
        <w:rPr>
          <w:rFonts w:ascii="Times New Roman" w:eastAsia="Times New Roman" w:hAnsi="Times New Roman" w:cs="Times New Roman"/>
          <w:bCs/>
          <w:sz w:val="24"/>
          <w:szCs w:val="24"/>
        </w:rPr>
        <w:t>“</w:t>
      </w:r>
      <w:r w:rsidRPr="00A83503">
        <w:rPr>
          <w:rFonts w:ascii="Times New Roman" w:eastAsia="Times New Roman" w:hAnsi="Times New Roman" w:cs="Times New Roman"/>
          <w:bCs/>
          <w:i/>
          <w:sz w:val="24"/>
          <w:szCs w:val="24"/>
        </w:rPr>
        <w:t xml:space="preserve">Somme destinate alla concessione di una medaglia d’onore ai cittadini italiani militari e civili deportati e internati nei lager nazisti e ai familiari dei deceduti nonché </w:t>
      </w:r>
      <w:r w:rsidRPr="00A83503">
        <w:rPr>
          <w:rFonts w:ascii="Times New Roman" w:eastAsia="Times New Roman" w:hAnsi="Times New Roman" w:cs="Times New Roman"/>
          <w:bCs/>
          <w:i/>
          <w:sz w:val="24"/>
          <w:szCs w:val="24"/>
        </w:rPr>
        <w:lastRenderedPageBreak/>
        <w:t>alle spese di funzionamento del comitato</w:t>
      </w:r>
      <w:r w:rsidRPr="000B48B3">
        <w:rPr>
          <w:rFonts w:ascii="Times New Roman" w:eastAsia="Times New Roman" w:hAnsi="Times New Roman" w:cs="Times New Roman"/>
          <w:bCs/>
          <w:sz w:val="24"/>
          <w:szCs w:val="24"/>
        </w:rPr>
        <w:t xml:space="preserve"> (</w:t>
      </w:r>
      <w:r w:rsidRPr="00A83503">
        <w:rPr>
          <w:rFonts w:ascii="Times New Roman" w:eastAsia="Times New Roman" w:hAnsi="Times New Roman" w:cs="Times New Roman"/>
          <w:bCs/>
          <w:i/>
          <w:sz w:val="24"/>
          <w:szCs w:val="24"/>
        </w:rPr>
        <w:t>l. 27/12/2006, n. 296 art.1, commi 1274-1276</w:t>
      </w:r>
      <w:r w:rsidRPr="000B48B3">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Pr="000B48B3">
        <w:rPr>
          <w:rFonts w:ascii="Times New Roman" w:eastAsia="Times New Roman" w:hAnsi="Times New Roman" w:cs="Times New Roman"/>
          <w:bCs/>
          <w:sz w:val="24"/>
          <w:szCs w:val="24"/>
        </w:rPr>
        <w:t>, relativamente alla capacità di pagamento, dalle tempistiche necessarie per la procedura di acquisto delle medaglie d’onore, che sono consegnate in occasioni determinate nell’anno, con pubbliche cerimonie a data fissa (27 gennaio e 2 giugno di ogni anno). La procedura di acquisto e di fornitura delle suddette medaglie deve adeguarsi a tali riferimenti temporali nell’anno, nonché ai tempi necessari all’IPZS per la realizzazione dei beni e la consegna (tempi medi di circa 60 giorni dall’ordine). Pertanto, ogni anno, in particolare per la fornitura da consegnare in occasione della “Giornata della Memoria” del 27 gennaio, si verifica, rispetto all’esercizio finanziario di riferimento dell’impegno, un disallineamento con il relativo pagamento, che avviene nell’anno successivo, dopo la consegna della fornitura.</w:t>
      </w:r>
    </w:p>
    <w:p w14:paraId="031E3B03" w14:textId="77777777" w:rsidR="006E42A7" w:rsidRDefault="006E42A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232A91" w14:paraId="12305E11" w14:textId="77777777" w:rsidTr="00232A91">
        <w:trPr>
          <w:trHeight w:val="510"/>
        </w:trPr>
        <w:tc>
          <w:tcPr>
            <w:tcW w:w="340" w:type="dxa"/>
            <w:tcBorders>
              <w:top w:val="nil"/>
              <w:left w:val="nil"/>
              <w:bottom w:val="nil"/>
              <w:right w:val="nil"/>
            </w:tcBorders>
            <w:shd w:val="clear" w:color="auto" w:fill="auto"/>
            <w:noWrap/>
            <w:vAlign w:val="bottom"/>
            <w:hideMark/>
          </w:tcPr>
          <w:p w14:paraId="39CAA1E5" w14:textId="77777777" w:rsidR="006E42A7" w:rsidRPr="00232A91" w:rsidRDefault="006E42A7" w:rsidP="00232A91">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B19F13"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28"/>
                <w:szCs w:val="28"/>
                <w:lang w:eastAsia="it-IT"/>
              </w:rPr>
            </w:pPr>
            <w:r w:rsidRPr="00232A91">
              <w:rPr>
                <w:rFonts w:ascii="Times New Roman" w:eastAsia="Times New Roman" w:hAnsi="Times New Roman" w:cs="Times New Roman"/>
                <w:b/>
                <w:bCs/>
                <w:i/>
                <w:iCs/>
                <w:color w:val="000000"/>
                <w:sz w:val="28"/>
                <w:szCs w:val="28"/>
                <w:lang w:eastAsia="it-IT"/>
              </w:rPr>
              <w:t>SCHEDA OBIETTIVO</w:t>
            </w:r>
          </w:p>
        </w:tc>
      </w:tr>
      <w:tr w:rsidR="006E42A7" w:rsidRPr="00232A91" w14:paraId="317A0837" w14:textId="77777777" w:rsidTr="00232A91">
        <w:trPr>
          <w:trHeight w:val="795"/>
        </w:trPr>
        <w:tc>
          <w:tcPr>
            <w:tcW w:w="340" w:type="dxa"/>
            <w:tcBorders>
              <w:top w:val="nil"/>
              <w:left w:val="nil"/>
              <w:bottom w:val="nil"/>
              <w:right w:val="nil"/>
            </w:tcBorders>
            <w:shd w:val="clear" w:color="auto" w:fill="auto"/>
            <w:noWrap/>
            <w:vAlign w:val="center"/>
            <w:hideMark/>
          </w:tcPr>
          <w:p w14:paraId="6495748F"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4A58F9A"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E82F83C"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232A91" w14:paraId="238BC915" w14:textId="77777777" w:rsidTr="00232A91">
        <w:trPr>
          <w:trHeight w:val="795"/>
        </w:trPr>
        <w:tc>
          <w:tcPr>
            <w:tcW w:w="340" w:type="dxa"/>
            <w:tcBorders>
              <w:top w:val="nil"/>
              <w:left w:val="nil"/>
              <w:bottom w:val="nil"/>
              <w:right w:val="nil"/>
            </w:tcBorders>
            <w:shd w:val="clear" w:color="auto" w:fill="auto"/>
            <w:noWrap/>
            <w:vAlign w:val="center"/>
            <w:hideMark/>
          </w:tcPr>
          <w:p w14:paraId="3199E78B"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85496DC"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02C6E2E"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1.3 - Presidenza del Consiglio dei ministri</w:t>
            </w:r>
          </w:p>
        </w:tc>
      </w:tr>
      <w:tr w:rsidR="006E42A7" w:rsidRPr="00232A91" w14:paraId="034DF3EC" w14:textId="77777777" w:rsidTr="00232A91">
        <w:trPr>
          <w:trHeight w:val="795"/>
        </w:trPr>
        <w:tc>
          <w:tcPr>
            <w:tcW w:w="340" w:type="dxa"/>
            <w:tcBorders>
              <w:top w:val="nil"/>
              <w:left w:val="nil"/>
              <w:bottom w:val="nil"/>
              <w:right w:val="nil"/>
            </w:tcBorders>
            <w:shd w:val="clear" w:color="auto" w:fill="auto"/>
            <w:noWrap/>
            <w:vAlign w:val="center"/>
            <w:hideMark/>
          </w:tcPr>
          <w:p w14:paraId="44ADF376"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061BE9F"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0DAC1EA"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1 - Segretariato Generale</w:t>
            </w:r>
          </w:p>
        </w:tc>
      </w:tr>
      <w:tr w:rsidR="006E42A7" w:rsidRPr="00232A91" w14:paraId="1823B601" w14:textId="77777777" w:rsidTr="00232A91">
        <w:trPr>
          <w:trHeight w:val="795"/>
        </w:trPr>
        <w:tc>
          <w:tcPr>
            <w:tcW w:w="340" w:type="dxa"/>
            <w:tcBorders>
              <w:top w:val="nil"/>
              <w:left w:val="nil"/>
              <w:bottom w:val="nil"/>
              <w:right w:val="nil"/>
            </w:tcBorders>
            <w:shd w:val="clear" w:color="auto" w:fill="auto"/>
            <w:noWrap/>
            <w:vAlign w:val="center"/>
            <w:hideMark/>
          </w:tcPr>
          <w:p w14:paraId="609343E7"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CA0E458"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364ABE9"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Somme destinate alla concessione di un riconoscimento ai congiunti delle vittime delle foibe</w:t>
            </w:r>
            <w:r>
              <w:rPr>
                <w:rFonts w:ascii="Times New Roman" w:eastAsia="Times New Roman" w:hAnsi="Times New Roman" w:cs="Times New Roman"/>
                <w:color w:val="000000"/>
                <w:sz w:val="20"/>
                <w:szCs w:val="20"/>
                <w:lang w:eastAsia="it-IT"/>
              </w:rPr>
              <w:t>.</w:t>
            </w:r>
          </w:p>
        </w:tc>
      </w:tr>
      <w:tr w:rsidR="006E42A7" w:rsidRPr="00232A91" w14:paraId="5C494206" w14:textId="77777777" w:rsidTr="00232A91">
        <w:trPr>
          <w:trHeight w:val="795"/>
        </w:trPr>
        <w:tc>
          <w:tcPr>
            <w:tcW w:w="340" w:type="dxa"/>
            <w:tcBorders>
              <w:top w:val="nil"/>
              <w:left w:val="nil"/>
              <w:bottom w:val="nil"/>
              <w:right w:val="nil"/>
            </w:tcBorders>
            <w:shd w:val="clear" w:color="auto" w:fill="auto"/>
            <w:noWrap/>
            <w:vAlign w:val="center"/>
            <w:hideMark/>
          </w:tcPr>
          <w:p w14:paraId="2D0A0C39"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583A199"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5DB61F1"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Conferimento della medaglia e del diploma ai congiunti delle vittime delle foibe</w:t>
            </w:r>
            <w:r>
              <w:rPr>
                <w:rFonts w:ascii="Times New Roman" w:eastAsia="Times New Roman" w:hAnsi="Times New Roman" w:cs="Times New Roman"/>
                <w:color w:val="000000"/>
                <w:sz w:val="20"/>
                <w:szCs w:val="20"/>
                <w:lang w:eastAsia="it-IT"/>
              </w:rPr>
              <w:t>.</w:t>
            </w:r>
          </w:p>
        </w:tc>
      </w:tr>
      <w:tr w:rsidR="006E42A7" w:rsidRPr="00232A91" w14:paraId="410578F6" w14:textId="77777777" w:rsidTr="00232A91">
        <w:trPr>
          <w:trHeight w:val="450"/>
        </w:trPr>
        <w:tc>
          <w:tcPr>
            <w:tcW w:w="340" w:type="dxa"/>
            <w:tcBorders>
              <w:top w:val="nil"/>
              <w:left w:val="nil"/>
              <w:bottom w:val="nil"/>
              <w:right w:val="nil"/>
            </w:tcBorders>
            <w:shd w:val="clear" w:color="auto" w:fill="auto"/>
            <w:noWrap/>
            <w:vAlign w:val="center"/>
            <w:hideMark/>
          </w:tcPr>
          <w:p w14:paraId="0176DA78"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7A7CB7D"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B366676"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57392E0D" w14:textId="77777777" w:rsidTr="00232A91">
        <w:trPr>
          <w:trHeight w:val="450"/>
        </w:trPr>
        <w:tc>
          <w:tcPr>
            <w:tcW w:w="340" w:type="dxa"/>
            <w:tcBorders>
              <w:top w:val="nil"/>
              <w:left w:val="nil"/>
              <w:bottom w:val="nil"/>
              <w:right w:val="nil"/>
            </w:tcBorders>
            <w:shd w:val="clear" w:color="auto" w:fill="auto"/>
            <w:noWrap/>
            <w:vAlign w:val="center"/>
            <w:hideMark/>
          </w:tcPr>
          <w:p w14:paraId="09FE42C6"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A544B64"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EDD34A4"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64E7A2CA" w14:textId="77777777" w:rsidTr="00232A91">
        <w:trPr>
          <w:trHeight w:val="600"/>
        </w:trPr>
        <w:tc>
          <w:tcPr>
            <w:tcW w:w="340" w:type="dxa"/>
            <w:tcBorders>
              <w:top w:val="nil"/>
              <w:left w:val="nil"/>
              <w:bottom w:val="nil"/>
              <w:right w:val="nil"/>
            </w:tcBorders>
            <w:shd w:val="clear" w:color="auto" w:fill="auto"/>
            <w:noWrap/>
            <w:vAlign w:val="bottom"/>
            <w:hideMark/>
          </w:tcPr>
          <w:p w14:paraId="47A88496"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6F33C7F"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C648AFC"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Cap. 222</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834BDE4"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A658D39"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Consuntivo 2023</w:t>
            </w:r>
          </w:p>
        </w:tc>
      </w:tr>
      <w:tr w:rsidR="006E42A7" w:rsidRPr="00232A91" w14:paraId="71ABD120" w14:textId="77777777" w:rsidTr="00232A91">
        <w:trPr>
          <w:trHeight w:val="1200"/>
        </w:trPr>
        <w:tc>
          <w:tcPr>
            <w:tcW w:w="340" w:type="dxa"/>
            <w:tcBorders>
              <w:top w:val="nil"/>
              <w:left w:val="nil"/>
              <w:bottom w:val="nil"/>
              <w:right w:val="nil"/>
            </w:tcBorders>
            <w:shd w:val="clear" w:color="auto" w:fill="auto"/>
            <w:noWrap/>
            <w:vAlign w:val="bottom"/>
            <w:hideMark/>
          </w:tcPr>
          <w:p w14:paraId="255D0C7B"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DB49024"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30A9D88"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94A25FA"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Stanziamento iniziale di 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C9FAACE"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Stanziamento definitivo di 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4688983"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Pagamento c/competenza</w:t>
            </w:r>
            <w:r w:rsidRPr="00232A91">
              <w:rPr>
                <w:rFonts w:ascii="Times New Roman" w:eastAsia="Times New Roman" w:hAnsi="Times New Roman" w:cs="Times New Roman"/>
                <w:color w:val="000000"/>
                <w:sz w:val="16"/>
                <w:szCs w:val="16"/>
                <w:lang w:eastAsia="it-IT"/>
              </w:rPr>
              <w:t xml:space="preserve">                    </w:t>
            </w:r>
            <w:proofErr w:type="gramStart"/>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597036E9"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Somme rimaste da pagare in c/competenza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w:t>
            </w:r>
            <w:proofErr w:type="gramEnd"/>
            <w:r w:rsidRPr="00232A91">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0F77E0F"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Totale impegnato                        </w:t>
            </w:r>
            <w:proofErr w:type="gramStart"/>
            <w:r w:rsidRPr="00232A91">
              <w:rPr>
                <w:rFonts w:ascii="Times New Roman" w:eastAsia="Times New Roman" w:hAnsi="Times New Roman" w:cs="Times New Roman"/>
                <w:color w:val="000000"/>
                <w:sz w:val="18"/>
                <w:szCs w:val="18"/>
                <w:lang w:eastAsia="it-IT"/>
              </w:rPr>
              <w:t xml:space="preserve">   (</w:t>
            </w:r>
            <w:proofErr w:type="gramEnd"/>
            <w:r w:rsidRPr="00232A91">
              <w:rPr>
                <w:rFonts w:ascii="Times New Roman" w:eastAsia="Times New Roman" w:hAnsi="Times New Roman" w:cs="Times New Roman"/>
                <w:color w:val="000000"/>
                <w:sz w:val="18"/>
                <w:szCs w:val="18"/>
                <w:lang w:eastAsia="it-IT"/>
              </w:rPr>
              <w:t>3) + (4)</w:t>
            </w:r>
          </w:p>
        </w:tc>
      </w:tr>
      <w:tr w:rsidR="006E42A7" w:rsidRPr="00232A91" w14:paraId="055C6CC6" w14:textId="77777777" w:rsidTr="00232A91">
        <w:trPr>
          <w:trHeight w:val="675"/>
        </w:trPr>
        <w:tc>
          <w:tcPr>
            <w:tcW w:w="340" w:type="dxa"/>
            <w:tcBorders>
              <w:top w:val="nil"/>
              <w:left w:val="nil"/>
              <w:bottom w:val="nil"/>
              <w:right w:val="nil"/>
            </w:tcBorders>
            <w:shd w:val="clear" w:color="auto" w:fill="auto"/>
            <w:noWrap/>
            <w:vAlign w:val="bottom"/>
            <w:hideMark/>
          </w:tcPr>
          <w:p w14:paraId="6782A3FF"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9DA52B8"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7A41197"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C43C944"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5.700,00</w:t>
            </w:r>
          </w:p>
        </w:tc>
        <w:tc>
          <w:tcPr>
            <w:tcW w:w="1140" w:type="dxa"/>
            <w:tcBorders>
              <w:top w:val="nil"/>
              <w:left w:val="nil"/>
              <w:bottom w:val="single" w:sz="4" w:space="0" w:color="auto"/>
              <w:right w:val="single" w:sz="4" w:space="0" w:color="auto"/>
            </w:tcBorders>
            <w:shd w:val="clear" w:color="auto" w:fill="auto"/>
            <w:noWrap/>
            <w:vAlign w:val="center"/>
            <w:hideMark/>
          </w:tcPr>
          <w:p w14:paraId="6F8CEF65"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5.700,00</w:t>
            </w:r>
          </w:p>
        </w:tc>
        <w:tc>
          <w:tcPr>
            <w:tcW w:w="1180" w:type="dxa"/>
            <w:tcBorders>
              <w:top w:val="nil"/>
              <w:left w:val="nil"/>
              <w:bottom w:val="single" w:sz="4" w:space="0" w:color="auto"/>
              <w:right w:val="single" w:sz="4" w:space="0" w:color="auto"/>
            </w:tcBorders>
            <w:shd w:val="clear" w:color="auto" w:fill="auto"/>
            <w:noWrap/>
            <w:vAlign w:val="center"/>
            <w:hideMark/>
          </w:tcPr>
          <w:p w14:paraId="0CC8F0A7"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3C4ECFE"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1.964,76</w:t>
            </w:r>
          </w:p>
        </w:tc>
        <w:tc>
          <w:tcPr>
            <w:tcW w:w="1140" w:type="dxa"/>
            <w:tcBorders>
              <w:top w:val="nil"/>
              <w:left w:val="nil"/>
              <w:bottom w:val="single" w:sz="4" w:space="0" w:color="auto"/>
              <w:right w:val="single" w:sz="4" w:space="0" w:color="auto"/>
            </w:tcBorders>
            <w:shd w:val="clear" w:color="auto" w:fill="auto"/>
            <w:noWrap/>
            <w:vAlign w:val="center"/>
            <w:hideMark/>
          </w:tcPr>
          <w:p w14:paraId="04C49A34"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1.964,76</w:t>
            </w:r>
          </w:p>
        </w:tc>
      </w:tr>
      <w:tr w:rsidR="006E42A7" w:rsidRPr="00232A91" w14:paraId="04E5632B" w14:textId="77777777" w:rsidTr="00232A91">
        <w:trPr>
          <w:trHeight w:val="330"/>
        </w:trPr>
        <w:tc>
          <w:tcPr>
            <w:tcW w:w="340" w:type="dxa"/>
            <w:tcBorders>
              <w:top w:val="nil"/>
              <w:left w:val="nil"/>
              <w:bottom w:val="nil"/>
              <w:right w:val="nil"/>
            </w:tcBorders>
            <w:shd w:val="clear" w:color="auto" w:fill="auto"/>
            <w:noWrap/>
            <w:vAlign w:val="bottom"/>
            <w:hideMark/>
          </w:tcPr>
          <w:p w14:paraId="45C59E07"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94C51ED" w14:textId="77777777" w:rsidR="006E42A7" w:rsidRPr="00232A91" w:rsidRDefault="006E42A7" w:rsidP="00232A91">
            <w:pPr>
              <w:spacing w:after="0" w:line="240" w:lineRule="auto"/>
              <w:rPr>
                <w:rFonts w:ascii="Times New Roman" w:eastAsia="Times New Roman" w:hAnsi="Times New Roman" w:cs="Times New Roman"/>
                <w:b/>
                <w:bCs/>
                <w:color w:val="000000"/>
                <w:sz w:val="18"/>
                <w:szCs w:val="18"/>
                <w:lang w:eastAsia="it-IT"/>
              </w:rPr>
            </w:pPr>
            <w:r w:rsidRPr="00232A91">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FEFD3B5" w14:textId="77777777" w:rsidR="006E42A7" w:rsidRPr="00232A91" w:rsidRDefault="006E42A7" w:rsidP="00232A91">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E997BBA"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612C7884"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2185A2A"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B47BA8C"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9CC7D08"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01250E20" w14:textId="77777777" w:rsidTr="00232A91">
        <w:trPr>
          <w:trHeight w:val="480"/>
        </w:trPr>
        <w:tc>
          <w:tcPr>
            <w:tcW w:w="340" w:type="dxa"/>
            <w:tcBorders>
              <w:top w:val="nil"/>
              <w:left w:val="nil"/>
              <w:bottom w:val="nil"/>
              <w:right w:val="nil"/>
            </w:tcBorders>
            <w:shd w:val="clear" w:color="auto" w:fill="auto"/>
            <w:noWrap/>
            <w:vAlign w:val="bottom"/>
            <w:hideMark/>
          </w:tcPr>
          <w:p w14:paraId="6F1A1221"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6366DF4" w14:textId="77777777" w:rsidR="006E42A7" w:rsidRPr="00EF4FD5" w:rsidRDefault="006E42A7" w:rsidP="00EF4FD5">
            <w:pPr>
              <w:spacing w:after="0" w:line="240" w:lineRule="auto"/>
              <w:jc w:val="both"/>
              <w:rPr>
                <w:rFonts w:ascii="Times New Roman" w:eastAsia="Times New Roman" w:hAnsi="Times New Roman" w:cs="Times New Roman"/>
                <w:color w:val="000000"/>
                <w:sz w:val="16"/>
                <w:szCs w:val="16"/>
                <w:lang w:eastAsia="it-IT"/>
              </w:rPr>
            </w:pPr>
            <w:r w:rsidRPr="00EF4FD5">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r>
              <w:rPr>
                <w:rFonts w:ascii="Times New Roman" w:eastAsia="Times New Roman" w:hAnsi="Times New Roman" w:cs="Times New Roman"/>
                <w:color w:val="000000"/>
                <w:sz w:val="16"/>
                <w:szCs w:val="16"/>
                <w:lang w:eastAsia="it-IT"/>
              </w:rPr>
              <w:t>.</w:t>
            </w:r>
          </w:p>
        </w:tc>
      </w:tr>
      <w:tr w:rsidR="006E42A7" w:rsidRPr="00232A91" w14:paraId="3D53ED4B" w14:textId="77777777" w:rsidTr="00232A91">
        <w:trPr>
          <w:trHeight w:val="540"/>
        </w:trPr>
        <w:tc>
          <w:tcPr>
            <w:tcW w:w="340" w:type="dxa"/>
            <w:tcBorders>
              <w:top w:val="nil"/>
              <w:left w:val="nil"/>
              <w:bottom w:val="nil"/>
              <w:right w:val="nil"/>
            </w:tcBorders>
            <w:shd w:val="clear" w:color="auto" w:fill="auto"/>
            <w:noWrap/>
            <w:vAlign w:val="bottom"/>
            <w:hideMark/>
          </w:tcPr>
          <w:p w14:paraId="059B84FF"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A49D3ED" w14:textId="77777777" w:rsidR="006E42A7" w:rsidRPr="00EF4FD5" w:rsidRDefault="006E42A7" w:rsidP="00EF4FD5">
            <w:pPr>
              <w:spacing w:after="0" w:line="240" w:lineRule="auto"/>
              <w:jc w:val="both"/>
              <w:rPr>
                <w:rFonts w:ascii="Times New Roman" w:eastAsia="Times New Roman" w:hAnsi="Times New Roman" w:cs="Times New Roman"/>
                <w:color w:val="000000"/>
                <w:sz w:val="16"/>
                <w:szCs w:val="16"/>
                <w:lang w:eastAsia="it-IT"/>
              </w:rPr>
            </w:pPr>
            <w:r w:rsidRPr="00EF4FD5">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r>
              <w:rPr>
                <w:rFonts w:ascii="Times New Roman" w:eastAsia="Times New Roman" w:hAnsi="Times New Roman" w:cs="Times New Roman"/>
                <w:color w:val="000000"/>
                <w:sz w:val="16"/>
                <w:szCs w:val="16"/>
                <w:lang w:eastAsia="it-IT"/>
              </w:rPr>
              <w:t>.</w:t>
            </w:r>
          </w:p>
        </w:tc>
      </w:tr>
      <w:tr w:rsidR="006E42A7" w:rsidRPr="00232A91" w14:paraId="68313864" w14:textId="77777777" w:rsidTr="00EF4FD5">
        <w:trPr>
          <w:trHeight w:val="302"/>
        </w:trPr>
        <w:tc>
          <w:tcPr>
            <w:tcW w:w="340" w:type="dxa"/>
            <w:tcBorders>
              <w:top w:val="nil"/>
              <w:left w:val="nil"/>
              <w:bottom w:val="nil"/>
              <w:right w:val="nil"/>
            </w:tcBorders>
            <w:shd w:val="clear" w:color="auto" w:fill="auto"/>
            <w:noWrap/>
            <w:vAlign w:val="bottom"/>
            <w:hideMark/>
          </w:tcPr>
          <w:p w14:paraId="57C327B1"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74D69C25" w14:textId="77777777" w:rsidR="006E42A7" w:rsidRPr="00EF4FD5" w:rsidRDefault="006E42A7" w:rsidP="00EF4FD5">
            <w:pPr>
              <w:spacing w:after="0" w:line="240" w:lineRule="auto"/>
              <w:jc w:val="both"/>
              <w:rPr>
                <w:rFonts w:ascii="Times New Roman" w:eastAsia="Times New Roman" w:hAnsi="Times New Roman" w:cs="Times New Roman"/>
                <w:color w:val="000000"/>
                <w:sz w:val="16"/>
                <w:szCs w:val="16"/>
                <w:lang w:eastAsia="it-IT"/>
              </w:rPr>
            </w:pPr>
            <w:r w:rsidRPr="00EF4FD5">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232A91" w14:paraId="7ADCC5BD" w14:textId="77777777" w:rsidTr="00232A91">
        <w:trPr>
          <w:trHeight w:val="480"/>
        </w:trPr>
        <w:tc>
          <w:tcPr>
            <w:tcW w:w="340" w:type="dxa"/>
            <w:tcBorders>
              <w:top w:val="nil"/>
              <w:left w:val="nil"/>
              <w:bottom w:val="nil"/>
              <w:right w:val="nil"/>
            </w:tcBorders>
            <w:shd w:val="clear" w:color="auto" w:fill="auto"/>
            <w:noWrap/>
            <w:vAlign w:val="bottom"/>
            <w:hideMark/>
          </w:tcPr>
          <w:p w14:paraId="434D4565"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C1135"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18"/>
                <w:szCs w:val="18"/>
                <w:lang w:eastAsia="it-IT"/>
              </w:rPr>
            </w:pPr>
            <w:r w:rsidRPr="00232A91">
              <w:rPr>
                <w:rFonts w:ascii="Times New Roman" w:eastAsia="Times New Roman" w:hAnsi="Times New Roman" w:cs="Times New Roman"/>
                <w:b/>
                <w:bCs/>
                <w:i/>
                <w:iCs/>
                <w:color w:val="000000"/>
                <w:sz w:val="18"/>
                <w:szCs w:val="18"/>
                <w:lang w:eastAsia="it-IT"/>
              </w:rPr>
              <w:t>INDICATORI DI RISULTATO</w:t>
            </w:r>
          </w:p>
        </w:tc>
      </w:tr>
      <w:tr w:rsidR="006E42A7" w:rsidRPr="00232A91" w14:paraId="1BE4151B" w14:textId="77777777" w:rsidTr="00232A91">
        <w:trPr>
          <w:trHeight w:val="391"/>
        </w:trPr>
        <w:tc>
          <w:tcPr>
            <w:tcW w:w="340" w:type="dxa"/>
            <w:tcBorders>
              <w:top w:val="nil"/>
              <w:left w:val="nil"/>
              <w:bottom w:val="nil"/>
              <w:right w:val="nil"/>
            </w:tcBorders>
            <w:shd w:val="clear" w:color="auto" w:fill="auto"/>
            <w:noWrap/>
            <w:vAlign w:val="center"/>
            <w:hideMark/>
          </w:tcPr>
          <w:p w14:paraId="029AD94D"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98F1958"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1CC0B8E"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Capacità di istruttoria delle domande</w:t>
            </w:r>
            <w:r>
              <w:rPr>
                <w:rFonts w:ascii="Times New Roman" w:eastAsia="Times New Roman" w:hAnsi="Times New Roman" w:cs="Times New Roman"/>
                <w:color w:val="000000"/>
                <w:sz w:val="20"/>
                <w:szCs w:val="20"/>
                <w:lang w:eastAsia="it-IT"/>
              </w:rPr>
              <w:t>.</w:t>
            </w:r>
          </w:p>
        </w:tc>
      </w:tr>
      <w:tr w:rsidR="006E42A7" w:rsidRPr="00232A91" w14:paraId="6FCEE0F8" w14:textId="77777777" w:rsidTr="00232A91">
        <w:trPr>
          <w:trHeight w:val="870"/>
        </w:trPr>
        <w:tc>
          <w:tcPr>
            <w:tcW w:w="340" w:type="dxa"/>
            <w:tcBorders>
              <w:top w:val="nil"/>
              <w:left w:val="nil"/>
              <w:bottom w:val="nil"/>
              <w:right w:val="nil"/>
            </w:tcBorders>
            <w:shd w:val="clear" w:color="auto" w:fill="auto"/>
            <w:noWrap/>
            <w:vAlign w:val="center"/>
            <w:hideMark/>
          </w:tcPr>
          <w:p w14:paraId="180A5ECA"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0E324C7"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506C562"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Banca dati DICA per la gestione delle domande, sistema di protocollo informatico, PEC</w:t>
            </w:r>
            <w:r>
              <w:rPr>
                <w:rFonts w:ascii="Times New Roman" w:eastAsia="Times New Roman" w:hAnsi="Times New Roman" w:cs="Times New Roman"/>
                <w:color w:val="000000"/>
                <w:sz w:val="20"/>
                <w:szCs w:val="20"/>
                <w:lang w:eastAsia="it-IT"/>
              </w:rPr>
              <w:t>.</w:t>
            </w:r>
          </w:p>
        </w:tc>
      </w:tr>
      <w:tr w:rsidR="006E42A7" w:rsidRPr="00232A91" w14:paraId="2BA919CE" w14:textId="77777777" w:rsidTr="00232A91">
        <w:trPr>
          <w:trHeight w:val="962"/>
        </w:trPr>
        <w:tc>
          <w:tcPr>
            <w:tcW w:w="340" w:type="dxa"/>
            <w:tcBorders>
              <w:top w:val="nil"/>
              <w:left w:val="nil"/>
              <w:bottom w:val="nil"/>
              <w:right w:val="nil"/>
            </w:tcBorders>
            <w:shd w:val="clear" w:color="auto" w:fill="auto"/>
            <w:noWrap/>
            <w:vAlign w:val="center"/>
            <w:hideMark/>
          </w:tcPr>
          <w:p w14:paraId="6E9975EA"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04D7A89"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07629C3C" w14:textId="77777777" w:rsidR="006E42A7" w:rsidRPr="00232A91" w:rsidRDefault="006E42A7" w:rsidP="00EF4FD5">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Domande esaminate e classificate /totale delle domande pervenute nell'anno 2023</w:t>
            </w:r>
          </w:p>
        </w:tc>
        <w:tc>
          <w:tcPr>
            <w:tcW w:w="1180" w:type="dxa"/>
            <w:tcBorders>
              <w:top w:val="nil"/>
              <w:left w:val="nil"/>
              <w:bottom w:val="single" w:sz="4" w:space="0" w:color="auto"/>
              <w:right w:val="nil"/>
            </w:tcBorders>
            <w:shd w:val="clear" w:color="auto" w:fill="auto"/>
            <w:vAlign w:val="center"/>
            <w:hideMark/>
          </w:tcPr>
          <w:p w14:paraId="6D1061B1"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880B079"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BFEDE75"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Scostamento</w:t>
            </w:r>
          </w:p>
        </w:tc>
      </w:tr>
      <w:tr w:rsidR="006E42A7" w:rsidRPr="00232A91" w14:paraId="3D886AAA" w14:textId="77777777" w:rsidTr="00232A91">
        <w:trPr>
          <w:trHeight w:val="615"/>
        </w:trPr>
        <w:tc>
          <w:tcPr>
            <w:tcW w:w="340" w:type="dxa"/>
            <w:tcBorders>
              <w:top w:val="nil"/>
              <w:left w:val="nil"/>
              <w:bottom w:val="nil"/>
              <w:right w:val="nil"/>
            </w:tcBorders>
            <w:shd w:val="clear" w:color="auto" w:fill="auto"/>
            <w:noWrap/>
            <w:vAlign w:val="bottom"/>
            <w:hideMark/>
          </w:tcPr>
          <w:p w14:paraId="114FAB83"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3873727E" w14:textId="77777777" w:rsidR="006E42A7"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UNITA' DI MISURA  </w:t>
            </w:r>
          </w:p>
          <w:p w14:paraId="3FFC2490"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7138B84"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53DC33AC"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41B73CD4"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DA567B6"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0</w:t>
            </w:r>
          </w:p>
        </w:tc>
      </w:tr>
    </w:tbl>
    <w:p w14:paraId="3570C26B"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776" w:type="dxa"/>
        <w:tblCellMar>
          <w:left w:w="70" w:type="dxa"/>
          <w:right w:w="70" w:type="dxa"/>
        </w:tblCellMar>
        <w:tblLook w:val="04A0" w:firstRow="1" w:lastRow="0" w:firstColumn="1" w:lastColumn="0" w:noHBand="0" w:noVBand="1"/>
      </w:tblPr>
      <w:tblGrid>
        <w:gridCol w:w="335"/>
        <w:gridCol w:w="2625"/>
        <w:gridCol w:w="521"/>
        <w:gridCol w:w="1323"/>
        <w:gridCol w:w="1313"/>
        <w:gridCol w:w="1313"/>
        <w:gridCol w:w="1175"/>
        <w:gridCol w:w="1175"/>
      </w:tblGrid>
      <w:tr w:rsidR="006E42A7" w:rsidRPr="00232A91" w14:paraId="750BBBAD" w14:textId="77777777" w:rsidTr="00EF4FD5">
        <w:trPr>
          <w:trHeight w:val="510"/>
        </w:trPr>
        <w:tc>
          <w:tcPr>
            <w:tcW w:w="335" w:type="dxa"/>
            <w:tcBorders>
              <w:top w:val="nil"/>
              <w:left w:val="nil"/>
              <w:bottom w:val="nil"/>
              <w:right w:val="nil"/>
            </w:tcBorders>
            <w:shd w:val="clear" w:color="auto" w:fill="auto"/>
            <w:noWrap/>
            <w:vAlign w:val="bottom"/>
            <w:hideMark/>
          </w:tcPr>
          <w:p w14:paraId="41DF415D" w14:textId="77777777" w:rsidR="006E42A7" w:rsidRPr="00232A91" w:rsidRDefault="006E42A7" w:rsidP="00232A91">
            <w:pPr>
              <w:spacing w:after="0" w:line="240" w:lineRule="auto"/>
              <w:rPr>
                <w:rFonts w:ascii="Times New Roman" w:eastAsia="Times New Roman" w:hAnsi="Times New Roman" w:cs="Times New Roman"/>
                <w:sz w:val="24"/>
                <w:szCs w:val="24"/>
                <w:lang w:eastAsia="it-IT"/>
              </w:rPr>
            </w:pPr>
          </w:p>
        </w:tc>
        <w:tc>
          <w:tcPr>
            <w:tcW w:w="944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B52FF"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28"/>
                <w:szCs w:val="28"/>
                <w:lang w:eastAsia="it-IT"/>
              </w:rPr>
            </w:pPr>
            <w:r w:rsidRPr="00232A91">
              <w:rPr>
                <w:rFonts w:ascii="Times New Roman" w:eastAsia="Times New Roman" w:hAnsi="Times New Roman" w:cs="Times New Roman"/>
                <w:b/>
                <w:bCs/>
                <w:i/>
                <w:iCs/>
                <w:color w:val="000000"/>
                <w:sz w:val="28"/>
                <w:szCs w:val="28"/>
                <w:lang w:eastAsia="it-IT"/>
              </w:rPr>
              <w:t>SCHEDA OBIETTIVO</w:t>
            </w:r>
          </w:p>
        </w:tc>
      </w:tr>
      <w:tr w:rsidR="006E42A7" w:rsidRPr="00232A91" w14:paraId="3A356789" w14:textId="77777777" w:rsidTr="00EF4FD5">
        <w:trPr>
          <w:trHeight w:val="795"/>
        </w:trPr>
        <w:tc>
          <w:tcPr>
            <w:tcW w:w="335" w:type="dxa"/>
            <w:tcBorders>
              <w:top w:val="nil"/>
              <w:left w:val="nil"/>
              <w:bottom w:val="nil"/>
              <w:right w:val="nil"/>
            </w:tcBorders>
            <w:shd w:val="clear" w:color="auto" w:fill="auto"/>
            <w:noWrap/>
            <w:vAlign w:val="center"/>
            <w:hideMark/>
          </w:tcPr>
          <w:p w14:paraId="5E2BE125"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28"/>
                <w:szCs w:val="28"/>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546927AD"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MISSIONE</w:t>
            </w:r>
          </w:p>
        </w:tc>
        <w:tc>
          <w:tcPr>
            <w:tcW w:w="6816" w:type="dxa"/>
            <w:gridSpan w:val="6"/>
            <w:tcBorders>
              <w:top w:val="single" w:sz="4" w:space="0" w:color="auto"/>
              <w:left w:val="nil"/>
              <w:bottom w:val="single" w:sz="4" w:space="0" w:color="auto"/>
              <w:right w:val="single" w:sz="4" w:space="0" w:color="000000"/>
            </w:tcBorders>
            <w:shd w:val="clear" w:color="auto" w:fill="auto"/>
            <w:vAlign w:val="center"/>
            <w:hideMark/>
          </w:tcPr>
          <w:p w14:paraId="6123EC84"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232A91" w14:paraId="232FEC66" w14:textId="77777777" w:rsidTr="00EF4FD5">
        <w:trPr>
          <w:trHeight w:val="645"/>
        </w:trPr>
        <w:tc>
          <w:tcPr>
            <w:tcW w:w="335" w:type="dxa"/>
            <w:tcBorders>
              <w:top w:val="nil"/>
              <w:left w:val="nil"/>
              <w:bottom w:val="nil"/>
              <w:right w:val="nil"/>
            </w:tcBorders>
            <w:shd w:val="clear" w:color="auto" w:fill="auto"/>
            <w:noWrap/>
            <w:vAlign w:val="center"/>
            <w:hideMark/>
          </w:tcPr>
          <w:p w14:paraId="2DD1B59B"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6130D60C"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PROGRAMMA</w:t>
            </w:r>
          </w:p>
        </w:tc>
        <w:tc>
          <w:tcPr>
            <w:tcW w:w="681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99062ED"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1.3 - Presidenza del Consiglio dei ministri</w:t>
            </w:r>
          </w:p>
        </w:tc>
      </w:tr>
      <w:tr w:rsidR="006E42A7" w:rsidRPr="00232A91" w14:paraId="207DC647" w14:textId="77777777" w:rsidTr="00EF4FD5">
        <w:trPr>
          <w:trHeight w:val="557"/>
        </w:trPr>
        <w:tc>
          <w:tcPr>
            <w:tcW w:w="335" w:type="dxa"/>
            <w:tcBorders>
              <w:top w:val="nil"/>
              <w:left w:val="nil"/>
              <w:bottom w:val="nil"/>
              <w:right w:val="nil"/>
            </w:tcBorders>
            <w:shd w:val="clear" w:color="auto" w:fill="auto"/>
            <w:noWrap/>
            <w:vAlign w:val="center"/>
            <w:hideMark/>
          </w:tcPr>
          <w:p w14:paraId="008CD7C8"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363EB526"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CENTRO DI RESPONSABILITA'</w:t>
            </w:r>
          </w:p>
        </w:tc>
        <w:tc>
          <w:tcPr>
            <w:tcW w:w="681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EB85411"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1 - Segretariato Generale</w:t>
            </w:r>
          </w:p>
        </w:tc>
      </w:tr>
      <w:tr w:rsidR="006E42A7" w:rsidRPr="00232A91" w14:paraId="1916ACF5" w14:textId="77777777" w:rsidTr="00EF4FD5">
        <w:trPr>
          <w:trHeight w:val="795"/>
        </w:trPr>
        <w:tc>
          <w:tcPr>
            <w:tcW w:w="335" w:type="dxa"/>
            <w:tcBorders>
              <w:top w:val="nil"/>
              <w:left w:val="nil"/>
              <w:bottom w:val="nil"/>
              <w:right w:val="nil"/>
            </w:tcBorders>
            <w:shd w:val="clear" w:color="auto" w:fill="auto"/>
            <w:noWrap/>
            <w:vAlign w:val="center"/>
            <w:hideMark/>
          </w:tcPr>
          <w:p w14:paraId="142C4AD1"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023EF02C"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OBIETTIVO STRUTTURALE</w:t>
            </w:r>
          </w:p>
        </w:tc>
        <w:tc>
          <w:tcPr>
            <w:tcW w:w="6816" w:type="dxa"/>
            <w:gridSpan w:val="6"/>
            <w:tcBorders>
              <w:top w:val="single" w:sz="4" w:space="0" w:color="auto"/>
              <w:left w:val="nil"/>
              <w:bottom w:val="single" w:sz="4" w:space="0" w:color="auto"/>
              <w:right w:val="single" w:sz="4" w:space="0" w:color="000000"/>
            </w:tcBorders>
            <w:shd w:val="clear" w:color="auto" w:fill="auto"/>
            <w:vAlign w:val="center"/>
            <w:hideMark/>
          </w:tcPr>
          <w:p w14:paraId="43907CF5"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Ripartizione della quota dell'otto per mille dell'Irpef a diretta gestione Statale (D.P.R. 76/98) per l'annualità 2023</w:t>
            </w:r>
            <w:r>
              <w:rPr>
                <w:rFonts w:ascii="Times New Roman" w:eastAsia="Times New Roman" w:hAnsi="Times New Roman" w:cs="Times New Roman"/>
                <w:color w:val="000000"/>
                <w:sz w:val="20"/>
                <w:szCs w:val="20"/>
                <w:lang w:eastAsia="it-IT"/>
              </w:rPr>
              <w:t>.</w:t>
            </w:r>
          </w:p>
        </w:tc>
      </w:tr>
      <w:tr w:rsidR="006E42A7" w:rsidRPr="00232A91" w14:paraId="017E51A1" w14:textId="77777777" w:rsidTr="00EF4FD5">
        <w:trPr>
          <w:trHeight w:val="795"/>
        </w:trPr>
        <w:tc>
          <w:tcPr>
            <w:tcW w:w="335" w:type="dxa"/>
            <w:tcBorders>
              <w:top w:val="nil"/>
              <w:left w:val="nil"/>
              <w:bottom w:val="nil"/>
              <w:right w:val="nil"/>
            </w:tcBorders>
            <w:shd w:val="clear" w:color="auto" w:fill="auto"/>
            <w:noWrap/>
            <w:vAlign w:val="center"/>
            <w:hideMark/>
          </w:tcPr>
          <w:p w14:paraId="15F5F757"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181E9143"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816" w:type="dxa"/>
            <w:gridSpan w:val="6"/>
            <w:tcBorders>
              <w:top w:val="single" w:sz="4" w:space="0" w:color="auto"/>
              <w:left w:val="nil"/>
              <w:bottom w:val="single" w:sz="4" w:space="0" w:color="auto"/>
              <w:right w:val="single" w:sz="4" w:space="0" w:color="000000"/>
            </w:tcBorders>
            <w:shd w:val="clear" w:color="auto" w:fill="auto"/>
            <w:vAlign w:val="center"/>
            <w:hideMark/>
          </w:tcPr>
          <w:p w14:paraId="67B763D8"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Avvio dell’istruttoria relativa alle richieste di accesso alla quota dell’otto per mille dell’Irpef a gestione diretta dello Stato per l’annualità 2023</w:t>
            </w:r>
            <w:r>
              <w:rPr>
                <w:rFonts w:ascii="Times New Roman" w:eastAsia="Times New Roman" w:hAnsi="Times New Roman" w:cs="Times New Roman"/>
                <w:color w:val="000000"/>
                <w:sz w:val="20"/>
                <w:szCs w:val="20"/>
                <w:lang w:eastAsia="it-IT"/>
              </w:rPr>
              <w:t>.</w:t>
            </w:r>
          </w:p>
        </w:tc>
      </w:tr>
      <w:tr w:rsidR="006E42A7" w:rsidRPr="00232A91" w14:paraId="743AD267" w14:textId="77777777" w:rsidTr="00EF4FD5">
        <w:trPr>
          <w:trHeight w:val="450"/>
        </w:trPr>
        <w:tc>
          <w:tcPr>
            <w:tcW w:w="335" w:type="dxa"/>
            <w:tcBorders>
              <w:top w:val="nil"/>
              <w:left w:val="nil"/>
              <w:bottom w:val="nil"/>
              <w:right w:val="nil"/>
            </w:tcBorders>
            <w:shd w:val="clear" w:color="auto" w:fill="auto"/>
            <w:noWrap/>
            <w:vAlign w:val="center"/>
            <w:hideMark/>
          </w:tcPr>
          <w:p w14:paraId="660E4023"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4BBF76D3"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OBIETTIVO STRATEGICO</w:t>
            </w:r>
          </w:p>
        </w:tc>
        <w:tc>
          <w:tcPr>
            <w:tcW w:w="6816" w:type="dxa"/>
            <w:gridSpan w:val="6"/>
            <w:tcBorders>
              <w:top w:val="single" w:sz="4" w:space="0" w:color="auto"/>
              <w:left w:val="nil"/>
              <w:bottom w:val="single" w:sz="4" w:space="0" w:color="auto"/>
              <w:right w:val="single" w:sz="4" w:space="0" w:color="000000"/>
            </w:tcBorders>
            <w:shd w:val="clear" w:color="auto" w:fill="auto"/>
            <w:vAlign w:val="center"/>
            <w:hideMark/>
          </w:tcPr>
          <w:p w14:paraId="0B3E687A"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235FB317" w14:textId="77777777" w:rsidTr="00EF4FD5">
        <w:trPr>
          <w:trHeight w:val="450"/>
        </w:trPr>
        <w:tc>
          <w:tcPr>
            <w:tcW w:w="335" w:type="dxa"/>
            <w:tcBorders>
              <w:top w:val="nil"/>
              <w:left w:val="nil"/>
              <w:bottom w:val="nil"/>
              <w:right w:val="nil"/>
            </w:tcBorders>
            <w:shd w:val="clear" w:color="auto" w:fill="auto"/>
            <w:noWrap/>
            <w:vAlign w:val="center"/>
            <w:hideMark/>
          </w:tcPr>
          <w:p w14:paraId="0FA6C191"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0B5C8CCE"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816" w:type="dxa"/>
            <w:gridSpan w:val="6"/>
            <w:tcBorders>
              <w:top w:val="single" w:sz="4" w:space="0" w:color="auto"/>
              <w:left w:val="nil"/>
              <w:bottom w:val="single" w:sz="4" w:space="0" w:color="auto"/>
              <w:right w:val="single" w:sz="4" w:space="0" w:color="000000"/>
            </w:tcBorders>
            <w:shd w:val="clear" w:color="auto" w:fill="auto"/>
            <w:vAlign w:val="center"/>
            <w:hideMark/>
          </w:tcPr>
          <w:p w14:paraId="789265FE"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2298327D" w14:textId="77777777" w:rsidTr="00EF4FD5">
        <w:trPr>
          <w:trHeight w:val="600"/>
        </w:trPr>
        <w:tc>
          <w:tcPr>
            <w:tcW w:w="335" w:type="dxa"/>
            <w:tcBorders>
              <w:top w:val="nil"/>
              <w:left w:val="nil"/>
              <w:bottom w:val="nil"/>
              <w:right w:val="nil"/>
            </w:tcBorders>
            <w:shd w:val="clear" w:color="auto" w:fill="auto"/>
            <w:noWrap/>
            <w:vAlign w:val="bottom"/>
            <w:hideMark/>
          </w:tcPr>
          <w:p w14:paraId="29664FE6"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625" w:type="dxa"/>
            <w:vMerge w:val="restart"/>
            <w:tcBorders>
              <w:top w:val="nil"/>
              <w:left w:val="single" w:sz="4" w:space="0" w:color="auto"/>
              <w:bottom w:val="single" w:sz="4" w:space="0" w:color="000000"/>
              <w:right w:val="single" w:sz="4" w:space="0" w:color="auto"/>
            </w:tcBorders>
            <w:shd w:val="clear" w:color="auto" w:fill="auto"/>
            <w:vAlign w:val="center"/>
            <w:hideMark/>
          </w:tcPr>
          <w:p w14:paraId="5513FC86"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STANZIAMENTI IN C/COMPETENZA PER LA REALIZZAZIONE DELL'OBIETTIVO</w:t>
            </w:r>
          </w:p>
        </w:tc>
        <w:tc>
          <w:tcPr>
            <w:tcW w:w="521" w:type="dxa"/>
            <w:vMerge w:val="restart"/>
            <w:tcBorders>
              <w:top w:val="nil"/>
              <w:left w:val="single" w:sz="4" w:space="0" w:color="auto"/>
              <w:bottom w:val="single" w:sz="4" w:space="0" w:color="000000"/>
              <w:right w:val="single" w:sz="4" w:space="0" w:color="auto"/>
            </w:tcBorders>
            <w:shd w:val="clear" w:color="auto" w:fill="auto"/>
            <w:vAlign w:val="center"/>
            <w:hideMark/>
          </w:tcPr>
          <w:p w14:paraId="7ACB95F0"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Cap. 224</w:t>
            </w:r>
          </w:p>
        </w:tc>
        <w:tc>
          <w:tcPr>
            <w:tcW w:w="263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4422A7"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Previsioni 2023</w:t>
            </w:r>
          </w:p>
        </w:tc>
        <w:tc>
          <w:tcPr>
            <w:tcW w:w="365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3F25449"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Consuntivo 2023</w:t>
            </w:r>
          </w:p>
        </w:tc>
      </w:tr>
      <w:tr w:rsidR="006E42A7" w:rsidRPr="00232A91" w14:paraId="049216C0" w14:textId="77777777" w:rsidTr="00EF4FD5">
        <w:trPr>
          <w:trHeight w:val="1200"/>
        </w:trPr>
        <w:tc>
          <w:tcPr>
            <w:tcW w:w="335" w:type="dxa"/>
            <w:tcBorders>
              <w:top w:val="nil"/>
              <w:left w:val="nil"/>
              <w:bottom w:val="nil"/>
              <w:right w:val="nil"/>
            </w:tcBorders>
            <w:shd w:val="clear" w:color="auto" w:fill="auto"/>
            <w:noWrap/>
            <w:vAlign w:val="bottom"/>
            <w:hideMark/>
          </w:tcPr>
          <w:p w14:paraId="43D5A134"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p>
        </w:tc>
        <w:tc>
          <w:tcPr>
            <w:tcW w:w="2625" w:type="dxa"/>
            <w:vMerge/>
            <w:tcBorders>
              <w:top w:val="nil"/>
              <w:left w:val="single" w:sz="4" w:space="0" w:color="auto"/>
              <w:bottom w:val="single" w:sz="4" w:space="0" w:color="000000"/>
              <w:right w:val="single" w:sz="4" w:space="0" w:color="auto"/>
            </w:tcBorders>
            <w:vAlign w:val="center"/>
            <w:hideMark/>
          </w:tcPr>
          <w:p w14:paraId="75961FC7"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p>
        </w:tc>
        <w:tc>
          <w:tcPr>
            <w:tcW w:w="521" w:type="dxa"/>
            <w:vMerge/>
            <w:tcBorders>
              <w:top w:val="nil"/>
              <w:left w:val="single" w:sz="4" w:space="0" w:color="auto"/>
              <w:bottom w:val="single" w:sz="4" w:space="0" w:color="000000"/>
              <w:right w:val="single" w:sz="4" w:space="0" w:color="auto"/>
            </w:tcBorders>
            <w:vAlign w:val="center"/>
            <w:hideMark/>
          </w:tcPr>
          <w:p w14:paraId="1B4E17F8"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1323" w:type="dxa"/>
            <w:tcBorders>
              <w:top w:val="nil"/>
              <w:left w:val="nil"/>
              <w:bottom w:val="single" w:sz="4" w:space="0" w:color="auto"/>
              <w:right w:val="single" w:sz="4" w:space="0" w:color="auto"/>
            </w:tcBorders>
            <w:shd w:val="clear" w:color="auto" w:fill="auto"/>
            <w:vAlign w:val="center"/>
            <w:hideMark/>
          </w:tcPr>
          <w:p w14:paraId="1DFA568B"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Stanziamento iniziale di 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1)</w:t>
            </w:r>
          </w:p>
        </w:tc>
        <w:tc>
          <w:tcPr>
            <w:tcW w:w="1313" w:type="dxa"/>
            <w:tcBorders>
              <w:top w:val="nil"/>
              <w:left w:val="nil"/>
              <w:bottom w:val="single" w:sz="4" w:space="0" w:color="auto"/>
              <w:right w:val="single" w:sz="4" w:space="0" w:color="auto"/>
            </w:tcBorders>
            <w:shd w:val="clear" w:color="auto" w:fill="auto"/>
            <w:vAlign w:val="center"/>
            <w:hideMark/>
          </w:tcPr>
          <w:p w14:paraId="27D6D6FB"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Stanziamento definitivo di 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2)</w:t>
            </w:r>
          </w:p>
        </w:tc>
        <w:tc>
          <w:tcPr>
            <w:tcW w:w="1313" w:type="dxa"/>
            <w:tcBorders>
              <w:top w:val="nil"/>
              <w:left w:val="nil"/>
              <w:bottom w:val="single" w:sz="4" w:space="0" w:color="auto"/>
              <w:right w:val="single" w:sz="4" w:space="0" w:color="auto"/>
            </w:tcBorders>
            <w:shd w:val="clear" w:color="auto" w:fill="auto"/>
            <w:vAlign w:val="center"/>
            <w:hideMark/>
          </w:tcPr>
          <w:p w14:paraId="780235C5"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Pagamento c/competenza</w:t>
            </w:r>
            <w:r w:rsidRPr="00232A91">
              <w:rPr>
                <w:rFonts w:ascii="Times New Roman" w:eastAsia="Times New Roman" w:hAnsi="Times New Roman" w:cs="Times New Roman"/>
                <w:color w:val="000000"/>
                <w:sz w:val="16"/>
                <w:szCs w:val="16"/>
                <w:lang w:eastAsia="it-IT"/>
              </w:rPr>
              <w:t xml:space="preserve">                    </w:t>
            </w:r>
            <w:proofErr w:type="gramStart"/>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3)</w:t>
            </w:r>
          </w:p>
        </w:tc>
        <w:tc>
          <w:tcPr>
            <w:tcW w:w="1173" w:type="dxa"/>
            <w:tcBorders>
              <w:top w:val="nil"/>
              <w:left w:val="nil"/>
              <w:bottom w:val="single" w:sz="4" w:space="0" w:color="auto"/>
              <w:right w:val="single" w:sz="4" w:space="0" w:color="auto"/>
            </w:tcBorders>
            <w:shd w:val="clear" w:color="auto" w:fill="auto"/>
            <w:vAlign w:val="center"/>
            <w:hideMark/>
          </w:tcPr>
          <w:p w14:paraId="07D5B790"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Somme rimaste da pagare in c/competenza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w:t>
            </w:r>
            <w:proofErr w:type="gramEnd"/>
            <w:r w:rsidRPr="00232A91">
              <w:rPr>
                <w:rFonts w:ascii="Times New Roman" w:eastAsia="Times New Roman" w:hAnsi="Times New Roman" w:cs="Times New Roman"/>
                <w:color w:val="000000"/>
                <w:sz w:val="16"/>
                <w:szCs w:val="16"/>
                <w:lang w:eastAsia="it-IT"/>
              </w:rPr>
              <w:t>4)</w:t>
            </w:r>
          </w:p>
        </w:tc>
        <w:tc>
          <w:tcPr>
            <w:tcW w:w="1173" w:type="dxa"/>
            <w:tcBorders>
              <w:top w:val="nil"/>
              <w:left w:val="nil"/>
              <w:bottom w:val="single" w:sz="4" w:space="0" w:color="auto"/>
              <w:right w:val="single" w:sz="4" w:space="0" w:color="auto"/>
            </w:tcBorders>
            <w:shd w:val="clear" w:color="auto" w:fill="auto"/>
            <w:vAlign w:val="center"/>
            <w:hideMark/>
          </w:tcPr>
          <w:p w14:paraId="2CEFBF7E"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Totale impegnato                        </w:t>
            </w:r>
            <w:proofErr w:type="gramStart"/>
            <w:r w:rsidRPr="00232A91">
              <w:rPr>
                <w:rFonts w:ascii="Times New Roman" w:eastAsia="Times New Roman" w:hAnsi="Times New Roman" w:cs="Times New Roman"/>
                <w:color w:val="000000"/>
                <w:sz w:val="18"/>
                <w:szCs w:val="18"/>
                <w:lang w:eastAsia="it-IT"/>
              </w:rPr>
              <w:t xml:space="preserve">   (</w:t>
            </w:r>
            <w:proofErr w:type="gramEnd"/>
            <w:r w:rsidRPr="00232A91">
              <w:rPr>
                <w:rFonts w:ascii="Times New Roman" w:eastAsia="Times New Roman" w:hAnsi="Times New Roman" w:cs="Times New Roman"/>
                <w:color w:val="000000"/>
                <w:sz w:val="18"/>
                <w:szCs w:val="18"/>
                <w:lang w:eastAsia="it-IT"/>
              </w:rPr>
              <w:t>3) + (4)</w:t>
            </w:r>
          </w:p>
        </w:tc>
      </w:tr>
      <w:tr w:rsidR="006E42A7" w:rsidRPr="00232A91" w14:paraId="7A62E465" w14:textId="77777777" w:rsidTr="00EF4FD5">
        <w:trPr>
          <w:trHeight w:val="675"/>
        </w:trPr>
        <w:tc>
          <w:tcPr>
            <w:tcW w:w="335" w:type="dxa"/>
            <w:tcBorders>
              <w:top w:val="nil"/>
              <w:left w:val="nil"/>
              <w:bottom w:val="nil"/>
              <w:right w:val="nil"/>
            </w:tcBorders>
            <w:shd w:val="clear" w:color="auto" w:fill="auto"/>
            <w:noWrap/>
            <w:vAlign w:val="bottom"/>
            <w:hideMark/>
          </w:tcPr>
          <w:p w14:paraId="737F6C49"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p>
        </w:tc>
        <w:tc>
          <w:tcPr>
            <w:tcW w:w="2625" w:type="dxa"/>
            <w:vMerge/>
            <w:tcBorders>
              <w:top w:val="nil"/>
              <w:left w:val="single" w:sz="4" w:space="0" w:color="auto"/>
              <w:bottom w:val="single" w:sz="4" w:space="0" w:color="000000"/>
              <w:right w:val="single" w:sz="4" w:space="0" w:color="auto"/>
            </w:tcBorders>
            <w:vAlign w:val="center"/>
            <w:hideMark/>
          </w:tcPr>
          <w:p w14:paraId="7A6A109F"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p>
        </w:tc>
        <w:tc>
          <w:tcPr>
            <w:tcW w:w="521" w:type="dxa"/>
            <w:vMerge/>
            <w:tcBorders>
              <w:top w:val="nil"/>
              <w:left w:val="single" w:sz="4" w:space="0" w:color="auto"/>
              <w:bottom w:val="single" w:sz="4" w:space="0" w:color="000000"/>
              <w:right w:val="single" w:sz="4" w:space="0" w:color="auto"/>
            </w:tcBorders>
            <w:vAlign w:val="center"/>
            <w:hideMark/>
          </w:tcPr>
          <w:p w14:paraId="520C9760"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1323" w:type="dxa"/>
            <w:tcBorders>
              <w:top w:val="nil"/>
              <w:left w:val="nil"/>
              <w:bottom w:val="single" w:sz="4" w:space="0" w:color="auto"/>
              <w:right w:val="single" w:sz="4" w:space="0" w:color="auto"/>
            </w:tcBorders>
            <w:shd w:val="clear" w:color="auto" w:fill="auto"/>
            <w:noWrap/>
            <w:vAlign w:val="center"/>
            <w:hideMark/>
          </w:tcPr>
          <w:p w14:paraId="48182234"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105.173.807,00</w:t>
            </w:r>
          </w:p>
        </w:tc>
        <w:tc>
          <w:tcPr>
            <w:tcW w:w="1313" w:type="dxa"/>
            <w:tcBorders>
              <w:top w:val="nil"/>
              <w:left w:val="nil"/>
              <w:bottom w:val="single" w:sz="4" w:space="0" w:color="auto"/>
              <w:right w:val="single" w:sz="4" w:space="0" w:color="auto"/>
            </w:tcBorders>
            <w:shd w:val="clear" w:color="auto" w:fill="auto"/>
            <w:noWrap/>
            <w:vAlign w:val="center"/>
            <w:hideMark/>
          </w:tcPr>
          <w:p w14:paraId="60E5070C"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371.138.688,92</w:t>
            </w:r>
          </w:p>
        </w:tc>
        <w:tc>
          <w:tcPr>
            <w:tcW w:w="1313" w:type="dxa"/>
            <w:tcBorders>
              <w:top w:val="nil"/>
              <w:left w:val="nil"/>
              <w:bottom w:val="single" w:sz="4" w:space="0" w:color="auto"/>
              <w:right w:val="single" w:sz="4" w:space="0" w:color="auto"/>
            </w:tcBorders>
            <w:shd w:val="clear" w:color="auto" w:fill="auto"/>
            <w:noWrap/>
            <w:vAlign w:val="center"/>
            <w:hideMark/>
          </w:tcPr>
          <w:p w14:paraId="4D4C2F40"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55.438.121,07</w:t>
            </w:r>
          </w:p>
        </w:tc>
        <w:tc>
          <w:tcPr>
            <w:tcW w:w="1173" w:type="dxa"/>
            <w:tcBorders>
              <w:top w:val="nil"/>
              <w:left w:val="nil"/>
              <w:bottom w:val="single" w:sz="4" w:space="0" w:color="auto"/>
              <w:right w:val="single" w:sz="4" w:space="0" w:color="auto"/>
            </w:tcBorders>
            <w:shd w:val="clear" w:color="auto" w:fill="auto"/>
            <w:noWrap/>
            <w:vAlign w:val="center"/>
            <w:hideMark/>
          </w:tcPr>
          <w:p w14:paraId="7EBD868F"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31.297.844,43</w:t>
            </w:r>
          </w:p>
        </w:tc>
        <w:tc>
          <w:tcPr>
            <w:tcW w:w="1173" w:type="dxa"/>
            <w:tcBorders>
              <w:top w:val="nil"/>
              <w:left w:val="nil"/>
              <w:bottom w:val="single" w:sz="4" w:space="0" w:color="auto"/>
              <w:right w:val="single" w:sz="4" w:space="0" w:color="auto"/>
            </w:tcBorders>
            <w:shd w:val="clear" w:color="auto" w:fill="auto"/>
            <w:noWrap/>
            <w:vAlign w:val="center"/>
            <w:hideMark/>
          </w:tcPr>
          <w:p w14:paraId="47E013C2"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86.735.965,50</w:t>
            </w:r>
          </w:p>
        </w:tc>
      </w:tr>
      <w:tr w:rsidR="006E42A7" w:rsidRPr="00232A91" w14:paraId="2C3D5B4E" w14:textId="77777777" w:rsidTr="00EF4FD5">
        <w:trPr>
          <w:trHeight w:val="330"/>
        </w:trPr>
        <w:tc>
          <w:tcPr>
            <w:tcW w:w="335" w:type="dxa"/>
            <w:tcBorders>
              <w:top w:val="nil"/>
              <w:left w:val="nil"/>
              <w:bottom w:val="nil"/>
              <w:right w:val="nil"/>
            </w:tcBorders>
            <w:shd w:val="clear" w:color="auto" w:fill="auto"/>
            <w:noWrap/>
            <w:vAlign w:val="bottom"/>
            <w:hideMark/>
          </w:tcPr>
          <w:p w14:paraId="3EE0FE9D"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p>
        </w:tc>
        <w:tc>
          <w:tcPr>
            <w:tcW w:w="2625" w:type="dxa"/>
            <w:tcBorders>
              <w:top w:val="nil"/>
              <w:left w:val="single" w:sz="4" w:space="0" w:color="auto"/>
              <w:bottom w:val="nil"/>
              <w:right w:val="nil"/>
            </w:tcBorders>
            <w:shd w:val="clear" w:color="auto" w:fill="auto"/>
            <w:noWrap/>
            <w:vAlign w:val="center"/>
            <w:hideMark/>
          </w:tcPr>
          <w:p w14:paraId="589493B1" w14:textId="77777777" w:rsidR="006E42A7" w:rsidRPr="00232A91" w:rsidRDefault="006E42A7" w:rsidP="00232A91">
            <w:pPr>
              <w:spacing w:after="0" w:line="240" w:lineRule="auto"/>
              <w:rPr>
                <w:rFonts w:ascii="Times New Roman" w:eastAsia="Times New Roman" w:hAnsi="Times New Roman" w:cs="Times New Roman"/>
                <w:b/>
                <w:bCs/>
                <w:color w:val="000000"/>
                <w:sz w:val="18"/>
                <w:szCs w:val="18"/>
                <w:lang w:eastAsia="it-IT"/>
              </w:rPr>
            </w:pPr>
            <w:r w:rsidRPr="00232A91">
              <w:rPr>
                <w:rFonts w:ascii="Times New Roman" w:eastAsia="Times New Roman" w:hAnsi="Times New Roman" w:cs="Times New Roman"/>
                <w:b/>
                <w:bCs/>
                <w:color w:val="000000"/>
                <w:sz w:val="18"/>
                <w:szCs w:val="18"/>
                <w:lang w:eastAsia="it-IT"/>
              </w:rPr>
              <w:t>LEGENDA</w:t>
            </w:r>
          </w:p>
        </w:tc>
        <w:tc>
          <w:tcPr>
            <w:tcW w:w="521" w:type="dxa"/>
            <w:tcBorders>
              <w:top w:val="nil"/>
              <w:left w:val="nil"/>
              <w:bottom w:val="nil"/>
              <w:right w:val="nil"/>
            </w:tcBorders>
            <w:shd w:val="clear" w:color="auto" w:fill="auto"/>
            <w:noWrap/>
            <w:vAlign w:val="bottom"/>
            <w:hideMark/>
          </w:tcPr>
          <w:p w14:paraId="56F2D227" w14:textId="77777777" w:rsidR="006E42A7" w:rsidRPr="00232A91" w:rsidRDefault="006E42A7" w:rsidP="00232A91">
            <w:pPr>
              <w:spacing w:after="0" w:line="240" w:lineRule="auto"/>
              <w:rPr>
                <w:rFonts w:ascii="Times New Roman" w:eastAsia="Times New Roman" w:hAnsi="Times New Roman" w:cs="Times New Roman"/>
                <w:b/>
                <w:bCs/>
                <w:color w:val="000000"/>
                <w:sz w:val="18"/>
                <w:szCs w:val="18"/>
                <w:lang w:eastAsia="it-IT"/>
              </w:rPr>
            </w:pPr>
          </w:p>
        </w:tc>
        <w:tc>
          <w:tcPr>
            <w:tcW w:w="1323" w:type="dxa"/>
            <w:tcBorders>
              <w:top w:val="nil"/>
              <w:left w:val="nil"/>
              <w:bottom w:val="nil"/>
              <w:right w:val="nil"/>
            </w:tcBorders>
            <w:shd w:val="clear" w:color="auto" w:fill="auto"/>
            <w:noWrap/>
            <w:vAlign w:val="bottom"/>
            <w:hideMark/>
          </w:tcPr>
          <w:p w14:paraId="3C750EBD"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313" w:type="dxa"/>
            <w:tcBorders>
              <w:top w:val="nil"/>
              <w:left w:val="nil"/>
              <w:bottom w:val="nil"/>
              <w:right w:val="nil"/>
            </w:tcBorders>
            <w:shd w:val="clear" w:color="auto" w:fill="auto"/>
            <w:noWrap/>
            <w:vAlign w:val="bottom"/>
            <w:hideMark/>
          </w:tcPr>
          <w:p w14:paraId="71C34A10"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313" w:type="dxa"/>
            <w:tcBorders>
              <w:top w:val="nil"/>
              <w:left w:val="nil"/>
              <w:bottom w:val="nil"/>
              <w:right w:val="nil"/>
            </w:tcBorders>
            <w:shd w:val="clear" w:color="auto" w:fill="auto"/>
            <w:noWrap/>
            <w:vAlign w:val="bottom"/>
            <w:hideMark/>
          </w:tcPr>
          <w:p w14:paraId="6BFD4D1C"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73" w:type="dxa"/>
            <w:tcBorders>
              <w:top w:val="nil"/>
              <w:left w:val="nil"/>
              <w:bottom w:val="nil"/>
              <w:right w:val="nil"/>
            </w:tcBorders>
            <w:shd w:val="clear" w:color="auto" w:fill="auto"/>
            <w:noWrap/>
            <w:vAlign w:val="bottom"/>
            <w:hideMark/>
          </w:tcPr>
          <w:p w14:paraId="6F840A67"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73" w:type="dxa"/>
            <w:tcBorders>
              <w:top w:val="nil"/>
              <w:left w:val="nil"/>
              <w:bottom w:val="nil"/>
              <w:right w:val="single" w:sz="4" w:space="0" w:color="auto"/>
            </w:tcBorders>
            <w:shd w:val="clear" w:color="auto" w:fill="auto"/>
            <w:noWrap/>
            <w:vAlign w:val="bottom"/>
            <w:hideMark/>
          </w:tcPr>
          <w:p w14:paraId="37900C87"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1FFCC59F" w14:textId="77777777" w:rsidTr="00EF4FD5">
        <w:trPr>
          <w:trHeight w:val="480"/>
        </w:trPr>
        <w:tc>
          <w:tcPr>
            <w:tcW w:w="335" w:type="dxa"/>
            <w:tcBorders>
              <w:top w:val="nil"/>
              <w:left w:val="nil"/>
              <w:bottom w:val="nil"/>
              <w:right w:val="nil"/>
            </w:tcBorders>
            <w:shd w:val="clear" w:color="auto" w:fill="auto"/>
            <w:noWrap/>
            <w:vAlign w:val="bottom"/>
            <w:hideMark/>
          </w:tcPr>
          <w:p w14:paraId="48E48505"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nil"/>
              <w:left w:val="single" w:sz="4" w:space="0" w:color="auto"/>
              <w:bottom w:val="nil"/>
              <w:right w:val="single" w:sz="4" w:space="0" w:color="000000"/>
            </w:tcBorders>
            <w:shd w:val="clear" w:color="auto" w:fill="auto"/>
            <w:vAlign w:val="center"/>
            <w:hideMark/>
          </w:tcPr>
          <w:p w14:paraId="01CFE7D0" w14:textId="77777777" w:rsidR="006E42A7" w:rsidRPr="00EF4FD5" w:rsidRDefault="006E42A7" w:rsidP="00EF4FD5">
            <w:pPr>
              <w:spacing w:after="0" w:line="240" w:lineRule="auto"/>
              <w:jc w:val="both"/>
              <w:rPr>
                <w:rFonts w:ascii="Times New Roman" w:eastAsia="Times New Roman" w:hAnsi="Times New Roman" w:cs="Times New Roman"/>
                <w:color w:val="000000"/>
                <w:sz w:val="16"/>
                <w:szCs w:val="16"/>
                <w:lang w:eastAsia="it-IT"/>
              </w:rPr>
            </w:pPr>
            <w:r w:rsidRPr="00EF4FD5">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232A91" w14:paraId="330EFA21" w14:textId="77777777" w:rsidTr="00EF4FD5">
        <w:trPr>
          <w:trHeight w:val="540"/>
        </w:trPr>
        <w:tc>
          <w:tcPr>
            <w:tcW w:w="335" w:type="dxa"/>
            <w:tcBorders>
              <w:top w:val="nil"/>
              <w:left w:val="nil"/>
              <w:bottom w:val="nil"/>
              <w:right w:val="nil"/>
            </w:tcBorders>
            <w:shd w:val="clear" w:color="auto" w:fill="auto"/>
            <w:noWrap/>
            <w:vAlign w:val="bottom"/>
            <w:hideMark/>
          </w:tcPr>
          <w:p w14:paraId="3F361AF0"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nil"/>
              <w:left w:val="single" w:sz="4" w:space="0" w:color="auto"/>
              <w:bottom w:val="nil"/>
              <w:right w:val="single" w:sz="4" w:space="0" w:color="000000"/>
            </w:tcBorders>
            <w:shd w:val="clear" w:color="auto" w:fill="auto"/>
            <w:vAlign w:val="center"/>
            <w:hideMark/>
          </w:tcPr>
          <w:p w14:paraId="19B4402F" w14:textId="77777777" w:rsidR="006E42A7" w:rsidRPr="00EF4FD5" w:rsidRDefault="006E42A7" w:rsidP="00EF4FD5">
            <w:pPr>
              <w:spacing w:after="0" w:line="240" w:lineRule="auto"/>
              <w:jc w:val="both"/>
              <w:rPr>
                <w:rFonts w:ascii="Times New Roman" w:eastAsia="Times New Roman" w:hAnsi="Times New Roman" w:cs="Times New Roman"/>
                <w:color w:val="000000"/>
                <w:sz w:val="16"/>
                <w:szCs w:val="16"/>
                <w:lang w:eastAsia="it-IT"/>
              </w:rPr>
            </w:pPr>
            <w:r w:rsidRPr="00EF4FD5">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232A91" w14:paraId="33F6E064" w14:textId="77777777" w:rsidTr="00EF4FD5">
        <w:trPr>
          <w:trHeight w:val="540"/>
        </w:trPr>
        <w:tc>
          <w:tcPr>
            <w:tcW w:w="335" w:type="dxa"/>
            <w:tcBorders>
              <w:top w:val="nil"/>
              <w:left w:val="nil"/>
              <w:bottom w:val="nil"/>
              <w:right w:val="nil"/>
            </w:tcBorders>
            <w:shd w:val="clear" w:color="auto" w:fill="auto"/>
            <w:noWrap/>
            <w:vAlign w:val="bottom"/>
            <w:hideMark/>
          </w:tcPr>
          <w:p w14:paraId="609EA086"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nil"/>
              <w:left w:val="single" w:sz="4" w:space="0" w:color="auto"/>
              <w:bottom w:val="single" w:sz="4" w:space="0" w:color="auto"/>
              <w:right w:val="single" w:sz="4" w:space="0" w:color="000000"/>
            </w:tcBorders>
            <w:shd w:val="clear" w:color="auto" w:fill="auto"/>
            <w:vAlign w:val="center"/>
            <w:hideMark/>
          </w:tcPr>
          <w:p w14:paraId="40811B08" w14:textId="77777777" w:rsidR="006E42A7" w:rsidRPr="00EF4FD5" w:rsidRDefault="006E42A7" w:rsidP="00EF4FD5">
            <w:pPr>
              <w:spacing w:after="0" w:line="240" w:lineRule="auto"/>
              <w:jc w:val="both"/>
              <w:rPr>
                <w:rFonts w:ascii="Times New Roman" w:eastAsia="Times New Roman" w:hAnsi="Times New Roman" w:cs="Times New Roman"/>
                <w:color w:val="000000"/>
                <w:sz w:val="16"/>
                <w:szCs w:val="16"/>
                <w:lang w:eastAsia="it-IT"/>
              </w:rPr>
            </w:pPr>
            <w:r w:rsidRPr="00EF4FD5">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232A91" w14:paraId="14952AE8" w14:textId="77777777" w:rsidTr="00EF4FD5">
        <w:trPr>
          <w:trHeight w:val="480"/>
        </w:trPr>
        <w:tc>
          <w:tcPr>
            <w:tcW w:w="335" w:type="dxa"/>
            <w:tcBorders>
              <w:top w:val="nil"/>
              <w:left w:val="nil"/>
              <w:bottom w:val="nil"/>
              <w:right w:val="nil"/>
            </w:tcBorders>
            <w:shd w:val="clear" w:color="auto" w:fill="auto"/>
            <w:noWrap/>
            <w:vAlign w:val="bottom"/>
            <w:hideMark/>
          </w:tcPr>
          <w:p w14:paraId="210B380B"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71BE0F"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18"/>
                <w:szCs w:val="18"/>
                <w:lang w:eastAsia="it-IT"/>
              </w:rPr>
            </w:pPr>
            <w:r w:rsidRPr="00232A91">
              <w:rPr>
                <w:rFonts w:ascii="Times New Roman" w:eastAsia="Times New Roman" w:hAnsi="Times New Roman" w:cs="Times New Roman"/>
                <w:b/>
                <w:bCs/>
                <w:i/>
                <w:iCs/>
                <w:color w:val="000000"/>
                <w:sz w:val="18"/>
                <w:szCs w:val="18"/>
                <w:lang w:eastAsia="it-IT"/>
              </w:rPr>
              <w:t>INDICATORI DI RISULTATO</w:t>
            </w:r>
          </w:p>
        </w:tc>
      </w:tr>
      <w:tr w:rsidR="006E42A7" w:rsidRPr="00232A91" w14:paraId="6F4C064E" w14:textId="77777777" w:rsidTr="00EF4FD5">
        <w:trPr>
          <w:trHeight w:val="615"/>
        </w:trPr>
        <w:tc>
          <w:tcPr>
            <w:tcW w:w="335" w:type="dxa"/>
            <w:tcBorders>
              <w:top w:val="nil"/>
              <w:left w:val="nil"/>
              <w:bottom w:val="nil"/>
              <w:right w:val="nil"/>
            </w:tcBorders>
            <w:shd w:val="clear" w:color="auto" w:fill="auto"/>
            <w:noWrap/>
            <w:vAlign w:val="center"/>
            <w:hideMark/>
          </w:tcPr>
          <w:p w14:paraId="399BB783"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18"/>
                <w:szCs w:val="18"/>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25DBDD08"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816" w:type="dxa"/>
            <w:gridSpan w:val="6"/>
            <w:tcBorders>
              <w:top w:val="single" w:sz="4" w:space="0" w:color="auto"/>
              <w:left w:val="nil"/>
              <w:bottom w:val="single" w:sz="4" w:space="0" w:color="auto"/>
              <w:right w:val="single" w:sz="4" w:space="0" w:color="000000"/>
            </w:tcBorders>
            <w:shd w:val="clear" w:color="auto" w:fill="auto"/>
            <w:vAlign w:val="center"/>
            <w:hideMark/>
          </w:tcPr>
          <w:p w14:paraId="7EBB3779"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Capacità di istruttoria delle domande</w:t>
            </w:r>
            <w:r>
              <w:rPr>
                <w:rFonts w:ascii="Times New Roman" w:eastAsia="Times New Roman" w:hAnsi="Times New Roman" w:cs="Times New Roman"/>
                <w:color w:val="000000"/>
                <w:sz w:val="20"/>
                <w:szCs w:val="20"/>
                <w:lang w:eastAsia="it-IT"/>
              </w:rPr>
              <w:t>.</w:t>
            </w:r>
            <w:r w:rsidRPr="00232A91">
              <w:rPr>
                <w:rFonts w:ascii="Times New Roman" w:eastAsia="Times New Roman" w:hAnsi="Times New Roman" w:cs="Times New Roman"/>
                <w:color w:val="000000"/>
                <w:sz w:val="20"/>
                <w:szCs w:val="20"/>
                <w:lang w:eastAsia="it-IT"/>
              </w:rPr>
              <w:t xml:space="preserve"> </w:t>
            </w:r>
          </w:p>
        </w:tc>
      </w:tr>
      <w:tr w:rsidR="006E42A7" w:rsidRPr="00232A91" w14:paraId="3E120EEC" w14:textId="77777777" w:rsidTr="00EF4FD5">
        <w:trPr>
          <w:trHeight w:val="769"/>
        </w:trPr>
        <w:tc>
          <w:tcPr>
            <w:tcW w:w="335" w:type="dxa"/>
            <w:tcBorders>
              <w:top w:val="nil"/>
              <w:left w:val="nil"/>
              <w:bottom w:val="nil"/>
              <w:right w:val="nil"/>
            </w:tcBorders>
            <w:shd w:val="clear" w:color="auto" w:fill="auto"/>
            <w:noWrap/>
            <w:vAlign w:val="center"/>
            <w:hideMark/>
          </w:tcPr>
          <w:p w14:paraId="529AC729"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16D74E3B"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FONTE DEL DATO</w:t>
            </w:r>
          </w:p>
        </w:tc>
        <w:tc>
          <w:tcPr>
            <w:tcW w:w="6816" w:type="dxa"/>
            <w:gridSpan w:val="6"/>
            <w:tcBorders>
              <w:top w:val="single" w:sz="4" w:space="0" w:color="auto"/>
              <w:left w:val="nil"/>
              <w:bottom w:val="single" w:sz="4" w:space="0" w:color="auto"/>
              <w:right w:val="single" w:sz="4" w:space="0" w:color="000000"/>
            </w:tcBorders>
            <w:shd w:val="clear" w:color="auto" w:fill="auto"/>
            <w:vAlign w:val="center"/>
            <w:hideMark/>
          </w:tcPr>
          <w:p w14:paraId="5CE0FB35"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SICOGE, sistema informatico di posta elettronica, protocollo informatico, casella PEC dedicata, banca dati “Programma per la gestione dell’8 x 1000”</w:t>
            </w:r>
            <w:r>
              <w:rPr>
                <w:rFonts w:ascii="Times New Roman" w:eastAsia="Times New Roman" w:hAnsi="Times New Roman" w:cs="Times New Roman"/>
                <w:color w:val="000000"/>
                <w:sz w:val="20"/>
                <w:szCs w:val="20"/>
                <w:lang w:eastAsia="it-IT"/>
              </w:rPr>
              <w:t>.</w:t>
            </w:r>
            <w:r w:rsidRPr="00232A91">
              <w:rPr>
                <w:rFonts w:ascii="Times New Roman" w:eastAsia="Times New Roman" w:hAnsi="Times New Roman" w:cs="Times New Roman"/>
                <w:color w:val="000000"/>
                <w:sz w:val="20"/>
                <w:szCs w:val="20"/>
                <w:lang w:eastAsia="it-IT"/>
              </w:rPr>
              <w:t xml:space="preserve"> </w:t>
            </w:r>
          </w:p>
        </w:tc>
      </w:tr>
      <w:tr w:rsidR="006E42A7" w:rsidRPr="00232A91" w14:paraId="52E34BE3" w14:textId="77777777" w:rsidTr="00EF4FD5">
        <w:trPr>
          <w:trHeight w:val="1163"/>
        </w:trPr>
        <w:tc>
          <w:tcPr>
            <w:tcW w:w="335" w:type="dxa"/>
            <w:tcBorders>
              <w:top w:val="nil"/>
              <w:left w:val="nil"/>
              <w:bottom w:val="nil"/>
              <w:right w:val="nil"/>
            </w:tcBorders>
            <w:shd w:val="clear" w:color="auto" w:fill="auto"/>
            <w:noWrap/>
            <w:vAlign w:val="center"/>
            <w:hideMark/>
          </w:tcPr>
          <w:p w14:paraId="55D35870"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625" w:type="dxa"/>
            <w:tcBorders>
              <w:top w:val="nil"/>
              <w:left w:val="single" w:sz="4" w:space="0" w:color="auto"/>
              <w:bottom w:val="single" w:sz="4" w:space="0" w:color="auto"/>
              <w:right w:val="single" w:sz="4" w:space="0" w:color="auto"/>
            </w:tcBorders>
            <w:shd w:val="clear" w:color="auto" w:fill="auto"/>
            <w:noWrap/>
            <w:vAlign w:val="center"/>
            <w:hideMark/>
          </w:tcPr>
          <w:p w14:paraId="27F49F53"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METODO DI CALCOLO</w:t>
            </w:r>
          </w:p>
        </w:tc>
        <w:tc>
          <w:tcPr>
            <w:tcW w:w="3157" w:type="dxa"/>
            <w:gridSpan w:val="3"/>
            <w:tcBorders>
              <w:top w:val="single" w:sz="4" w:space="0" w:color="auto"/>
              <w:left w:val="nil"/>
              <w:bottom w:val="single" w:sz="4" w:space="0" w:color="auto"/>
              <w:right w:val="single" w:sz="4" w:space="0" w:color="000000"/>
            </w:tcBorders>
            <w:shd w:val="clear" w:color="auto" w:fill="auto"/>
            <w:vAlign w:val="center"/>
            <w:hideMark/>
          </w:tcPr>
          <w:p w14:paraId="6E90F66F" w14:textId="77777777" w:rsidR="006E42A7" w:rsidRPr="00232A91" w:rsidRDefault="006E42A7" w:rsidP="00EF4FD5">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N° istruttorie esaminate/N° di richieste di accesso alla quota dell’8 per mille a gestione diretta dello Stato riferite al 2022</w:t>
            </w:r>
          </w:p>
        </w:tc>
        <w:tc>
          <w:tcPr>
            <w:tcW w:w="1313" w:type="dxa"/>
            <w:tcBorders>
              <w:top w:val="nil"/>
              <w:left w:val="nil"/>
              <w:bottom w:val="single" w:sz="4" w:space="0" w:color="auto"/>
              <w:right w:val="nil"/>
            </w:tcBorders>
            <w:shd w:val="clear" w:color="auto" w:fill="auto"/>
            <w:vAlign w:val="center"/>
            <w:hideMark/>
          </w:tcPr>
          <w:p w14:paraId="4A4B04DF"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Valori target a preventivo</w:t>
            </w:r>
          </w:p>
        </w:tc>
        <w:tc>
          <w:tcPr>
            <w:tcW w:w="1173" w:type="dxa"/>
            <w:tcBorders>
              <w:top w:val="nil"/>
              <w:left w:val="single" w:sz="4" w:space="0" w:color="auto"/>
              <w:bottom w:val="single" w:sz="4" w:space="0" w:color="auto"/>
              <w:right w:val="nil"/>
            </w:tcBorders>
            <w:shd w:val="clear" w:color="auto" w:fill="auto"/>
            <w:vAlign w:val="center"/>
            <w:hideMark/>
          </w:tcPr>
          <w:p w14:paraId="3B06C54A"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Valori target a consuntivo</w:t>
            </w:r>
          </w:p>
        </w:tc>
        <w:tc>
          <w:tcPr>
            <w:tcW w:w="1173" w:type="dxa"/>
            <w:tcBorders>
              <w:top w:val="nil"/>
              <w:left w:val="single" w:sz="4" w:space="0" w:color="auto"/>
              <w:bottom w:val="single" w:sz="4" w:space="0" w:color="auto"/>
              <w:right w:val="single" w:sz="4" w:space="0" w:color="auto"/>
            </w:tcBorders>
            <w:shd w:val="clear" w:color="auto" w:fill="auto"/>
            <w:vAlign w:val="center"/>
            <w:hideMark/>
          </w:tcPr>
          <w:p w14:paraId="0DCB7F67"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Scostamento</w:t>
            </w:r>
          </w:p>
        </w:tc>
      </w:tr>
      <w:tr w:rsidR="006E42A7" w:rsidRPr="00232A91" w14:paraId="2D446E12" w14:textId="77777777" w:rsidTr="00EF4FD5">
        <w:trPr>
          <w:trHeight w:val="615"/>
        </w:trPr>
        <w:tc>
          <w:tcPr>
            <w:tcW w:w="335" w:type="dxa"/>
            <w:tcBorders>
              <w:top w:val="nil"/>
              <w:left w:val="nil"/>
              <w:bottom w:val="nil"/>
              <w:right w:val="nil"/>
            </w:tcBorders>
            <w:shd w:val="clear" w:color="auto" w:fill="auto"/>
            <w:noWrap/>
            <w:vAlign w:val="bottom"/>
            <w:hideMark/>
          </w:tcPr>
          <w:p w14:paraId="74E32984"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p>
        </w:tc>
        <w:tc>
          <w:tcPr>
            <w:tcW w:w="2625" w:type="dxa"/>
            <w:tcBorders>
              <w:top w:val="nil"/>
              <w:left w:val="single" w:sz="4" w:space="0" w:color="auto"/>
              <w:bottom w:val="single" w:sz="4" w:space="0" w:color="auto"/>
              <w:right w:val="single" w:sz="4" w:space="0" w:color="auto"/>
            </w:tcBorders>
            <w:shd w:val="clear" w:color="auto" w:fill="auto"/>
            <w:vAlign w:val="center"/>
            <w:hideMark/>
          </w:tcPr>
          <w:p w14:paraId="49BC95ED" w14:textId="77777777" w:rsidR="006E42A7"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UNITA' DI MISURA  </w:t>
            </w:r>
          </w:p>
          <w:p w14:paraId="62D0915E"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(valore in)</w:t>
            </w:r>
          </w:p>
        </w:tc>
        <w:tc>
          <w:tcPr>
            <w:tcW w:w="315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665AF0B"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w:t>
            </w:r>
          </w:p>
        </w:tc>
        <w:tc>
          <w:tcPr>
            <w:tcW w:w="1313" w:type="dxa"/>
            <w:tcBorders>
              <w:top w:val="nil"/>
              <w:left w:val="nil"/>
              <w:bottom w:val="single" w:sz="4" w:space="0" w:color="auto"/>
              <w:right w:val="single" w:sz="4" w:space="0" w:color="auto"/>
            </w:tcBorders>
            <w:shd w:val="clear" w:color="auto" w:fill="auto"/>
            <w:noWrap/>
            <w:vAlign w:val="center"/>
            <w:hideMark/>
          </w:tcPr>
          <w:p w14:paraId="35F9286A"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100</w:t>
            </w:r>
          </w:p>
        </w:tc>
        <w:tc>
          <w:tcPr>
            <w:tcW w:w="1173" w:type="dxa"/>
            <w:tcBorders>
              <w:top w:val="nil"/>
              <w:left w:val="nil"/>
              <w:bottom w:val="single" w:sz="4" w:space="0" w:color="auto"/>
              <w:right w:val="nil"/>
            </w:tcBorders>
            <w:shd w:val="clear" w:color="auto" w:fill="auto"/>
            <w:vAlign w:val="center"/>
            <w:hideMark/>
          </w:tcPr>
          <w:p w14:paraId="3290483F"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100</w:t>
            </w:r>
          </w:p>
        </w:tc>
        <w:tc>
          <w:tcPr>
            <w:tcW w:w="1173" w:type="dxa"/>
            <w:tcBorders>
              <w:top w:val="nil"/>
              <w:left w:val="single" w:sz="4" w:space="0" w:color="auto"/>
              <w:bottom w:val="single" w:sz="4" w:space="0" w:color="auto"/>
              <w:right w:val="single" w:sz="4" w:space="0" w:color="auto"/>
            </w:tcBorders>
            <w:shd w:val="clear" w:color="auto" w:fill="auto"/>
            <w:vAlign w:val="center"/>
            <w:hideMark/>
          </w:tcPr>
          <w:p w14:paraId="64305547"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0</w:t>
            </w:r>
          </w:p>
        </w:tc>
      </w:tr>
    </w:tbl>
    <w:p w14:paraId="353F63E2"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740" w:type="dxa"/>
        <w:tblCellMar>
          <w:left w:w="70" w:type="dxa"/>
          <w:right w:w="70" w:type="dxa"/>
        </w:tblCellMar>
        <w:tblLook w:val="04A0" w:firstRow="1" w:lastRow="0" w:firstColumn="1" w:lastColumn="0" w:noHBand="0" w:noVBand="1"/>
      </w:tblPr>
      <w:tblGrid>
        <w:gridCol w:w="340"/>
        <w:gridCol w:w="2740"/>
        <w:gridCol w:w="540"/>
        <w:gridCol w:w="1240"/>
        <w:gridCol w:w="1220"/>
        <w:gridCol w:w="1180"/>
        <w:gridCol w:w="1340"/>
        <w:gridCol w:w="1140"/>
      </w:tblGrid>
      <w:tr w:rsidR="006E42A7" w:rsidRPr="00232A91" w14:paraId="41E60CF8" w14:textId="77777777" w:rsidTr="00232A91">
        <w:trPr>
          <w:trHeight w:val="510"/>
        </w:trPr>
        <w:tc>
          <w:tcPr>
            <w:tcW w:w="340" w:type="dxa"/>
            <w:tcBorders>
              <w:top w:val="nil"/>
              <w:left w:val="nil"/>
              <w:bottom w:val="nil"/>
              <w:right w:val="nil"/>
            </w:tcBorders>
            <w:shd w:val="clear" w:color="auto" w:fill="auto"/>
            <w:noWrap/>
            <w:vAlign w:val="bottom"/>
            <w:hideMark/>
          </w:tcPr>
          <w:p w14:paraId="5BE7A98B" w14:textId="77777777" w:rsidR="006E42A7" w:rsidRPr="00232A91" w:rsidRDefault="006E42A7" w:rsidP="00232A91">
            <w:pPr>
              <w:spacing w:after="0" w:line="240" w:lineRule="auto"/>
              <w:rPr>
                <w:rFonts w:ascii="Times New Roman" w:eastAsia="Times New Roman" w:hAnsi="Times New Roman" w:cs="Times New Roman"/>
                <w:sz w:val="24"/>
                <w:szCs w:val="24"/>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602E88"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28"/>
                <w:szCs w:val="28"/>
                <w:lang w:eastAsia="it-IT"/>
              </w:rPr>
            </w:pPr>
            <w:r w:rsidRPr="00232A91">
              <w:rPr>
                <w:rFonts w:ascii="Times New Roman" w:eastAsia="Times New Roman" w:hAnsi="Times New Roman" w:cs="Times New Roman"/>
                <w:b/>
                <w:bCs/>
                <w:i/>
                <w:iCs/>
                <w:color w:val="000000"/>
                <w:sz w:val="28"/>
                <w:szCs w:val="28"/>
                <w:lang w:eastAsia="it-IT"/>
              </w:rPr>
              <w:t>SCHEDA OBIETTIVO</w:t>
            </w:r>
          </w:p>
        </w:tc>
      </w:tr>
      <w:tr w:rsidR="006E42A7" w:rsidRPr="00232A91" w14:paraId="34F5E2D0" w14:textId="77777777" w:rsidTr="00232A91">
        <w:trPr>
          <w:trHeight w:val="795"/>
        </w:trPr>
        <w:tc>
          <w:tcPr>
            <w:tcW w:w="340" w:type="dxa"/>
            <w:tcBorders>
              <w:top w:val="nil"/>
              <w:left w:val="nil"/>
              <w:bottom w:val="nil"/>
              <w:right w:val="nil"/>
            </w:tcBorders>
            <w:shd w:val="clear" w:color="auto" w:fill="auto"/>
            <w:noWrap/>
            <w:vAlign w:val="center"/>
            <w:hideMark/>
          </w:tcPr>
          <w:p w14:paraId="318C5FB6"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4085E2"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MISSIONE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535D14DA"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232A91" w14:paraId="26A174FB" w14:textId="77777777" w:rsidTr="00232A91">
        <w:trPr>
          <w:trHeight w:val="645"/>
        </w:trPr>
        <w:tc>
          <w:tcPr>
            <w:tcW w:w="340" w:type="dxa"/>
            <w:tcBorders>
              <w:top w:val="nil"/>
              <w:left w:val="nil"/>
              <w:bottom w:val="nil"/>
              <w:right w:val="nil"/>
            </w:tcBorders>
            <w:shd w:val="clear" w:color="auto" w:fill="auto"/>
            <w:noWrap/>
            <w:vAlign w:val="center"/>
            <w:hideMark/>
          </w:tcPr>
          <w:p w14:paraId="580B0374"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905454"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PROGRAMMA</w:t>
            </w:r>
          </w:p>
        </w:tc>
        <w:tc>
          <w:tcPr>
            <w:tcW w:w="66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0FFF686"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1.3 - Presidenza del Consiglio dei ministri</w:t>
            </w:r>
          </w:p>
        </w:tc>
      </w:tr>
      <w:tr w:rsidR="006E42A7" w:rsidRPr="00232A91" w14:paraId="597FE5BD" w14:textId="77777777" w:rsidTr="00232A91">
        <w:trPr>
          <w:trHeight w:val="699"/>
        </w:trPr>
        <w:tc>
          <w:tcPr>
            <w:tcW w:w="340" w:type="dxa"/>
            <w:tcBorders>
              <w:top w:val="nil"/>
              <w:left w:val="nil"/>
              <w:bottom w:val="nil"/>
              <w:right w:val="nil"/>
            </w:tcBorders>
            <w:shd w:val="clear" w:color="auto" w:fill="auto"/>
            <w:noWrap/>
            <w:vAlign w:val="center"/>
            <w:hideMark/>
          </w:tcPr>
          <w:p w14:paraId="1B11963B"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CBD0F22"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CENTRO DI RESPONSABILITA'</w:t>
            </w:r>
          </w:p>
        </w:tc>
        <w:tc>
          <w:tcPr>
            <w:tcW w:w="66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BFA3995"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1 - Segretariato Generale</w:t>
            </w:r>
          </w:p>
        </w:tc>
      </w:tr>
      <w:tr w:rsidR="006E42A7" w:rsidRPr="00232A91" w14:paraId="364D83D2" w14:textId="77777777" w:rsidTr="00232A91">
        <w:trPr>
          <w:trHeight w:val="795"/>
        </w:trPr>
        <w:tc>
          <w:tcPr>
            <w:tcW w:w="340" w:type="dxa"/>
            <w:tcBorders>
              <w:top w:val="nil"/>
              <w:left w:val="nil"/>
              <w:bottom w:val="nil"/>
              <w:right w:val="nil"/>
            </w:tcBorders>
            <w:shd w:val="clear" w:color="auto" w:fill="auto"/>
            <w:noWrap/>
            <w:vAlign w:val="center"/>
            <w:hideMark/>
          </w:tcPr>
          <w:p w14:paraId="1A9D70FC"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504278D"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OBIETTIVO STRUTTURALE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2B6E01F3"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Concessione della medaglia d’onore ai cittadini italiani militari internati e deportati nei lager nazisti e ai familiari dei deceduti, nonché alle spese di funzionamento del Comitato</w:t>
            </w:r>
            <w:r>
              <w:rPr>
                <w:rFonts w:ascii="Times New Roman" w:eastAsia="Times New Roman" w:hAnsi="Times New Roman" w:cs="Times New Roman"/>
                <w:color w:val="000000"/>
                <w:sz w:val="20"/>
                <w:szCs w:val="20"/>
                <w:lang w:eastAsia="it-IT"/>
              </w:rPr>
              <w:t>.</w:t>
            </w:r>
            <w:r w:rsidRPr="00232A91">
              <w:rPr>
                <w:rFonts w:ascii="Times New Roman" w:eastAsia="Times New Roman" w:hAnsi="Times New Roman" w:cs="Times New Roman"/>
                <w:color w:val="000000"/>
                <w:sz w:val="20"/>
                <w:szCs w:val="20"/>
                <w:lang w:eastAsia="it-IT"/>
              </w:rPr>
              <w:t xml:space="preserve"> </w:t>
            </w:r>
          </w:p>
        </w:tc>
      </w:tr>
      <w:tr w:rsidR="006E42A7" w:rsidRPr="00232A91" w14:paraId="149EF8EA" w14:textId="77777777" w:rsidTr="00232A91">
        <w:trPr>
          <w:trHeight w:val="795"/>
        </w:trPr>
        <w:tc>
          <w:tcPr>
            <w:tcW w:w="340" w:type="dxa"/>
            <w:tcBorders>
              <w:top w:val="nil"/>
              <w:left w:val="nil"/>
              <w:bottom w:val="nil"/>
              <w:right w:val="nil"/>
            </w:tcBorders>
            <w:shd w:val="clear" w:color="auto" w:fill="auto"/>
            <w:noWrap/>
            <w:vAlign w:val="center"/>
            <w:hideMark/>
          </w:tcPr>
          <w:p w14:paraId="56C6E023"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691782E"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35BC51E8"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Conferimento della medaglia d’onore ai cittadini italiani militari internati e deportati nei lager nazisti e ai familiari dei deceduti</w:t>
            </w:r>
            <w:r>
              <w:rPr>
                <w:rFonts w:ascii="Times New Roman" w:eastAsia="Times New Roman" w:hAnsi="Times New Roman" w:cs="Times New Roman"/>
                <w:color w:val="000000"/>
                <w:sz w:val="20"/>
                <w:szCs w:val="20"/>
                <w:lang w:eastAsia="it-IT"/>
              </w:rPr>
              <w:t>.</w:t>
            </w:r>
            <w:r w:rsidRPr="00232A91">
              <w:rPr>
                <w:rFonts w:ascii="Times New Roman" w:eastAsia="Times New Roman" w:hAnsi="Times New Roman" w:cs="Times New Roman"/>
                <w:color w:val="000000"/>
                <w:sz w:val="20"/>
                <w:szCs w:val="20"/>
                <w:lang w:eastAsia="it-IT"/>
              </w:rPr>
              <w:t xml:space="preserve"> </w:t>
            </w:r>
          </w:p>
        </w:tc>
      </w:tr>
      <w:tr w:rsidR="006E42A7" w:rsidRPr="00232A91" w14:paraId="04596D58" w14:textId="77777777" w:rsidTr="00232A91">
        <w:trPr>
          <w:trHeight w:val="450"/>
        </w:trPr>
        <w:tc>
          <w:tcPr>
            <w:tcW w:w="340" w:type="dxa"/>
            <w:tcBorders>
              <w:top w:val="nil"/>
              <w:left w:val="nil"/>
              <w:bottom w:val="nil"/>
              <w:right w:val="nil"/>
            </w:tcBorders>
            <w:shd w:val="clear" w:color="auto" w:fill="auto"/>
            <w:noWrap/>
            <w:vAlign w:val="center"/>
            <w:hideMark/>
          </w:tcPr>
          <w:p w14:paraId="31BFF55C"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C34A7C9"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OBIETTIVO STRATEGICO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7B1589EE"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161189CB" w14:textId="77777777" w:rsidTr="00232A91">
        <w:trPr>
          <w:trHeight w:val="450"/>
        </w:trPr>
        <w:tc>
          <w:tcPr>
            <w:tcW w:w="340" w:type="dxa"/>
            <w:tcBorders>
              <w:top w:val="nil"/>
              <w:left w:val="nil"/>
              <w:bottom w:val="nil"/>
              <w:right w:val="nil"/>
            </w:tcBorders>
            <w:shd w:val="clear" w:color="auto" w:fill="auto"/>
            <w:noWrap/>
            <w:vAlign w:val="center"/>
            <w:hideMark/>
          </w:tcPr>
          <w:p w14:paraId="75C48270"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ECCE8BE"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660983C8"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34280838" w14:textId="77777777" w:rsidTr="00232A91">
        <w:trPr>
          <w:trHeight w:val="600"/>
        </w:trPr>
        <w:tc>
          <w:tcPr>
            <w:tcW w:w="340" w:type="dxa"/>
            <w:tcBorders>
              <w:top w:val="nil"/>
              <w:left w:val="nil"/>
              <w:bottom w:val="nil"/>
              <w:right w:val="nil"/>
            </w:tcBorders>
            <w:shd w:val="clear" w:color="auto" w:fill="auto"/>
            <w:noWrap/>
            <w:vAlign w:val="bottom"/>
            <w:hideMark/>
          </w:tcPr>
          <w:p w14:paraId="39DFE712"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DB06B77"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4178A79"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Cap. 238</w:t>
            </w:r>
          </w:p>
        </w:tc>
        <w:tc>
          <w:tcPr>
            <w:tcW w:w="24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28206C"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C708841"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Consuntivo 2023</w:t>
            </w:r>
          </w:p>
        </w:tc>
      </w:tr>
      <w:tr w:rsidR="006E42A7" w:rsidRPr="00232A91" w14:paraId="23ECE440" w14:textId="77777777" w:rsidTr="00232A91">
        <w:trPr>
          <w:trHeight w:val="1200"/>
        </w:trPr>
        <w:tc>
          <w:tcPr>
            <w:tcW w:w="340" w:type="dxa"/>
            <w:tcBorders>
              <w:top w:val="nil"/>
              <w:left w:val="nil"/>
              <w:bottom w:val="nil"/>
              <w:right w:val="nil"/>
            </w:tcBorders>
            <w:shd w:val="clear" w:color="auto" w:fill="auto"/>
            <w:noWrap/>
            <w:vAlign w:val="bottom"/>
            <w:hideMark/>
          </w:tcPr>
          <w:p w14:paraId="7ED027AE"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28F282A"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90480BE"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CCBB650"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Stanziamento iniziale di 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1)</w:t>
            </w:r>
          </w:p>
        </w:tc>
        <w:tc>
          <w:tcPr>
            <w:tcW w:w="1220" w:type="dxa"/>
            <w:tcBorders>
              <w:top w:val="nil"/>
              <w:left w:val="nil"/>
              <w:bottom w:val="single" w:sz="4" w:space="0" w:color="auto"/>
              <w:right w:val="single" w:sz="4" w:space="0" w:color="auto"/>
            </w:tcBorders>
            <w:shd w:val="clear" w:color="auto" w:fill="auto"/>
            <w:vAlign w:val="center"/>
            <w:hideMark/>
          </w:tcPr>
          <w:p w14:paraId="0E1E0B3C"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Stanziamento definitivo di 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1A1AD0D"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Pagamento c/competenza</w:t>
            </w:r>
            <w:r w:rsidRPr="00232A91">
              <w:rPr>
                <w:rFonts w:ascii="Times New Roman" w:eastAsia="Times New Roman" w:hAnsi="Times New Roman" w:cs="Times New Roman"/>
                <w:color w:val="000000"/>
                <w:sz w:val="16"/>
                <w:szCs w:val="16"/>
                <w:lang w:eastAsia="it-IT"/>
              </w:rPr>
              <w:t xml:space="preserve">                    </w:t>
            </w:r>
            <w:proofErr w:type="gramStart"/>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2278A4AA"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Somme rimaste da pagare in c/competenza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w:t>
            </w:r>
            <w:proofErr w:type="gramEnd"/>
            <w:r w:rsidRPr="00232A91">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0951D88A"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Totale impegnato                        </w:t>
            </w:r>
            <w:proofErr w:type="gramStart"/>
            <w:r w:rsidRPr="00232A91">
              <w:rPr>
                <w:rFonts w:ascii="Times New Roman" w:eastAsia="Times New Roman" w:hAnsi="Times New Roman" w:cs="Times New Roman"/>
                <w:color w:val="000000"/>
                <w:sz w:val="18"/>
                <w:szCs w:val="18"/>
                <w:lang w:eastAsia="it-IT"/>
              </w:rPr>
              <w:t xml:space="preserve">   (</w:t>
            </w:r>
            <w:proofErr w:type="gramEnd"/>
            <w:r w:rsidRPr="00232A91">
              <w:rPr>
                <w:rFonts w:ascii="Times New Roman" w:eastAsia="Times New Roman" w:hAnsi="Times New Roman" w:cs="Times New Roman"/>
                <w:color w:val="000000"/>
                <w:sz w:val="18"/>
                <w:szCs w:val="18"/>
                <w:lang w:eastAsia="it-IT"/>
              </w:rPr>
              <w:t>3) + (4)</w:t>
            </w:r>
          </w:p>
        </w:tc>
      </w:tr>
      <w:tr w:rsidR="006E42A7" w:rsidRPr="00232A91" w14:paraId="1965272C" w14:textId="77777777" w:rsidTr="00232A91">
        <w:trPr>
          <w:trHeight w:val="675"/>
        </w:trPr>
        <w:tc>
          <w:tcPr>
            <w:tcW w:w="340" w:type="dxa"/>
            <w:tcBorders>
              <w:top w:val="nil"/>
              <w:left w:val="nil"/>
              <w:bottom w:val="nil"/>
              <w:right w:val="nil"/>
            </w:tcBorders>
            <w:shd w:val="clear" w:color="auto" w:fill="auto"/>
            <w:noWrap/>
            <w:vAlign w:val="bottom"/>
            <w:hideMark/>
          </w:tcPr>
          <w:p w14:paraId="51FD34FB"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9E650D4"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3B7D871"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EF7319C"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51.443,00</w:t>
            </w:r>
          </w:p>
        </w:tc>
        <w:tc>
          <w:tcPr>
            <w:tcW w:w="1220" w:type="dxa"/>
            <w:tcBorders>
              <w:top w:val="nil"/>
              <w:left w:val="nil"/>
              <w:bottom w:val="single" w:sz="4" w:space="0" w:color="auto"/>
              <w:right w:val="single" w:sz="4" w:space="0" w:color="auto"/>
            </w:tcBorders>
            <w:shd w:val="clear" w:color="auto" w:fill="auto"/>
            <w:noWrap/>
            <w:vAlign w:val="center"/>
            <w:hideMark/>
          </w:tcPr>
          <w:p w14:paraId="3C36D6E2"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72.278,01</w:t>
            </w:r>
          </w:p>
        </w:tc>
        <w:tc>
          <w:tcPr>
            <w:tcW w:w="1180" w:type="dxa"/>
            <w:tcBorders>
              <w:top w:val="nil"/>
              <w:left w:val="nil"/>
              <w:bottom w:val="single" w:sz="4" w:space="0" w:color="auto"/>
              <w:right w:val="single" w:sz="4" w:space="0" w:color="auto"/>
            </w:tcBorders>
            <w:shd w:val="clear" w:color="auto" w:fill="auto"/>
            <w:noWrap/>
            <w:vAlign w:val="center"/>
            <w:hideMark/>
          </w:tcPr>
          <w:p w14:paraId="1EDE7232"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38.957,58</w:t>
            </w:r>
          </w:p>
        </w:tc>
        <w:tc>
          <w:tcPr>
            <w:tcW w:w="1340" w:type="dxa"/>
            <w:tcBorders>
              <w:top w:val="nil"/>
              <w:left w:val="nil"/>
              <w:bottom w:val="single" w:sz="4" w:space="0" w:color="auto"/>
              <w:right w:val="single" w:sz="4" w:space="0" w:color="auto"/>
            </w:tcBorders>
            <w:shd w:val="clear" w:color="auto" w:fill="auto"/>
            <w:noWrap/>
            <w:vAlign w:val="center"/>
            <w:hideMark/>
          </w:tcPr>
          <w:p w14:paraId="56CFB6B0"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33.320,43</w:t>
            </w:r>
          </w:p>
        </w:tc>
        <w:tc>
          <w:tcPr>
            <w:tcW w:w="1140" w:type="dxa"/>
            <w:tcBorders>
              <w:top w:val="nil"/>
              <w:left w:val="nil"/>
              <w:bottom w:val="single" w:sz="4" w:space="0" w:color="auto"/>
              <w:right w:val="single" w:sz="4" w:space="0" w:color="auto"/>
            </w:tcBorders>
            <w:shd w:val="clear" w:color="auto" w:fill="auto"/>
            <w:noWrap/>
            <w:vAlign w:val="center"/>
            <w:hideMark/>
          </w:tcPr>
          <w:p w14:paraId="79A0658F"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72.278,01</w:t>
            </w:r>
          </w:p>
        </w:tc>
      </w:tr>
      <w:tr w:rsidR="006E42A7" w:rsidRPr="00232A91" w14:paraId="32CF4563" w14:textId="77777777" w:rsidTr="00232A91">
        <w:trPr>
          <w:trHeight w:val="330"/>
        </w:trPr>
        <w:tc>
          <w:tcPr>
            <w:tcW w:w="340" w:type="dxa"/>
            <w:tcBorders>
              <w:top w:val="nil"/>
              <w:left w:val="nil"/>
              <w:bottom w:val="nil"/>
              <w:right w:val="nil"/>
            </w:tcBorders>
            <w:shd w:val="clear" w:color="auto" w:fill="auto"/>
            <w:noWrap/>
            <w:vAlign w:val="bottom"/>
            <w:hideMark/>
          </w:tcPr>
          <w:p w14:paraId="589C7F27"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06C6CF8B" w14:textId="77777777" w:rsidR="006E42A7" w:rsidRPr="00232A91" w:rsidRDefault="006E42A7" w:rsidP="00232A91">
            <w:pPr>
              <w:spacing w:after="0" w:line="240" w:lineRule="auto"/>
              <w:rPr>
                <w:rFonts w:ascii="Times New Roman" w:eastAsia="Times New Roman" w:hAnsi="Times New Roman" w:cs="Times New Roman"/>
                <w:b/>
                <w:bCs/>
                <w:color w:val="000000"/>
                <w:sz w:val="18"/>
                <w:szCs w:val="18"/>
                <w:lang w:eastAsia="it-IT"/>
              </w:rPr>
            </w:pPr>
            <w:r w:rsidRPr="00232A91">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414A8D8" w14:textId="77777777" w:rsidR="006E42A7" w:rsidRPr="00232A91" w:rsidRDefault="006E42A7" w:rsidP="00232A91">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79E136C"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220" w:type="dxa"/>
            <w:tcBorders>
              <w:top w:val="nil"/>
              <w:left w:val="nil"/>
              <w:bottom w:val="nil"/>
              <w:right w:val="nil"/>
            </w:tcBorders>
            <w:shd w:val="clear" w:color="auto" w:fill="auto"/>
            <w:noWrap/>
            <w:vAlign w:val="bottom"/>
            <w:hideMark/>
          </w:tcPr>
          <w:p w14:paraId="065C15D7"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5BE9979"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4C126B8E"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79B5140E"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1501ED5E" w14:textId="77777777" w:rsidTr="00232A91">
        <w:trPr>
          <w:trHeight w:val="480"/>
        </w:trPr>
        <w:tc>
          <w:tcPr>
            <w:tcW w:w="340" w:type="dxa"/>
            <w:tcBorders>
              <w:top w:val="nil"/>
              <w:left w:val="nil"/>
              <w:bottom w:val="nil"/>
              <w:right w:val="nil"/>
            </w:tcBorders>
            <w:shd w:val="clear" w:color="auto" w:fill="auto"/>
            <w:noWrap/>
            <w:vAlign w:val="bottom"/>
            <w:hideMark/>
          </w:tcPr>
          <w:p w14:paraId="54A5BACF"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74FC7ADA" w14:textId="77777777" w:rsidR="006E42A7" w:rsidRPr="00EF4FD5" w:rsidRDefault="006E42A7" w:rsidP="00EF4FD5">
            <w:pPr>
              <w:spacing w:after="0" w:line="240" w:lineRule="auto"/>
              <w:jc w:val="both"/>
              <w:rPr>
                <w:rFonts w:ascii="Times New Roman" w:eastAsia="Times New Roman" w:hAnsi="Times New Roman" w:cs="Times New Roman"/>
                <w:color w:val="000000"/>
                <w:sz w:val="16"/>
                <w:szCs w:val="16"/>
                <w:lang w:eastAsia="it-IT"/>
              </w:rPr>
            </w:pPr>
            <w:r w:rsidRPr="00EF4FD5">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232A91" w14:paraId="1CBC3D18" w14:textId="77777777" w:rsidTr="00232A91">
        <w:trPr>
          <w:trHeight w:val="540"/>
        </w:trPr>
        <w:tc>
          <w:tcPr>
            <w:tcW w:w="340" w:type="dxa"/>
            <w:tcBorders>
              <w:top w:val="nil"/>
              <w:left w:val="nil"/>
              <w:bottom w:val="nil"/>
              <w:right w:val="nil"/>
            </w:tcBorders>
            <w:shd w:val="clear" w:color="auto" w:fill="auto"/>
            <w:noWrap/>
            <w:vAlign w:val="bottom"/>
            <w:hideMark/>
          </w:tcPr>
          <w:p w14:paraId="05FBDF7B"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2AB92B3B" w14:textId="77777777" w:rsidR="006E42A7" w:rsidRPr="00EF4FD5" w:rsidRDefault="006E42A7" w:rsidP="00EF4FD5">
            <w:pPr>
              <w:spacing w:after="0" w:line="240" w:lineRule="auto"/>
              <w:jc w:val="both"/>
              <w:rPr>
                <w:rFonts w:ascii="Times New Roman" w:eastAsia="Times New Roman" w:hAnsi="Times New Roman" w:cs="Times New Roman"/>
                <w:color w:val="000000"/>
                <w:sz w:val="16"/>
                <w:szCs w:val="16"/>
                <w:lang w:eastAsia="it-IT"/>
              </w:rPr>
            </w:pPr>
            <w:r w:rsidRPr="00EF4FD5">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232A91" w14:paraId="29F34923" w14:textId="77777777" w:rsidTr="00232A91">
        <w:trPr>
          <w:trHeight w:val="540"/>
        </w:trPr>
        <w:tc>
          <w:tcPr>
            <w:tcW w:w="340" w:type="dxa"/>
            <w:tcBorders>
              <w:top w:val="nil"/>
              <w:left w:val="nil"/>
              <w:bottom w:val="nil"/>
              <w:right w:val="nil"/>
            </w:tcBorders>
            <w:shd w:val="clear" w:color="auto" w:fill="auto"/>
            <w:noWrap/>
            <w:vAlign w:val="bottom"/>
            <w:hideMark/>
          </w:tcPr>
          <w:p w14:paraId="7C808035"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68C35DD3" w14:textId="77777777" w:rsidR="006E42A7" w:rsidRPr="00EF4FD5" w:rsidRDefault="006E42A7" w:rsidP="00EF4FD5">
            <w:pPr>
              <w:spacing w:after="0" w:line="240" w:lineRule="auto"/>
              <w:jc w:val="both"/>
              <w:rPr>
                <w:rFonts w:ascii="Times New Roman" w:eastAsia="Times New Roman" w:hAnsi="Times New Roman" w:cs="Times New Roman"/>
                <w:color w:val="000000"/>
                <w:sz w:val="16"/>
                <w:szCs w:val="16"/>
                <w:lang w:eastAsia="it-IT"/>
              </w:rPr>
            </w:pPr>
            <w:r w:rsidRPr="00EF4FD5">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232A91" w14:paraId="6659E7D1" w14:textId="77777777" w:rsidTr="00232A91">
        <w:trPr>
          <w:trHeight w:val="480"/>
        </w:trPr>
        <w:tc>
          <w:tcPr>
            <w:tcW w:w="340" w:type="dxa"/>
            <w:tcBorders>
              <w:top w:val="nil"/>
              <w:left w:val="nil"/>
              <w:bottom w:val="nil"/>
              <w:right w:val="nil"/>
            </w:tcBorders>
            <w:shd w:val="clear" w:color="auto" w:fill="auto"/>
            <w:noWrap/>
            <w:vAlign w:val="bottom"/>
            <w:hideMark/>
          </w:tcPr>
          <w:p w14:paraId="75498340"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3D2FA7"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18"/>
                <w:szCs w:val="18"/>
                <w:lang w:eastAsia="it-IT"/>
              </w:rPr>
            </w:pPr>
            <w:r w:rsidRPr="00232A91">
              <w:rPr>
                <w:rFonts w:ascii="Times New Roman" w:eastAsia="Times New Roman" w:hAnsi="Times New Roman" w:cs="Times New Roman"/>
                <w:b/>
                <w:bCs/>
                <w:i/>
                <w:iCs/>
                <w:color w:val="000000"/>
                <w:sz w:val="18"/>
                <w:szCs w:val="18"/>
                <w:lang w:eastAsia="it-IT"/>
              </w:rPr>
              <w:t>INDICATORI DI RISULTATO</w:t>
            </w:r>
          </w:p>
        </w:tc>
      </w:tr>
      <w:tr w:rsidR="006E42A7" w:rsidRPr="00232A91" w14:paraId="37FA2C45" w14:textId="77777777" w:rsidTr="00232A91">
        <w:trPr>
          <w:trHeight w:val="615"/>
        </w:trPr>
        <w:tc>
          <w:tcPr>
            <w:tcW w:w="340" w:type="dxa"/>
            <w:tcBorders>
              <w:top w:val="nil"/>
              <w:left w:val="nil"/>
              <w:bottom w:val="nil"/>
              <w:right w:val="nil"/>
            </w:tcBorders>
            <w:shd w:val="clear" w:color="auto" w:fill="auto"/>
            <w:noWrap/>
            <w:vAlign w:val="center"/>
            <w:hideMark/>
          </w:tcPr>
          <w:p w14:paraId="221F2813"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0513101"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65D1AD81"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Capacità di istruttoria delle domande</w:t>
            </w:r>
            <w:r>
              <w:rPr>
                <w:rFonts w:ascii="Times New Roman" w:eastAsia="Times New Roman" w:hAnsi="Times New Roman" w:cs="Times New Roman"/>
                <w:color w:val="000000"/>
                <w:sz w:val="20"/>
                <w:szCs w:val="20"/>
                <w:lang w:eastAsia="it-IT"/>
              </w:rPr>
              <w:t>.</w:t>
            </w:r>
          </w:p>
        </w:tc>
      </w:tr>
      <w:tr w:rsidR="006E42A7" w:rsidRPr="00232A91" w14:paraId="3FA890B9" w14:textId="77777777" w:rsidTr="00232A91">
        <w:trPr>
          <w:trHeight w:val="870"/>
        </w:trPr>
        <w:tc>
          <w:tcPr>
            <w:tcW w:w="340" w:type="dxa"/>
            <w:tcBorders>
              <w:top w:val="nil"/>
              <w:left w:val="nil"/>
              <w:bottom w:val="nil"/>
              <w:right w:val="nil"/>
            </w:tcBorders>
            <w:shd w:val="clear" w:color="auto" w:fill="auto"/>
            <w:noWrap/>
            <w:vAlign w:val="center"/>
            <w:hideMark/>
          </w:tcPr>
          <w:p w14:paraId="138116F4"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A5A57D8"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FONTE DEL DATO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56E8E511"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Banca dati DICA per la gestione delle domande, sistema di protocollo informatico, PEC</w:t>
            </w:r>
            <w:r>
              <w:rPr>
                <w:rFonts w:ascii="Times New Roman" w:eastAsia="Times New Roman" w:hAnsi="Times New Roman" w:cs="Times New Roman"/>
                <w:color w:val="000000"/>
                <w:sz w:val="20"/>
                <w:szCs w:val="20"/>
                <w:lang w:eastAsia="it-IT"/>
              </w:rPr>
              <w:t>.</w:t>
            </w:r>
          </w:p>
        </w:tc>
      </w:tr>
      <w:tr w:rsidR="006E42A7" w:rsidRPr="00232A91" w14:paraId="1E3A0F33" w14:textId="77777777" w:rsidTr="00232A91">
        <w:trPr>
          <w:trHeight w:val="1118"/>
        </w:trPr>
        <w:tc>
          <w:tcPr>
            <w:tcW w:w="340" w:type="dxa"/>
            <w:tcBorders>
              <w:top w:val="nil"/>
              <w:left w:val="nil"/>
              <w:bottom w:val="nil"/>
              <w:right w:val="nil"/>
            </w:tcBorders>
            <w:shd w:val="clear" w:color="auto" w:fill="auto"/>
            <w:noWrap/>
            <w:vAlign w:val="center"/>
            <w:hideMark/>
          </w:tcPr>
          <w:p w14:paraId="40C4D0FD"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9925433"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METODO DI CALCOLO</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14:paraId="5DB4FDA5" w14:textId="77777777" w:rsidR="006E42A7" w:rsidRPr="00232A91" w:rsidRDefault="006E42A7" w:rsidP="00EF4FD5">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Domande esaminate e classificate/ totale delle domande pervenute nell’anno 2023</w:t>
            </w:r>
          </w:p>
        </w:tc>
        <w:tc>
          <w:tcPr>
            <w:tcW w:w="1180" w:type="dxa"/>
            <w:tcBorders>
              <w:top w:val="nil"/>
              <w:left w:val="nil"/>
              <w:bottom w:val="single" w:sz="4" w:space="0" w:color="auto"/>
              <w:right w:val="nil"/>
            </w:tcBorders>
            <w:shd w:val="clear" w:color="auto" w:fill="auto"/>
            <w:vAlign w:val="center"/>
            <w:hideMark/>
          </w:tcPr>
          <w:p w14:paraId="037389F9"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0280BF92"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41FAAA"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Scostamento</w:t>
            </w:r>
          </w:p>
        </w:tc>
      </w:tr>
      <w:tr w:rsidR="006E42A7" w:rsidRPr="00232A91" w14:paraId="28D27B7E" w14:textId="77777777" w:rsidTr="00232A91">
        <w:trPr>
          <w:trHeight w:val="615"/>
        </w:trPr>
        <w:tc>
          <w:tcPr>
            <w:tcW w:w="340" w:type="dxa"/>
            <w:tcBorders>
              <w:top w:val="nil"/>
              <w:left w:val="nil"/>
              <w:bottom w:val="nil"/>
              <w:right w:val="nil"/>
            </w:tcBorders>
            <w:shd w:val="clear" w:color="auto" w:fill="auto"/>
            <w:noWrap/>
            <w:vAlign w:val="bottom"/>
            <w:hideMark/>
          </w:tcPr>
          <w:p w14:paraId="3465CDED"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099D1FE" w14:textId="77777777" w:rsidR="006E42A7"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UNITA' DI MISURA  </w:t>
            </w:r>
          </w:p>
          <w:p w14:paraId="6819CF65"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(valore in)</w:t>
            </w:r>
          </w:p>
        </w:tc>
        <w:tc>
          <w:tcPr>
            <w:tcW w:w="30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363287"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573D40E7"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63EFD248"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262F15F"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0</w:t>
            </w:r>
          </w:p>
        </w:tc>
      </w:tr>
    </w:tbl>
    <w:p w14:paraId="2DD84A2C" w14:textId="77777777" w:rsidR="006E42A7" w:rsidRDefault="006E42A7">
      <w:pPr>
        <w:rPr>
          <w:rFonts w:ascii="Times New Roman" w:eastAsia="Times New Roman" w:hAnsi="Times New Roman" w:cs="Times New Roman"/>
          <w:b/>
          <w:color w:val="000000" w:themeColor="text1"/>
          <w:sz w:val="24"/>
          <w:szCs w:val="24"/>
          <w:u w:val="single"/>
          <w:lang w:eastAsia="it-IT"/>
        </w:rPr>
      </w:pPr>
      <w:r>
        <w:rPr>
          <w:rFonts w:ascii="Times New Roman" w:eastAsia="Times New Roman" w:hAnsi="Times New Roman" w:cs="Times New Roman"/>
          <w:b/>
          <w:color w:val="000000" w:themeColor="text1"/>
          <w:sz w:val="24"/>
          <w:szCs w:val="24"/>
          <w:u w:val="single"/>
          <w:lang w:eastAsia="it-IT"/>
        </w:rPr>
        <w:br w:type="page"/>
      </w:r>
    </w:p>
    <w:p w14:paraId="5DA249B5" w14:textId="77777777" w:rsidR="006E42A7" w:rsidRPr="004B17FE" w:rsidRDefault="006E42A7" w:rsidP="00346224">
      <w:pPr>
        <w:tabs>
          <w:tab w:val="left" w:pos="6120"/>
        </w:tabs>
        <w:autoSpaceDE w:val="0"/>
        <w:autoSpaceDN w:val="0"/>
        <w:adjustRightInd w:val="0"/>
        <w:spacing w:after="0" w:line="360" w:lineRule="auto"/>
        <w:ind w:left="284"/>
        <w:rPr>
          <w:rFonts w:ascii="Times New Roman" w:eastAsia="Times New Roman" w:hAnsi="Times New Roman" w:cs="Times New Roman"/>
          <w:b/>
          <w:iCs/>
          <w:color w:val="000000" w:themeColor="text1"/>
          <w:sz w:val="24"/>
          <w:szCs w:val="24"/>
          <w:u w:val="single"/>
          <w:lang w:eastAsia="it-IT"/>
        </w:rPr>
      </w:pPr>
      <w:r w:rsidRPr="004B17FE">
        <w:rPr>
          <w:rFonts w:ascii="Times New Roman" w:eastAsia="Times New Roman" w:hAnsi="Times New Roman" w:cs="Times New Roman"/>
          <w:b/>
          <w:color w:val="000000" w:themeColor="text1"/>
          <w:sz w:val="24"/>
          <w:szCs w:val="24"/>
          <w:u w:val="single"/>
          <w:lang w:eastAsia="it-IT"/>
        </w:rPr>
        <w:lastRenderedPageBreak/>
        <w:t xml:space="preserve">Struttura di missione </w:t>
      </w:r>
      <w:bookmarkStart w:id="49" w:name="_Hlk164856663"/>
      <w:r w:rsidRPr="004B17FE">
        <w:rPr>
          <w:rFonts w:ascii="Times New Roman" w:eastAsia="Times New Roman" w:hAnsi="Times New Roman" w:cs="Times New Roman"/>
          <w:b/>
          <w:color w:val="000000" w:themeColor="text1"/>
          <w:sz w:val="24"/>
          <w:szCs w:val="24"/>
          <w:u w:val="single"/>
          <w:lang w:eastAsia="it-IT"/>
        </w:rPr>
        <w:t xml:space="preserve">anniversari nazionali </w:t>
      </w:r>
      <w:r w:rsidRPr="004B17FE">
        <w:rPr>
          <w:rFonts w:ascii="Times New Roman" w:eastAsia="Times New Roman" w:hAnsi="Times New Roman" w:cs="Times New Roman"/>
          <w:b/>
          <w:iCs/>
          <w:color w:val="000000" w:themeColor="text1"/>
          <w:sz w:val="24"/>
          <w:szCs w:val="24"/>
          <w:u w:val="single"/>
          <w:lang w:eastAsia="it-IT"/>
        </w:rPr>
        <w:t>ed eventi sportivi nazionali ed internazionali</w:t>
      </w:r>
      <w:r>
        <w:rPr>
          <w:rFonts w:ascii="Times New Roman" w:eastAsia="Times New Roman" w:hAnsi="Times New Roman" w:cs="Times New Roman"/>
          <w:b/>
          <w:iCs/>
          <w:color w:val="000000" w:themeColor="text1"/>
          <w:sz w:val="24"/>
          <w:szCs w:val="24"/>
          <w:u w:val="single"/>
          <w:lang w:eastAsia="it-IT"/>
        </w:rPr>
        <w:t xml:space="preserve"> </w:t>
      </w:r>
      <w:bookmarkEnd w:id="49"/>
    </w:p>
    <w:p w14:paraId="35F288C9" w14:textId="77777777" w:rsidR="006E42A7" w:rsidRPr="008961C7" w:rsidRDefault="006E42A7" w:rsidP="00346224">
      <w:pPr>
        <w:tabs>
          <w:tab w:val="left" w:pos="6120"/>
        </w:tabs>
        <w:autoSpaceDE w:val="0"/>
        <w:autoSpaceDN w:val="0"/>
        <w:adjustRightInd w:val="0"/>
        <w:spacing w:after="0" w:line="360" w:lineRule="auto"/>
        <w:ind w:left="284"/>
        <w:jc w:val="both"/>
        <w:rPr>
          <w:rFonts w:ascii="Times New Roman" w:eastAsiaTheme="minorEastAsia" w:hAnsi="Times New Roman" w:cs="Times New Roman"/>
          <w:i/>
          <w:color w:val="FF0000"/>
          <w:sz w:val="14"/>
          <w:szCs w:val="14"/>
          <w:u w:val="single"/>
          <w:lang w:eastAsia="it-IT"/>
        </w:rPr>
      </w:pPr>
    </w:p>
    <w:p w14:paraId="34764D4E" w14:textId="77777777" w:rsidR="006E42A7" w:rsidRPr="00F56356" w:rsidRDefault="006E42A7" w:rsidP="006E42A7">
      <w:pPr>
        <w:numPr>
          <w:ilvl w:val="0"/>
          <w:numId w:val="30"/>
        </w:numPr>
        <w:tabs>
          <w:tab w:val="left" w:pos="6120"/>
        </w:tabs>
        <w:autoSpaceDE w:val="0"/>
        <w:autoSpaceDN w:val="0"/>
        <w:adjustRightInd w:val="0"/>
        <w:spacing w:after="0" w:line="360" w:lineRule="auto"/>
        <w:ind w:left="567" w:hanging="283"/>
        <w:contextualSpacing/>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i/>
          <w:sz w:val="24"/>
          <w:szCs w:val="24"/>
          <w:lang w:eastAsia="it-IT"/>
        </w:rPr>
        <w:t>Mission</w:t>
      </w:r>
    </w:p>
    <w:p w14:paraId="39806B59" w14:textId="77777777" w:rsidR="006E42A7" w:rsidRPr="00676380" w:rsidRDefault="006E42A7" w:rsidP="00676380">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r w:rsidRPr="00676380">
        <w:rPr>
          <w:rFonts w:ascii="Times New Roman" w:eastAsia="Times New Roman" w:hAnsi="Times New Roman" w:cs="Times New Roman"/>
          <w:sz w:val="24"/>
          <w:szCs w:val="24"/>
          <w:lang w:eastAsia="it-IT"/>
        </w:rPr>
        <w:t xml:space="preserve">La Struttura di missione anniversari nazionali ed eventi sportivi nazionali e internazionali, istituita, nella sua prima configurazione, il 14 dicembre 2012, è stata modificata nel corso degli anni fino al suo attuale assetto e denominazione, stabilito dal decreto del Presidente del Consiglio dei ministri 21 dicembre 2022. La Struttura assicura gli adempimenti necessari per la realizzazione dei programmi e delle iniziative connesse alle celebrazioni degli anniversari di interesse nazionale e agli eventi sportivi di rilevanza nazionale e internazionale, nonché gli interventi finalizzati alla valorizzazione dei luoghi della memoria; coordina le iniziative di realizzazione delle attività, comprese quelle in materia di comunicazione, al fine di promuovere i valori e il significato profondo dei personaggi, degli eventi e della memoria; rafforza, anche mediante il ricorso alle nuove tecnologie, ai linguaggi contemporanei, alle piattaforme digitali e ai social media, il grado di consapevolezza, coinvolgimento e partecipazione delle giovani generazioni, amplificando la portata dei messaggi propri degli anniversari di interesse nazionale, anche in rapporto al contributo di personalità altamente rappresentative del panorama storico, artistico, culturale e scientifico del Paese, promuovendo, specie nelle giovani generazioni, la dimensione partecipativa e, in chiave proattiva, il significato della memoria quale patrimonio culturale collettivo.  </w:t>
      </w:r>
    </w:p>
    <w:p w14:paraId="0EA31026" w14:textId="77777777" w:rsidR="006E42A7" w:rsidRDefault="006E42A7" w:rsidP="00676380">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r w:rsidRPr="00676380">
        <w:rPr>
          <w:rFonts w:ascii="Times New Roman" w:eastAsia="Times New Roman" w:hAnsi="Times New Roman" w:cs="Times New Roman"/>
          <w:sz w:val="24"/>
          <w:szCs w:val="24"/>
          <w:lang w:eastAsia="it-IT"/>
        </w:rPr>
        <w:t xml:space="preserve">La Struttura provvede inoltre ai necessari adempimenti per la definizione delle attività  residuali connesse alle commemorazioni del centenario della prima guerra mondiale; alle celebrazioni del settantesimo anniversario della Costituzione, della Repubblica e dei diritti elettorali alle donne, della Resistenza e della Guerra di Liberazione, del centenario della nascita di Aldo Moro; alle celebrazioni dell’ottantesimo anniversario della scomparsa di Antonio Gramsci; alla ricorrenza del centocinquantenario dell’Unità d’Italia; allo svolgimento dei mondiali di nuoto “Roma 2009”;  alle iniziative attivate da </w:t>
      </w:r>
      <w:r w:rsidRPr="009A340C">
        <w:rPr>
          <w:rFonts w:ascii="Times New Roman" w:eastAsia="Times New Roman" w:hAnsi="Times New Roman" w:cs="Times New Roman"/>
          <w:i/>
          <w:iCs/>
          <w:sz w:val="24"/>
          <w:szCs w:val="24"/>
          <w:lang w:eastAsia="it-IT"/>
        </w:rPr>
        <w:t xml:space="preserve">Milan center for Food </w:t>
      </w:r>
      <w:proofErr w:type="spellStart"/>
      <w:r w:rsidRPr="009A340C">
        <w:rPr>
          <w:rFonts w:ascii="Times New Roman" w:eastAsia="Times New Roman" w:hAnsi="Times New Roman" w:cs="Times New Roman"/>
          <w:i/>
          <w:iCs/>
          <w:sz w:val="24"/>
          <w:szCs w:val="24"/>
          <w:lang w:eastAsia="it-IT"/>
        </w:rPr>
        <w:t>Law</w:t>
      </w:r>
      <w:proofErr w:type="spellEnd"/>
      <w:r w:rsidRPr="009A340C">
        <w:rPr>
          <w:rFonts w:ascii="Times New Roman" w:eastAsia="Times New Roman" w:hAnsi="Times New Roman" w:cs="Times New Roman"/>
          <w:i/>
          <w:iCs/>
          <w:sz w:val="24"/>
          <w:szCs w:val="24"/>
          <w:lang w:eastAsia="it-IT"/>
        </w:rPr>
        <w:t xml:space="preserve"> and Policy</w:t>
      </w:r>
      <w:r w:rsidRPr="00676380">
        <w:rPr>
          <w:rFonts w:ascii="Times New Roman" w:eastAsia="Times New Roman" w:hAnsi="Times New Roman" w:cs="Times New Roman"/>
          <w:sz w:val="24"/>
          <w:szCs w:val="24"/>
          <w:lang w:eastAsia="it-IT"/>
        </w:rPr>
        <w:t>; alle celebrazioni del centenario della fondazione del Partito comunista italiano; alle celebrazioni del centenario della morte di Giacomo Matteotti; alle celebrazioni del centenario della nascita di Pier Paolo Pasolini e a quelle connesse alle celebrazioni della nascita di Enrico Berlinguer.</w:t>
      </w:r>
    </w:p>
    <w:p w14:paraId="20AF3AFA" w14:textId="77777777" w:rsidR="006E42A7" w:rsidRDefault="006E42A7" w:rsidP="00346224">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p>
    <w:p w14:paraId="7D7652FF" w14:textId="77777777" w:rsidR="006E42A7" w:rsidRPr="00F56356" w:rsidRDefault="006E42A7" w:rsidP="00D83339">
      <w:pPr>
        <w:autoSpaceDE w:val="0"/>
        <w:autoSpaceDN w:val="0"/>
        <w:adjustRightInd w:val="0"/>
        <w:spacing w:after="0" w:line="360" w:lineRule="auto"/>
        <w:ind w:left="284"/>
        <w:jc w:val="both"/>
        <w:rPr>
          <w:rFonts w:ascii="Times New Roman" w:eastAsia="Times New Roman" w:hAnsi="Times New Roman" w:cs="Times New Roman"/>
          <w:sz w:val="6"/>
          <w:szCs w:val="24"/>
          <w:lang w:eastAsia="it-IT"/>
        </w:rPr>
      </w:pPr>
    </w:p>
    <w:p w14:paraId="3F5AFA19" w14:textId="77777777" w:rsidR="006E42A7" w:rsidRPr="00F56356" w:rsidRDefault="006E42A7" w:rsidP="00D83339">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w:t>
      </w:r>
      <w:r w:rsidRPr="00F56356">
        <w:rPr>
          <w:rFonts w:ascii="Times New Roman" w:eastAsia="Times New Roman" w:hAnsi="Times New Roman" w:cs="Times New Roman"/>
          <w:b/>
          <w:iCs/>
          <w:sz w:val="24"/>
          <w:szCs w:val="24"/>
          <w:lang w:eastAsia="it-IT"/>
        </w:rPr>
        <w:t>Ricostruzione flussi finanziari e aspetti rilevanti della gestione</w:t>
      </w:r>
      <w:r w:rsidRPr="00F56356">
        <w:rPr>
          <w:rFonts w:ascii="Times New Roman" w:eastAsia="Times New Roman" w:hAnsi="Times New Roman" w:cs="Times New Roman"/>
          <w:b/>
          <w:sz w:val="24"/>
          <w:szCs w:val="24"/>
          <w:lang w:eastAsia="it-IT"/>
        </w:rPr>
        <w:t xml:space="preserve"> </w:t>
      </w:r>
    </w:p>
    <w:p w14:paraId="2039557E"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somme complessivamente assegnate sono state pari a euro</w:t>
      </w:r>
      <w:r>
        <w:rPr>
          <w:rFonts w:ascii="Times New Roman" w:eastAsia="Times New Roman" w:hAnsi="Times New Roman" w:cs="Times New Roman"/>
          <w:sz w:val="24"/>
          <w:szCs w:val="24"/>
          <w:lang w:eastAsia="it-IT"/>
        </w:rPr>
        <w:t xml:space="preserve"> 63.145.677,82</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 xml:space="preserve">di cui euro </w:t>
      </w:r>
      <w:r w:rsidRPr="004B17FE">
        <w:rPr>
          <w:rFonts w:ascii="Times New Roman" w:eastAsia="Times New Roman" w:hAnsi="Times New Roman" w:cs="Times New Roman"/>
          <w:sz w:val="24"/>
          <w:szCs w:val="24"/>
          <w:lang w:eastAsia="it-IT"/>
        </w:rPr>
        <w:t xml:space="preserve">16.266,86 </w:t>
      </w:r>
      <w:r w:rsidRPr="00F56356">
        <w:rPr>
          <w:rFonts w:ascii="Times New Roman" w:eastAsia="Times New Roman" w:hAnsi="Times New Roman" w:cs="Times New Roman"/>
          <w:sz w:val="24"/>
          <w:szCs w:val="24"/>
          <w:lang w:eastAsia="it-IT"/>
        </w:rPr>
        <w:t xml:space="preserve">riferiti a reiscrizioni di residui passivi perenti ed euro </w:t>
      </w:r>
      <w:r w:rsidRPr="004B17FE">
        <w:rPr>
          <w:rFonts w:ascii="Times New Roman" w:eastAsia="Times New Roman" w:hAnsi="Times New Roman" w:cs="Times New Roman"/>
          <w:sz w:val="24"/>
          <w:szCs w:val="24"/>
          <w:lang w:eastAsia="it-IT"/>
        </w:rPr>
        <w:t xml:space="preserve">18.199.904,47 </w:t>
      </w:r>
      <w:r w:rsidRPr="00F56356">
        <w:rPr>
          <w:rFonts w:ascii="Times New Roman" w:eastAsia="Times New Roman" w:hAnsi="Times New Roman" w:cs="Times New Roman"/>
          <w:sz w:val="24"/>
          <w:szCs w:val="24"/>
          <w:lang w:eastAsia="it-IT"/>
        </w:rPr>
        <w:t xml:space="preserve">riferiti </w:t>
      </w:r>
      <w:r w:rsidRPr="00F56356">
        <w:rPr>
          <w:rFonts w:ascii="Times New Roman" w:eastAsia="Times New Roman" w:hAnsi="Times New Roman" w:cs="Times New Roman"/>
          <w:color w:val="000000" w:themeColor="text1"/>
          <w:sz w:val="24"/>
          <w:szCs w:val="24"/>
          <w:lang w:eastAsia="it-IT"/>
        </w:rPr>
        <w:t>a riassegnazioni dall’avanzo d’esercizio 202</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w:t>
      </w:r>
    </w:p>
    <w:p w14:paraId="52919665" w14:textId="77777777" w:rsidR="006E42A7" w:rsidRPr="00F56356" w:rsidRDefault="006E42A7" w:rsidP="00D83339">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sz w:val="24"/>
          <w:szCs w:val="24"/>
          <w:lang w:eastAsia="it-IT"/>
        </w:rPr>
        <w:lastRenderedPageBreak/>
        <w:t>Gli impegni assunti ammontano a euro</w:t>
      </w:r>
      <w:r>
        <w:rPr>
          <w:rFonts w:ascii="Times New Roman" w:eastAsia="Times New Roman" w:hAnsi="Times New Roman" w:cs="Times New Roman"/>
          <w:sz w:val="24"/>
          <w:szCs w:val="24"/>
          <w:lang w:eastAsia="it-IT"/>
        </w:rPr>
        <w:t xml:space="preserve"> 37.241.340,29</w:t>
      </w:r>
      <w:r w:rsidRPr="00F56356">
        <w:rPr>
          <w:rFonts w:ascii="Times New Roman" w:eastAsia="Times New Roman" w:hAnsi="Times New Roman" w:cs="Times New Roman"/>
          <w:sz w:val="24"/>
          <w:szCs w:val="24"/>
          <w:lang w:eastAsia="it-IT"/>
        </w:rPr>
        <w:t>, con un’economia di bilancio di euro</w:t>
      </w:r>
      <w:r>
        <w:rPr>
          <w:rFonts w:ascii="Times New Roman" w:eastAsia="Times New Roman" w:hAnsi="Times New Roman" w:cs="Times New Roman"/>
          <w:sz w:val="24"/>
          <w:szCs w:val="24"/>
          <w:lang w:eastAsia="it-IT"/>
        </w:rPr>
        <w:t xml:space="preserve"> 25.904.337,53</w:t>
      </w:r>
      <w:r w:rsidRPr="00F56356">
        <w:rPr>
          <w:rFonts w:ascii="Times New Roman" w:eastAsia="Times New Roman" w:hAnsi="Times New Roman" w:cs="Times New Roman"/>
          <w:sz w:val="24"/>
          <w:szCs w:val="24"/>
          <w:lang w:eastAsia="it-IT"/>
        </w:rPr>
        <w:t>. Il totale dei pagamenti riferiti alla competenza è di euro</w:t>
      </w:r>
      <w:r>
        <w:rPr>
          <w:rFonts w:ascii="Times New Roman" w:eastAsia="Times New Roman" w:hAnsi="Times New Roman" w:cs="Times New Roman"/>
          <w:sz w:val="24"/>
          <w:szCs w:val="24"/>
          <w:lang w:eastAsia="it-IT"/>
        </w:rPr>
        <w:t xml:space="preserve"> 3.665.563,93</w:t>
      </w:r>
      <w:r w:rsidRPr="00F56356">
        <w:rPr>
          <w:rFonts w:ascii="Times New Roman" w:eastAsia="Times New Roman" w:hAnsi="Times New Roman" w:cs="Times New Roman"/>
          <w:sz w:val="24"/>
          <w:szCs w:val="24"/>
          <w:lang w:eastAsia="it-IT"/>
        </w:rPr>
        <w:t xml:space="preserve">, con un indice di capacità di pagamento (rapporto pagato/impegnato) che si attesta al </w:t>
      </w:r>
      <w:r>
        <w:rPr>
          <w:rFonts w:ascii="Times New Roman" w:eastAsia="Times New Roman" w:hAnsi="Times New Roman" w:cs="Times New Roman"/>
          <w:sz w:val="24"/>
          <w:szCs w:val="24"/>
          <w:lang w:eastAsia="it-IT"/>
        </w:rPr>
        <w:t xml:space="preserve">9,84 </w:t>
      </w:r>
      <w:r w:rsidRPr="00F56356">
        <w:rPr>
          <w:rFonts w:ascii="Times New Roman" w:eastAsia="Times New Roman" w:hAnsi="Times New Roman" w:cs="Times New Roman"/>
          <w:sz w:val="24"/>
          <w:szCs w:val="24"/>
          <w:lang w:eastAsia="it-IT"/>
        </w:rPr>
        <w:t xml:space="preserve">per cento. </w:t>
      </w:r>
    </w:p>
    <w:p w14:paraId="36436F71" w14:textId="77777777" w:rsidR="006E42A7" w:rsidRPr="00F56356" w:rsidRDefault="006E42A7" w:rsidP="00D83339">
      <w:pPr>
        <w:spacing w:after="0" w:line="360" w:lineRule="auto"/>
        <w:ind w:left="284"/>
        <w:jc w:val="both"/>
        <w:rPr>
          <w:rFonts w:ascii="Times New Roman" w:eastAsia="Times New Roman" w:hAnsi="Times New Roman" w:cs="Times New Roman"/>
          <w:sz w:val="12"/>
          <w:szCs w:val="24"/>
          <w:lang w:eastAsia="it-IT"/>
        </w:rPr>
      </w:pPr>
    </w:p>
    <w:p w14:paraId="54171838" w14:textId="77777777" w:rsidR="006E42A7" w:rsidRPr="00F56356" w:rsidRDefault="006E42A7" w:rsidP="00D83339">
      <w:pPr>
        <w:spacing w:after="0" w:line="360" w:lineRule="auto"/>
        <w:ind w:left="284"/>
        <w:jc w:val="both"/>
        <w:rPr>
          <w:rFonts w:ascii="Times New Roman" w:eastAsia="Times New Roman" w:hAnsi="Times New Roman" w:cs="Times New Roman"/>
          <w:lang w:eastAsia="it-IT"/>
        </w:rPr>
      </w:pPr>
      <w:r w:rsidRPr="00F56356">
        <w:rPr>
          <w:rFonts w:ascii="Times New Roman" w:eastAsia="Times New Roman" w:hAnsi="Times New Roman" w:cs="Times New Roman"/>
          <w:sz w:val="24"/>
          <w:szCs w:val="24"/>
          <w:lang w:eastAsia="it-IT"/>
        </w:rPr>
        <w:t>I residui passivi al 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erano pari a euro</w:t>
      </w:r>
      <w:r>
        <w:rPr>
          <w:rFonts w:ascii="Times New Roman" w:eastAsia="Times New Roman" w:hAnsi="Times New Roman" w:cs="Times New Roman"/>
          <w:sz w:val="24"/>
          <w:szCs w:val="24"/>
          <w:lang w:eastAsia="it-IT"/>
        </w:rPr>
        <w:t xml:space="preserve"> 65.282.268,18</w:t>
      </w:r>
      <w:r w:rsidRPr="00F56356">
        <w:rPr>
          <w:rFonts w:ascii="Times New Roman" w:eastAsia="Times New Roman" w:hAnsi="Times New Roman" w:cs="Times New Roman"/>
          <w:sz w:val="24"/>
          <w:szCs w:val="24"/>
          <w:lang w:eastAsia="it-IT"/>
        </w:rPr>
        <w:t xml:space="preserve">. Su questi sono stati effettuati pagamenti per euro </w:t>
      </w:r>
      <w:r>
        <w:rPr>
          <w:rFonts w:ascii="Times New Roman" w:eastAsia="Times New Roman" w:hAnsi="Times New Roman" w:cs="Times New Roman"/>
          <w:sz w:val="24"/>
          <w:szCs w:val="24"/>
          <w:lang w:eastAsia="it-IT"/>
        </w:rPr>
        <w:t xml:space="preserve">27.139.061,12 </w:t>
      </w:r>
      <w:r w:rsidRPr="00F56356">
        <w:rPr>
          <w:rFonts w:ascii="Times New Roman" w:eastAsia="Times New Roman" w:hAnsi="Times New Roman" w:cs="Times New Roman"/>
          <w:sz w:val="24"/>
          <w:szCs w:val="24"/>
          <w:lang w:eastAsia="it-IT"/>
        </w:rPr>
        <w:t>e realizzate economie per euro</w:t>
      </w:r>
      <w:r>
        <w:rPr>
          <w:rFonts w:ascii="Times New Roman" w:eastAsia="Times New Roman" w:hAnsi="Times New Roman" w:cs="Times New Roman"/>
          <w:sz w:val="24"/>
          <w:szCs w:val="24"/>
          <w:lang w:eastAsia="it-IT"/>
        </w:rPr>
        <w:t xml:space="preserve"> 31.668,28</w:t>
      </w:r>
      <w:r w:rsidRPr="00F56356">
        <w:rPr>
          <w:rFonts w:ascii="Times New Roman" w:eastAsia="Times New Roman" w:hAnsi="Times New Roman" w:cs="Times New Roman"/>
          <w:sz w:val="24"/>
          <w:szCs w:val="24"/>
          <w:lang w:eastAsia="it-IT"/>
        </w:rPr>
        <w:t>.</w:t>
      </w:r>
    </w:p>
    <w:p w14:paraId="1508F1D7" w14:textId="77777777" w:rsidR="006E42A7" w:rsidRPr="00F56356" w:rsidRDefault="006E42A7" w:rsidP="00D83339">
      <w:pPr>
        <w:spacing w:after="0" w:line="360" w:lineRule="auto"/>
        <w:ind w:right="49"/>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Indicatori di bilancio</w:t>
      </w:r>
    </w:p>
    <w:p w14:paraId="13328240" w14:textId="77777777" w:rsidR="006E42A7" w:rsidRDefault="006E42A7" w:rsidP="00C34FBE">
      <w:pPr>
        <w:spacing w:after="0" w:line="360" w:lineRule="auto"/>
        <w:ind w:left="284"/>
        <w:jc w:val="center"/>
        <w:rPr>
          <w:rFonts w:ascii="Times New Roman" w:eastAsia="Times New Roman" w:hAnsi="Times New Roman" w:cs="Times New Roman"/>
          <w:sz w:val="24"/>
          <w:szCs w:val="24"/>
          <w:lang w:eastAsia="it-IT"/>
        </w:rPr>
      </w:pPr>
      <w:r w:rsidRPr="00C34FBE">
        <w:rPr>
          <w:noProof/>
          <w:lang w:eastAsia="it-IT"/>
        </w:rPr>
        <w:drawing>
          <wp:inline distT="0" distB="0" distL="0" distR="0" wp14:anchorId="208B1367" wp14:editId="127418E2">
            <wp:extent cx="4679315" cy="1579245"/>
            <wp:effectExtent l="0" t="0" r="6985" b="1905"/>
            <wp:docPr id="85610468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79315" cy="1579245"/>
                    </a:xfrm>
                    <a:prstGeom prst="rect">
                      <a:avLst/>
                    </a:prstGeom>
                    <a:noFill/>
                    <a:ln>
                      <a:noFill/>
                    </a:ln>
                  </pic:spPr>
                </pic:pic>
              </a:graphicData>
            </a:graphic>
          </wp:inline>
        </w:drawing>
      </w:r>
    </w:p>
    <w:p w14:paraId="13BB8D1F" w14:textId="77777777" w:rsidR="006E42A7" w:rsidRPr="008961C7" w:rsidRDefault="006E42A7" w:rsidP="00346224">
      <w:pPr>
        <w:spacing w:after="0" w:line="360" w:lineRule="auto"/>
        <w:ind w:left="284"/>
        <w:jc w:val="both"/>
        <w:rPr>
          <w:rFonts w:ascii="Times New Roman" w:eastAsia="Times New Roman" w:hAnsi="Times New Roman" w:cs="Times New Roman"/>
          <w:sz w:val="14"/>
          <w:szCs w:val="14"/>
          <w:lang w:eastAsia="it-IT"/>
        </w:rPr>
      </w:pPr>
    </w:p>
    <w:p w14:paraId="1D2196C3" w14:textId="77777777" w:rsidR="006E42A7" w:rsidRDefault="006E42A7" w:rsidP="00C34FBE">
      <w:pPr>
        <w:spacing w:after="0" w:line="360" w:lineRule="auto"/>
        <w:ind w:left="284"/>
        <w:jc w:val="center"/>
        <w:rPr>
          <w:rFonts w:ascii="Times New Roman" w:eastAsia="Times New Roman" w:hAnsi="Times New Roman" w:cs="Times New Roman"/>
          <w:sz w:val="24"/>
          <w:szCs w:val="24"/>
          <w:lang w:eastAsia="it-IT"/>
        </w:rPr>
      </w:pPr>
      <w:r w:rsidRPr="00C34FBE">
        <w:rPr>
          <w:noProof/>
          <w:lang w:eastAsia="it-IT"/>
        </w:rPr>
        <w:drawing>
          <wp:inline distT="0" distB="0" distL="0" distR="0" wp14:anchorId="0AEB4E00" wp14:editId="001C1CD0">
            <wp:extent cx="4679315" cy="1276350"/>
            <wp:effectExtent l="0" t="0" r="6985" b="0"/>
            <wp:docPr id="164230065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79315" cy="1276350"/>
                    </a:xfrm>
                    <a:prstGeom prst="rect">
                      <a:avLst/>
                    </a:prstGeom>
                    <a:noFill/>
                    <a:ln>
                      <a:noFill/>
                    </a:ln>
                  </pic:spPr>
                </pic:pic>
              </a:graphicData>
            </a:graphic>
          </wp:inline>
        </w:drawing>
      </w:r>
    </w:p>
    <w:p w14:paraId="2CA168AB" w14:textId="77777777" w:rsidR="006E42A7" w:rsidRPr="00346224" w:rsidRDefault="006E42A7" w:rsidP="00346224">
      <w:pPr>
        <w:spacing w:after="0" w:line="360" w:lineRule="auto"/>
        <w:ind w:left="284"/>
        <w:jc w:val="both"/>
        <w:rPr>
          <w:rFonts w:ascii="Times New Roman" w:eastAsia="Times New Roman" w:hAnsi="Times New Roman" w:cs="Times New Roman"/>
          <w:sz w:val="24"/>
          <w:szCs w:val="24"/>
          <w:lang w:eastAsia="it-IT"/>
        </w:rPr>
      </w:pPr>
    </w:p>
    <w:p w14:paraId="473939F1" w14:textId="77777777" w:rsidR="006E42A7" w:rsidRPr="00F56356" w:rsidRDefault="006E42A7" w:rsidP="00D83339">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pari a euro </w:t>
      </w:r>
      <w:r>
        <w:rPr>
          <w:rFonts w:ascii="Times New Roman" w:eastAsia="Times New Roman" w:hAnsi="Times New Roman" w:cs="Times New Roman"/>
          <w:sz w:val="24"/>
          <w:szCs w:val="24"/>
          <w:lang w:eastAsia="it-IT"/>
        </w:rPr>
        <w:t xml:space="preserve">37.241.340,29 </w:t>
      </w:r>
      <w:r w:rsidRPr="00F56356">
        <w:rPr>
          <w:rFonts w:ascii="Times New Roman" w:eastAsia="Times New Roman" w:hAnsi="Times New Roman" w:cs="Times New Roman"/>
          <w:sz w:val="24"/>
          <w:szCs w:val="24"/>
          <w:lang w:eastAsia="it-IT"/>
        </w:rPr>
        <w:t xml:space="preserve">sono state destinate per euro </w:t>
      </w:r>
      <w:r>
        <w:rPr>
          <w:rFonts w:ascii="Times New Roman" w:eastAsia="Times New Roman" w:hAnsi="Times New Roman" w:cs="Times New Roman"/>
          <w:sz w:val="24"/>
          <w:szCs w:val="24"/>
          <w:lang w:eastAsia="it-IT"/>
        </w:rPr>
        <w:t xml:space="preserve">32.584,53 </w:t>
      </w:r>
      <w:r w:rsidRPr="00F56356">
        <w:rPr>
          <w:rFonts w:ascii="Times New Roman" w:eastAsia="Times New Roman" w:hAnsi="Times New Roman" w:cs="Times New Roman"/>
          <w:color w:val="000000" w:themeColor="text1"/>
          <w:sz w:val="24"/>
          <w:szCs w:val="24"/>
          <w:lang w:eastAsia="it-IT"/>
        </w:rPr>
        <w:t xml:space="preserve">al funzionamento, per euro </w:t>
      </w:r>
      <w:r>
        <w:rPr>
          <w:rFonts w:ascii="Times New Roman" w:eastAsia="Times New Roman" w:hAnsi="Times New Roman" w:cs="Times New Roman"/>
          <w:color w:val="000000" w:themeColor="text1"/>
          <w:sz w:val="24"/>
          <w:szCs w:val="24"/>
          <w:lang w:eastAsia="it-IT"/>
        </w:rPr>
        <w:t xml:space="preserve">4.987.700,99 </w:t>
      </w:r>
      <w:r w:rsidRPr="00F56356">
        <w:rPr>
          <w:rFonts w:ascii="Times New Roman" w:eastAsia="Times New Roman" w:hAnsi="Times New Roman" w:cs="Times New Roman"/>
          <w:color w:val="000000" w:themeColor="text1"/>
          <w:sz w:val="24"/>
          <w:szCs w:val="24"/>
          <w:lang w:eastAsia="it-IT"/>
        </w:rPr>
        <w:t xml:space="preserve">agli interventi ed euro </w:t>
      </w:r>
      <w:r>
        <w:rPr>
          <w:rFonts w:ascii="Times New Roman" w:eastAsia="Times New Roman" w:hAnsi="Times New Roman" w:cs="Times New Roman"/>
          <w:color w:val="000000" w:themeColor="text1"/>
          <w:sz w:val="24"/>
          <w:szCs w:val="24"/>
          <w:lang w:eastAsia="it-IT"/>
        </w:rPr>
        <w:t xml:space="preserve">32.221.054,77 </w:t>
      </w:r>
      <w:r w:rsidRPr="00F56356">
        <w:rPr>
          <w:rFonts w:ascii="Times New Roman" w:eastAsia="Times New Roman" w:hAnsi="Times New Roman" w:cs="Times New Roman"/>
          <w:color w:val="000000" w:themeColor="text1"/>
          <w:sz w:val="24"/>
          <w:szCs w:val="24"/>
          <w:lang w:eastAsia="it-IT"/>
        </w:rPr>
        <w:t>alle spese in conto capitale.</w:t>
      </w:r>
    </w:p>
    <w:p w14:paraId="7970B9E0" w14:textId="77777777" w:rsidR="006E42A7" w:rsidRPr="00F56356" w:rsidRDefault="006E42A7" w:rsidP="00D83339">
      <w:pPr>
        <w:spacing w:after="0" w:line="360" w:lineRule="auto"/>
        <w:ind w:left="284"/>
        <w:jc w:val="both"/>
        <w:rPr>
          <w:rFonts w:ascii="Times New Roman" w:eastAsia="Times New Roman" w:hAnsi="Times New Roman" w:cs="Times New Roman"/>
          <w:b/>
          <w:sz w:val="16"/>
          <w:szCs w:val="24"/>
          <w:lang w:eastAsia="it-IT"/>
        </w:rPr>
      </w:pPr>
    </w:p>
    <w:p w14:paraId="7497B2B8"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2.2.1 </w:t>
      </w:r>
      <w:r w:rsidRPr="00F56356">
        <w:rPr>
          <w:rFonts w:ascii="Times New Roman" w:eastAsia="Times New Roman" w:hAnsi="Times New Roman" w:cs="Times New Roman"/>
          <w:sz w:val="24"/>
          <w:szCs w:val="24"/>
          <w:lang w:eastAsia="it-IT"/>
        </w:rPr>
        <w:t xml:space="preserve">Le risorse impegnate per il funzionamento di euro </w:t>
      </w:r>
      <w:r>
        <w:rPr>
          <w:rFonts w:ascii="Times New Roman" w:eastAsia="Times New Roman" w:hAnsi="Times New Roman" w:cs="Times New Roman"/>
          <w:sz w:val="24"/>
          <w:szCs w:val="24"/>
          <w:lang w:eastAsia="it-IT"/>
        </w:rPr>
        <w:t xml:space="preserve">32.584,53 </w:t>
      </w:r>
      <w:r w:rsidRPr="00F56356">
        <w:rPr>
          <w:rFonts w:ascii="Times New Roman" w:eastAsia="Times New Roman" w:hAnsi="Times New Roman" w:cs="Times New Roman"/>
          <w:color w:val="000000" w:themeColor="text1"/>
          <w:sz w:val="24"/>
          <w:szCs w:val="24"/>
          <w:lang w:eastAsia="it-IT"/>
        </w:rPr>
        <w:t>sono state destinate ai rimborsi delle spese di missione in Italia e all’estero del personale in servizio</w:t>
      </w:r>
      <w:r>
        <w:rPr>
          <w:rFonts w:ascii="Times New Roman" w:eastAsia="Times New Roman" w:hAnsi="Times New Roman" w:cs="Times New Roman"/>
          <w:color w:val="000000" w:themeColor="text1"/>
          <w:sz w:val="24"/>
          <w:szCs w:val="24"/>
          <w:lang w:eastAsia="it-IT"/>
        </w:rPr>
        <w:t xml:space="preserve"> presso la S</w:t>
      </w:r>
      <w:r w:rsidRPr="001F46A7">
        <w:rPr>
          <w:rFonts w:ascii="Times New Roman" w:eastAsia="Times New Roman" w:hAnsi="Times New Roman" w:cs="Times New Roman"/>
          <w:color w:val="000000" w:themeColor="text1"/>
          <w:sz w:val="24"/>
          <w:szCs w:val="24"/>
          <w:lang w:eastAsia="it-IT"/>
        </w:rPr>
        <w:t>truttura di missione</w:t>
      </w:r>
      <w:r w:rsidRPr="00970213">
        <w:t xml:space="preserve"> </w:t>
      </w:r>
      <w:r w:rsidRPr="00970213">
        <w:rPr>
          <w:rFonts w:ascii="Times New Roman" w:eastAsia="Times New Roman" w:hAnsi="Times New Roman" w:cs="Times New Roman"/>
          <w:color w:val="000000" w:themeColor="text1"/>
          <w:sz w:val="24"/>
          <w:szCs w:val="24"/>
          <w:lang w:eastAsia="it-IT"/>
        </w:rPr>
        <w:t>anniversari nazionali ed eventi sportivi nazionali ed internazionali</w:t>
      </w:r>
      <w:r w:rsidRPr="00F56356">
        <w:rPr>
          <w:rFonts w:ascii="Times New Roman" w:eastAsia="Times New Roman" w:hAnsi="Times New Roman" w:cs="Times New Roman"/>
          <w:color w:val="000000" w:themeColor="text1"/>
          <w:sz w:val="24"/>
          <w:szCs w:val="24"/>
          <w:lang w:eastAsia="it-IT"/>
        </w:rPr>
        <w:t xml:space="preserve">, nonché all’acquisizione di un servizio di geolocalizzazione di iniziative culturali (ditta Centro Studi </w:t>
      </w:r>
      <w:proofErr w:type="spellStart"/>
      <w:r w:rsidRPr="00F56356">
        <w:rPr>
          <w:rFonts w:ascii="Times New Roman" w:eastAsia="Times New Roman" w:hAnsi="Times New Roman" w:cs="Times New Roman"/>
          <w:color w:val="000000" w:themeColor="text1"/>
          <w:sz w:val="24"/>
          <w:szCs w:val="24"/>
          <w:lang w:eastAsia="it-IT"/>
        </w:rPr>
        <w:t>Pluriversum</w:t>
      </w:r>
      <w:proofErr w:type="spellEnd"/>
      <w:r w:rsidRPr="00F56356">
        <w:rPr>
          <w:rFonts w:ascii="Times New Roman" w:eastAsia="Times New Roman" w:hAnsi="Times New Roman" w:cs="Times New Roman"/>
          <w:color w:val="000000" w:themeColor="text1"/>
          <w:sz w:val="24"/>
          <w:szCs w:val="24"/>
          <w:lang w:eastAsia="it-IT"/>
        </w:rPr>
        <w:t xml:space="preserve"> s.r.l.) (cap. 212).</w:t>
      </w:r>
    </w:p>
    <w:p w14:paraId="7AB02FDB" w14:textId="77777777" w:rsidR="006E42A7" w:rsidRDefault="006E42A7" w:rsidP="00D83339">
      <w:pPr>
        <w:spacing w:after="0" w:line="360" w:lineRule="auto"/>
        <w:ind w:right="49"/>
        <w:jc w:val="center"/>
        <w:rPr>
          <w:rFonts w:ascii="Times New Roman" w:eastAsia="Times New Roman" w:hAnsi="Times New Roman" w:cs="Times New Roman"/>
          <w:sz w:val="24"/>
          <w:szCs w:val="24"/>
          <w:lang w:eastAsia="it-IT"/>
        </w:rPr>
      </w:pPr>
      <w:r w:rsidRPr="00C34FBE">
        <w:rPr>
          <w:noProof/>
          <w:lang w:eastAsia="it-IT"/>
        </w:rPr>
        <w:drawing>
          <wp:anchor distT="0" distB="0" distL="114300" distR="114300" simplePos="0" relativeHeight="251722752" behindDoc="1" locked="0" layoutInCell="1" allowOverlap="1" wp14:anchorId="5189FDA0" wp14:editId="35D3C775">
            <wp:simplePos x="0" y="0"/>
            <wp:positionH relativeFrom="column">
              <wp:posOffset>213360</wp:posOffset>
            </wp:positionH>
            <wp:positionV relativeFrom="paragraph">
              <wp:posOffset>262255</wp:posOffset>
            </wp:positionV>
            <wp:extent cx="5995670" cy="1233805"/>
            <wp:effectExtent l="0" t="0" r="5080" b="4445"/>
            <wp:wrapTight wrapText="bothSides">
              <wp:wrapPolygon edited="0">
                <wp:start x="0" y="0"/>
                <wp:lineTo x="0" y="21344"/>
                <wp:lineTo x="11873" y="21344"/>
                <wp:lineTo x="17363" y="21011"/>
                <wp:lineTo x="21550" y="19010"/>
                <wp:lineTo x="21550" y="11006"/>
                <wp:lineTo x="21069" y="10672"/>
                <wp:lineTo x="21550" y="7337"/>
                <wp:lineTo x="21550" y="0"/>
                <wp:lineTo x="0" y="0"/>
              </wp:wrapPolygon>
            </wp:wrapTight>
            <wp:docPr id="116644981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95670" cy="123380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5428DDDE" w14:textId="77777777" w:rsidR="006E42A7" w:rsidRDefault="006E42A7" w:rsidP="00C34FBE">
      <w:pPr>
        <w:spacing w:after="0" w:line="240" w:lineRule="auto"/>
        <w:ind w:right="51"/>
        <w:jc w:val="center"/>
        <w:rPr>
          <w:rFonts w:ascii="Times New Roman" w:eastAsia="Times New Roman" w:hAnsi="Times New Roman" w:cs="Times New Roman"/>
          <w:sz w:val="16"/>
          <w:szCs w:val="16"/>
          <w:lang w:eastAsia="it-IT"/>
        </w:rPr>
      </w:pPr>
    </w:p>
    <w:p w14:paraId="3ED46A7C" w14:textId="77777777" w:rsidR="006E42A7" w:rsidRPr="00C34FBE" w:rsidRDefault="006E42A7" w:rsidP="00C34FBE">
      <w:pPr>
        <w:spacing w:after="0" w:line="240" w:lineRule="auto"/>
        <w:ind w:left="284" w:right="51" w:hanging="284"/>
        <w:jc w:val="both"/>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lastRenderedPageBreak/>
        <w:t xml:space="preserve">       </w:t>
      </w:r>
      <w:r w:rsidRPr="00C34FBE">
        <w:rPr>
          <w:rFonts w:ascii="Times New Roman" w:eastAsia="Times New Roman" w:hAnsi="Times New Roman" w:cs="Times New Roman"/>
          <w:sz w:val="16"/>
          <w:szCs w:val="16"/>
          <w:lang w:eastAsia="it-IT"/>
        </w:rPr>
        <w:t xml:space="preserve">*Le risorse stanziate sul capitolo 211, relative alle retribuzioni del personale in servizio alla Struttura, e sul capitolo 212 </w:t>
      </w:r>
      <w:proofErr w:type="spellStart"/>
      <w:r w:rsidRPr="00C34FBE">
        <w:rPr>
          <w:rFonts w:ascii="Times New Roman" w:eastAsia="Times New Roman" w:hAnsi="Times New Roman" w:cs="Times New Roman"/>
          <w:sz w:val="16"/>
          <w:szCs w:val="16"/>
          <w:lang w:eastAsia="it-IT"/>
        </w:rPr>
        <w:t>pg</w:t>
      </w:r>
      <w:proofErr w:type="spellEnd"/>
      <w:r w:rsidRPr="00C34FBE">
        <w:rPr>
          <w:rFonts w:ascii="Times New Roman" w:eastAsia="Times New Roman" w:hAnsi="Times New Roman" w:cs="Times New Roman"/>
          <w:sz w:val="16"/>
          <w:szCs w:val="16"/>
          <w:lang w:eastAsia="it-IT"/>
        </w:rPr>
        <w:t xml:space="preserve"> 2, relative agli esperti, sono gestite in forma accentrata dal Dipartimento per il personale.</w:t>
      </w:r>
    </w:p>
    <w:p w14:paraId="7605F2E8" w14:textId="77777777" w:rsidR="006E42A7" w:rsidRPr="00F56356" w:rsidRDefault="006E42A7" w:rsidP="00D83339">
      <w:pPr>
        <w:spacing w:after="0" w:line="360" w:lineRule="auto"/>
        <w:ind w:right="49"/>
        <w:jc w:val="center"/>
        <w:rPr>
          <w:rFonts w:ascii="Times New Roman" w:eastAsia="Times New Roman" w:hAnsi="Times New Roman" w:cs="Times New Roman"/>
          <w:sz w:val="24"/>
          <w:szCs w:val="24"/>
          <w:lang w:eastAsia="it-IT"/>
        </w:rPr>
      </w:pPr>
    </w:p>
    <w:p w14:paraId="5D44A2A5"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Le risorse impegnate relative agli interventi pari a euro</w:t>
      </w:r>
      <w:r>
        <w:rPr>
          <w:rFonts w:ascii="Times New Roman" w:eastAsia="Times New Roman" w:hAnsi="Times New Roman" w:cs="Times New Roman"/>
          <w:color w:val="000000" w:themeColor="text1"/>
          <w:sz w:val="24"/>
          <w:szCs w:val="24"/>
          <w:lang w:eastAsia="it-IT"/>
        </w:rPr>
        <w:t xml:space="preserve"> 4.987.700,99</w:t>
      </w:r>
      <w:r w:rsidRPr="00F56356">
        <w:rPr>
          <w:rFonts w:ascii="Times New Roman" w:eastAsia="Times New Roman" w:hAnsi="Times New Roman" w:cs="Times New Roman"/>
          <w:color w:val="000000" w:themeColor="text1"/>
          <w:sz w:val="24"/>
          <w:szCs w:val="24"/>
          <w:lang w:eastAsia="it-IT"/>
        </w:rPr>
        <w:t>, di</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cui euro </w:t>
      </w:r>
      <w:r w:rsidRPr="004B17FE">
        <w:rPr>
          <w:rFonts w:ascii="Times New Roman" w:eastAsia="Times New Roman" w:hAnsi="Times New Roman" w:cs="Times New Roman"/>
          <w:color w:val="000000" w:themeColor="text1"/>
          <w:sz w:val="24"/>
          <w:szCs w:val="24"/>
          <w:lang w:eastAsia="it-IT"/>
        </w:rPr>
        <w:t>12.088,</w:t>
      </w:r>
      <w:proofErr w:type="gramStart"/>
      <w:r w:rsidRPr="004B17FE">
        <w:rPr>
          <w:rFonts w:ascii="Times New Roman" w:eastAsia="Times New Roman" w:hAnsi="Times New Roman" w:cs="Times New Roman"/>
          <w:color w:val="000000" w:themeColor="text1"/>
          <w:sz w:val="24"/>
          <w:szCs w:val="24"/>
          <w:lang w:eastAsia="it-IT"/>
        </w:rPr>
        <w:t xml:space="preserve">12 </w:t>
      </w:r>
      <w:r w:rsidRPr="00F56356">
        <w:rPr>
          <w:rFonts w:ascii="Times New Roman" w:eastAsia="Times New Roman" w:hAnsi="Times New Roman" w:cs="Times New Roman"/>
          <w:color w:val="000000" w:themeColor="text1"/>
          <w:sz w:val="24"/>
          <w:szCs w:val="24"/>
          <w:lang w:eastAsia="it-IT"/>
        </w:rPr>
        <w:t xml:space="preserve"> riferiti</w:t>
      </w:r>
      <w:proofErr w:type="gramEnd"/>
      <w:r w:rsidRPr="00F56356">
        <w:rPr>
          <w:rFonts w:ascii="Times New Roman" w:eastAsia="Times New Roman" w:hAnsi="Times New Roman" w:cs="Times New Roman"/>
          <w:color w:val="000000" w:themeColor="text1"/>
          <w:sz w:val="24"/>
          <w:szCs w:val="24"/>
          <w:lang w:eastAsia="it-IT"/>
        </w:rPr>
        <w:t xml:space="preserve"> a reiscrizioni di residui passivi perenti, sono state destinate:</w:t>
      </w:r>
    </w:p>
    <w:p w14:paraId="2D20713B"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sidRPr="00F56356">
        <w:rPr>
          <w:rFonts w:ascii="Times New Roman" w:eastAsia="Times New Roman" w:hAnsi="Times New Roman" w:cs="Times New Roman"/>
          <w:i/>
          <w:color w:val="000000" w:themeColor="text1"/>
          <w:sz w:val="24"/>
          <w:szCs w:val="24"/>
          <w:lang w:eastAsia="it-IT"/>
        </w:rPr>
        <w:t xml:space="preserve">“Spese inerenti </w:t>
      </w:r>
      <w:proofErr w:type="gramStart"/>
      <w:r w:rsidRPr="00F56356">
        <w:rPr>
          <w:rFonts w:ascii="Times New Roman" w:eastAsia="Times New Roman" w:hAnsi="Times New Roman" w:cs="Times New Roman"/>
          <w:i/>
          <w:color w:val="000000" w:themeColor="text1"/>
          <w:sz w:val="24"/>
          <w:szCs w:val="24"/>
          <w:lang w:eastAsia="it-IT"/>
        </w:rPr>
        <w:t>il</w:t>
      </w:r>
      <w:proofErr w:type="gramEnd"/>
      <w:r w:rsidRPr="00F56356">
        <w:rPr>
          <w:rFonts w:ascii="Times New Roman" w:eastAsia="Times New Roman" w:hAnsi="Times New Roman" w:cs="Times New Roman"/>
          <w:i/>
          <w:color w:val="000000" w:themeColor="text1"/>
          <w:sz w:val="24"/>
          <w:szCs w:val="24"/>
          <w:lang w:eastAsia="it-IT"/>
        </w:rPr>
        <w:t xml:space="preserve"> contenzioso e le attività residuali connesse alle competenze attribuite alla </w:t>
      </w:r>
      <w:r>
        <w:rPr>
          <w:rFonts w:ascii="Times New Roman" w:eastAsia="Times New Roman" w:hAnsi="Times New Roman" w:cs="Times New Roman"/>
          <w:i/>
          <w:color w:val="000000" w:themeColor="text1"/>
          <w:sz w:val="24"/>
          <w:szCs w:val="24"/>
          <w:lang w:eastAsia="it-IT"/>
        </w:rPr>
        <w:t>S</w:t>
      </w:r>
      <w:r w:rsidRPr="00F56356">
        <w:rPr>
          <w:rFonts w:ascii="Times New Roman" w:eastAsia="Times New Roman" w:hAnsi="Times New Roman" w:cs="Times New Roman"/>
          <w:i/>
          <w:color w:val="000000" w:themeColor="text1"/>
          <w:sz w:val="24"/>
          <w:szCs w:val="24"/>
          <w:lang w:eastAsia="it-IT"/>
        </w:rPr>
        <w:t>truttura di missione</w:t>
      </w:r>
      <w:r>
        <w:rPr>
          <w:rFonts w:ascii="Times New Roman" w:eastAsia="Times New Roman" w:hAnsi="Times New Roman" w:cs="Times New Roman"/>
          <w:i/>
          <w:color w:val="000000" w:themeColor="text1"/>
          <w:sz w:val="24"/>
          <w:szCs w:val="24"/>
          <w:lang w:eastAsia="it-IT"/>
        </w:rPr>
        <w:t xml:space="preserve"> </w:t>
      </w:r>
      <w:r w:rsidRPr="006C0D6E">
        <w:rPr>
          <w:rFonts w:ascii="Times New Roman" w:eastAsia="Times New Roman" w:hAnsi="Times New Roman" w:cs="Times New Roman"/>
          <w:i/>
          <w:color w:val="000000" w:themeColor="text1"/>
          <w:sz w:val="24"/>
          <w:szCs w:val="24"/>
          <w:lang w:eastAsia="it-IT"/>
        </w:rPr>
        <w:t>anniversari nazionali ed eventi sportivi nazionali ed internazionali</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(cap. 203)</w:t>
      </w:r>
    </w:p>
    <w:p w14:paraId="50A49D61"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22.085,22 </w:t>
      </w:r>
      <w:r w:rsidRPr="00A72414">
        <w:rPr>
          <w:rFonts w:ascii="Times New Roman" w:eastAsia="Times New Roman" w:hAnsi="Times New Roman" w:cs="Times New Roman"/>
          <w:color w:val="000000" w:themeColor="text1"/>
          <w:sz w:val="24"/>
          <w:szCs w:val="24"/>
          <w:lang w:eastAsia="it-IT"/>
        </w:rPr>
        <w:t xml:space="preserve">alla definizione delle residue attività e delle pendenze giurisdizionali relative </w:t>
      </w:r>
      <w:r w:rsidRPr="00F56356">
        <w:rPr>
          <w:rFonts w:ascii="Times New Roman" w:eastAsia="Times New Roman" w:hAnsi="Times New Roman" w:cs="Times New Roman"/>
          <w:color w:val="000000" w:themeColor="text1"/>
          <w:sz w:val="24"/>
          <w:szCs w:val="24"/>
          <w:lang w:eastAsia="it-IT"/>
        </w:rPr>
        <w:t>ai Mondiali di Nuoto Roma 2009;</w:t>
      </w:r>
    </w:p>
    <w:p w14:paraId="56366DE0"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b</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 xml:space="preserve">“Somme occorrenti alla promozione e lo svolgimento delle celebrazioni del settantesimo anniversario della Repubblica Italiana e del riconoscimento dei diritti elettorali delle donne nonché del centenario della nascita di Aldo Moro” </w:t>
      </w:r>
      <w:r w:rsidRPr="00F56356">
        <w:rPr>
          <w:rFonts w:ascii="Times New Roman" w:eastAsia="Times New Roman" w:hAnsi="Times New Roman" w:cs="Times New Roman"/>
          <w:color w:val="000000" w:themeColor="text1"/>
          <w:sz w:val="24"/>
          <w:szCs w:val="24"/>
          <w:lang w:eastAsia="it-IT"/>
        </w:rPr>
        <w:t>(cap. 215)</w:t>
      </w:r>
      <w:r w:rsidRPr="00F56356">
        <w:rPr>
          <w:rFonts w:ascii="Times New Roman" w:eastAsia="Times New Roman" w:hAnsi="Times New Roman" w:cs="Times New Roman"/>
          <w:i/>
          <w:color w:val="000000" w:themeColor="text1"/>
          <w:sz w:val="24"/>
          <w:szCs w:val="24"/>
          <w:lang w:eastAsia="it-IT"/>
        </w:rPr>
        <w:t xml:space="preserve"> </w:t>
      </w:r>
    </w:p>
    <w:p w14:paraId="012209D6"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2.744,</w:t>
      </w:r>
      <w:r w:rsidRPr="00F56356">
        <w:rPr>
          <w:rFonts w:ascii="Times New Roman" w:eastAsia="Times New Roman" w:hAnsi="Times New Roman" w:cs="Times New Roman"/>
          <w:color w:val="000000" w:themeColor="text1"/>
          <w:sz w:val="24"/>
          <w:szCs w:val="24"/>
          <w:lang w:eastAsia="it-IT"/>
        </w:rPr>
        <w:t xml:space="preserve">00 </w:t>
      </w:r>
      <w:bookmarkStart w:id="50" w:name="_Hlk133225929"/>
      <w:r w:rsidRPr="00F56356">
        <w:rPr>
          <w:rFonts w:ascii="Times New Roman" w:eastAsia="Times New Roman" w:hAnsi="Times New Roman" w:cs="Times New Roman"/>
          <w:color w:val="000000" w:themeColor="text1"/>
          <w:sz w:val="24"/>
          <w:szCs w:val="24"/>
          <w:lang w:eastAsia="it-IT"/>
        </w:rPr>
        <w:t>riferiti a reiscrizioni di residui passivi perenti</w:t>
      </w:r>
      <w:bookmarkEnd w:id="50"/>
      <w:r w:rsidRPr="00F56356">
        <w:rPr>
          <w:rFonts w:ascii="Times New Roman" w:eastAsia="Times New Roman" w:hAnsi="Times New Roman" w:cs="Times New Roman"/>
          <w:color w:val="000000" w:themeColor="text1"/>
          <w:sz w:val="24"/>
          <w:szCs w:val="24"/>
          <w:lang w:eastAsia="it-IT"/>
        </w:rPr>
        <w:t>;</w:t>
      </w:r>
    </w:p>
    <w:p w14:paraId="11E019F5"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c</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“Somme da destinare alle celebrazioni degli anniversari di interesse nazionale”</w:t>
      </w:r>
      <w:r w:rsidRPr="00F56356">
        <w:rPr>
          <w:rFonts w:ascii="Times New Roman" w:eastAsia="Times New Roman" w:hAnsi="Times New Roman" w:cs="Times New Roman"/>
          <w:color w:val="000000" w:themeColor="text1"/>
          <w:sz w:val="24"/>
          <w:szCs w:val="24"/>
          <w:lang w:eastAsia="it-IT"/>
        </w:rPr>
        <w:t xml:space="preserve"> (cap. 216)</w:t>
      </w:r>
    </w:p>
    <w:p w14:paraId="5D507CDB" w14:textId="77777777" w:rsidR="006E42A7" w:rsidRDefault="006E42A7" w:rsidP="00D83339">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 euro</w:t>
      </w:r>
      <w:r>
        <w:rPr>
          <w:rFonts w:ascii="Times New Roman" w:eastAsia="Times New Roman" w:hAnsi="Times New Roman" w:cs="Times New Roman"/>
          <w:color w:val="000000"/>
          <w:sz w:val="24"/>
          <w:szCs w:val="24"/>
          <w:lang w:eastAsia="it-IT"/>
        </w:rPr>
        <w:t xml:space="preserve"> 4.954.774,83</w:t>
      </w:r>
      <w:r w:rsidRPr="00F56356">
        <w:rPr>
          <w:rFonts w:ascii="Times New Roman" w:eastAsia="Times New Roman" w:hAnsi="Times New Roman" w:cs="Times New Roman"/>
          <w:color w:val="000000"/>
          <w:sz w:val="24"/>
          <w:szCs w:val="24"/>
          <w:lang w:eastAsia="it-IT"/>
        </w:rPr>
        <w:t>, di cui</w:t>
      </w:r>
      <w:r>
        <w:rPr>
          <w:rFonts w:ascii="Times New Roman" w:eastAsia="Times New Roman" w:hAnsi="Times New Roman" w:cs="Times New Roman"/>
          <w:color w:val="000000"/>
          <w:sz w:val="24"/>
          <w:szCs w:val="24"/>
          <w:lang w:eastAsia="it-IT"/>
        </w:rPr>
        <w:t>:</w:t>
      </w:r>
    </w:p>
    <w:p w14:paraId="73D2D361" w14:textId="77777777" w:rsidR="006E42A7" w:rsidRDefault="006E42A7" w:rsidP="00D83339">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 </w:t>
      </w:r>
      <w:r w:rsidRPr="00F56356">
        <w:rPr>
          <w:rFonts w:ascii="Times New Roman" w:eastAsia="Times New Roman" w:hAnsi="Times New Roman" w:cs="Times New Roman"/>
          <w:color w:val="000000"/>
          <w:sz w:val="24"/>
          <w:szCs w:val="24"/>
          <w:lang w:eastAsia="it-IT"/>
        </w:rPr>
        <w:t xml:space="preserve"> euro </w:t>
      </w:r>
      <w:r>
        <w:rPr>
          <w:rFonts w:ascii="Times New Roman" w:eastAsia="Times New Roman" w:hAnsi="Times New Roman" w:cs="Times New Roman"/>
          <w:color w:val="000000"/>
          <w:sz w:val="24"/>
          <w:szCs w:val="24"/>
          <w:lang w:eastAsia="it-IT"/>
        </w:rPr>
        <w:t xml:space="preserve">1.247,18 </w:t>
      </w:r>
      <w:r w:rsidRPr="00F56356">
        <w:rPr>
          <w:rFonts w:ascii="Times New Roman" w:eastAsia="Times New Roman" w:hAnsi="Times New Roman" w:cs="Times New Roman"/>
          <w:color w:val="000000"/>
          <w:sz w:val="24"/>
          <w:szCs w:val="24"/>
          <w:lang w:eastAsia="it-IT"/>
        </w:rPr>
        <w:t>riferiti a reiscrizioni di residui passivi perenti</w:t>
      </w:r>
      <w:r>
        <w:rPr>
          <w:rFonts w:ascii="Times New Roman" w:eastAsia="Times New Roman" w:hAnsi="Times New Roman" w:cs="Times New Roman"/>
          <w:color w:val="000000"/>
          <w:sz w:val="24"/>
          <w:szCs w:val="24"/>
          <w:lang w:eastAsia="it-IT"/>
        </w:rPr>
        <w:t>;</w:t>
      </w:r>
    </w:p>
    <w:p w14:paraId="7A043575" w14:textId="77777777" w:rsidR="006E42A7" w:rsidRDefault="006E42A7" w:rsidP="00915B86">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 </w:t>
      </w:r>
      <w:r w:rsidRPr="00F56356">
        <w:rPr>
          <w:rFonts w:ascii="Times New Roman" w:eastAsia="Times New Roman" w:hAnsi="Times New Roman" w:cs="Times New Roman"/>
          <w:color w:val="000000"/>
          <w:sz w:val="24"/>
          <w:szCs w:val="24"/>
          <w:lang w:eastAsia="it-IT"/>
        </w:rPr>
        <w:t xml:space="preserve">euro </w:t>
      </w:r>
      <w:r>
        <w:rPr>
          <w:rFonts w:ascii="Times New Roman" w:eastAsia="Times New Roman" w:hAnsi="Times New Roman" w:cs="Times New Roman"/>
          <w:color w:val="000000"/>
          <w:sz w:val="24"/>
          <w:szCs w:val="24"/>
          <w:lang w:eastAsia="it-IT"/>
        </w:rPr>
        <w:t xml:space="preserve">4.953.527,65 </w:t>
      </w:r>
      <w:r w:rsidRPr="00915B86">
        <w:rPr>
          <w:rFonts w:ascii="Times New Roman" w:eastAsia="Times New Roman" w:hAnsi="Times New Roman" w:cs="Times New Roman"/>
          <w:color w:val="000000"/>
          <w:sz w:val="24"/>
          <w:szCs w:val="24"/>
          <w:lang w:eastAsia="it-IT"/>
        </w:rPr>
        <w:t>alle iniziative relative alla celebrazione del 150° anniversario della nascita del Corpo degli Alpini (15 ottobre 1872), alle celebrazioni del centenario del “</w:t>
      </w:r>
      <w:r w:rsidRPr="009A340C">
        <w:rPr>
          <w:rFonts w:ascii="Times New Roman" w:eastAsia="Times New Roman" w:hAnsi="Times New Roman" w:cs="Times New Roman"/>
          <w:i/>
          <w:iCs/>
          <w:color w:val="000000"/>
          <w:sz w:val="24"/>
          <w:szCs w:val="24"/>
          <w:lang w:eastAsia="it-IT"/>
        </w:rPr>
        <w:t>CNR 1923-2023</w:t>
      </w:r>
      <w:r w:rsidRPr="00915B86">
        <w:rPr>
          <w:rFonts w:ascii="Times New Roman" w:eastAsia="Times New Roman" w:hAnsi="Times New Roman" w:cs="Times New Roman"/>
          <w:color w:val="000000"/>
          <w:sz w:val="24"/>
          <w:szCs w:val="24"/>
          <w:lang w:eastAsia="it-IT"/>
        </w:rPr>
        <w:t>”, per il cinquantesimo del “</w:t>
      </w:r>
      <w:r w:rsidRPr="009A340C">
        <w:rPr>
          <w:rFonts w:ascii="Times New Roman" w:eastAsia="Times New Roman" w:hAnsi="Times New Roman" w:cs="Times New Roman"/>
          <w:i/>
          <w:iCs/>
          <w:color w:val="000000"/>
          <w:sz w:val="24"/>
          <w:szCs w:val="24"/>
          <w:lang w:eastAsia="it-IT"/>
        </w:rPr>
        <w:t>Nido Cervi</w:t>
      </w:r>
      <w:r w:rsidRPr="00915B86">
        <w:rPr>
          <w:rFonts w:ascii="Times New Roman" w:eastAsia="Times New Roman" w:hAnsi="Times New Roman" w:cs="Times New Roman"/>
          <w:color w:val="000000"/>
          <w:sz w:val="24"/>
          <w:szCs w:val="24"/>
          <w:lang w:eastAsia="it-IT"/>
        </w:rPr>
        <w:t xml:space="preserve">”, della Fondazione Reggio Children - Centro Loris Malaguzzi, al </w:t>
      </w:r>
      <w:r>
        <w:rPr>
          <w:rFonts w:ascii="Times New Roman" w:eastAsia="Times New Roman" w:hAnsi="Times New Roman" w:cs="Times New Roman"/>
          <w:color w:val="000000"/>
          <w:sz w:val="24"/>
          <w:szCs w:val="24"/>
          <w:lang w:eastAsia="it-IT"/>
        </w:rPr>
        <w:t>“</w:t>
      </w:r>
      <w:r w:rsidRPr="00915B86">
        <w:rPr>
          <w:rFonts w:ascii="Times New Roman" w:eastAsia="Times New Roman" w:hAnsi="Times New Roman" w:cs="Times New Roman"/>
          <w:color w:val="000000"/>
          <w:sz w:val="24"/>
          <w:szCs w:val="24"/>
          <w:lang w:eastAsia="it-IT"/>
        </w:rPr>
        <w:t>progetto didattico educativo</w:t>
      </w:r>
      <w:r>
        <w:rPr>
          <w:rFonts w:ascii="Times New Roman" w:eastAsia="Times New Roman" w:hAnsi="Times New Roman" w:cs="Times New Roman"/>
          <w:color w:val="000000"/>
          <w:sz w:val="24"/>
          <w:szCs w:val="24"/>
          <w:lang w:eastAsia="it-IT"/>
        </w:rPr>
        <w:t>”</w:t>
      </w:r>
      <w:r w:rsidRPr="00915B86">
        <w:rPr>
          <w:rFonts w:ascii="Times New Roman" w:eastAsia="Times New Roman" w:hAnsi="Times New Roman" w:cs="Times New Roman"/>
          <w:color w:val="000000"/>
          <w:sz w:val="24"/>
          <w:szCs w:val="24"/>
          <w:lang w:eastAsia="it-IT"/>
        </w:rPr>
        <w:t>, a cura del Comune di Fogliano Redipuglia, alla realizzazione dei seguenti progetti</w:t>
      </w:r>
      <w:r>
        <w:rPr>
          <w:rFonts w:ascii="Times New Roman" w:eastAsia="Times New Roman" w:hAnsi="Times New Roman" w:cs="Times New Roman"/>
          <w:color w:val="000000"/>
          <w:sz w:val="24"/>
          <w:szCs w:val="24"/>
          <w:lang w:eastAsia="it-IT"/>
        </w:rPr>
        <w:t>:</w:t>
      </w:r>
    </w:p>
    <w:p w14:paraId="0E83C836" w14:textId="77777777" w:rsidR="006E42A7" w:rsidRPr="00915B86" w:rsidRDefault="006E42A7" w:rsidP="00915B86">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 </w:t>
      </w:r>
      <w:r w:rsidRPr="00915B86">
        <w:rPr>
          <w:rFonts w:ascii="Times New Roman" w:eastAsia="Times New Roman" w:hAnsi="Times New Roman" w:cs="Times New Roman"/>
          <w:color w:val="000000"/>
          <w:sz w:val="24"/>
          <w:szCs w:val="24"/>
          <w:lang w:eastAsia="it-IT"/>
        </w:rPr>
        <w:t>“</w:t>
      </w:r>
      <w:proofErr w:type="spellStart"/>
      <w:r w:rsidRPr="009A340C">
        <w:rPr>
          <w:rFonts w:ascii="Times New Roman" w:eastAsia="Times New Roman" w:hAnsi="Times New Roman" w:cs="Times New Roman"/>
          <w:i/>
          <w:iCs/>
          <w:color w:val="000000"/>
          <w:sz w:val="24"/>
          <w:szCs w:val="24"/>
          <w:lang w:eastAsia="it-IT"/>
        </w:rPr>
        <w:t>Bené</w:t>
      </w:r>
      <w:proofErr w:type="spellEnd"/>
      <w:r w:rsidRPr="009A340C">
        <w:rPr>
          <w:rFonts w:ascii="Times New Roman" w:eastAsia="Times New Roman" w:hAnsi="Times New Roman" w:cs="Times New Roman"/>
          <w:i/>
          <w:iCs/>
          <w:color w:val="000000"/>
          <w:sz w:val="24"/>
          <w:szCs w:val="24"/>
          <w:lang w:eastAsia="it-IT"/>
        </w:rPr>
        <w:t xml:space="preserve"> </w:t>
      </w:r>
      <w:proofErr w:type="spellStart"/>
      <w:r w:rsidRPr="009A340C">
        <w:rPr>
          <w:rFonts w:ascii="Times New Roman" w:eastAsia="Times New Roman" w:hAnsi="Times New Roman" w:cs="Times New Roman"/>
          <w:i/>
          <w:iCs/>
          <w:color w:val="000000"/>
          <w:sz w:val="24"/>
          <w:szCs w:val="24"/>
          <w:lang w:eastAsia="it-IT"/>
        </w:rPr>
        <w:t>Romì</w:t>
      </w:r>
      <w:proofErr w:type="spellEnd"/>
      <w:r w:rsidRPr="009A340C">
        <w:rPr>
          <w:rFonts w:ascii="Times New Roman" w:eastAsia="Times New Roman" w:hAnsi="Times New Roman" w:cs="Times New Roman"/>
          <w:i/>
          <w:iCs/>
          <w:color w:val="000000"/>
          <w:sz w:val="24"/>
          <w:szCs w:val="24"/>
          <w:lang w:eastAsia="it-IT"/>
        </w:rPr>
        <w:t>, Figli di Roma</w:t>
      </w:r>
      <w:r w:rsidRPr="00915B86">
        <w:rPr>
          <w:rFonts w:ascii="Times New Roman" w:eastAsia="Times New Roman" w:hAnsi="Times New Roman" w:cs="Times New Roman"/>
          <w:color w:val="000000"/>
          <w:sz w:val="24"/>
          <w:szCs w:val="24"/>
          <w:lang w:eastAsia="it-IT"/>
        </w:rPr>
        <w:t xml:space="preserve">”, a cura della comunità </w:t>
      </w:r>
      <w:proofErr w:type="gramStart"/>
      <w:r w:rsidRPr="00915B86">
        <w:rPr>
          <w:rFonts w:ascii="Times New Roman" w:eastAsia="Times New Roman" w:hAnsi="Times New Roman" w:cs="Times New Roman"/>
          <w:color w:val="000000"/>
          <w:sz w:val="24"/>
          <w:szCs w:val="24"/>
          <w:lang w:eastAsia="it-IT"/>
        </w:rPr>
        <w:t>Ebraica</w:t>
      </w:r>
      <w:proofErr w:type="gramEnd"/>
      <w:r w:rsidRPr="00915B86">
        <w:rPr>
          <w:rFonts w:ascii="Times New Roman" w:eastAsia="Times New Roman" w:hAnsi="Times New Roman" w:cs="Times New Roman"/>
          <w:color w:val="000000"/>
          <w:sz w:val="24"/>
          <w:szCs w:val="24"/>
          <w:lang w:eastAsia="it-IT"/>
        </w:rPr>
        <w:t xml:space="preserve"> di Roma; </w:t>
      </w:r>
    </w:p>
    <w:p w14:paraId="70A47916" w14:textId="77777777" w:rsidR="006E42A7" w:rsidRPr="00915B86" w:rsidRDefault="006E42A7" w:rsidP="00915B86">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 </w:t>
      </w:r>
      <w:r w:rsidRPr="00915B86">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Da grande voglio fare l’imprenditore o l’imprenditrice? Dialoghi con Adriano Olivetti</w:t>
      </w:r>
      <w:r w:rsidRPr="00915B86">
        <w:rPr>
          <w:rFonts w:ascii="Times New Roman" w:eastAsia="Times New Roman" w:hAnsi="Times New Roman" w:cs="Times New Roman"/>
          <w:color w:val="000000"/>
          <w:sz w:val="24"/>
          <w:szCs w:val="24"/>
          <w:lang w:eastAsia="it-IT"/>
        </w:rPr>
        <w:t>”, della Fondazione Adriano Olivetti;</w:t>
      </w:r>
    </w:p>
    <w:p w14:paraId="70C6270B" w14:textId="77777777" w:rsidR="006E42A7" w:rsidRDefault="006E42A7" w:rsidP="00915B86">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 </w:t>
      </w:r>
      <w:r w:rsidRPr="00915B86">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1992-1993: il biennio che svegliò le coscienze</w:t>
      </w:r>
      <w:r w:rsidRPr="00915B86">
        <w:rPr>
          <w:rFonts w:ascii="Times New Roman" w:eastAsia="Times New Roman" w:hAnsi="Times New Roman" w:cs="Times New Roman"/>
          <w:color w:val="000000"/>
          <w:sz w:val="24"/>
          <w:szCs w:val="24"/>
          <w:lang w:eastAsia="it-IT"/>
        </w:rPr>
        <w:t>”, in occasione del 30° anniversario delle stragi di Capaci e via D’Amelio, a cura di Libera. Associazioni, nomi e numeri contro le mafie Roma;</w:t>
      </w:r>
    </w:p>
    <w:p w14:paraId="7CD4BA1E" w14:textId="77777777" w:rsidR="006E42A7" w:rsidRPr="00915B86" w:rsidRDefault="006E42A7" w:rsidP="006E42A7">
      <w:pPr>
        <w:pStyle w:val="Paragrafoelenco"/>
        <w:numPr>
          <w:ilvl w:val="0"/>
          <w:numId w:val="48"/>
        </w:numPr>
        <w:spacing w:line="360" w:lineRule="auto"/>
        <w:ind w:left="426" w:hanging="142"/>
        <w:jc w:val="both"/>
        <w:rPr>
          <w:color w:val="000000"/>
          <w:sz w:val="24"/>
          <w:szCs w:val="24"/>
        </w:rPr>
      </w:pPr>
      <w:r w:rsidRPr="009A340C">
        <w:rPr>
          <w:i/>
          <w:iCs/>
          <w:color w:val="000000"/>
          <w:sz w:val="24"/>
          <w:szCs w:val="24"/>
        </w:rPr>
        <w:t>“Lina Bo Bardi: una memoria che appartiene al nostro futuro</w:t>
      </w:r>
      <w:r w:rsidRPr="00915B86">
        <w:rPr>
          <w:color w:val="000000"/>
          <w:sz w:val="24"/>
          <w:szCs w:val="24"/>
        </w:rPr>
        <w:t>”, a cura dell’Ordine degli Architetti Pianificatori Paesaggisti Conservatori di Roma e Provincia;</w:t>
      </w:r>
    </w:p>
    <w:p w14:paraId="07F50B1C" w14:textId="77777777" w:rsidR="006E42A7" w:rsidRPr="00915B86" w:rsidRDefault="006E42A7" w:rsidP="00915B86">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 </w:t>
      </w:r>
      <w:r w:rsidRPr="00915B86">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9 ottobre 1982 - Memoria, storia e racconto di un delitto dimenticato</w:t>
      </w:r>
      <w:r w:rsidRPr="00915B86">
        <w:rPr>
          <w:rFonts w:ascii="Times New Roman" w:eastAsia="Times New Roman" w:hAnsi="Times New Roman" w:cs="Times New Roman"/>
          <w:color w:val="000000"/>
          <w:sz w:val="24"/>
          <w:szCs w:val="24"/>
          <w:lang w:eastAsia="it-IT"/>
        </w:rPr>
        <w:t>”, in occasione del 40° anniversario dell’attentato al Tempio Maggiore di Roma, a cura della Fondazione per le scienze religiose Giovanni XIII, Bologna;</w:t>
      </w:r>
    </w:p>
    <w:p w14:paraId="5EB7EE89" w14:textId="77777777" w:rsidR="006E42A7" w:rsidRPr="00915B86" w:rsidRDefault="006E42A7" w:rsidP="00915B86">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 </w:t>
      </w:r>
      <w:r w:rsidRPr="00915B86">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Francesco Rosi, 100 anni di impegno (1922-2022)</w:t>
      </w:r>
      <w:r w:rsidRPr="00915B86">
        <w:rPr>
          <w:rFonts w:ascii="Times New Roman" w:eastAsia="Times New Roman" w:hAnsi="Times New Roman" w:cs="Times New Roman"/>
          <w:color w:val="000000"/>
          <w:sz w:val="24"/>
          <w:szCs w:val="24"/>
          <w:lang w:eastAsia="it-IT"/>
        </w:rPr>
        <w:t xml:space="preserve">”, in occasione del </w:t>
      </w:r>
      <w:proofErr w:type="gramStart"/>
      <w:r w:rsidRPr="00915B86">
        <w:rPr>
          <w:rFonts w:ascii="Times New Roman" w:eastAsia="Times New Roman" w:hAnsi="Times New Roman" w:cs="Times New Roman"/>
          <w:color w:val="000000"/>
          <w:sz w:val="24"/>
          <w:szCs w:val="24"/>
          <w:lang w:eastAsia="it-IT"/>
        </w:rPr>
        <w:t>100°</w:t>
      </w:r>
      <w:proofErr w:type="gramEnd"/>
      <w:r w:rsidRPr="00915B86">
        <w:rPr>
          <w:rFonts w:ascii="Times New Roman" w:eastAsia="Times New Roman" w:hAnsi="Times New Roman" w:cs="Times New Roman"/>
          <w:color w:val="000000"/>
          <w:sz w:val="24"/>
          <w:szCs w:val="24"/>
          <w:lang w:eastAsia="it-IT"/>
        </w:rPr>
        <w:t xml:space="preserve"> anniversario della nascita di Francesco Rosi, a cura del Museo Nazionale del Cinema di Torino;</w:t>
      </w:r>
    </w:p>
    <w:p w14:paraId="5146F4E8" w14:textId="77777777" w:rsidR="006E42A7" w:rsidRPr="00915B86" w:rsidRDefault="006E42A7" w:rsidP="00915B86">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lastRenderedPageBreak/>
        <w:t xml:space="preserve">- </w:t>
      </w:r>
      <w:r w:rsidRPr="00915B86">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Oltre i sensi – Il Braille come strumento di inclusione e integrazione</w:t>
      </w:r>
      <w:r w:rsidRPr="00915B86">
        <w:rPr>
          <w:rFonts w:ascii="Times New Roman" w:eastAsia="Times New Roman" w:hAnsi="Times New Roman" w:cs="Times New Roman"/>
          <w:color w:val="000000"/>
          <w:sz w:val="24"/>
          <w:szCs w:val="24"/>
          <w:lang w:eastAsia="it-IT"/>
        </w:rPr>
        <w:t xml:space="preserve">”, a cura della Società Cooperativa Sociale Raggio di Luce; </w:t>
      </w:r>
    </w:p>
    <w:p w14:paraId="2A2E3AC7" w14:textId="77777777" w:rsidR="006E42A7" w:rsidRDefault="006E42A7" w:rsidP="00915B86">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 </w:t>
      </w:r>
      <w:r w:rsidRPr="00915B86">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Tutti Uno – Spazi Capaci + Comunità Capaci</w:t>
      </w:r>
      <w:r w:rsidRPr="00915B86">
        <w:rPr>
          <w:rFonts w:ascii="Times New Roman" w:eastAsia="Times New Roman" w:hAnsi="Times New Roman" w:cs="Times New Roman"/>
          <w:color w:val="000000"/>
          <w:sz w:val="24"/>
          <w:szCs w:val="24"/>
          <w:lang w:eastAsia="it-IT"/>
        </w:rPr>
        <w:t>” nell’ambito del programma legalità e presidio della giustizia e dei diritti, in occasione del 30° anniversario delle stragi mafiose d’Italia, a cura della Fondazione Falcone;</w:t>
      </w:r>
    </w:p>
    <w:p w14:paraId="4A91BD9B"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Valorizzazione del patrimonio dell’Università degli studi di Napoli Federico II in vista della celebrazione degli 800 anni dalla sua fondazione, in una logica di inclusione e coinvolgimento partecipativo delle nuove generazioni</w:t>
      </w:r>
      <w:r w:rsidRPr="00553A07">
        <w:rPr>
          <w:rFonts w:ascii="Times New Roman" w:eastAsia="Times New Roman" w:hAnsi="Times New Roman" w:cs="Times New Roman"/>
          <w:color w:val="000000"/>
          <w:sz w:val="24"/>
          <w:szCs w:val="24"/>
          <w:lang w:eastAsia="it-IT"/>
        </w:rPr>
        <w:t>”, a cura dell’Università Federico II di Napoli</w:t>
      </w:r>
      <w:r>
        <w:rPr>
          <w:rFonts w:ascii="Times New Roman" w:eastAsia="Times New Roman" w:hAnsi="Times New Roman" w:cs="Times New Roman"/>
          <w:color w:val="000000"/>
          <w:sz w:val="24"/>
          <w:szCs w:val="24"/>
          <w:lang w:eastAsia="it-IT"/>
        </w:rPr>
        <w:t>;</w:t>
      </w:r>
      <w:r w:rsidRPr="00553A07">
        <w:rPr>
          <w:rFonts w:ascii="Times New Roman" w:eastAsia="Times New Roman" w:hAnsi="Times New Roman" w:cs="Times New Roman"/>
          <w:color w:val="000000"/>
          <w:sz w:val="24"/>
          <w:szCs w:val="24"/>
          <w:lang w:eastAsia="it-IT"/>
        </w:rPr>
        <w:t xml:space="preserve"> </w:t>
      </w:r>
    </w:p>
    <w:p w14:paraId="5423D0EE" w14:textId="77777777" w:rsidR="006E42A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“Luciano Bianciardi, 100 anni dalla nascita, una delle avventure letterarie e umane più significative del ’900 – percorso didattico e convegno in occasione del centenario dalla nascita dell’autore de “La vita agra”, a cura del Municipio VIII di Roma Capitale</w:t>
      </w:r>
      <w:r>
        <w:rPr>
          <w:rFonts w:ascii="Times New Roman" w:eastAsia="Times New Roman" w:hAnsi="Times New Roman" w:cs="Times New Roman"/>
          <w:color w:val="000000"/>
          <w:sz w:val="24"/>
          <w:szCs w:val="24"/>
          <w:lang w:eastAsia="it-IT"/>
        </w:rPr>
        <w:t>;</w:t>
      </w:r>
      <w:r w:rsidRPr="00553A07">
        <w:rPr>
          <w:rFonts w:ascii="Times New Roman" w:eastAsia="Times New Roman" w:hAnsi="Times New Roman" w:cs="Times New Roman"/>
          <w:color w:val="000000"/>
          <w:sz w:val="24"/>
          <w:szCs w:val="24"/>
          <w:lang w:eastAsia="it-IT"/>
        </w:rPr>
        <w:t xml:space="preserve"> </w:t>
      </w:r>
    </w:p>
    <w:p w14:paraId="7D130A55"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w:t>
      </w:r>
      <w:r w:rsidRPr="009A340C">
        <w:rPr>
          <w:rFonts w:ascii="Times New Roman" w:eastAsia="Times New Roman" w:hAnsi="Times New Roman" w:cs="Times New Roman"/>
          <w:i/>
          <w:iCs/>
          <w:color w:val="000000"/>
          <w:sz w:val="24"/>
          <w:szCs w:val="24"/>
          <w:lang w:eastAsia="it-IT"/>
        </w:rPr>
        <w:t>Celebrazioni dell’</w:t>
      </w:r>
      <w:proofErr w:type="gramStart"/>
      <w:r w:rsidRPr="009A340C">
        <w:rPr>
          <w:rFonts w:ascii="Times New Roman" w:eastAsia="Times New Roman" w:hAnsi="Times New Roman" w:cs="Times New Roman"/>
          <w:i/>
          <w:iCs/>
          <w:color w:val="000000"/>
          <w:sz w:val="24"/>
          <w:szCs w:val="24"/>
          <w:lang w:eastAsia="it-IT"/>
        </w:rPr>
        <w:t>80esimo</w:t>
      </w:r>
      <w:proofErr w:type="gramEnd"/>
      <w:r w:rsidRPr="009A340C">
        <w:rPr>
          <w:rFonts w:ascii="Times New Roman" w:eastAsia="Times New Roman" w:hAnsi="Times New Roman" w:cs="Times New Roman"/>
          <w:i/>
          <w:iCs/>
          <w:color w:val="000000"/>
          <w:sz w:val="24"/>
          <w:szCs w:val="24"/>
          <w:lang w:eastAsia="it-IT"/>
        </w:rPr>
        <w:t xml:space="preserve"> anniversario della nascita della Democrazia Cristiana</w:t>
      </w:r>
      <w:r w:rsidRPr="00553A07">
        <w:rPr>
          <w:rFonts w:ascii="Times New Roman" w:eastAsia="Times New Roman" w:hAnsi="Times New Roman" w:cs="Times New Roman"/>
          <w:color w:val="000000"/>
          <w:sz w:val="24"/>
          <w:szCs w:val="24"/>
          <w:lang w:eastAsia="it-IT"/>
        </w:rPr>
        <w:t>”, a cura del Comitato Nazionale per le celebrazioni dell’ottantesimo anniversario della nascita della Democrazia Cristiana;</w:t>
      </w:r>
    </w:p>
    <w:p w14:paraId="5E8050D8"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 “</w:t>
      </w:r>
      <w:r w:rsidRPr="009A340C">
        <w:rPr>
          <w:rFonts w:ascii="Times New Roman" w:eastAsia="Times New Roman" w:hAnsi="Times New Roman" w:cs="Times New Roman"/>
          <w:i/>
          <w:iCs/>
          <w:color w:val="000000"/>
          <w:sz w:val="24"/>
          <w:szCs w:val="24"/>
          <w:lang w:eastAsia="it-IT"/>
        </w:rPr>
        <w:t>Lessico per la Repubblica. Dall’autogoverno comunale all’Europa unita</w:t>
      </w:r>
      <w:r w:rsidRPr="00553A07">
        <w:rPr>
          <w:rFonts w:ascii="Times New Roman" w:eastAsia="Times New Roman" w:hAnsi="Times New Roman" w:cs="Times New Roman"/>
          <w:color w:val="000000"/>
          <w:sz w:val="24"/>
          <w:szCs w:val="24"/>
          <w:lang w:eastAsia="it-IT"/>
        </w:rPr>
        <w:t>”, a cura dell’Università della Tuscia – Dipartimento di Economia, Ingegneria, Società e Impresa (DEIM), Viterbo</w:t>
      </w:r>
      <w:r>
        <w:rPr>
          <w:rFonts w:ascii="Times New Roman" w:eastAsia="Times New Roman" w:hAnsi="Times New Roman" w:cs="Times New Roman"/>
          <w:color w:val="000000"/>
          <w:sz w:val="24"/>
          <w:szCs w:val="24"/>
          <w:lang w:eastAsia="it-IT"/>
        </w:rPr>
        <w:t>;</w:t>
      </w:r>
      <w:r w:rsidRPr="00553A07">
        <w:rPr>
          <w:rFonts w:ascii="Times New Roman" w:eastAsia="Times New Roman" w:hAnsi="Times New Roman" w:cs="Times New Roman"/>
          <w:color w:val="000000"/>
          <w:sz w:val="24"/>
          <w:szCs w:val="24"/>
          <w:lang w:eastAsia="it-IT"/>
        </w:rPr>
        <w:t xml:space="preserve"> </w:t>
      </w:r>
    </w:p>
    <w:p w14:paraId="7BAA52F2" w14:textId="77777777" w:rsidR="006E42A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 “</w:t>
      </w:r>
      <w:r w:rsidRPr="009A340C">
        <w:rPr>
          <w:rFonts w:ascii="Times New Roman" w:eastAsia="Times New Roman" w:hAnsi="Times New Roman" w:cs="Times New Roman"/>
          <w:i/>
          <w:iCs/>
          <w:color w:val="000000"/>
          <w:sz w:val="24"/>
          <w:szCs w:val="24"/>
          <w:lang w:eastAsia="it-IT"/>
        </w:rPr>
        <w:t>Non uccidere di Emilio Isgrò e Mario Botta</w:t>
      </w:r>
      <w:r w:rsidRPr="00553A07">
        <w:rPr>
          <w:rFonts w:ascii="Times New Roman" w:eastAsia="Times New Roman" w:hAnsi="Times New Roman" w:cs="Times New Roman"/>
          <w:color w:val="000000"/>
          <w:sz w:val="24"/>
          <w:szCs w:val="24"/>
          <w:lang w:eastAsia="it-IT"/>
        </w:rPr>
        <w:t>” a cura della Fondazione MAXXI – Museo nazionale delle arti del XXI secolo, Roma</w:t>
      </w:r>
      <w:r>
        <w:rPr>
          <w:rFonts w:ascii="Times New Roman" w:eastAsia="Times New Roman" w:hAnsi="Times New Roman" w:cs="Times New Roman"/>
          <w:color w:val="000000"/>
          <w:sz w:val="24"/>
          <w:szCs w:val="24"/>
          <w:lang w:eastAsia="it-IT"/>
        </w:rPr>
        <w:t>;</w:t>
      </w:r>
    </w:p>
    <w:p w14:paraId="503CFE02"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w:t>
      </w:r>
      <w:r w:rsidRPr="009A340C">
        <w:rPr>
          <w:rFonts w:ascii="Times New Roman" w:eastAsia="Times New Roman" w:hAnsi="Times New Roman" w:cs="Times New Roman"/>
          <w:i/>
          <w:iCs/>
          <w:color w:val="000000"/>
          <w:sz w:val="24"/>
          <w:szCs w:val="24"/>
          <w:lang w:eastAsia="it-IT"/>
        </w:rPr>
        <w:t>Italo Calvino 2023. Proposte didattiche per il centenario</w:t>
      </w:r>
      <w:r w:rsidRPr="00553A07">
        <w:rPr>
          <w:rFonts w:ascii="Times New Roman" w:eastAsia="Times New Roman" w:hAnsi="Times New Roman" w:cs="Times New Roman"/>
          <w:color w:val="000000"/>
          <w:sz w:val="24"/>
          <w:szCs w:val="24"/>
          <w:lang w:eastAsia="it-IT"/>
        </w:rPr>
        <w:t>”, a cura della Fondazione Arnoldo e Alberto Mondadori, Milano;</w:t>
      </w:r>
    </w:p>
    <w:p w14:paraId="4EE96260"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9A340C">
        <w:rPr>
          <w:rFonts w:ascii="Times New Roman" w:eastAsia="Times New Roman" w:hAnsi="Times New Roman" w:cs="Times New Roman"/>
          <w:i/>
          <w:iCs/>
          <w:color w:val="000000"/>
          <w:sz w:val="24"/>
          <w:szCs w:val="24"/>
          <w:lang w:eastAsia="it-IT"/>
        </w:rPr>
        <w:t>UN VOLTO, UNA PATRIA. Italia come icona nell’arte</w:t>
      </w:r>
      <w:r w:rsidRPr="00553A07">
        <w:rPr>
          <w:rFonts w:ascii="Times New Roman" w:eastAsia="Times New Roman" w:hAnsi="Times New Roman" w:cs="Times New Roman"/>
          <w:color w:val="000000"/>
          <w:sz w:val="24"/>
          <w:szCs w:val="24"/>
          <w:lang w:eastAsia="it-IT"/>
        </w:rPr>
        <w:t>”, a cura del Consiglio Nazionale Permanente delle Associazioni d’Arma, Roma;</w:t>
      </w:r>
    </w:p>
    <w:p w14:paraId="6A6FD9EF"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80° Anniversario dello Sbarco Alleato</w:t>
      </w:r>
      <w:r w:rsidRPr="00553A07">
        <w:rPr>
          <w:rFonts w:ascii="Times New Roman" w:eastAsia="Times New Roman" w:hAnsi="Times New Roman" w:cs="Times New Roman"/>
          <w:color w:val="000000"/>
          <w:sz w:val="24"/>
          <w:szCs w:val="24"/>
          <w:lang w:eastAsia="it-IT"/>
        </w:rPr>
        <w:t>”, a cura della Pro Loco Forte Sangallo, Nettuno;</w:t>
      </w:r>
    </w:p>
    <w:p w14:paraId="60089697" w14:textId="77777777" w:rsidR="006E42A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75° anniversario dell’adesione italiana alla IV Convenzione di Ginevra sulla protezione dei civili in guerra</w:t>
      </w:r>
      <w:r w:rsidRPr="00553A07">
        <w:rPr>
          <w:rFonts w:ascii="Times New Roman" w:eastAsia="Times New Roman" w:hAnsi="Times New Roman" w:cs="Times New Roman"/>
          <w:color w:val="000000"/>
          <w:sz w:val="24"/>
          <w:szCs w:val="24"/>
          <w:lang w:eastAsia="it-IT"/>
        </w:rPr>
        <w:t xml:space="preserve">”, a cura dell’Istituto di Ricerche Internazionali Archivio Disarmo – IRIAD, Roma - </w:t>
      </w:r>
    </w:p>
    <w:p w14:paraId="448606DB"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Concerto per l’80° anno dall’Eccidio delle Fosse Ardeatine – Orchestra Giovanile Luigi Cherubini – Direttore Riccardo Muti</w:t>
      </w:r>
      <w:r w:rsidRPr="00553A07">
        <w:rPr>
          <w:rFonts w:ascii="Times New Roman" w:eastAsia="Times New Roman" w:hAnsi="Times New Roman" w:cs="Times New Roman"/>
          <w:color w:val="000000"/>
          <w:sz w:val="24"/>
          <w:szCs w:val="24"/>
          <w:lang w:eastAsia="it-IT"/>
        </w:rPr>
        <w:t>”, a cura della Fondazione Ravenna Manifestazioni, Ravenna;</w:t>
      </w:r>
    </w:p>
    <w:p w14:paraId="64C1DDE4"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Anno degasperiano</w:t>
      </w:r>
      <w:r w:rsidRPr="00553A07">
        <w:rPr>
          <w:rFonts w:ascii="Times New Roman" w:eastAsia="Times New Roman" w:hAnsi="Times New Roman" w:cs="Times New Roman"/>
          <w:color w:val="000000"/>
          <w:sz w:val="24"/>
          <w:szCs w:val="24"/>
          <w:lang w:eastAsia="it-IT"/>
        </w:rPr>
        <w:t>”, a cura della Fondazione De Gasperi, Roma</w:t>
      </w:r>
      <w:r>
        <w:rPr>
          <w:rFonts w:ascii="Times New Roman" w:eastAsia="Times New Roman" w:hAnsi="Times New Roman" w:cs="Times New Roman"/>
          <w:color w:val="000000"/>
          <w:sz w:val="24"/>
          <w:szCs w:val="24"/>
          <w:lang w:eastAsia="it-IT"/>
        </w:rPr>
        <w:t>;</w:t>
      </w:r>
      <w:r w:rsidRPr="00553A07">
        <w:rPr>
          <w:rFonts w:ascii="Times New Roman" w:eastAsia="Times New Roman" w:hAnsi="Times New Roman" w:cs="Times New Roman"/>
          <w:color w:val="000000"/>
          <w:sz w:val="24"/>
          <w:szCs w:val="24"/>
          <w:lang w:eastAsia="it-IT"/>
        </w:rPr>
        <w:t xml:space="preserve"> </w:t>
      </w:r>
    </w:p>
    <w:p w14:paraId="7C6A67F7"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 xml:space="preserve">Da Verrazzano: una Celebrazione Transatlantica del </w:t>
      </w:r>
      <w:proofErr w:type="gramStart"/>
      <w:r w:rsidRPr="009A340C">
        <w:rPr>
          <w:rFonts w:ascii="Times New Roman" w:eastAsia="Times New Roman" w:hAnsi="Times New Roman" w:cs="Times New Roman"/>
          <w:i/>
          <w:iCs/>
          <w:color w:val="000000"/>
          <w:sz w:val="24"/>
          <w:szCs w:val="24"/>
          <w:lang w:eastAsia="it-IT"/>
        </w:rPr>
        <w:t>500esimo</w:t>
      </w:r>
      <w:proofErr w:type="gramEnd"/>
      <w:r w:rsidRPr="009A340C">
        <w:rPr>
          <w:rFonts w:ascii="Times New Roman" w:eastAsia="Times New Roman" w:hAnsi="Times New Roman" w:cs="Times New Roman"/>
          <w:i/>
          <w:iCs/>
          <w:color w:val="000000"/>
          <w:sz w:val="24"/>
          <w:szCs w:val="24"/>
          <w:lang w:eastAsia="it-IT"/>
        </w:rPr>
        <w:t xml:space="preserve"> Anniversario della Scoperta di New York</w:t>
      </w:r>
      <w:r w:rsidRPr="00553A07">
        <w:rPr>
          <w:rFonts w:ascii="Times New Roman" w:eastAsia="Times New Roman" w:hAnsi="Times New Roman" w:cs="Times New Roman"/>
          <w:color w:val="000000"/>
          <w:sz w:val="24"/>
          <w:szCs w:val="24"/>
          <w:lang w:eastAsia="it-IT"/>
        </w:rPr>
        <w:t>”, a cura dell’Associazione Amici della Cultura e della Storia Italiana (ACSI);</w:t>
      </w:r>
    </w:p>
    <w:p w14:paraId="19235D67"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lastRenderedPageBreak/>
        <w:t>-</w:t>
      </w: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Il Contributo degli Ebrei alla Guerra di Liberazione Nazionale e alla Resistenza nell’Italia Settentrionale</w:t>
      </w:r>
      <w:r w:rsidRPr="00553A07">
        <w:rPr>
          <w:rFonts w:ascii="Times New Roman" w:eastAsia="Times New Roman" w:hAnsi="Times New Roman" w:cs="Times New Roman"/>
          <w:color w:val="000000"/>
          <w:sz w:val="24"/>
          <w:szCs w:val="24"/>
          <w:lang w:eastAsia="it-IT"/>
        </w:rPr>
        <w:t>”, a cura della Fondazione Centro di documentazione Ebraica Contemporanea (CDEC);</w:t>
      </w:r>
    </w:p>
    <w:p w14:paraId="7CC2F6D4" w14:textId="77777777" w:rsidR="006E42A7" w:rsidRPr="00553A07" w:rsidRDefault="006E42A7" w:rsidP="00553A07">
      <w:pPr>
        <w:spacing w:after="0" w:line="360" w:lineRule="auto"/>
        <w:ind w:left="284"/>
        <w:jc w:val="both"/>
        <w:rPr>
          <w:rFonts w:ascii="Times New Roman" w:eastAsia="Times New Roman" w:hAnsi="Times New Roman" w:cs="Times New Roman"/>
          <w:color w:val="000000"/>
          <w:sz w:val="24"/>
          <w:szCs w:val="24"/>
          <w:lang w:eastAsia="it-IT"/>
        </w:rPr>
      </w:pPr>
      <w:r w:rsidRPr="00553A0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w:t>
      </w:r>
      <w:r w:rsidRPr="009A340C">
        <w:rPr>
          <w:rFonts w:ascii="Times New Roman" w:eastAsia="Times New Roman" w:hAnsi="Times New Roman" w:cs="Times New Roman"/>
          <w:i/>
          <w:iCs/>
          <w:color w:val="000000"/>
          <w:sz w:val="24"/>
          <w:szCs w:val="24"/>
          <w:lang w:eastAsia="it-IT"/>
        </w:rPr>
        <w:t>Il Viaggio del Treno del Ricordo</w:t>
      </w:r>
      <w:r w:rsidRPr="00553A07">
        <w:rPr>
          <w:rFonts w:ascii="Times New Roman" w:eastAsia="Times New Roman" w:hAnsi="Times New Roman" w:cs="Times New Roman"/>
          <w:color w:val="000000"/>
          <w:sz w:val="24"/>
          <w:szCs w:val="24"/>
          <w:lang w:eastAsia="it-IT"/>
        </w:rPr>
        <w:t>”, a cura della Fondazione FS Italiane</w:t>
      </w:r>
      <w:r>
        <w:rPr>
          <w:rFonts w:ascii="Times New Roman" w:eastAsia="Times New Roman" w:hAnsi="Times New Roman" w:cs="Times New Roman"/>
          <w:color w:val="000000"/>
          <w:sz w:val="24"/>
          <w:szCs w:val="24"/>
          <w:lang w:eastAsia="it-IT"/>
        </w:rPr>
        <w:t>.</w:t>
      </w:r>
      <w:r w:rsidRPr="00553A07">
        <w:rPr>
          <w:rFonts w:ascii="Times New Roman" w:eastAsia="Times New Roman" w:hAnsi="Times New Roman" w:cs="Times New Roman"/>
          <w:color w:val="000000"/>
          <w:sz w:val="24"/>
          <w:szCs w:val="24"/>
          <w:lang w:eastAsia="it-IT"/>
        </w:rPr>
        <w:t xml:space="preserve"> </w:t>
      </w:r>
    </w:p>
    <w:p w14:paraId="5E842EFB" w14:textId="77777777" w:rsidR="006E42A7" w:rsidRDefault="006E42A7" w:rsidP="000425CA">
      <w:pPr>
        <w:spacing w:after="0" w:line="360" w:lineRule="auto"/>
        <w:ind w:left="284"/>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Inoltre alla realizzazione degli </w:t>
      </w:r>
      <w:r w:rsidRPr="00553A07">
        <w:rPr>
          <w:rFonts w:ascii="Times New Roman" w:eastAsia="Times New Roman" w:hAnsi="Times New Roman" w:cs="Times New Roman"/>
          <w:color w:val="000000"/>
          <w:sz w:val="24"/>
          <w:szCs w:val="24"/>
          <w:lang w:eastAsia="it-IT"/>
        </w:rPr>
        <w:t>Accordi sottoscritti con altre Amministrazioni</w:t>
      </w:r>
      <w:r>
        <w:rPr>
          <w:rFonts w:ascii="Times New Roman" w:eastAsia="Times New Roman" w:hAnsi="Times New Roman" w:cs="Times New Roman"/>
          <w:color w:val="000000"/>
          <w:sz w:val="24"/>
          <w:szCs w:val="24"/>
          <w:lang w:eastAsia="it-IT"/>
        </w:rPr>
        <w:t>,</w:t>
      </w:r>
      <w:r w:rsidRPr="00553A07">
        <w:rPr>
          <w:rFonts w:ascii="Times New Roman" w:eastAsia="Times New Roman" w:hAnsi="Times New Roman" w:cs="Times New Roman"/>
          <w:color w:val="000000"/>
          <w:sz w:val="24"/>
          <w:szCs w:val="24"/>
          <w:lang w:eastAsia="it-IT"/>
        </w:rPr>
        <w:t xml:space="preserve"> ex articolo 15 della </w:t>
      </w:r>
      <w:r>
        <w:rPr>
          <w:rFonts w:ascii="Times New Roman" w:eastAsia="Times New Roman" w:hAnsi="Times New Roman" w:cs="Times New Roman"/>
          <w:color w:val="000000"/>
          <w:sz w:val="24"/>
          <w:szCs w:val="24"/>
          <w:lang w:eastAsia="it-IT"/>
        </w:rPr>
        <w:t>l</w:t>
      </w:r>
      <w:r w:rsidRPr="00553A07">
        <w:rPr>
          <w:rFonts w:ascii="Times New Roman" w:eastAsia="Times New Roman" w:hAnsi="Times New Roman" w:cs="Times New Roman"/>
          <w:color w:val="000000"/>
          <w:sz w:val="24"/>
          <w:szCs w:val="24"/>
          <w:lang w:eastAsia="it-IT"/>
        </w:rPr>
        <w:t>egge n. 241/1990</w:t>
      </w:r>
      <w:r>
        <w:rPr>
          <w:rFonts w:ascii="Times New Roman" w:eastAsia="Times New Roman" w:hAnsi="Times New Roman" w:cs="Times New Roman"/>
          <w:color w:val="000000"/>
          <w:sz w:val="24"/>
          <w:szCs w:val="24"/>
          <w:lang w:eastAsia="it-IT"/>
        </w:rPr>
        <w:t>, quali</w:t>
      </w:r>
      <w:r w:rsidRPr="00553A0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553A07">
        <w:rPr>
          <w:rFonts w:ascii="Times New Roman" w:eastAsia="Times New Roman" w:hAnsi="Times New Roman" w:cs="Times New Roman"/>
          <w:color w:val="000000"/>
          <w:sz w:val="24"/>
          <w:szCs w:val="24"/>
          <w:lang w:eastAsia="it-IT"/>
        </w:rPr>
        <w:t>Accordo sottoscritto con il Comune di Longarone avente a oggetto la commemorazione del sessantesimo anniversario della tragedia del Vajont;</w:t>
      </w:r>
      <w:r w:rsidRPr="000425CA">
        <w:t xml:space="preserve"> </w:t>
      </w:r>
      <w:r w:rsidRPr="000425CA">
        <w:rPr>
          <w:rFonts w:ascii="Times New Roman" w:eastAsia="Times New Roman" w:hAnsi="Times New Roman" w:cs="Times New Roman"/>
          <w:color w:val="000000"/>
          <w:sz w:val="24"/>
          <w:szCs w:val="24"/>
          <w:lang w:eastAsia="it-IT"/>
        </w:rPr>
        <w:t>Accordo sottoscritto con il Comune di Villafranca (VR) avente a oggetto la celebrazione del Centenario dell’Aeronautica Militare;</w:t>
      </w:r>
      <w:r>
        <w:rPr>
          <w:rFonts w:ascii="Times New Roman" w:eastAsia="Times New Roman" w:hAnsi="Times New Roman" w:cs="Times New Roman"/>
          <w:color w:val="000000"/>
          <w:sz w:val="24"/>
          <w:szCs w:val="24"/>
          <w:lang w:eastAsia="it-IT"/>
        </w:rPr>
        <w:t xml:space="preserve"> </w:t>
      </w:r>
      <w:r w:rsidRPr="000425CA">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A</w:t>
      </w:r>
      <w:r w:rsidRPr="000425CA">
        <w:rPr>
          <w:rFonts w:ascii="Times New Roman" w:eastAsia="Times New Roman" w:hAnsi="Times New Roman" w:cs="Times New Roman"/>
          <w:color w:val="000000"/>
          <w:sz w:val="24"/>
          <w:szCs w:val="24"/>
          <w:lang w:eastAsia="it-IT"/>
        </w:rPr>
        <w:t xml:space="preserve">ccordo sottoscritto con l’Ufficio Generale del Centro di Responsabilità Amministrativa dello Stato Maggiore della Difesa avente a oggetto la </w:t>
      </w:r>
      <w:r>
        <w:rPr>
          <w:rFonts w:ascii="Times New Roman" w:eastAsia="Times New Roman" w:hAnsi="Times New Roman" w:cs="Times New Roman"/>
          <w:color w:val="000000"/>
          <w:sz w:val="24"/>
          <w:szCs w:val="24"/>
          <w:lang w:eastAsia="it-IT"/>
        </w:rPr>
        <w:t>r</w:t>
      </w:r>
      <w:r w:rsidRPr="000425CA">
        <w:rPr>
          <w:rFonts w:ascii="Times New Roman" w:eastAsia="Times New Roman" w:hAnsi="Times New Roman" w:cs="Times New Roman"/>
          <w:color w:val="000000"/>
          <w:sz w:val="24"/>
          <w:szCs w:val="24"/>
          <w:lang w:eastAsia="it-IT"/>
        </w:rPr>
        <w:t xml:space="preserve">ealizzazione di un volume storico, di una </w:t>
      </w:r>
      <w:r w:rsidRPr="00286BE0">
        <w:rPr>
          <w:rFonts w:ascii="Times New Roman" w:eastAsia="Times New Roman" w:hAnsi="Times New Roman" w:cs="Times New Roman"/>
          <w:i/>
          <w:iCs/>
          <w:color w:val="000000"/>
          <w:sz w:val="24"/>
          <w:szCs w:val="24"/>
          <w:lang w:eastAsia="it-IT"/>
        </w:rPr>
        <w:t xml:space="preserve">graphic </w:t>
      </w:r>
      <w:proofErr w:type="spellStart"/>
      <w:r w:rsidRPr="00286BE0">
        <w:rPr>
          <w:rFonts w:ascii="Times New Roman" w:eastAsia="Times New Roman" w:hAnsi="Times New Roman" w:cs="Times New Roman"/>
          <w:i/>
          <w:iCs/>
          <w:color w:val="000000"/>
          <w:sz w:val="24"/>
          <w:szCs w:val="24"/>
          <w:lang w:eastAsia="it-IT"/>
        </w:rPr>
        <w:t>novel</w:t>
      </w:r>
      <w:proofErr w:type="spellEnd"/>
      <w:r w:rsidRPr="000425CA">
        <w:rPr>
          <w:rFonts w:ascii="Times New Roman" w:eastAsia="Times New Roman" w:hAnsi="Times New Roman" w:cs="Times New Roman"/>
          <w:color w:val="000000"/>
          <w:sz w:val="24"/>
          <w:szCs w:val="24"/>
          <w:lang w:eastAsia="it-IT"/>
        </w:rPr>
        <w:t xml:space="preserve"> sulla Resistenza e di un</w:t>
      </w:r>
      <w:r>
        <w:rPr>
          <w:rFonts w:ascii="Times New Roman" w:eastAsia="Times New Roman" w:hAnsi="Times New Roman" w:cs="Times New Roman"/>
          <w:color w:val="000000"/>
          <w:sz w:val="24"/>
          <w:szCs w:val="24"/>
          <w:lang w:eastAsia="it-IT"/>
        </w:rPr>
        <w:t>’</w:t>
      </w:r>
      <w:r w:rsidRPr="000425CA">
        <w:rPr>
          <w:rFonts w:ascii="Times New Roman" w:eastAsia="Times New Roman" w:hAnsi="Times New Roman" w:cs="Times New Roman"/>
          <w:color w:val="000000"/>
          <w:sz w:val="24"/>
          <w:szCs w:val="24"/>
          <w:lang w:eastAsia="it-IT"/>
        </w:rPr>
        <w:t>edizione animata della stessa, nonché di un documentario storico rievocativo dell’</w:t>
      </w:r>
      <w:r>
        <w:rPr>
          <w:rFonts w:ascii="Times New Roman" w:eastAsia="Times New Roman" w:hAnsi="Times New Roman" w:cs="Times New Roman"/>
          <w:color w:val="000000"/>
          <w:sz w:val="24"/>
          <w:szCs w:val="24"/>
          <w:lang w:eastAsia="it-IT"/>
        </w:rPr>
        <w:t>e</w:t>
      </w:r>
      <w:r w:rsidRPr="000425CA">
        <w:rPr>
          <w:rFonts w:ascii="Times New Roman" w:eastAsia="Times New Roman" w:hAnsi="Times New Roman" w:cs="Times New Roman"/>
          <w:color w:val="000000"/>
          <w:sz w:val="24"/>
          <w:szCs w:val="24"/>
          <w:lang w:eastAsia="it-IT"/>
        </w:rPr>
        <w:t>ccidio di Cefalonia;</w:t>
      </w:r>
      <w:r>
        <w:rPr>
          <w:rFonts w:ascii="Times New Roman" w:eastAsia="Times New Roman" w:hAnsi="Times New Roman" w:cs="Times New Roman"/>
          <w:color w:val="000000"/>
          <w:sz w:val="24"/>
          <w:szCs w:val="24"/>
          <w:lang w:eastAsia="it-IT"/>
        </w:rPr>
        <w:t xml:space="preserve"> </w:t>
      </w:r>
      <w:r w:rsidRPr="000425CA">
        <w:rPr>
          <w:rFonts w:ascii="Times New Roman" w:eastAsia="Times New Roman" w:hAnsi="Times New Roman" w:cs="Times New Roman"/>
          <w:color w:val="000000"/>
          <w:sz w:val="24"/>
          <w:szCs w:val="24"/>
          <w:lang w:eastAsia="it-IT"/>
        </w:rPr>
        <w:t>Accordo sottoscritto con l’Ufficio IV - Relazioni Esterne, Cerimoniale e Studi Storici – del Dipartimento della Pubblica Sicurezza del Ministero dell’Interno finalizzato a realizzare il 2° episodio dal titolo “</w:t>
      </w:r>
      <w:r w:rsidRPr="002F79E3">
        <w:rPr>
          <w:rFonts w:ascii="Times New Roman" w:eastAsia="Times New Roman" w:hAnsi="Times New Roman" w:cs="Times New Roman"/>
          <w:i/>
          <w:iCs/>
          <w:color w:val="000000"/>
          <w:sz w:val="24"/>
          <w:szCs w:val="24"/>
          <w:lang w:eastAsia="it-IT"/>
        </w:rPr>
        <w:t>Antonio Montinaro, caposcorta di Giovanni Falcone</w:t>
      </w:r>
      <w:r>
        <w:rPr>
          <w:rFonts w:ascii="Times New Roman" w:eastAsia="Times New Roman" w:hAnsi="Times New Roman" w:cs="Times New Roman"/>
          <w:color w:val="000000"/>
          <w:sz w:val="24"/>
          <w:szCs w:val="24"/>
          <w:lang w:eastAsia="it-IT"/>
        </w:rPr>
        <w:t>”</w:t>
      </w:r>
      <w:r w:rsidRPr="000425CA">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0425CA">
        <w:rPr>
          <w:rFonts w:ascii="Times New Roman" w:eastAsia="Times New Roman" w:hAnsi="Times New Roman" w:cs="Times New Roman"/>
          <w:color w:val="000000"/>
          <w:sz w:val="24"/>
          <w:szCs w:val="24"/>
          <w:lang w:eastAsia="it-IT"/>
        </w:rPr>
        <w:t xml:space="preserve">Accordo sottoscritto con l’Ufficio Generale del Centro di Responsabilità Amministrativa dello Stato Maggiore della Difesa finalizzato a realizzare </w:t>
      </w:r>
      <w:r w:rsidRPr="00286BE0">
        <w:rPr>
          <w:rFonts w:ascii="Times New Roman" w:eastAsia="Times New Roman" w:hAnsi="Times New Roman" w:cs="Times New Roman"/>
          <w:i/>
          <w:iCs/>
          <w:color w:val="000000"/>
          <w:sz w:val="24"/>
          <w:szCs w:val="24"/>
          <w:lang w:eastAsia="it-IT"/>
        </w:rPr>
        <w:t>storytelling</w:t>
      </w:r>
      <w:r w:rsidRPr="000425CA">
        <w:rPr>
          <w:rFonts w:ascii="Times New Roman" w:eastAsia="Times New Roman" w:hAnsi="Times New Roman" w:cs="Times New Roman"/>
          <w:color w:val="000000"/>
          <w:sz w:val="24"/>
          <w:szCs w:val="24"/>
          <w:lang w:eastAsia="it-IT"/>
        </w:rPr>
        <w:t xml:space="preserve"> del Vice Brigadiere dei Carabinieri Salvo D’Acquisto con le </w:t>
      </w:r>
      <w:proofErr w:type="spellStart"/>
      <w:r w:rsidRPr="00286BE0">
        <w:rPr>
          <w:rFonts w:ascii="Times New Roman" w:eastAsia="Times New Roman" w:hAnsi="Times New Roman" w:cs="Times New Roman"/>
          <w:i/>
          <w:iCs/>
          <w:color w:val="000000"/>
          <w:sz w:val="24"/>
          <w:szCs w:val="24"/>
          <w:lang w:eastAsia="it-IT"/>
        </w:rPr>
        <w:t>flashcards</w:t>
      </w:r>
      <w:proofErr w:type="spellEnd"/>
      <w:r w:rsidRPr="000425CA">
        <w:rPr>
          <w:rFonts w:ascii="Times New Roman" w:eastAsia="Times New Roman" w:hAnsi="Times New Roman" w:cs="Times New Roman"/>
          <w:color w:val="000000"/>
          <w:sz w:val="24"/>
          <w:szCs w:val="24"/>
          <w:lang w:eastAsia="it-IT"/>
        </w:rPr>
        <w:t xml:space="preserve"> e un volume storico documentale sulla Filmografia dedicata nel corso del tempo all’attività svolta, in particolare, dall’Arma dei Carabinieri, sia sul territorio nazionale che all’estero</w:t>
      </w:r>
      <w:r>
        <w:rPr>
          <w:rFonts w:ascii="Times New Roman" w:eastAsia="Times New Roman" w:hAnsi="Times New Roman" w:cs="Times New Roman"/>
          <w:color w:val="000000"/>
          <w:sz w:val="24"/>
          <w:szCs w:val="24"/>
          <w:lang w:eastAsia="it-IT"/>
        </w:rPr>
        <w:t xml:space="preserve">, nonché </w:t>
      </w:r>
      <w:r w:rsidRPr="00EA0397">
        <w:rPr>
          <w:rFonts w:ascii="Times New Roman" w:eastAsia="Times New Roman" w:hAnsi="Times New Roman" w:cs="Times New Roman"/>
          <w:color w:val="000000"/>
          <w:sz w:val="24"/>
          <w:szCs w:val="24"/>
          <w:lang w:eastAsia="it-IT"/>
        </w:rPr>
        <w:t xml:space="preserve">alla fornitura di una piattaforma informatica per lo svolgimento di procedure finalizzate all’erogazione di contributi e assistenza tecnica; </w:t>
      </w:r>
      <w:r>
        <w:rPr>
          <w:rFonts w:ascii="Times New Roman" w:eastAsia="Times New Roman" w:hAnsi="Times New Roman" w:cs="Times New Roman"/>
          <w:color w:val="000000"/>
          <w:sz w:val="24"/>
          <w:szCs w:val="24"/>
          <w:lang w:eastAsia="it-IT"/>
        </w:rPr>
        <w:t>e ancora, al s</w:t>
      </w:r>
      <w:r w:rsidRPr="00EA0397">
        <w:rPr>
          <w:rFonts w:ascii="Times New Roman" w:eastAsia="Times New Roman" w:hAnsi="Times New Roman" w:cs="Times New Roman"/>
          <w:color w:val="000000"/>
          <w:sz w:val="24"/>
          <w:szCs w:val="24"/>
          <w:lang w:eastAsia="it-IT"/>
        </w:rPr>
        <w:t>ervizio per la progettazione</w:t>
      </w:r>
      <w:r>
        <w:rPr>
          <w:rFonts w:ascii="Times New Roman" w:eastAsia="Times New Roman" w:hAnsi="Times New Roman" w:cs="Times New Roman"/>
          <w:color w:val="000000"/>
          <w:sz w:val="24"/>
          <w:szCs w:val="24"/>
          <w:lang w:eastAsia="it-IT"/>
        </w:rPr>
        <w:t>,</w:t>
      </w:r>
      <w:r w:rsidRPr="00EA0397">
        <w:rPr>
          <w:rFonts w:ascii="Times New Roman" w:eastAsia="Times New Roman" w:hAnsi="Times New Roman" w:cs="Times New Roman"/>
          <w:color w:val="000000"/>
          <w:sz w:val="24"/>
          <w:szCs w:val="24"/>
          <w:lang w:eastAsia="it-IT"/>
        </w:rPr>
        <w:t xml:space="preserve"> produzione</w:t>
      </w:r>
      <w:r>
        <w:rPr>
          <w:rFonts w:ascii="Times New Roman" w:eastAsia="Times New Roman" w:hAnsi="Times New Roman" w:cs="Times New Roman"/>
          <w:color w:val="000000"/>
          <w:sz w:val="24"/>
          <w:szCs w:val="24"/>
          <w:lang w:eastAsia="it-IT"/>
        </w:rPr>
        <w:t xml:space="preserve"> e sponsorizzazione sui canali social </w:t>
      </w:r>
      <w:r w:rsidRPr="00EA0397">
        <w:rPr>
          <w:rFonts w:ascii="Times New Roman" w:eastAsia="Times New Roman" w:hAnsi="Times New Roman" w:cs="Times New Roman"/>
          <w:color w:val="000000"/>
          <w:sz w:val="24"/>
          <w:szCs w:val="24"/>
          <w:lang w:eastAsia="it-IT"/>
        </w:rPr>
        <w:t xml:space="preserve"> di uno spot istituzionale</w:t>
      </w:r>
      <w:r>
        <w:rPr>
          <w:rFonts w:ascii="Times New Roman" w:eastAsia="Times New Roman" w:hAnsi="Times New Roman" w:cs="Times New Roman"/>
          <w:color w:val="000000"/>
          <w:sz w:val="24"/>
          <w:szCs w:val="24"/>
          <w:lang w:eastAsia="it-IT"/>
        </w:rPr>
        <w:t xml:space="preserve"> </w:t>
      </w:r>
      <w:r w:rsidRPr="00EA0397">
        <w:rPr>
          <w:rFonts w:ascii="Times New Roman" w:eastAsia="Times New Roman" w:hAnsi="Times New Roman" w:cs="Times New Roman"/>
          <w:color w:val="000000"/>
          <w:sz w:val="24"/>
          <w:szCs w:val="24"/>
          <w:lang w:eastAsia="it-IT"/>
        </w:rPr>
        <w:t>nell’ambito dell’organizzazione della Giornata nazionale “</w:t>
      </w:r>
      <w:r w:rsidRPr="002F79E3">
        <w:rPr>
          <w:rFonts w:ascii="Times New Roman" w:eastAsia="Times New Roman" w:hAnsi="Times New Roman" w:cs="Times New Roman"/>
          <w:i/>
          <w:iCs/>
          <w:color w:val="000000"/>
          <w:sz w:val="24"/>
          <w:szCs w:val="24"/>
          <w:lang w:eastAsia="it-IT"/>
        </w:rPr>
        <w:t>Giovani e Memoria</w:t>
      </w:r>
      <w:r>
        <w:rPr>
          <w:rFonts w:ascii="Times New Roman" w:eastAsia="Times New Roman" w:hAnsi="Times New Roman" w:cs="Times New Roman"/>
          <w:color w:val="000000"/>
          <w:sz w:val="24"/>
          <w:szCs w:val="24"/>
          <w:lang w:eastAsia="it-IT"/>
        </w:rPr>
        <w:t>”; al</w:t>
      </w:r>
      <w:r w:rsidRPr="00EA0397">
        <w:rPr>
          <w:rFonts w:ascii="Times New Roman" w:eastAsia="Times New Roman" w:hAnsi="Times New Roman" w:cs="Times New Roman"/>
          <w:color w:val="000000"/>
          <w:sz w:val="24"/>
          <w:szCs w:val="24"/>
          <w:lang w:eastAsia="it-IT"/>
        </w:rPr>
        <w:t>le attività progettuali commemorative della figura di Giacomo Matteotti nel centenario della morte, della figura di Pier Paolo Pasolini nel centenario della nascita e della figura di Enrico Berlinguer nel centenario della nascita;</w:t>
      </w:r>
      <w:r w:rsidRPr="000425CA">
        <w:rPr>
          <w:rFonts w:ascii="Times New Roman" w:eastAsia="Times New Roman" w:hAnsi="Times New Roman" w:cs="Times New Roman"/>
          <w:color w:val="000000"/>
          <w:sz w:val="24"/>
          <w:szCs w:val="24"/>
          <w:lang w:eastAsia="it-IT"/>
        </w:rPr>
        <w:t xml:space="preserve"> </w:t>
      </w:r>
    </w:p>
    <w:p w14:paraId="100B38B7"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Somme da destinare alla promozione ed alla conoscenza degli eventi della prima guerra mondiale in favore delle future generazioni”</w:t>
      </w:r>
      <w:r w:rsidRPr="00F56356">
        <w:rPr>
          <w:rFonts w:ascii="Times New Roman" w:eastAsia="Times New Roman" w:hAnsi="Times New Roman" w:cs="Times New Roman"/>
          <w:color w:val="000000" w:themeColor="text1"/>
          <w:sz w:val="24"/>
          <w:szCs w:val="24"/>
          <w:lang w:eastAsia="it-IT"/>
        </w:rPr>
        <w:t xml:space="preserve"> (cap. 247)</w:t>
      </w:r>
    </w:p>
    <w:p w14:paraId="198B7CAE"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8.096,94 </w:t>
      </w:r>
      <w:r w:rsidRPr="00F56356">
        <w:rPr>
          <w:rFonts w:ascii="Times New Roman" w:eastAsia="Times New Roman" w:hAnsi="Times New Roman" w:cs="Times New Roman"/>
          <w:color w:val="000000" w:themeColor="text1"/>
          <w:sz w:val="24"/>
          <w:szCs w:val="24"/>
          <w:lang w:eastAsia="it-IT"/>
        </w:rPr>
        <w:t>riferiti a reiscrizioni di residui passivi perenti.</w:t>
      </w:r>
    </w:p>
    <w:p w14:paraId="173ADB88" w14:textId="77777777" w:rsidR="006E42A7" w:rsidRDefault="006E42A7" w:rsidP="00D83339">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4804AC59" w14:textId="77777777" w:rsidR="006E42A7" w:rsidRDefault="006E42A7" w:rsidP="00D83339">
      <w:pPr>
        <w:spacing w:after="0" w:line="360" w:lineRule="auto"/>
        <w:ind w:left="284"/>
        <w:jc w:val="center"/>
        <w:rPr>
          <w:rFonts w:ascii="Times New Roman" w:eastAsia="Times New Roman" w:hAnsi="Times New Roman" w:cs="Times New Roman"/>
          <w:color w:val="000000" w:themeColor="text1"/>
          <w:sz w:val="24"/>
          <w:szCs w:val="24"/>
          <w:lang w:eastAsia="it-IT"/>
        </w:rPr>
      </w:pPr>
      <w:r w:rsidRPr="00C34FBE">
        <w:rPr>
          <w:noProof/>
          <w:lang w:eastAsia="it-IT"/>
        </w:rPr>
        <w:lastRenderedPageBreak/>
        <w:drawing>
          <wp:anchor distT="0" distB="0" distL="114300" distR="114300" simplePos="0" relativeHeight="251723776" behindDoc="1" locked="0" layoutInCell="1" allowOverlap="1" wp14:anchorId="18979DB0" wp14:editId="0B8915AC">
            <wp:simplePos x="0" y="0"/>
            <wp:positionH relativeFrom="margin">
              <wp:align>right</wp:align>
            </wp:positionH>
            <wp:positionV relativeFrom="paragraph">
              <wp:posOffset>0</wp:posOffset>
            </wp:positionV>
            <wp:extent cx="6024245" cy="1374140"/>
            <wp:effectExtent l="0" t="0" r="0" b="0"/>
            <wp:wrapTight wrapText="bothSides">
              <wp:wrapPolygon edited="0">
                <wp:start x="0" y="0"/>
                <wp:lineTo x="0" y="21261"/>
                <wp:lineTo x="11885" y="21261"/>
                <wp:lineTo x="11885" y="19165"/>
                <wp:lineTo x="21516" y="19165"/>
                <wp:lineTo x="21516" y="10181"/>
                <wp:lineTo x="21447" y="9882"/>
                <wp:lineTo x="20969" y="9582"/>
                <wp:lineTo x="21516" y="6588"/>
                <wp:lineTo x="21516" y="0"/>
                <wp:lineTo x="0" y="0"/>
              </wp:wrapPolygon>
            </wp:wrapTight>
            <wp:docPr id="135284935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24245" cy="1374140"/>
                    </a:xfrm>
                    <a:prstGeom prst="rect">
                      <a:avLst/>
                    </a:prstGeom>
                    <a:noFill/>
                    <a:ln>
                      <a:noFill/>
                    </a:ln>
                  </pic:spPr>
                </pic:pic>
              </a:graphicData>
            </a:graphic>
            <wp14:sizeRelH relativeFrom="margin">
              <wp14:pctWidth>0</wp14:pctWidth>
            </wp14:sizeRelH>
          </wp:anchor>
        </w:drawing>
      </w:r>
    </w:p>
    <w:p w14:paraId="7654B828" w14:textId="77777777" w:rsidR="006E42A7" w:rsidRDefault="006E42A7" w:rsidP="00D83339">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2B29D0F7"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2.2.3 </w:t>
      </w:r>
      <w:r w:rsidRPr="00F56356">
        <w:rPr>
          <w:rFonts w:ascii="Times New Roman" w:eastAsia="Times New Roman" w:hAnsi="Times New Roman" w:cs="Times New Roman"/>
          <w:color w:val="000000" w:themeColor="text1"/>
          <w:sz w:val="24"/>
          <w:szCs w:val="24"/>
          <w:lang w:eastAsia="it-IT"/>
        </w:rPr>
        <w:t>Le risorse impegnate per le spese in conto capitale pari a euro</w:t>
      </w:r>
      <w:r>
        <w:rPr>
          <w:rFonts w:ascii="Times New Roman" w:eastAsia="Times New Roman" w:hAnsi="Times New Roman" w:cs="Times New Roman"/>
          <w:color w:val="000000" w:themeColor="text1"/>
          <w:sz w:val="24"/>
          <w:szCs w:val="24"/>
          <w:lang w:eastAsia="it-IT"/>
        </w:rPr>
        <w:t xml:space="preserve"> 32.221.054,77</w:t>
      </w:r>
      <w:r w:rsidRPr="00F56356">
        <w:rPr>
          <w:rFonts w:ascii="Times New Roman" w:eastAsia="Times New Roman" w:hAnsi="Times New Roman" w:cs="Times New Roman"/>
          <w:sz w:val="24"/>
          <w:szCs w:val="24"/>
          <w:lang w:eastAsia="it-IT"/>
        </w:rPr>
        <w:t xml:space="preserve">, di cui euro </w:t>
      </w:r>
      <w:r w:rsidRPr="004B17FE">
        <w:rPr>
          <w:rFonts w:ascii="Times New Roman" w:eastAsia="Times New Roman" w:hAnsi="Times New Roman" w:cs="Times New Roman"/>
          <w:sz w:val="24"/>
          <w:szCs w:val="24"/>
          <w:lang w:eastAsia="it-IT"/>
        </w:rPr>
        <w:t xml:space="preserve">4.178,74 </w:t>
      </w:r>
      <w:r w:rsidRPr="00F56356">
        <w:rPr>
          <w:rFonts w:ascii="Times New Roman" w:eastAsia="Times New Roman" w:hAnsi="Times New Roman" w:cs="Times New Roman"/>
          <w:color w:val="000000" w:themeColor="text1"/>
          <w:sz w:val="24"/>
          <w:szCs w:val="24"/>
          <w:lang w:eastAsia="it-IT"/>
        </w:rPr>
        <w:t xml:space="preserve">riferiti a reiscrizioni di residui passivi perenti, sono state destinate: </w:t>
      </w:r>
    </w:p>
    <w:p w14:paraId="7E426613"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sidRPr="00F56356">
        <w:rPr>
          <w:rFonts w:ascii="Times New Roman" w:eastAsia="Times New Roman" w:hAnsi="Times New Roman" w:cs="Times New Roman"/>
          <w:i/>
          <w:color w:val="000000" w:themeColor="text1"/>
          <w:sz w:val="24"/>
          <w:szCs w:val="24"/>
          <w:lang w:eastAsia="it-IT"/>
        </w:rPr>
        <w:t xml:space="preserve">“Spese per la messa in sicurezza, il restauro ed il ripristino del decoro dei Luoghi della Memoria per la celebrazione del centenario della Prima Guerra Mondiale” </w:t>
      </w:r>
      <w:r w:rsidRPr="00F56356">
        <w:rPr>
          <w:rFonts w:ascii="Times New Roman" w:eastAsia="Times New Roman" w:hAnsi="Times New Roman" w:cs="Times New Roman"/>
          <w:color w:val="000000" w:themeColor="text1"/>
          <w:sz w:val="24"/>
          <w:szCs w:val="24"/>
          <w:lang w:eastAsia="it-IT"/>
        </w:rPr>
        <w:t>(cap. 904)</w:t>
      </w:r>
    </w:p>
    <w:p w14:paraId="5452D8A5"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11.745,33, di cui:</w:t>
      </w:r>
    </w:p>
    <w:p w14:paraId="094E0198"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4.178,74 </w:t>
      </w:r>
      <w:r w:rsidRPr="00F56356">
        <w:rPr>
          <w:rFonts w:ascii="Times New Roman" w:eastAsia="Times New Roman" w:hAnsi="Times New Roman" w:cs="Times New Roman"/>
          <w:color w:val="000000" w:themeColor="text1"/>
          <w:sz w:val="24"/>
          <w:szCs w:val="24"/>
          <w:lang w:eastAsia="it-IT"/>
        </w:rPr>
        <w:t>riferiti a reiscrizione di residui passivi perenti;</w:t>
      </w:r>
    </w:p>
    <w:p w14:paraId="109FDAEB"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3.644,03 quale </w:t>
      </w:r>
      <w:r w:rsidRPr="002933E4">
        <w:rPr>
          <w:rFonts w:ascii="Times New Roman" w:eastAsia="Times New Roman" w:hAnsi="Times New Roman" w:cs="Times New Roman"/>
          <w:color w:val="000000" w:themeColor="text1"/>
          <w:sz w:val="24"/>
          <w:szCs w:val="24"/>
          <w:lang w:eastAsia="it-IT"/>
        </w:rPr>
        <w:t>incentivo per funzioni tecniche al personale non dirigenziale</w:t>
      </w:r>
      <w:r>
        <w:rPr>
          <w:rFonts w:ascii="Times New Roman" w:eastAsia="Times New Roman" w:hAnsi="Times New Roman" w:cs="Times New Roman"/>
          <w:color w:val="000000" w:themeColor="text1"/>
          <w:sz w:val="24"/>
          <w:szCs w:val="24"/>
          <w:lang w:eastAsia="it-IT"/>
        </w:rPr>
        <w:t>;</w:t>
      </w:r>
    </w:p>
    <w:p w14:paraId="5F9E33C6"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3.922,56 a titolo di ritenute;  </w:t>
      </w:r>
    </w:p>
    <w:p w14:paraId="53351AEE"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b</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 xml:space="preserve">Somme assegnate alla Presidenza del </w:t>
      </w:r>
      <w:proofErr w:type="gramStart"/>
      <w:r w:rsidRPr="00F56356">
        <w:rPr>
          <w:rFonts w:ascii="Times New Roman" w:eastAsia="Times New Roman" w:hAnsi="Times New Roman" w:cs="Times New Roman"/>
          <w:i/>
          <w:color w:val="000000" w:themeColor="text1"/>
          <w:sz w:val="24"/>
          <w:szCs w:val="24"/>
          <w:lang w:eastAsia="it-IT"/>
        </w:rPr>
        <w:t>Consiglio dei Ministri</w:t>
      </w:r>
      <w:proofErr w:type="gramEnd"/>
      <w:r w:rsidRPr="00F56356">
        <w:rPr>
          <w:rFonts w:ascii="Times New Roman" w:eastAsia="Times New Roman" w:hAnsi="Times New Roman" w:cs="Times New Roman"/>
          <w:i/>
          <w:color w:val="000000" w:themeColor="text1"/>
          <w:sz w:val="24"/>
          <w:szCs w:val="24"/>
          <w:lang w:eastAsia="it-IT"/>
        </w:rPr>
        <w:t xml:space="preserve"> per </w:t>
      </w:r>
      <w:bookmarkStart w:id="51" w:name="_Hlk164850358"/>
      <w:r w:rsidRPr="00F56356">
        <w:rPr>
          <w:rFonts w:ascii="Times New Roman" w:eastAsia="Times New Roman" w:hAnsi="Times New Roman" w:cs="Times New Roman"/>
          <w:i/>
          <w:color w:val="000000" w:themeColor="text1"/>
          <w:sz w:val="24"/>
          <w:szCs w:val="24"/>
          <w:lang w:eastAsia="it-IT"/>
        </w:rPr>
        <w:t>la riqualificazione dei luoghi connessi agli eventi storici anche di rilevanza internazionale</w:t>
      </w:r>
      <w:bookmarkEnd w:id="51"/>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(cap. 916)</w:t>
      </w:r>
    </w:p>
    <w:p w14:paraId="3756FACC"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32.196.792,30</w:t>
      </w:r>
      <w:r w:rsidRPr="00F56356">
        <w:rPr>
          <w:rFonts w:ascii="Times New Roman" w:eastAsia="Times New Roman" w:hAnsi="Times New Roman" w:cs="Times New Roman"/>
          <w:color w:val="000000" w:themeColor="text1"/>
          <w:sz w:val="24"/>
          <w:szCs w:val="24"/>
          <w:lang w:eastAsia="it-IT"/>
        </w:rPr>
        <w:t xml:space="preserve">, in particolare: </w:t>
      </w:r>
    </w:p>
    <w:p w14:paraId="1EE031E3"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1.440.000,00 ai </w:t>
      </w:r>
      <w:r w:rsidRPr="00E47BCC">
        <w:rPr>
          <w:rFonts w:ascii="Times New Roman" w:eastAsia="Times New Roman" w:hAnsi="Times New Roman" w:cs="Times New Roman"/>
          <w:i/>
          <w:color w:val="000000" w:themeColor="text1"/>
          <w:sz w:val="24"/>
          <w:szCs w:val="24"/>
          <w:lang w:eastAsia="it-IT"/>
        </w:rPr>
        <w:t>“Lavori di riqualificazione della caserma Cefalonia – Corfù, progetto di recupero e valorizzazione di Forte Aurelia, realizzazione della sala ipogea</w:t>
      </w:r>
      <w:r w:rsidRPr="00F56356">
        <w:rPr>
          <w:rFonts w:ascii="Times New Roman" w:eastAsia="Times New Roman" w:hAnsi="Times New Roman" w:cs="Times New Roman"/>
          <w:color w:val="000000" w:themeColor="text1"/>
          <w:sz w:val="24"/>
          <w:szCs w:val="24"/>
          <w:lang w:eastAsia="it-IT"/>
        </w:rPr>
        <w:t xml:space="preserve">”, in relazione al 150° anniversario della proclamazione di Roma capitale d’Italia, a cura del Comando Generale della Guardia di Finanza di Roma; </w:t>
      </w:r>
    </w:p>
    <w:p w14:paraId="19E699C6"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3.970.248,00 al “</w:t>
      </w:r>
      <w:r w:rsidRPr="00E47BCC">
        <w:rPr>
          <w:rFonts w:ascii="Times New Roman" w:eastAsia="Times New Roman" w:hAnsi="Times New Roman" w:cs="Times New Roman"/>
          <w:i/>
          <w:color w:val="000000" w:themeColor="text1"/>
          <w:sz w:val="24"/>
          <w:szCs w:val="24"/>
          <w:lang w:eastAsia="it-IT"/>
        </w:rPr>
        <w:t>Restauro Conservativo e Valorizzazione Museale della Direzione Superiore Studi e Esperienze (DSSE)”,</w:t>
      </w:r>
      <w:r w:rsidRPr="00976D20">
        <w:rPr>
          <w:rFonts w:ascii="Times New Roman" w:eastAsia="Times New Roman" w:hAnsi="Times New Roman" w:cs="Times New Roman"/>
          <w:color w:val="000000" w:themeColor="text1"/>
          <w:sz w:val="24"/>
          <w:szCs w:val="24"/>
          <w:lang w:eastAsia="it-IT"/>
        </w:rPr>
        <w:t xml:space="preserve"> a cura del Comune di Guidonia Montecelio, Roma (RM</w:t>
      </w:r>
      <w:r>
        <w:rPr>
          <w:rFonts w:ascii="Times New Roman" w:eastAsia="Times New Roman" w:hAnsi="Times New Roman" w:cs="Times New Roman"/>
          <w:color w:val="000000" w:themeColor="text1"/>
          <w:sz w:val="24"/>
          <w:szCs w:val="24"/>
          <w:lang w:eastAsia="it-IT"/>
        </w:rPr>
        <w:t>);</w:t>
      </w:r>
    </w:p>
    <w:p w14:paraId="3EA5FF45"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137.400,00</w:t>
      </w:r>
      <w:r w:rsidRPr="00F56356">
        <w:rPr>
          <w:rFonts w:ascii="Times New Roman" w:eastAsia="Times New Roman" w:hAnsi="Times New Roman" w:cs="Times New Roman"/>
          <w:color w:val="000000" w:themeColor="text1"/>
          <w:sz w:val="24"/>
          <w:szCs w:val="24"/>
          <w:lang w:eastAsia="it-IT"/>
        </w:rPr>
        <w:t xml:space="preserve"> alla realizzazione del centro di documentazione multimediale </w:t>
      </w:r>
      <w:proofErr w:type="spellStart"/>
      <w:r w:rsidRPr="00F56356">
        <w:rPr>
          <w:rFonts w:ascii="Times New Roman" w:eastAsia="Times New Roman" w:hAnsi="Times New Roman" w:cs="Times New Roman"/>
          <w:color w:val="000000" w:themeColor="text1"/>
          <w:sz w:val="24"/>
          <w:szCs w:val="24"/>
          <w:lang w:eastAsia="it-IT"/>
        </w:rPr>
        <w:t>ExtraLibera</w:t>
      </w:r>
      <w:proofErr w:type="spellEnd"/>
      <w:r w:rsidRPr="00F56356">
        <w:rPr>
          <w:rFonts w:ascii="Times New Roman" w:eastAsia="Times New Roman" w:hAnsi="Times New Roman" w:cs="Times New Roman"/>
          <w:color w:val="000000" w:themeColor="text1"/>
          <w:sz w:val="24"/>
          <w:szCs w:val="24"/>
          <w:lang w:eastAsia="it-IT"/>
        </w:rPr>
        <w:t xml:space="preserve">, nell’ambito del progetto </w:t>
      </w:r>
      <w:r w:rsidRPr="00E47BCC">
        <w:rPr>
          <w:rFonts w:ascii="Times New Roman" w:eastAsia="Times New Roman" w:hAnsi="Times New Roman" w:cs="Times New Roman"/>
          <w:i/>
          <w:color w:val="000000" w:themeColor="text1"/>
          <w:sz w:val="24"/>
          <w:szCs w:val="24"/>
          <w:lang w:eastAsia="it-IT"/>
        </w:rPr>
        <w:t>“1992-1993: il biennio che svegliò le coscienze</w:t>
      </w:r>
      <w:r w:rsidRPr="00F56356">
        <w:rPr>
          <w:rFonts w:ascii="Times New Roman" w:eastAsia="Times New Roman" w:hAnsi="Times New Roman" w:cs="Times New Roman"/>
          <w:color w:val="000000" w:themeColor="text1"/>
          <w:sz w:val="24"/>
          <w:szCs w:val="24"/>
          <w:lang w:eastAsia="it-IT"/>
        </w:rPr>
        <w:t>”, in occasione del 30° anniversario delle stragi di Capaci e Via d’Amelio, a cura di Libera. Associazioni, nomi e numeri contro le mafie; alla Mostra “</w:t>
      </w:r>
      <w:r w:rsidRPr="00A31849">
        <w:rPr>
          <w:rFonts w:ascii="Times New Roman" w:eastAsia="Times New Roman" w:hAnsi="Times New Roman" w:cs="Times New Roman"/>
          <w:i/>
          <w:color w:val="000000" w:themeColor="text1"/>
          <w:sz w:val="24"/>
          <w:szCs w:val="24"/>
          <w:lang w:eastAsia="it-IT"/>
        </w:rPr>
        <w:t>L’ultimo Principe. Antonio Canova e l’Accademia di San Luca</w:t>
      </w:r>
      <w:r w:rsidRPr="00F56356">
        <w:rPr>
          <w:rFonts w:ascii="Times New Roman" w:eastAsia="Times New Roman" w:hAnsi="Times New Roman" w:cs="Times New Roman"/>
          <w:color w:val="000000" w:themeColor="text1"/>
          <w:sz w:val="24"/>
          <w:szCs w:val="24"/>
          <w:lang w:eastAsia="it-IT"/>
        </w:rPr>
        <w:t xml:space="preserve">”, a cura dell’Accademia Nazionale San Luca; </w:t>
      </w:r>
    </w:p>
    <w:p w14:paraId="013ED8B4"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C922E2">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20.376.984,99 </w:t>
      </w:r>
      <w:r w:rsidRPr="00C922E2">
        <w:rPr>
          <w:rFonts w:ascii="Times New Roman" w:eastAsia="Times New Roman" w:hAnsi="Times New Roman" w:cs="Times New Roman"/>
          <w:color w:val="000000" w:themeColor="text1"/>
          <w:sz w:val="24"/>
          <w:szCs w:val="24"/>
          <w:lang w:eastAsia="it-IT"/>
        </w:rPr>
        <w:t>al</w:t>
      </w:r>
      <w:r>
        <w:rPr>
          <w:rFonts w:ascii="Times New Roman" w:eastAsia="Times New Roman" w:hAnsi="Times New Roman" w:cs="Times New Roman"/>
          <w:color w:val="000000" w:themeColor="text1"/>
          <w:sz w:val="24"/>
          <w:szCs w:val="24"/>
          <w:lang w:eastAsia="it-IT"/>
        </w:rPr>
        <w:t>le iniziative relative al</w:t>
      </w:r>
      <w:r w:rsidRPr="00C922E2">
        <w:rPr>
          <w:rFonts w:ascii="Times New Roman" w:eastAsia="Times New Roman" w:hAnsi="Times New Roman" w:cs="Times New Roman"/>
          <w:color w:val="000000" w:themeColor="text1"/>
          <w:sz w:val="24"/>
          <w:szCs w:val="24"/>
          <w:lang w:eastAsia="it-IT"/>
        </w:rPr>
        <w:t xml:space="preserve"> “</w:t>
      </w:r>
      <w:r w:rsidRPr="00A31849">
        <w:rPr>
          <w:rFonts w:ascii="Times New Roman" w:eastAsia="Times New Roman" w:hAnsi="Times New Roman" w:cs="Times New Roman"/>
          <w:i/>
          <w:color w:val="000000" w:themeColor="text1"/>
          <w:sz w:val="24"/>
          <w:szCs w:val="24"/>
          <w:lang w:eastAsia="it-IT"/>
        </w:rPr>
        <w:t>Restauro e risanamento del Sacrario partigiano di San Bernardo in Bastia Mondovì”,</w:t>
      </w:r>
      <w:r w:rsidRPr="00C922E2">
        <w:rPr>
          <w:rFonts w:ascii="Times New Roman" w:eastAsia="Times New Roman" w:hAnsi="Times New Roman" w:cs="Times New Roman"/>
          <w:color w:val="000000" w:themeColor="text1"/>
          <w:sz w:val="24"/>
          <w:szCs w:val="24"/>
          <w:lang w:eastAsia="it-IT"/>
        </w:rPr>
        <w:t xml:space="preserve"> in vista dell’80° anniversario dell’armistizio dell’8 settembre 1943, del Comune di Bastia di Mondovì;</w:t>
      </w:r>
      <w:r>
        <w:rPr>
          <w:rFonts w:ascii="Times New Roman" w:eastAsia="Times New Roman" w:hAnsi="Times New Roman" w:cs="Times New Roman"/>
          <w:color w:val="000000" w:themeColor="text1"/>
          <w:sz w:val="24"/>
          <w:szCs w:val="24"/>
          <w:lang w:eastAsia="it-IT"/>
        </w:rPr>
        <w:t xml:space="preserve"> </w:t>
      </w:r>
      <w:r w:rsidRPr="00976D20">
        <w:rPr>
          <w:rFonts w:ascii="Times New Roman" w:eastAsia="Times New Roman" w:hAnsi="Times New Roman" w:cs="Times New Roman"/>
          <w:color w:val="000000" w:themeColor="text1"/>
          <w:sz w:val="24"/>
          <w:szCs w:val="24"/>
          <w:lang w:eastAsia="it-IT"/>
        </w:rPr>
        <w:t>al “</w:t>
      </w:r>
      <w:r w:rsidRPr="00A31849">
        <w:rPr>
          <w:rFonts w:ascii="Times New Roman" w:eastAsia="Times New Roman" w:hAnsi="Times New Roman" w:cs="Times New Roman"/>
          <w:i/>
          <w:color w:val="000000" w:themeColor="text1"/>
          <w:sz w:val="24"/>
          <w:szCs w:val="24"/>
          <w:lang w:eastAsia="it-IT"/>
        </w:rPr>
        <w:t xml:space="preserve">Museo </w:t>
      </w:r>
      <w:proofErr w:type="spellStart"/>
      <w:r w:rsidRPr="00A31849">
        <w:rPr>
          <w:rFonts w:ascii="Times New Roman" w:eastAsia="Times New Roman" w:hAnsi="Times New Roman" w:cs="Times New Roman"/>
          <w:i/>
          <w:color w:val="000000" w:themeColor="text1"/>
          <w:sz w:val="24"/>
          <w:szCs w:val="24"/>
          <w:lang w:eastAsia="it-IT"/>
        </w:rPr>
        <w:t>Ventimesi</w:t>
      </w:r>
      <w:proofErr w:type="spellEnd"/>
      <w:r w:rsidRPr="00A31849">
        <w:rPr>
          <w:rFonts w:ascii="Times New Roman" w:eastAsia="Times New Roman" w:hAnsi="Times New Roman" w:cs="Times New Roman"/>
          <w:i/>
          <w:color w:val="000000" w:themeColor="text1"/>
          <w:sz w:val="24"/>
          <w:szCs w:val="24"/>
          <w:lang w:eastAsia="it-IT"/>
        </w:rPr>
        <w:t>, intervento di valorizzazione dei luoghi della memoria della lotta di resistenza in Piemonte 1943-1945</w:t>
      </w:r>
      <w:r w:rsidRPr="00C922E2">
        <w:rPr>
          <w:rFonts w:ascii="Times New Roman" w:eastAsia="Times New Roman" w:hAnsi="Times New Roman" w:cs="Times New Roman"/>
          <w:color w:val="000000" w:themeColor="text1"/>
          <w:sz w:val="24"/>
          <w:szCs w:val="24"/>
          <w:lang w:eastAsia="it-IT"/>
        </w:rPr>
        <w:t xml:space="preserve">”, in vista dell’80° anniversario dell’armistizio dell’8 settembre 1943, del Comune di Bagnolo Piemonte; </w:t>
      </w:r>
      <w:r w:rsidRPr="00F56356">
        <w:rPr>
          <w:rFonts w:ascii="Times New Roman" w:eastAsia="Times New Roman" w:hAnsi="Times New Roman" w:cs="Times New Roman"/>
          <w:color w:val="000000" w:themeColor="text1"/>
          <w:sz w:val="24"/>
          <w:szCs w:val="24"/>
          <w:lang w:eastAsia="it-IT"/>
        </w:rPr>
        <w:t>a</w:t>
      </w:r>
      <w:r>
        <w:rPr>
          <w:rFonts w:ascii="Times New Roman" w:eastAsia="Times New Roman" w:hAnsi="Times New Roman" w:cs="Times New Roman"/>
          <w:color w:val="000000" w:themeColor="text1"/>
          <w:sz w:val="24"/>
          <w:szCs w:val="24"/>
          <w:lang w:eastAsia="it-IT"/>
        </w:rPr>
        <w:t>l</w:t>
      </w:r>
      <w:r w:rsidRPr="00F56356">
        <w:rPr>
          <w:rFonts w:ascii="Times New Roman" w:eastAsia="Times New Roman" w:hAnsi="Times New Roman" w:cs="Times New Roman"/>
          <w:color w:val="000000" w:themeColor="text1"/>
          <w:sz w:val="24"/>
          <w:szCs w:val="24"/>
          <w:lang w:eastAsia="it-IT"/>
        </w:rPr>
        <w:t xml:space="preserve"> </w:t>
      </w:r>
      <w:r w:rsidRPr="00A31849">
        <w:rPr>
          <w:rFonts w:ascii="Times New Roman" w:eastAsia="Times New Roman" w:hAnsi="Times New Roman" w:cs="Times New Roman"/>
          <w:i/>
          <w:color w:val="000000" w:themeColor="text1"/>
          <w:sz w:val="24"/>
          <w:szCs w:val="24"/>
          <w:lang w:eastAsia="it-IT"/>
        </w:rPr>
        <w:t xml:space="preserve">“Il fante di Bacoli. Storia di un monumento nazionale. Restauro del monumento e </w:t>
      </w:r>
      <w:r w:rsidRPr="00A31849">
        <w:rPr>
          <w:rFonts w:ascii="Times New Roman" w:eastAsia="Times New Roman" w:hAnsi="Times New Roman" w:cs="Times New Roman"/>
          <w:i/>
          <w:color w:val="000000" w:themeColor="text1"/>
          <w:sz w:val="24"/>
          <w:szCs w:val="24"/>
          <w:lang w:eastAsia="it-IT"/>
        </w:rPr>
        <w:lastRenderedPageBreak/>
        <w:t>valorizzazione del recupero dell’area del parco pubblico e digitalizzazione dell’archivio storico comunale</w:t>
      </w:r>
      <w:r w:rsidRPr="00F56356">
        <w:rPr>
          <w:rFonts w:ascii="Times New Roman" w:eastAsia="Times New Roman" w:hAnsi="Times New Roman" w:cs="Times New Roman"/>
          <w:color w:val="000000" w:themeColor="text1"/>
          <w:sz w:val="24"/>
          <w:szCs w:val="24"/>
          <w:lang w:eastAsia="it-IT"/>
        </w:rPr>
        <w:t>”, in connessione con il centenario della traslazione del Milite Ignoto, del Comune di Bacoli;</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al </w:t>
      </w:r>
      <w:r w:rsidRPr="00A31849">
        <w:rPr>
          <w:rFonts w:ascii="Times New Roman" w:eastAsia="Times New Roman" w:hAnsi="Times New Roman" w:cs="Times New Roman"/>
          <w:i/>
          <w:color w:val="000000" w:themeColor="text1"/>
          <w:sz w:val="24"/>
          <w:szCs w:val="24"/>
          <w:lang w:eastAsia="it-IT"/>
        </w:rPr>
        <w:t>“Piano strategico di recupero e valorizzazione del Parco del Foro Italico”</w:t>
      </w:r>
      <w:r w:rsidRPr="00F56356">
        <w:rPr>
          <w:rFonts w:ascii="Times New Roman" w:eastAsia="Times New Roman" w:hAnsi="Times New Roman" w:cs="Times New Roman"/>
          <w:color w:val="000000" w:themeColor="text1"/>
          <w:sz w:val="24"/>
          <w:szCs w:val="24"/>
          <w:lang w:eastAsia="it-IT"/>
        </w:rPr>
        <w:t>, in relazione al 150° anniversario della proclamazione di Roma capitale d’Italia, in favore di Sport e Salute S.p.A.;</w:t>
      </w:r>
    </w:p>
    <w:p w14:paraId="630C34AD" w14:textId="77777777" w:rsidR="006E42A7" w:rsidRPr="00E47BCC" w:rsidRDefault="006E42A7" w:rsidP="00E47BCC">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6.272.159,31 </w:t>
      </w:r>
      <w:r w:rsidRPr="00860268">
        <w:rPr>
          <w:rFonts w:ascii="Times New Roman" w:eastAsia="Times New Roman" w:hAnsi="Times New Roman" w:cs="Times New Roman"/>
          <w:color w:val="000000" w:themeColor="text1"/>
          <w:sz w:val="24"/>
          <w:szCs w:val="24"/>
          <w:lang w:eastAsia="it-IT"/>
        </w:rPr>
        <w:t>ai lavori di restauro del</w:t>
      </w:r>
      <w:r>
        <w:rPr>
          <w:rFonts w:ascii="Times New Roman" w:eastAsia="Times New Roman" w:hAnsi="Times New Roman" w:cs="Times New Roman"/>
          <w:color w:val="000000" w:themeColor="text1"/>
          <w:sz w:val="24"/>
          <w:szCs w:val="24"/>
          <w:lang w:eastAsia="it-IT"/>
        </w:rPr>
        <w:t xml:space="preserve">la Casa III Armata presso il </w:t>
      </w:r>
      <w:r w:rsidRPr="00860268">
        <w:rPr>
          <w:rFonts w:ascii="Times New Roman" w:eastAsia="Times New Roman" w:hAnsi="Times New Roman" w:cs="Times New Roman"/>
          <w:color w:val="000000" w:themeColor="text1"/>
          <w:sz w:val="24"/>
          <w:szCs w:val="24"/>
          <w:lang w:eastAsia="it-IT"/>
        </w:rPr>
        <w:t>Sacrario Militare di Redipuglia</w:t>
      </w:r>
      <w:r>
        <w:rPr>
          <w:rFonts w:ascii="Times New Roman" w:eastAsia="Times New Roman" w:hAnsi="Times New Roman" w:cs="Times New Roman"/>
          <w:color w:val="000000" w:themeColor="text1"/>
          <w:sz w:val="24"/>
          <w:szCs w:val="24"/>
          <w:lang w:eastAsia="it-IT"/>
        </w:rPr>
        <w:t>, in particolare; a</w:t>
      </w:r>
      <w:r w:rsidRPr="00E47BCC">
        <w:rPr>
          <w:rFonts w:ascii="Times New Roman" w:eastAsia="Times New Roman" w:hAnsi="Times New Roman" w:cs="Times New Roman"/>
          <w:color w:val="000000" w:themeColor="text1"/>
          <w:sz w:val="24"/>
          <w:szCs w:val="24"/>
          <w:lang w:eastAsia="it-IT"/>
        </w:rPr>
        <w:t xml:space="preserve">ll’impresa Imprendo Italia S.r.l., aggiudicataria della procedura aperta europea per l’affidamento dei lavori di ripristino del decoro della Casa della III Armata e degli spazi adiacenti, </w:t>
      </w:r>
      <w:r>
        <w:rPr>
          <w:rFonts w:ascii="Times New Roman" w:eastAsia="Times New Roman" w:hAnsi="Times New Roman" w:cs="Times New Roman"/>
          <w:color w:val="000000" w:themeColor="text1"/>
          <w:sz w:val="24"/>
          <w:szCs w:val="24"/>
          <w:lang w:eastAsia="it-IT"/>
        </w:rPr>
        <w:t>all’Accordo,</w:t>
      </w:r>
      <w:r w:rsidRPr="00E47BCC">
        <w:rPr>
          <w:rFonts w:ascii="Times New Roman" w:eastAsia="Times New Roman" w:hAnsi="Times New Roman" w:cs="Times New Roman"/>
          <w:color w:val="000000" w:themeColor="text1"/>
          <w:sz w:val="24"/>
          <w:szCs w:val="24"/>
          <w:lang w:eastAsia="it-IT"/>
        </w:rPr>
        <w:t xml:space="preserve"> ex articolo 15 della legge n. 241/1990</w:t>
      </w:r>
      <w:r>
        <w:rPr>
          <w:rFonts w:ascii="Times New Roman" w:eastAsia="Times New Roman" w:hAnsi="Times New Roman" w:cs="Times New Roman"/>
          <w:color w:val="000000" w:themeColor="text1"/>
          <w:sz w:val="24"/>
          <w:szCs w:val="24"/>
          <w:lang w:eastAsia="it-IT"/>
        </w:rPr>
        <w:t xml:space="preserve">, sottoscritto </w:t>
      </w:r>
      <w:r w:rsidRPr="00E47BCC">
        <w:rPr>
          <w:rFonts w:ascii="Times New Roman" w:eastAsia="Times New Roman" w:hAnsi="Times New Roman" w:cs="Times New Roman"/>
          <w:color w:val="000000" w:themeColor="text1"/>
          <w:sz w:val="24"/>
          <w:szCs w:val="24"/>
          <w:lang w:eastAsia="it-IT"/>
        </w:rPr>
        <w:t>con l’Università degli Studi di Padova - Dipartimento di Geoscienze, per lo svolgimento di funzioni tecniche</w:t>
      </w:r>
      <w:r>
        <w:rPr>
          <w:rFonts w:ascii="Times New Roman" w:eastAsia="Times New Roman" w:hAnsi="Times New Roman" w:cs="Times New Roman"/>
          <w:color w:val="000000" w:themeColor="text1"/>
          <w:sz w:val="24"/>
          <w:szCs w:val="24"/>
          <w:lang w:eastAsia="it-IT"/>
        </w:rPr>
        <w:t xml:space="preserve">; alla </w:t>
      </w:r>
      <w:r w:rsidRPr="00E47BCC">
        <w:rPr>
          <w:rFonts w:ascii="Times New Roman" w:eastAsia="Times New Roman" w:hAnsi="Times New Roman" w:cs="Times New Roman"/>
          <w:color w:val="000000" w:themeColor="text1"/>
          <w:sz w:val="24"/>
          <w:szCs w:val="24"/>
          <w:lang w:eastAsia="it-IT"/>
        </w:rPr>
        <w:t xml:space="preserve">acquisizione dei servizi di </w:t>
      </w:r>
      <w:r>
        <w:rPr>
          <w:rFonts w:ascii="Times New Roman" w:eastAsia="Times New Roman" w:hAnsi="Times New Roman" w:cs="Times New Roman"/>
          <w:color w:val="000000" w:themeColor="text1"/>
          <w:sz w:val="24"/>
          <w:szCs w:val="24"/>
          <w:lang w:eastAsia="it-IT"/>
        </w:rPr>
        <w:t xml:space="preserve">consulenza </w:t>
      </w:r>
      <w:r w:rsidRPr="00E47BCC">
        <w:rPr>
          <w:rFonts w:ascii="Times New Roman" w:eastAsia="Times New Roman" w:hAnsi="Times New Roman" w:cs="Times New Roman"/>
          <w:color w:val="000000" w:themeColor="text1"/>
          <w:sz w:val="24"/>
          <w:szCs w:val="24"/>
          <w:lang w:eastAsia="it-IT"/>
        </w:rPr>
        <w:t>ingegneri</w:t>
      </w:r>
      <w:r>
        <w:rPr>
          <w:rFonts w:ascii="Times New Roman" w:eastAsia="Times New Roman" w:hAnsi="Times New Roman" w:cs="Times New Roman"/>
          <w:color w:val="000000" w:themeColor="text1"/>
          <w:sz w:val="24"/>
          <w:szCs w:val="24"/>
          <w:lang w:eastAsia="it-IT"/>
        </w:rPr>
        <w:t>stica</w:t>
      </w:r>
      <w:r w:rsidRPr="00E47BCC">
        <w:rPr>
          <w:rFonts w:ascii="Times New Roman" w:eastAsia="Times New Roman" w:hAnsi="Times New Roman" w:cs="Times New Roman"/>
          <w:color w:val="000000" w:themeColor="text1"/>
          <w:sz w:val="24"/>
          <w:szCs w:val="24"/>
          <w:lang w:eastAsia="it-IT"/>
        </w:rPr>
        <w:t xml:space="preserve"> e architett</w:t>
      </w:r>
      <w:r>
        <w:rPr>
          <w:rFonts w:ascii="Times New Roman" w:eastAsia="Times New Roman" w:hAnsi="Times New Roman" w:cs="Times New Roman"/>
          <w:color w:val="000000" w:themeColor="text1"/>
          <w:sz w:val="24"/>
          <w:szCs w:val="24"/>
          <w:lang w:eastAsia="it-IT"/>
        </w:rPr>
        <w:t>onica, a</w:t>
      </w:r>
      <w:r w:rsidRPr="00E47BCC">
        <w:rPr>
          <w:rFonts w:ascii="Times New Roman" w:eastAsia="Times New Roman" w:hAnsi="Times New Roman" w:cs="Times New Roman"/>
          <w:color w:val="000000" w:themeColor="text1"/>
          <w:sz w:val="24"/>
          <w:szCs w:val="24"/>
          <w:lang w:eastAsia="it-IT"/>
        </w:rPr>
        <w:t xml:space="preserve">l servizio per la verifica della vulnerabilità sismica (ITS Engineering Company </w:t>
      </w:r>
      <w:proofErr w:type="spellStart"/>
      <w:r w:rsidRPr="00E47BCC">
        <w:rPr>
          <w:rFonts w:ascii="Times New Roman" w:eastAsia="Times New Roman" w:hAnsi="Times New Roman" w:cs="Times New Roman"/>
          <w:color w:val="000000" w:themeColor="text1"/>
          <w:sz w:val="24"/>
          <w:szCs w:val="24"/>
          <w:lang w:eastAsia="it-IT"/>
        </w:rPr>
        <w:t>srl</w:t>
      </w:r>
      <w:proofErr w:type="spellEnd"/>
      <w:r w:rsidRPr="00E47BCC">
        <w:rPr>
          <w:rFonts w:ascii="Times New Roman" w:eastAsia="Times New Roman" w:hAnsi="Times New Roman" w:cs="Times New Roman"/>
          <w:color w:val="000000" w:themeColor="text1"/>
          <w:sz w:val="24"/>
          <w:szCs w:val="24"/>
          <w:lang w:eastAsia="it-IT"/>
        </w:rPr>
        <w:t xml:space="preserve">, previa trattativa diretta su </w:t>
      </w:r>
      <w:proofErr w:type="spellStart"/>
      <w:r w:rsidRPr="00E47BCC">
        <w:rPr>
          <w:rFonts w:ascii="Times New Roman" w:eastAsia="Times New Roman" w:hAnsi="Times New Roman" w:cs="Times New Roman"/>
          <w:color w:val="000000" w:themeColor="text1"/>
          <w:sz w:val="24"/>
          <w:szCs w:val="24"/>
          <w:lang w:eastAsia="it-IT"/>
        </w:rPr>
        <w:t>MePA</w:t>
      </w:r>
      <w:proofErr w:type="spellEnd"/>
      <w:r>
        <w:rPr>
          <w:rFonts w:ascii="Times New Roman" w:eastAsia="Times New Roman" w:hAnsi="Times New Roman" w:cs="Times New Roman"/>
          <w:color w:val="000000" w:themeColor="text1"/>
          <w:sz w:val="24"/>
          <w:szCs w:val="24"/>
          <w:lang w:eastAsia="it-IT"/>
        </w:rPr>
        <w:t>) e a</w:t>
      </w:r>
      <w:r w:rsidRPr="00A31849">
        <w:rPr>
          <w:rFonts w:ascii="Times New Roman" w:eastAsia="Times New Roman" w:hAnsi="Times New Roman" w:cs="Times New Roman"/>
          <w:color w:val="000000" w:themeColor="text1"/>
          <w:sz w:val="24"/>
          <w:szCs w:val="24"/>
          <w:lang w:eastAsia="it-IT"/>
        </w:rPr>
        <w:t>lla Commissione giudicatrice per l’affidamento dei Servizi di progettazione esecutiva per i lavori di ripristino del decoro della Casa della III Armata</w:t>
      </w:r>
      <w:r>
        <w:rPr>
          <w:rFonts w:ascii="Times New Roman" w:eastAsia="Times New Roman" w:hAnsi="Times New Roman" w:cs="Times New Roman"/>
          <w:color w:val="000000" w:themeColor="text1"/>
          <w:sz w:val="24"/>
          <w:szCs w:val="24"/>
          <w:lang w:eastAsia="it-IT"/>
        </w:rPr>
        <w:t>;</w:t>
      </w:r>
    </w:p>
    <w:p w14:paraId="664DAF08" w14:textId="77777777" w:rsidR="006E42A7" w:rsidRPr="00F56356" w:rsidRDefault="006E42A7" w:rsidP="00D83339">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i/>
          <w:color w:val="000000" w:themeColor="text1"/>
          <w:sz w:val="24"/>
          <w:szCs w:val="24"/>
          <w:lang w:eastAsia="it-IT"/>
        </w:rPr>
        <w:t xml:space="preserve"> Spese per la realizzazione di opere, interventi ed iniziative cofinanziati dalla società Arcus” </w:t>
      </w:r>
      <w:r w:rsidRPr="00F56356">
        <w:rPr>
          <w:rFonts w:ascii="Times New Roman" w:eastAsia="Times New Roman" w:hAnsi="Times New Roman" w:cs="Times New Roman"/>
          <w:color w:val="000000" w:themeColor="text1"/>
          <w:sz w:val="24"/>
          <w:szCs w:val="24"/>
          <w:lang w:eastAsia="it-IT"/>
        </w:rPr>
        <w:t>(cap. 986)</w:t>
      </w:r>
    </w:p>
    <w:p w14:paraId="4D40B792"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12.517,14</w:t>
      </w:r>
      <w:r w:rsidRPr="00F56356">
        <w:rPr>
          <w:rFonts w:ascii="Times New Roman" w:eastAsia="Times New Roman" w:hAnsi="Times New Roman" w:cs="Times New Roman"/>
          <w:color w:val="000000" w:themeColor="text1"/>
          <w:sz w:val="24"/>
          <w:szCs w:val="24"/>
          <w:lang w:eastAsia="it-IT"/>
        </w:rPr>
        <w:t>, in particolare:</w:t>
      </w:r>
    </w:p>
    <w:p w14:paraId="46CF4AEF" w14:textId="77777777" w:rsidR="006E42A7" w:rsidRPr="001564EB" w:rsidRDefault="006E42A7" w:rsidP="001564EB">
      <w:pPr>
        <w:spacing w:after="0" w:line="360" w:lineRule="auto"/>
        <w:ind w:left="284"/>
        <w:jc w:val="both"/>
        <w:rPr>
          <w:rFonts w:ascii="Times New Roman" w:eastAsia="Times New Roman" w:hAnsi="Times New Roman" w:cs="Times New Roman"/>
          <w:color w:val="000000" w:themeColor="text1"/>
          <w:sz w:val="24"/>
          <w:szCs w:val="24"/>
          <w:lang w:eastAsia="it-IT"/>
        </w:rPr>
      </w:pPr>
      <w:r w:rsidRPr="001564EB">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 </w:t>
      </w:r>
      <w:r w:rsidRPr="001564EB">
        <w:rPr>
          <w:rFonts w:ascii="Times New Roman" w:eastAsia="Times New Roman" w:hAnsi="Times New Roman" w:cs="Times New Roman"/>
          <w:color w:val="000000" w:themeColor="text1"/>
          <w:sz w:val="24"/>
          <w:szCs w:val="24"/>
          <w:lang w:eastAsia="it-IT"/>
        </w:rPr>
        <w:t xml:space="preserve">euro 4.551,98 in favore del </w:t>
      </w:r>
      <w:r>
        <w:rPr>
          <w:rFonts w:ascii="Times New Roman" w:eastAsia="Times New Roman" w:hAnsi="Times New Roman" w:cs="Times New Roman"/>
          <w:color w:val="000000" w:themeColor="text1"/>
          <w:sz w:val="24"/>
          <w:szCs w:val="24"/>
          <w:lang w:eastAsia="it-IT"/>
        </w:rPr>
        <w:t>p</w:t>
      </w:r>
      <w:r w:rsidRPr="001564EB">
        <w:rPr>
          <w:rFonts w:ascii="Times New Roman" w:eastAsia="Times New Roman" w:hAnsi="Times New Roman" w:cs="Times New Roman"/>
          <w:color w:val="000000" w:themeColor="text1"/>
          <w:sz w:val="24"/>
          <w:szCs w:val="24"/>
          <w:lang w:eastAsia="it-IT"/>
        </w:rPr>
        <w:t>ersonale non dirigenziale a titolo di incentivi per funzioni tecniche, ex articolo 113 del D.lgs. n. 50/2016, per i lavori riguardanti l’Istituto Garibaldi a Roma;</w:t>
      </w:r>
    </w:p>
    <w:p w14:paraId="197A8612" w14:textId="77777777" w:rsidR="006E42A7" w:rsidRPr="001564EB" w:rsidRDefault="006E42A7" w:rsidP="001564EB">
      <w:pPr>
        <w:spacing w:after="0" w:line="360" w:lineRule="auto"/>
        <w:ind w:left="284"/>
        <w:jc w:val="both"/>
        <w:rPr>
          <w:rFonts w:ascii="Times New Roman" w:eastAsia="Times New Roman" w:hAnsi="Times New Roman" w:cs="Times New Roman"/>
          <w:color w:val="000000" w:themeColor="text1"/>
          <w:sz w:val="24"/>
          <w:szCs w:val="24"/>
          <w:lang w:eastAsia="it-IT"/>
        </w:rPr>
      </w:pPr>
      <w:r w:rsidRPr="001564EB">
        <w:rPr>
          <w:rFonts w:ascii="Times New Roman" w:eastAsia="Times New Roman" w:hAnsi="Times New Roman" w:cs="Times New Roman"/>
          <w:color w:val="000000" w:themeColor="text1"/>
          <w:sz w:val="24"/>
          <w:szCs w:val="24"/>
          <w:lang w:eastAsia="it-IT"/>
        </w:rPr>
        <w:t>- euro 3.895,38 in favore del Personale non dirigenziale a titolo di incentivi per funzioni tecniche, ex articolo 113 del D.lgs. n. 50/2016, per i lavori riguardanti il Memoriale Cavour a Santena (TO);</w:t>
      </w:r>
    </w:p>
    <w:p w14:paraId="0C7632D0" w14:textId="77777777" w:rsidR="006E42A7" w:rsidRDefault="006E42A7" w:rsidP="001564EB">
      <w:pPr>
        <w:spacing w:after="0" w:line="360" w:lineRule="auto"/>
        <w:ind w:left="284"/>
        <w:jc w:val="both"/>
        <w:rPr>
          <w:rFonts w:ascii="Times New Roman" w:eastAsia="Times New Roman" w:hAnsi="Times New Roman" w:cs="Times New Roman"/>
          <w:color w:val="000000" w:themeColor="text1"/>
          <w:sz w:val="24"/>
          <w:szCs w:val="24"/>
          <w:lang w:eastAsia="it-IT"/>
        </w:rPr>
      </w:pPr>
      <w:r w:rsidRPr="001564EB">
        <w:rPr>
          <w:rFonts w:ascii="Times New Roman" w:eastAsia="Times New Roman" w:hAnsi="Times New Roman" w:cs="Times New Roman"/>
          <w:color w:val="000000" w:themeColor="text1"/>
          <w:sz w:val="24"/>
          <w:szCs w:val="24"/>
          <w:lang w:eastAsia="it-IT"/>
        </w:rPr>
        <w:t>- euro 4.069,78 a titolo di oneri previdenziali, contributivi e fiscali di legge in favore del Personale impegnato nei lavori al Memoriale Cavour a Santena.</w:t>
      </w:r>
    </w:p>
    <w:p w14:paraId="2D8819F9" w14:textId="77777777" w:rsidR="006E42A7" w:rsidRDefault="006E42A7" w:rsidP="00D83339">
      <w:pPr>
        <w:spacing w:after="0" w:line="360" w:lineRule="auto"/>
        <w:ind w:left="284"/>
        <w:jc w:val="center"/>
        <w:rPr>
          <w:rFonts w:ascii="Times New Roman" w:eastAsia="Times New Roman" w:hAnsi="Times New Roman" w:cs="Times New Roman"/>
          <w:color w:val="000000" w:themeColor="text1"/>
          <w:sz w:val="24"/>
          <w:szCs w:val="24"/>
          <w:lang w:eastAsia="it-IT"/>
        </w:rPr>
      </w:pPr>
      <w:r w:rsidRPr="00C34FBE">
        <w:rPr>
          <w:noProof/>
          <w:lang w:eastAsia="it-IT"/>
        </w:rPr>
        <w:drawing>
          <wp:anchor distT="0" distB="0" distL="114300" distR="114300" simplePos="0" relativeHeight="251724800" behindDoc="1" locked="0" layoutInCell="1" allowOverlap="1" wp14:anchorId="25112BD2" wp14:editId="1ECAE3F1">
            <wp:simplePos x="0" y="0"/>
            <wp:positionH relativeFrom="margin">
              <wp:align>right</wp:align>
            </wp:positionH>
            <wp:positionV relativeFrom="paragraph">
              <wp:posOffset>264160</wp:posOffset>
            </wp:positionV>
            <wp:extent cx="6024245" cy="1374140"/>
            <wp:effectExtent l="0" t="0" r="0" b="0"/>
            <wp:wrapTight wrapText="bothSides">
              <wp:wrapPolygon edited="0">
                <wp:start x="0" y="0"/>
                <wp:lineTo x="0" y="21261"/>
                <wp:lineTo x="11885" y="21261"/>
                <wp:lineTo x="11885" y="19165"/>
                <wp:lineTo x="21516" y="19165"/>
                <wp:lineTo x="21516" y="10181"/>
                <wp:lineTo x="21447" y="9882"/>
                <wp:lineTo x="20969" y="9582"/>
                <wp:lineTo x="21516" y="6588"/>
                <wp:lineTo x="21516" y="0"/>
                <wp:lineTo x="0" y="0"/>
              </wp:wrapPolygon>
            </wp:wrapTight>
            <wp:docPr id="207241276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24245" cy="137414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59593913" w14:textId="77777777" w:rsidR="006E42A7" w:rsidRDefault="006E42A7" w:rsidP="00D83339">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4EEF8304"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scostamenti tra gli indicatori di bilancio attesi e realizzati sono stati determinati:</w:t>
      </w:r>
    </w:p>
    <w:p w14:paraId="5582069F"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Pr>
          <w:rFonts w:ascii="Times New Roman" w:eastAsia="Times New Roman" w:hAnsi="Times New Roman" w:cs="Times New Roman"/>
          <w:color w:val="000000" w:themeColor="text1"/>
          <w:sz w:val="24"/>
          <w:szCs w:val="24"/>
          <w:lang w:eastAsia="it-IT"/>
        </w:rPr>
        <w:t xml:space="preserve">per il capitolo </w:t>
      </w:r>
      <w:r w:rsidRPr="00F85B1D">
        <w:rPr>
          <w:rFonts w:ascii="Times New Roman" w:eastAsia="Times New Roman" w:hAnsi="Times New Roman" w:cs="Times New Roman"/>
          <w:color w:val="000000" w:themeColor="text1"/>
          <w:sz w:val="24"/>
          <w:szCs w:val="24"/>
          <w:lang w:eastAsia="it-IT"/>
        </w:rPr>
        <w:t xml:space="preserve">212 </w:t>
      </w:r>
      <w:r>
        <w:rPr>
          <w:rFonts w:ascii="Times New Roman" w:eastAsia="Times New Roman" w:hAnsi="Times New Roman" w:cs="Times New Roman"/>
          <w:color w:val="000000" w:themeColor="text1"/>
          <w:sz w:val="24"/>
          <w:szCs w:val="24"/>
          <w:lang w:eastAsia="it-IT"/>
        </w:rPr>
        <w:t>“</w:t>
      </w:r>
      <w:r w:rsidRPr="00296B14">
        <w:rPr>
          <w:rFonts w:ascii="Times New Roman" w:eastAsia="Times New Roman" w:hAnsi="Times New Roman" w:cs="Times New Roman"/>
          <w:i/>
          <w:color w:val="000000" w:themeColor="text1"/>
          <w:sz w:val="24"/>
          <w:szCs w:val="24"/>
          <w:lang w:eastAsia="it-IT"/>
        </w:rPr>
        <w:t xml:space="preserve">Spese per il funzionamento della </w:t>
      </w:r>
      <w:r>
        <w:rPr>
          <w:rFonts w:ascii="Times New Roman" w:eastAsia="Times New Roman" w:hAnsi="Times New Roman" w:cs="Times New Roman"/>
          <w:i/>
          <w:color w:val="000000" w:themeColor="text1"/>
          <w:sz w:val="24"/>
          <w:szCs w:val="24"/>
          <w:lang w:eastAsia="it-IT"/>
        </w:rPr>
        <w:t>S</w:t>
      </w:r>
      <w:r w:rsidRPr="00296B14">
        <w:rPr>
          <w:rFonts w:ascii="Times New Roman" w:eastAsia="Times New Roman" w:hAnsi="Times New Roman" w:cs="Times New Roman"/>
          <w:i/>
          <w:color w:val="000000" w:themeColor="text1"/>
          <w:sz w:val="24"/>
          <w:szCs w:val="24"/>
          <w:lang w:eastAsia="it-IT"/>
        </w:rPr>
        <w:t>truttura di missione</w:t>
      </w:r>
      <w:r w:rsidRPr="00EF09BC">
        <w:t xml:space="preserve"> </w:t>
      </w:r>
      <w:r w:rsidRPr="00EF09BC">
        <w:rPr>
          <w:rFonts w:ascii="Times New Roman" w:eastAsia="Times New Roman" w:hAnsi="Times New Roman" w:cs="Times New Roman"/>
          <w:i/>
          <w:color w:val="000000" w:themeColor="text1"/>
          <w:sz w:val="24"/>
          <w:szCs w:val="24"/>
          <w:lang w:eastAsia="it-IT"/>
        </w:rPr>
        <w:t>anniversari nazionali ed eventi sportivi nazionali ed internazionali</w:t>
      </w:r>
      <w:r>
        <w:rPr>
          <w:rFonts w:ascii="Times New Roman" w:eastAsia="Times New Roman" w:hAnsi="Times New Roman" w:cs="Times New Roman"/>
          <w:i/>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d</w:t>
      </w:r>
      <w:r w:rsidRPr="00F85B1D">
        <w:rPr>
          <w:rFonts w:ascii="Times New Roman" w:eastAsia="Times New Roman" w:hAnsi="Times New Roman" w:cs="Times New Roman"/>
          <w:color w:val="000000" w:themeColor="text1"/>
          <w:sz w:val="24"/>
          <w:szCs w:val="24"/>
          <w:lang w:eastAsia="it-IT"/>
        </w:rPr>
        <w:t>al minor numero di missioni effettuate rispetto a quelle programmate</w:t>
      </w:r>
      <w:r>
        <w:rPr>
          <w:rFonts w:ascii="Times New Roman" w:eastAsia="Times New Roman" w:hAnsi="Times New Roman" w:cs="Times New Roman"/>
          <w:color w:val="000000" w:themeColor="text1"/>
          <w:sz w:val="24"/>
          <w:szCs w:val="24"/>
          <w:lang w:eastAsia="it-IT"/>
        </w:rPr>
        <w:t>; relativamente alla capacità di pagamento, d</w:t>
      </w:r>
      <w:r w:rsidRPr="00F85B1D">
        <w:rPr>
          <w:rFonts w:ascii="Times New Roman" w:eastAsia="Times New Roman" w:hAnsi="Times New Roman" w:cs="Times New Roman"/>
          <w:color w:val="000000" w:themeColor="text1"/>
          <w:sz w:val="24"/>
          <w:szCs w:val="24"/>
          <w:lang w:eastAsia="it-IT"/>
        </w:rPr>
        <w:t xml:space="preserve">alla mancata </w:t>
      </w:r>
      <w:r w:rsidRPr="00F85B1D">
        <w:rPr>
          <w:rFonts w:ascii="Times New Roman" w:eastAsia="Times New Roman" w:hAnsi="Times New Roman" w:cs="Times New Roman"/>
          <w:color w:val="000000" w:themeColor="text1"/>
          <w:sz w:val="24"/>
          <w:szCs w:val="24"/>
          <w:lang w:eastAsia="it-IT"/>
        </w:rPr>
        <w:lastRenderedPageBreak/>
        <w:t xml:space="preserve">emissione della fattura da parte del Centro Studi </w:t>
      </w:r>
      <w:proofErr w:type="spellStart"/>
      <w:r w:rsidRPr="00F85B1D">
        <w:rPr>
          <w:rFonts w:ascii="Times New Roman" w:eastAsia="Times New Roman" w:hAnsi="Times New Roman" w:cs="Times New Roman"/>
          <w:color w:val="000000" w:themeColor="text1"/>
          <w:sz w:val="24"/>
          <w:szCs w:val="24"/>
          <w:lang w:eastAsia="it-IT"/>
        </w:rPr>
        <w:t>Pluriversum</w:t>
      </w:r>
      <w:proofErr w:type="spellEnd"/>
      <w:r w:rsidRPr="00F85B1D">
        <w:rPr>
          <w:rFonts w:ascii="Times New Roman" w:eastAsia="Times New Roman" w:hAnsi="Times New Roman" w:cs="Times New Roman"/>
          <w:color w:val="000000" w:themeColor="text1"/>
          <w:sz w:val="24"/>
          <w:szCs w:val="24"/>
          <w:lang w:eastAsia="it-IT"/>
        </w:rPr>
        <w:t>, nonostante il rilascio della regolare esecuzione da parte del RUP</w:t>
      </w:r>
      <w:r>
        <w:rPr>
          <w:rFonts w:ascii="Times New Roman" w:eastAsia="Times New Roman" w:hAnsi="Times New Roman" w:cs="Times New Roman"/>
          <w:color w:val="000000" w:themeColor="text1"/>
          <w:sz w:val="24"/>
          <w:szCs w:val="24"/>
          <w:lang w:eastAsia="it-IT"/>
        </w:rPr>
        <w:t>;</w:t>
      </w:r>
      <w:r w:rsidRPr="00F85B1D">
        <w:rPr>
          <w:rFonts w:ascii="Times New Roman" w:eastAsia="Times New Roman" w:hAnsi="Times New Roman" w:cs="Times New Roman"/>
          <w:color w:val="000000" w:themeColor="text1"/>
          <w:sz w:val="24"/>
          <w:szCs w:val="24"/>
          <w:lang w:eastAsia="it-IT"/>
        </w:rPr>
        <w:tab/>
      </w:r>
    </w:p>
    <w:p w14:paraId="7844D740" w14:textId="77777777" w:rsidR="006E42A7" w:rsidRPr="007015AD" w:rsidRDefault="006E42A7" w:rsidP="007015AD">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b) </w:t>
      </w:r>
      <w:r w:rsidRPr="00F56356">
        <w:rPr>
          <w:rFonts w:ascii="Times New Roman" w:eastAsia="Times New Roman" w:hAnsi="Times New Roman" w:cs="Times New Roman"/>
          <w:color w:val="000000" w:themeColor="text1"/>
          <w:sz w:val="24"/>
          <w:szCs w:val="24"/>
          <w:lang w:eastAsia="it-IT"/>
        </w:rPr>
        <w:t xml:space="preserve">per il capitolo 216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Somme da destinare alle celebrazioni degli anniversari di interesse nazionale</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dal successivo incremento dello stanziamento derivante dall</w:t>
      </w:r>
      <w:r>
        <w:rPr>
          <w:rFonts w:ascii="Times New Roman" w:eastAsia="Times New Roman" w:hAnsi="Times New Roman" w:cs="Times New Roman"/>
          <w:color w:val="000000" w:themeColor="text1"/>
          <w:sz w:val="24"/>
          <w:szCs w:val="24"/>
          <w:lang w:eastAsia="it-IT"/>
        </w:rPr>
        <w:t xml:space="preserve">’istituzione, con </w:t>
      </w:r>
      <w:r w:rsidRPr="00F85B1D">
        <w:rPr>
          <w:rFonts w:ascii="Times New Roman" w:eastAsia="Times New Roman" w:hAnsi="Times New Roman" w:cs="Times New Roman"/>
          <w:color w:val="000000" w:themeColor="text1"/>
          <w:sz w:val="24"/>
          <w:szCs w:val="24"/>
          <w:lang w:eastAsia="it-IT"/>
        </w:rPr>
        <w:t>D.M. 3 marzo 2023</w:t>
      </w:r>
      <w:r>
        <w:rPr>
          <w:rFonts w:ascii="Times New Roman" w:eastAsia="Times New Roman" w:hAnsi="Times New Roman" w:cs="Times New Roman"/>
          <w:color w:val="000000" w:themeColor="text1"/>
          <w:sz w:val="24"/>
          <w:szCs w:val="24"/>
          <w:lang w:eastAsia="it-IT"/>
        </w:rPr>
        <w:t>, de</w:t>
      </w:r>
      <w:r w:rsidRPr="00F85B1D">
        <w:rPr>
          <w:rFonts w:ascii="Times New Roman" w:eastAsia="Times New Roman" w:hAnsi="Times New Roman" w:cs="Times New Roman"/>
          <w:color w:val="000000" w:themeColor="text1"/>
          <w:sz w:val="24"/>
          <w:szCs w:val="24"/>
          <w:lang w:eastAsia="it-IT"/>
        </w:rPr>
        <w:t xml:space="preserve">l </w:t>
      </w:r>
      <w:r w:rsidRPr="00EF09BC">
        <w:rPr>
          <w:rFonts w:ascii="Times New Roman" w:eastAsia="Times New Roman" w:hAnsi="Times New Roman" w:cs="Times New Roman"/>
          <w:i/>
          <w:color w:val="000000" w:themeColor="text1"/>
          <w:sz w:val="24"/>
          <w:szCs w:val="24"/>
          <w:lang w:eastAsia="it-IT"/>
        </w:rPr>
        <w:t>Comitato per gli anniversari nazionali, la valorizzazione dei lu</w:t>
      </w:r>
      <w:r>
        <w:rPr>
          <w:rFonts w:ascii="Times New Roman" w:eastAsia="Times New Roman" w:hAnsi="Times New Roman" w:cs="Times New Roman"/>
          <w:i/>
          <w:color w:val="000000" w:themeColor="text1"/>
          <w:sz w:val="24"/>
          <w:szCs w:val="24"/>
          <w:lang w:eastAsia="it-IT"/>
        </w:rPr>
        <w:t>o</w:t>
      </w:r>
      <w:r w:rsidRPr="00EF09BC">
        <w:rPr>
          <w:rFonts w:ascii="Times New Roman" w:eastAsia="Times New Roman" w:hAnsi="Times New Roman" w:cs="Times New Roman"/>
          <w:i/>
          <w:color w:val="000000" w:themeColor="text1"/>
          <w:sz w:val="24"/>
          <w:szCs w:val="24"/>
          <w:lang w:eastAsia="it-IT"/>
        </w:rPr>
        <w:t>ghi della memoria e gli eventi sportivi di interesse nazionale e internazionale</w:t>
      </w:r>
      <w:r w:rsidRPr="00F85B1D">
        <w:rPr>
          <w:rFonts w:ascii="Times New Roman" w:eastAsia="Times New Roman" w:hAnsi="Times New Roman" w:cs="Times New Roman"/>
          <w:color w:val="000000" w:themeColor="text1"/>
          <w:sz w:val="24"/>
          <w:szCs w:val="24"/>
          <w:lang w:eastAsia="it-IT"/>
        </w:rPr>
        <w:t xml:space="preserve">, come previsto dall'articolo 4 del </w:t>
      </w:r>
      <w:r>
        <w:rPr>
          <w:rFonts w:ascii="Times New Roman" w:eastAsia="Times New Roman" w:hAnsi="Times New Roman" w:cs="Times New Roman"/>
          <w:color w:val="000000" w:themeColor="text1"/>
          <w:sz w:val="24"/>
          <w:szCs w:val="24"/>
          <w:lang w:eastAsia="it-IT"/>
        </w:rPr>
        <w:t xml:space="preserve">decreto del Presidente del Consiglio dei ministri </w:t>
      </w:r>
      <w:r w:rsidRPr="00F85B1D">
        <w:rPr>
          <w:rFonts w:ascii="Times New Roman" w:eastAsia="Times New Roman" w:hAnsi="Times New Roman" w:cs="Times New Roman"/>
          <w:color w:val="000000" w:themeColor="text1"/>
          <w:sz w:val="24"/>
          <w:szCs w:val="24"/>
          <w:lang w:eastAsia="it-IT"/>
        </w:rPr>
        <w:t xml:space="preserve">21 dicembre 2022. </w:t>
      </w:r>
      <w:r>
        <w:rPr>
          <w:rFonts w:ascii="Times New Roman" w:eastAsia="Times New Roman" w:hAnsi="Times New Roman" w:cs="Times New Roman"/>
          <w:color w:val="000000" w:themeColor="text1"/>
          <w:sz w:val="24"/>
          <w:szCs w:val="24"/>
          <w:lang w:eastAsia="it-IT"/>
        </w:rPr>
        <w:t xml:space="preserve">Inoltre, </w:t>
      </w:r>
      <w:r w:rsidRPr="007015AD">
        <w:rPr>
          <w:rFonts w:ascii="Times New Roman" w:eastAsia="Times New Roman" w:hAnsi="Times New Roman" w:cs="Times New Roman"/>
          <w:color w:val="000000" w:themeColor="text1"/>
          <w:sz w:val="24"/>
          <w:szCs w:val="24"/>
          <w:lang w:eastAsia="it-IT"/>
        </w:rPr>
        <w:t>dal sovrapporsi della legge n.</w:t>
      </w:r>
      <w:r>
        <w:rPr>
          <w:rFonts w:ascii="Times New Roman" w:eastAsia="Times New Roman" w:hAnsi="Times New Roman" w:cs="Times New Roman"/>
          <w:color w:val="000000" w:themeColor="text1"/>
          <w:sz w:val="24"/>
          <w:szCs w:val="24"/>
          <w:lang w:eastAsia="it-IT"/>
        </w:rPr>
        <w:t>10 luglio 2023 n. 92 (recante “</w:t>
      </w:r>
      <w:r w:rsidRPr="00062B51">
        <w:rPr>
          <w:rFonts w:ascii="Times New Roman" w:eastAsia="Times New Roman" w:hAnsi="Times New Roman" w:cs="Times New Roman"/>
          <w:i/>
          <w:color w:val="000000" w:themeColor="text1"/>
          <w:sz w:val="24"/>
          <w:szCs w:val="24"/>
          <w:lang w:eastAsia="it-IT"/>
        </w:rPr>
        <w:t>Celebrazioni per il centesimo anniversario della morte di Giacomo Matteotti</w:t>
      </w:r>
      <w:r>
        <w:rPr>
          <w:rFonts w:ascii="Times New Roman" w:eastAsia="Times New Roman" w:hAnsi="Times New Roman" w:cs="Times New Roman"/>
          <w:color w:val="000000" w:themeColor="text1"/>
          <w:sz w:val="24"/>
          <w:szCs w:val="24"/>
          <w:lang w:eastAsia="it-IT"/>
        </w:rPr>
        <w:t>”)</w:t>
      </w:r>
      <w:r w:rsidRPr="007015AD">
        <w:rPr>
          <w:rFonts w:ascii="Times New Roman" w:eastAsia="Times New Roman" w:hAnsi="Times New Roman" w:cs="Times New Roman"/>
          <w:color w:val="000000" w:themeColor="text1"/>
          <w:sz w:val="24"/>
          <w:szCs w:val="24"/>
          <w:lang w:eastAsia="it-IT"/>
        </w:rPr>
        <w:t xml:space="preserve">, che ha </w:t>
      </w:r>
      <w:proofErr w:type="spellStart"/>
      <w:r w:rsidRPr="007015AD">
        <w:rPr>
          <w:rFonts w:ascii="Times New Roman" w:eastAsia="Times New Roman" w:hAnsi="Times New Roman" w:cs="Times New Roman"/>
          <w:color w:val="000000" w:themeColor="text1"/>
          <w:sz w:val="24"/>
          <w:szCs w:val="24"/>
          <w:lang w:eastAsia="it-IT"/>
        </w:rPr>
        <w:t>definanziato</w:t>
      </w:r>
      <w:proofErr w:type="spellEnd"/>
      <w:r w:rsidRPr="007015AD">
        <w:rPr>
          <w:rFonts w:ascii="Times New Roman" w:eastAsia="Times New Roman" w:hAnsi="Times New Roman" w:cs="Times New Roman"/>
          <w:color w:val="000000" w:themeColor="text1"/>
          <w:sz w:val="24"/>
          <w:szCs w:val="24"/>
          <w:lang w:eastAsia="it-IT"/>
        </w:rPr>
        <w:t xml:space="preserve"> il comma 785 dell'articolo 1 della legge </w:t>
      </w:r>
      <w:r>
        <w:rPr>
          <w:rFonts w:ascii="Times New Roman" w:eastAsia="Times New Roman" w:hAnsi="Times New Roman" w:cs="Times New Roman"/>
          <w:color w:val="000000" w:themeColor="text1"/>
          <w:sz w:val="24"/>
          <w:szCs w:val="24"/>
          <w:lang w:eastAsia="it-IT"/>
        </w:rPr>
        <w:t>30 dicembre 2021, n. 234 (</w:t>
      </w:r>
      <w:r w:rsidRPr="00062B51">
        <w:rPr>
          <w:rFonts w:ascii="Times New Roman" w:eastAsia="Times New Roman" w:hAnsi="Times New Roman" w:cs="Times New Roman"/>
          <w:color w:val="000000" w:themeColor="text1"/>
          <w:sz w:val="24"/>
          <w:szCs w:val="24"/>
          <w:lang w:eastAsia="it-IT"/>
        </w:rPr>
        <w:t>Bilancio di previsione dello Stato per l'anno finanziario 2022 e bilancio pluriennale per il triennio 2022-2024</w:t>
      </w:r>
      <w:r>
        <w:rPr>
          <w:rFonts w:ascii="Times New Roman" w:eastAsia="Times New Roman" w:hAnsi="Times New Roman" w:cs="Times New Roman"/>
          <w:color w:val="000000" w:themeColor="text1"/>
          <w:sz w:val="24"/>
          <w:szCs w:val="24"/>
          <w:lang w:eastAsia="it-IT"/>
        </w:rPr>
        <w:t>),</w:t>
      </w:r>
      <w:r w:rsidRPr="007015AD">
        <w:rPr>
          <w:rFonts w:ascii="Times New Roman" w:eastAsia="Times New Roman" w:hAnsi="Times New Roman" w:cs="Times New Roman"/>
          <w:color w:val="000000" w:themeColor="text1"/>
          <w:sz w:val="24"/>
          <w:szCs w:val="24"/>
          <w:lang w:eastAsia="it-IT"/>
        </w:rPr>
        <w:t xml:space="preserve"> con il completamento del complesso iter attraverso il quale il Comitato ha individuato le proposte meritevoli di contributo per la medesima commemorazione, con corrispondente impossibilità dell'Autorità politica di approvarne il finanziamento. </w:t>
      </w:r>
      <w:r>
        <w:rPr>
          <w:rFonts w:ascii="Times New Roman" w:eastAsia="Times New Roman" w:hAnsi="Times New Roman" w:cs="Times New Roman"/>
          <w:color w:val="000000" w:themeColor="text1"/>
          <w:sz w:val="24"/>
          <w:szCs w:val="24"/>
          <w:lang w:eastAsia="it-IT"/>
        </w:rPr>
        <w:t xml:space="preserve">Relativamente alla capacità di pagamento </w:t>
      </w:r>
      <w:r w:rsidRPr="007015AD">
        <w:rPr>
          <w:rFonts w:ascii="Times New Roman" w:eastAsia="Times New Roman" w:hAnsi="Times New Roman" w:cs="Times New Roman"/>
          <w:color w:val="000000" w:themeColor="text1"/>
          <w:sz w:val="24"/>
          <w:szCs w:val="24"/>
          <w:lang w:eastAsia="it-IT"/>
        </w:rPr>
        <w:t>dal fatto che le programmazioni celebrative proposte dal Comitato sono state approvate con decreti del Ministro concomitanti con la chiusura dell'esercizio finanziario e, quindi, oltre i termini consentiti dalla normativa per procedere ai pagamenti in conto competenza.</w:t>
      </w:r>
      <w:r>
        <w:rPr>
          <w:rFonts w:ascii="Times New Roman" w:eastAsia="Times New Roman" w:hAnsi="Times New Roman" w:cs="Times New Roman"/>
          <w:color w:val="000000" w:themeColor="text1"/>
          <w:sz w:val="24"/>
          <w:szCs w:val="24"/>
          <w:lang w:eastAsia="it-IT"/>
        </w:rPr>
        <w:t xml:space="preserve"> </w:t>
      </w:r>
      <w:r w:rsidRPr="007015AD">
        <w:rPr>
          <w:rFonts w:ascii="Times New Roman" w:eastAsia="Times New Roman" w:hAnsi="Times New Roman" w:cs="Times New Roman"/>
          <w:color w:val="000000" w:themeColor="text1"/>
          <w:sz w:val="24"/>
          <w:szCs w:val="24"/>
          <w:lang w:eastAsia="it-IT"/>
        </w:rPr>
        <w:t>Per quanto concerne la capacità di smaltimento residui dal fatto che molti beneficiari hanno richiesto proroghe dei progetti ammessi a contributo, con corrispondente slittamento dei termini di conclusione delle attività progettuali e, quindi, di rendicontazione</w:t>
      </w:r>
      <w:r>
        <w:rPr>
          <w:rFonts w:ascii="Times New Roman" w:eastAsia="Times New Roman" w:hAnsi="Times New Roman" w:cs="Times New Roman"/>
          <w:color w:val="000000" w:themeColor="text1"/>
          <w:sz w:val="24"/>
          <w:szCs w:val="24"/>
          <w:lang w:eastAsia="it-IT"/>
        </w:rPr>
        <w:t>;</w:t>
      </w:r>
      <w:r w:rsidRPr="007015AD">
        <w:rPr>
          <w:rFonts w:ascii="Times New Roman" w:eastAsia="Times New Roman" w:hAnsi="Times New Roman" w:cs="Times New Roman"/>
          <w:color w:val="000000" w:themeColor="text1"/>
          <w:sz w:val="24"/>
          <w:szCs w:val="24"/>
          <w:lang w:eastAsia="it-IT"/>
        </w:rPr>
        <w:tab/>
      </w:r>
      <w:r w:rsidRPr="007015AD">
        <w:rPr>
          <w:rFonts w:ascii="Times New Roman" w:eastAsia="Times New Roman" w:hAnsi="Times New Roman" w:cs="Times New Roman"/>
          <w:color w:val="000000" w:themeColor="text1"/>
          <w:sz w:val="24"/>
          <w:szCs w:val="24"/>
          <w:lang w:eastAsia="it-IT"/>
        </w:rPr>
        <w:tab/>
      </w:r>
    </w:p>
    <w:p w14:paraId="0402BC1F"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c</w:t>
      </w:r>
      <w:r w:rsidRPr="00F56356">
        <w:rPr>
          <w:rFonts w:ascii="Times New Roman" w:eastAsia="Times New Roman" w:hAnsi="Times New Roman" w:cs="Times New Roman"/>
          <w:color w:val="000000" w:themeColor="text1"/>
          <w:sz w:val="24"/>
          <w:szCs w:val="24"/>
          <w:lang w:eastAsia="it-IT"/>
        </w:rPr>
        <w:t xml:space="preserve">) per il capitolo 240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 xml:space="preserve">Somma destinata alla promozione di iniziative culturali e celebrative connesse al centenario della fondazione del </w:t>
      </w:r>
      <w:r>
        <w:rPr>
          <w:rFonts w:ascii="Times New Roman" w:eastAsia="Times New Roman" w:hAnsi="Times New Roman" w:cs="Times New Roman"/>
          <w:i/>
          <w:color w:val="000000" w:themeColor="text1"/>
          <w:sz w:val="24"/>
          <w:szCs w:val="24"/>
          <w:lang w:eastAsia="it-IT"/>
        </w:rPr>
        <w:t>P</w:t>
      </w:r>
      <w:r w:rsidRPr="00F56356">
        <w:rPr>
          <w:rFonts w:ascii="Times New Roman" w:eastAsia="Times New Roman" w:hAnsi="Times New Roman" w:cs="Times New Roman"/>
          <w:i/>
          <w:color w:val="000000" w:themeColor="text1"/>
          <w:sz w:val="24"/>
          <w:szCs w:val="24"/>
          <w:lang w:eastAsia="it-IT"/>
        </w:rPr>
        <w:t>artito comunista italiano</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sz w:val="24"/>
          <w:szCs w:val="24"/>
          <w:lang w:eastAsia="it-IT"/>
        </w:rPr>
        <w:t xml:space="preserve"> relativamente alla capacità di </w:t>
      </w:r>
      <w:r w:rsidRPr="00F56356">
        <w:rPr>
          <w:rFonts w:ascii="Times New Roman" w:eastAsia="Times New Roman" w:hAnsi="Times New Roman" w:cs="Times New Roman"/>
          <w:color w:val="000000" w:themeColor="text1"/>
          <w:sz w:val="24"/>
          <w:szCs w:val="24"/>
          <w:lang w:eastAsia="it-IT"/>
        </w:rPr>
        <w:t>smaltimento dei residui</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dal fatto che </w:t>
      </w:r>
      <w:r>
        <w:rPr>
          <w:rFonts w:ascii="Times New Roman" w:eastAsia="Times New Roman" w:hAnsi="Times New Roman" w:cs="Times New Roman"/>
          <w:color w:val="000000" w:themeColor="text1"/>
          <w:sz w:val="24"/>
          <w:szCs w:val="24"/>
          <w:lang w:eastAsia="it-IT"/>
        </w:rPr>
        <w:t xml:space="preserve">la </w:t>
      </w:r>
      <w:r w:rsidRPr="007015AD">
        <w:rPr>
          <w:rFonts w:ascii="Times New Roman" w:eastAsia="Times New Roman" w:hAnsi="Times New Roman" w:cs="Times New Roman"/>
          <w:color w:val="000000" w:themeColor="text1"/>
          <w:sz w:val="24"/>
          <w:szCs w:val="24"/>
          <w:lang w:eastAsia="it-IT"/>
        </w:rPr>
        <w:t xml:space="preserve">sottoscrizione delle convenzioni, ex articolo 2 della legge n. 241/1990, con i </w:t>
      </w:r>
      <w:r>
        <w:rPr>
          <w:rFonts w:ascii="Times New Roman" w:eastAsia="Times New Roman" w:hAnsi="Times New Roman" w:cs="Times New Roman"/>
          <w:color w:val="000000" w:themeColor="text1"/>
          <w:sz w:val="24"/>
          <w:szCs w:val="24"/>
          <w:lang w:eastAsia="it-IT"/>
        </w:rPr>
        <w:t>b</w:t>
      </w:r>
      <w:r w:rsidRPr="007015AD">
        <w:rPr>
          <w:rFonts w:ascii="Times New Roman" w:eastAsia="Times New Roman" w:hAnsi="Times New Roman" w:cs="Times New Roman"/>
          <w:color w:val="000000" w:themeColor="text1"/>
          <w:sz w:val="24"/>
          <w:szCs w:val="24"/>
          <w:lang w:eastAsia="it-IT"/>
        </w:rPr>
        <w:t xml:space="preserve">eneficiari dei contributi, </w:t>
      </w:r>
      <w:r>
        <w:rPr>
          <w:rFonts w:ascii="Times New Roman" w:eastAsia="Times New Roman" w:hAnsi="Times New Roman" w:cs="Times New Roman"/>
          <w:color w:val="000000" w:themeColor="text1"/>
          <w:sz w:val="24"/>
          <w:szCs w:val="24"/>
          <w:lang w:eastAsia="it-IT"/>
        </w:rPr>
        <w:t xml:space="preserve">è avvenuta </w:t>
      </w:r>
      <w:r w:rsidRPr="007015AD">
        <w:rPr>
          <w:rFonts w:ascii="Times New Roman" w:eastAsia="Times New Roman" w:hAnsi="Times New Roman" w:cs="Times New Roman"/>
          <w:color w:val="000000" w:themeColor="text1"/>
          <w:sz w:val="24"/>
          <w:szCs w:val="24"/>
          <w:lang w:eastAsia="it-IT"/>
        </w:rPr>
        <w:t>in tempi più ristretti rispetto a quelli preve</w:t>
      </w:r>
      <w:r>
        <w:rPr>
          <w:rFonts w:ascii="Times New Roman" w:eastAsia="Times New Roman" w:hAnsi="Times New Roman" w:cs="Times New Roman"/>
          <w:color w:val="000000" w:themeColor="text1"/>
          <w:sz w:val="24"/>
          <w:szCs w:val="24"/>
          <w:lang w:eastAsia="it-IT"/>
        </w:rPr>
        <w:t>ntivati</w:t>
      </w:r>
      <w:r w:rsidRPr="007015AD">
        <w:rPr>
          <w:rFonts w:ascii="Times New Roman" w:eastAsia="Times New Roman" w:hAnsi="Times New Roman" w:cs="Times New Roman"/>
          <w:color w:val="000000" w:themeColor="text1"/>
          <w:sz w:val="24"/>
          <w:szCs w:val="24"/>
          <w:lang w:eastAsia="it-IT"/>
        </w:rPr>
        <w:t xml:space="preserve"> in sede di </w:t>
      </w:r>
      <w:r>
        <w:rPr>
          <w:rFonts w:ascii="Times New Roman" w:eastAsia="Times New Roman" w:hAnsi="Times New Roman" w:cs="Times New Roman"/>
          <w:color w:val="000000" w:themeColor="text1"/>
          <w:sz w:val="24"/>
          <w:szCs w:val="24"/>
          <w:lang w:eastAsia="it-IT"/>
        </w:rPr>
        <w:t>previsioni di</w:t>
      </w:r>
      <w:r w:rsidRPr="007015AD">
        <w:rPr>
          <w:rFonts w:ascii="Times New Roman" w:eastAsia="Times New Roman" w:hAnsi="Times New Roman" w:cs="Times New Roman"/>
          <w:color w:val="000000" w:themeColor="text1"/>
          <w:sz w:val="24"/>
          <w:szCs w:val="24"/>
          <w:lang w:eastAsia="it-IT"/>
        </w:rPr>
        <w:t xml:space="preserve"> bilancio 2023</w:t>
      </w:r>
      <w:r>
        <w:rPr>
          <w:rFonts w:ascii="Times New Roman" w:eastAsia="Times New Roman" w:hAnsi="Times New Roman" w:cs="Times New Roman"/>
          <w:color w:val="000000" w:themeColor="text1"/>
          <w:sz w:val="24"/>
          <w:szCs w:val="24"/>
          <w:lang w:eastAsia="it-IT"/>
        </w:rPr>
        <w:t>;</w:t>
      </w:r>
    </w:p>
    <w:p w14:paraId="77F7AD20" w14:textId="77777777" w:rsidR="006E42A7" w:rsidRDefault="006E42A7" w:rsidP="00517336">
      <w:pPr>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Pr>
          <w:rFonts w:ascii="Times New Roman" w:eastAsia="Times New Roman" w:hAnsi="Times New Roman" w:cs="Times New Roman"/>
          <w:color w:val="000000" w:themeColor="text1"/>
          <w:sz w:val="24"/>
          <w:szCs w:val="24"/>
          <w:lang w:eastAsia="it-IT"/>
        </w:rPr>
        <w:t>d</w:t>
      </w:r>
      <w:r w:rsidRPr="00761560">
        <w:rPr>
          <w:rFonts w:ascii="Times New Roman" w:eastAsia="Times New Roman" w:hAnsi="Times New Roman" w:cs="Times New Roman"/>
          <w:color w:val="000000" w:themeColor="text1"/>
          <w:sz w:val="24"/>
          <w:szCs w:val="24"/>
          <w:lang w:eastAsia="it-IT"/>
        </w:rPr>
        <w:t xml:space="preserve">) per il capitolo 916 </w:t>
      </w:r>
      <w:r>
        <w:rPr>
          <w:rFonts w:ascii="Times New Roman" w:eastAsia="Times New Roman" w:hAnsi="Times New Roman" w:cs="Times New Roman"/>
          <w:color w:val="000000" w:themeColor="text1"/>
          <w:sz w:val="24"/>
          <w:szCs w:val="24"/>
          <w:lang w:eastAsia="it-IT"/>
        </w:rPr>
        <w:t>“</w:t>
      </w:r>
      <w:r w:rsidRPr="00761560">
        <w:rPr>
          <w:rFonts w:ascii="Times New Roman" w:eastAsia="Times New Roman" w:hAnsi="Times New Roman" w:cs="Times New Roman"/>
          <w:i/>
          <w:color w:val="000000" w:themeColor="text1"/>
          <w:sz w:val="24"/>
          <w:szCs w:val="24"/>
          <w:lang w:eastAsia="it-IT"/>
        </w:rPr>
        <w:t>Somme assegnate alla Presidenza del Consiglio dei ministri per la riqualificazione dei luoghi connessi agli eventi storici anche di rilevanza internazionale”</w:t>
      </w:r>
      <w:r w:rsidRPr="00761560">
        <w:t xml:space="preserve"> </w:t>
      </w:r>
      <w:r w:rsidRPr="00761560">
        <w:rPr>
          <w:rFonts w:ascii="Times New Roman" w:eastAsia="Times New Roman" w:hAnsi="Times New Roman" w:cs="Times New Roman"/>
          <w:color w:val="000000" w:themeColor="text1"/>
          <w:sz w:val="24"/>
          <w:szCs w:val="24"/>
          <w:lang w:eastAsia="it-IT"/>
        </w:rPr>
        <w:t xml:space="preserve">dalla necessità di rimodulare il cronoprogramma dei lavori finanziati; </w:t>
      </w:r>
      <w:r>
        <w:rPr>
          <w:rFonts w:ascii="Times New Roman" w:eastAsia="Times New Roman" w:hAnsi="Times New Roman" w:cs="Times New Roman"/>
          <w:color w:val="000000" w:themeColor="text1"/>
          <w:sz w:val="24"/>
          <w:szCs w:val="24"/>
          <w:lang w:eastAsia="it-IT"/>
        </w:rPr>
        <w:t>in particolare, n</w:t>
      </w:r>
      <w:r w:rsidRPr="00761560">
        <w:rPr>
          <w:rFonts w:ascii="Times New Roman" w:eastAsia="Times New Roman" w:hAnsi="Times New Roman" w:cs="Times New Roman"/>
          <w:color w:val="000000" w:themeColor="text1"/>
          <w:sz w:val="24"/>
          <w:szCs w:val="24"/>
          <w:lang w:eastAsia="it-IT"/>
        </w:rPr>
        <w:t>el mese di giugno 2023, il verificarsi di eventi non imputabili alla Struttura, ha richiesto</w:t>
      </w:r>
      <w:r>
        <w:rPr>
          <w:rFonts w:ascii="Times New Roman" w:eastAsia="Times New Roman" w:hAnsi="Times New Roman" w:cs="Times New Roman"/>
          <w:color w:val="000000" w:themeColor="text1"/>
          <w:sz w:val="24"/>
          <w:szCs w:val="24"/>
          <w:lang w:eastAsia="it-IT"/>
        </w:rPr>
        <w:t xml:space="preserve"> </w:t>
      </w:r>
      <w:r w:rsidRPr="00761560">
        <w:rPr>
          <w:rFonts w:ascii="Times New Roman" w:eastAsia="Times New Roman" w:hAnsi="Times New Roman" w:cs="Times New Roman"/>
          <w:color w:val="000000" w:themeColor="text1"/>
          <w:sz w:val="24"/>
          <w:szCs w:val="24"/>
          <w:lang w:eastAsia="it-IT"/>
        </w:rPr>
        <w:t>una riprogrammazione dei lavori non consentendo</w:t>
      </w:r>
      <w:r>
        <w:rPr>
          <w:rFonts w:ascii="Times New Roman" w:eastAsia="Times New Roman" w:hAnsi="Times New Roman" w:cs="Times New Roman"/>
          <w:color w:val="000000" w:themeColor="text1"/>
          <w:sz w:val="24"/>
          <w:szCs w:val="24"/>
          <w:lang w:eastAsia="it-IT"/>
        </w:rPr>
        <w:t>, entro l’esercizio finanziario</w:t>
      </w:r>
      <w:r w:rsidRPr="00761560">
        <w:rPr>
          <w:rFonts w:ascii="Times New Roman" w:eastAsia="Times New Roman" w:hAnsi="Times New Roman" w:cs="Times New Roman"/>
          <w:color w:val="000000" w:themeColor="text1"/>
          <w:sz w:val="24"/>
          <w:szCs w:val="24"/>
          <w:lang w:eastAsia="it-IT"/>
        </w:rPr>
        <w:t xml:space="preserve">, l'assunzione degli stanziamenti richiesti. </w:t>
      </w:r>
    </w:p>
    <w:p w14:paraId="73B9A9D8" w14:textId="77777777" w:rsidR="006E42A7" w:rsidRDefault="006E42A7">
      <w:pPr>
        <w:rPr>
          <w:rFonts w:ascii="Times New Roman" w:eastAsia="Times New Roman" w:hAnsi="Times New Roman" w:cs="Times New Roman"/>
          <w:b/>
          <w:color w:val="000000" w:themeColor="text1"/>
          <w:sz w:val="24"/>
          <w:szCs w:val="24"/>
          <w:u w:val="single"/>
          <w:lang w:eastAsia="it-IT"/>
        </w:rPr>
      </w:pPr>
      <w:r>
        <w:rPr>
          <w:rFonts w:ascii="Times New Roman" w:eastAsia="Times New Roman" w:hAnsi="Times New Roman" w:cs="Times New Roman"/>
          <w:b/>
          <w:color w:val="000000" w:themeColor="text1"/>
          <w:sz w:val="24"/>
          <w:szCs w:val="24"/>
          <w:u w:val="single"/>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232A91" w14:paraId="25D7C4FB" w14:textId="77777777" w:rsidTr="00232A91">
        <w:trPr>
          <w:trHeight w:val="510"/>
        </w:trPr>
        <w:tc>
          <w:tcPr>
            <w:tcW w:w="340" w:type="dxa"/>
            <w:tcBorders>
              <w:top w:val="nil"/>
              <w:left w:val="nil"/>
              <w:bottom w:val="nil"/>
              <w:right w:val="nil"/>
            </w:tcBorders>
            <w:shd w:val="clear" w:color="auto" w:fill="auto"/>
            <w:noWrap/>
            <w:vAlign w:val="bottom"/>
            <w:hideMark/>
          </w:tcPr>
          <w:p w14:paraId="34B5C22C" w14:textId="77777777" w:rsidR="006E42A7" w:rsidRPr="00232A91" w:rsidRDefault="006E42A7" w:rsidP="00232A91">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6F1D1"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28"/>
                <w:szCs w:val="28"/>
                <w:lang w:eastAsia="it-IT"/>
              </w:rPr>
            </w:pPr>
            <w:r w:rsidRPr="00232A91">
              <w:rPr>
                <w:rFonts w:ascii="Times New Roman" w:eastAsia="Times New Roman" w:hAnsi="Times New Roman" w:cs="Times New Roman"/>
                <w:b/>
                <w:bCs/>
                <w:i/>
                <w:iCs/>
                <w:color w:val="000000"/>
                <w:sz w:val="28"/>
                <w:szCs w:val="28"/>
                <w:lang w:eastAsia="it-IT"/>
              </w:rPr>
              <w:t>SCHEDA OBIETTIVO</w:t>
            </w:r>
          </w:p>
        </w:tc>
      </w:tr>
      <w:tr w:rsidR="006E42A7" w:rsidRPr="00232A91" w14:paraId="63B223DC" w14:textId="77777777" w:rsidTr="00232A91">
        <w:trPr>
          <w:trHeight w:val="606"/>
        </w:trPr>
        <w:tc>
          <w:tcPr>
            <w:tcW w:w="340" w:type="dxa"/>
            <w:tcBorders>
              <w:top w:val="nil"/>
              <w:left w:val="nil"/>
              <w:bottom w:val="nil"/>
              <w:right w:val="nil"/>
            </w:tcBorders>
            <w:shd w:val="clear" w:color="auto" w:fill="auto"/>
            <w:noWrap/>
            <w:vAlign w:val="center"/>
            <w:hideMark/>
          </w:tcPr>
          <w:p w14:paraId="61AC93CB"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4AEBEF2"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EE0087B"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232A91" w14:paraId="39E5A8BD" w14:textId="77777777" w:rsidTr="00232A91">
        <w:trPr>
          <w:trHeight w:val="558"/>
        </w:trPr>
        <w:tc>
          <w:tcPr>
            <w:tcW w:w="340" w:type="dxa"/>
            <w:tcBorders>
              <w:top w:val="nil"/>
              <w:left w:val="nil"/>
              <w:bottom w:val="nil"/>
              <w:right w:val="nil"/>
            </w:tcBorders>
            <w:shd w:val="clear" w:color="auto" w:fill="auto"/>
            <w:noWrap/>
            <w:vAlign w:val="center"/>
            <w:hideMark/>
          </w:tcPr>
          <w:p w14:paraId="44168C35"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00DAC90"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7A1EBF4"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1.3 - Presidenza del Consiglio dei ministri</w:t>
            </w:r>
          </w:p>
        </w:tc>
      </w:tr>
      <w:tr w:rsidR="006E42A7" w:rsidRPr="00232A91" w14:paraId="7D4EA4F0" w14:textId="77777777" w:rsidTr="00232A91">
        <w:trPr>
          <w:trHeight w:val="551"/>
        </w:trPr>
        <w:tc>
          <w:tcPr>
            <w:tcW w:w="340" w:type="dxa"/>
            <w:tcBorders>
              <w:top w:val="nil"/>
              <w:left w:val="nil"/>
              <w:bottom w:val="nil"/>
              <w:right w:val="nil"/>
            </w:tcBorders>
            <w:shd w:val="clear" w:color="auto" w:fill="auto"/>
            <w:noWrap/>
            <w:vAlign w:val="center"/>
            <w:hideMark/>
          </w:tcPr>
          <w:p w14:paraId="3A871DDF"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C91CB3A"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02E5A65"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1 - Segretariato Generale</w:t>
            </w:r>
          </w:p>
        </w:tc>
      </w:tr>
      <w:tr w:rsidR="006E42A7" w:rsidRPr="00232A91" w14:paraId="76EAA847" w14:textId="77777777" w:rsidTr="00232A91">
        <w:trPr>
          <w:trHeight w:val="417"/>
        </w:trPr>
        <w:tc>
          <w:tcPr>
            <w:tcW w:w="340" w:type="dxa"/>
            <w:tcBorders>
              <w:top w:val="nil"/>
              <w:left w:val="nil"/>
              <w:bottom w:val="nil"/>
              <w:right w:val="nil"/>
            </w:tcBorders>
            <w:shd w:val="clear" w:color="auto" w:fill="auto"/>
            <w:noWrap/>
            <w:vAlign w:val="center"/>
            <w:hideMark/>
          </w:tcPr>
          <w:p w14:paraId="4D1A79A2"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BB90BCE"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5068A0B"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0CC7E225" w14:textId="77777777" w:rsidTr="00232A91">
        <w:trPr>
          <w:trHeight w:val="423"/>
        </w:trPr>
        <w:tc>
          <w:tcPr>
            <w:tcW w:w="340" w:type="dxa"/>
            <w:tcBorders>
              <w:top w:val="nil"/>
              <w:left w:val="nil"/>
              <w:bottom w:val="nil"/>
              <w:right w:val="nil"/>
            </w:tcBorders>
            <w:shd w:val="clear" w:color="auto" w:fill="auto"/>
            <w:noWrap/>
            <w:vAlign w:val="center"/>
            <w:hideMark/>
          </w:tcPr>
          <w:p w14:paraId="2346954B"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5DA2E7E"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E368637"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100E9ED4" w14:textId="77777777" w:rsidTr="00232A91">
        <w:trPr>
          <w:trHeight w:val="557"/>
        </w:trPr>
        <w:tc>
          <w:tcPr>
            <w:tcW w:w="340" w:type="dxa"/>
            <w:tcBorders>
              <w:top w:val="nil"/>
              <w:left w:val="nil"/>
              <w:bottom w:val="nil"/>
              <w:right w:val="nil"/>
            </w:tcBorders>
            <w:shd w:val="clear" w:color="auto" w:fill="auto"/>
            <w:noWrap/>
            <w:vAlign w:val="center"/>
            <w:hideMark/>
          </w:tcPr>
          <w:p w14:paraId="6B3B6A26"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164234C"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9AAFF3D"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Attuazione del programma di iniziative commemorative aventi rilevanza nazionale.</w:t>
            </w:r>
          </w:p>
        </w:tc>
      </w:tr>
      <w:tr w:rsidR="006E42A7" w:rsidRPr="00232A91" w14:paraId="7ED459FE" w14:textId="77777777" w:rsidTr="00232A91">
        <w:trPr>
          <w:trHeight w:val="834"/>
        </w:trPr>
        <w:tc>
          <w:tcPr>
            <w:tcW w:w="340" w:type="dxa"/>
            <w:tcBorders>
              <w:top w:val="nil"/>
              <w:left w:val="nil"/>
              <w:bottom w:val="nil"/>
              <w:right w:val="nil"/>
            </w:tcBorders>
            <w:shd w:val="clear" w:color="auto" w:fill="auto"/>
            <w:noWrap/>
            <w:vAlign w:val="center"/>
            <w:hideMark/>
          </w:tcPr>
          <w:p w14:paraId="1BEFF26D"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F33F70B"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7994AB8"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Avvio delle procedure tecnico-amministrative per la realizzazione del programma di iniziative culturali programmate dal Comitato per gli anniversari di interesse nazionale ovvero dall’Autorità politica delegata, per l’anno 2023.</w:t>
            </w:r>
          </w:p>
        </w:tc>
      </w:tr>
      <w:tr w:rsidR="006E42A7" w:rsidRPr="00232A91" w14:paraId="03461608" w14:textId="77777777" w:rsidTr="00232A91">
        <w:trPr>
          <w:trHeight w:val="600"/>
        </w:trPr>
        <w:tc>
          <w:tcPr>
            <w:tcW w:w="340" w:type="dxa"/>
            <w:tcBorders>
              <w:top w:val="nil"/>
              <w:left w:val="nil"/>
              <w:bottom w:val="nil"/>
              <w:right w:val="nil"/>
            </w:tcBorders>
            <w:shd w:val="clear" w:color="auto" w:fill="auto"/>
            <w:noWrap/>
            <w:vAlign w:val="bottom"/>
            <w:hideMark/>
          </w:tcPr>
          <w:p w14:paraId="338D6DB8"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3B6FCD7"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E0EAB82"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Cap. 216</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3D6672F"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3411817"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Consuntivo 2023</w:t>
            </w:r>
          </w:p>
        </w:tc>
      </w:tr>
      <w:tr w:rsidR="006E42A7" w:rsidRPr="00232A91" w14:paraId="42F8E9DC" w14:textId="77777777" w:rsidTr="00232A91">
        <w:trPr>
          <w:trHeight w:val="1200"/>
        </w:trPr>
        <w:tc>
          <w:tcPr>
            <w:tcW w:w="340" w:type="dxa"/>
            <w:tcBorders>
              <w:top w:val="nil"/>
              <w:left w:val="nil"/>
              <w:bottom w:val="nil"/>
              <w:right w:val="nil"/>
            </w:tcBorders>
            <w:shd w:val="clear" w:color="auto" w:fill="auto"/>
            <w:noWrap/>
            <w:vAlign w:val="bottom"/>
            <w:hideMark/>
          </w:tcPr>
          <w:p w14:paraId="32C7E50F"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9AB341D"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7FB07D6"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4688BA2"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Stanziamento iniziale di 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69C1BF75"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Stanziamento definitivo di 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8DAE437"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Pagamento c/competenza</w:t>
            </w:r>
            <w:r w:rsidRPr="00232A91">
              <w:rPr>
                <w:rFonts w:ascii="Times New Roman" w:eastAsia="Times New Roman" w:hAnsi="Times New Roman" w:cs="Times New Roman"/>
                <w:color w:val="000000"/>
                <w:sz w:val="16"/>
                <w:szCs w:val="16"/>
                <w:lang w:eastAsia="it-IT"/>
              </w:rPr>
              <w:t xml:space="preserve">                    </w:t>
            </w:r>
            <w:proofErr w:type="gramStart"/>
            <w:r w:rsidRPr="00232A91">
              <w:rPr>
                <w:rFonts w:ascii="Times New Roman" w:eastAsia="Times New Roman" w:hAnsi="Times New Roman" w:cs="Times New Roman"/>
                <w:color w:val="000000"/>
                <w:sz w:val="16"/>
                <w:szCs w:val="16"/>
                <w:lang w:eastAsia="it-IT"/>
              </w:rPr>
              <w:t xml:space="preserve">   (</w:t>
            </w:r>
            <w:proofErr w:type="gramEnd"/>
            <w:r w:rsidRPr="00232A91">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1071DD5D"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Somme rimaste da pagare in c/competenza                     </w:t>
            </w:r>
            <w:proofErr w:type="gramStart"/>
            <w:r w:rsidRPr="00232A91">
              <w:rPr>
                <w:rFonts w:ascii="Times New Roman" w:eastAsia="Times New Roman" w:hAnsi="Times New Roman" w:cs="Times New Roman"/>
                <w:color w:val="000000"/>
                <w:sz w:val="18"/>
                <w:szCs w:val="18"/>
                <w:lang w:eastAsia="it-IT"/>
              </w:rPr>
              <w:t xml:space="preserve">   </w:t>
            </w:r>
            <w:r w:rsidRPr="00232A91">
              <w:rPr>
                <w:rFonts w:ascii="Times New Roman" w:eastAsia="Times New Roman" w:hAnsi="Times New Roman" w:cs="Times New Roman"/>
                <w:color w:val="000000"/>
                <w:sz w:val="16"/>
                <w:szCs w:val="16"/>
                <w:lang w:eastAsia="it-IT"/>
              </w:rPr>
              <w:t>(</w:t>
            </w:r>
            <w:proofErr w:type="gramEnd"/>
            <w:r w:rsidRPr="00232A91">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B45E1EB"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Totale impegnato                        </w:t>
            </w:r>
            <w:proofErr w:type="gramStart"/>
            <w:r w:rsidRPr="00232A91">
              <w:rPr>
                <w:rFonts w:ascii="Times New Roman" w:eastAsia="Times New Roman" w:hAnsi="Times New Roman" w:cs="Times New Roman"/>
                <w:color w:val="000000"/>
                <w:sz w:val="18"/>
                <w:szCs w:val="18"/>
                <w:lang w:eastAsia="it-IT"/>
              </w:rPr>
              <w:t xml:space="preserve">   (</w:t>
            </w:r>
            <w:proofErr w:type="gramEnd"/>
            <w:r w:rsidRPr="00232A91">
              <w:rPr>
                <w:rFonts w:ascii="Times New Roman" w:eastAsia="Times New Roman" w:hAnsi="Times New Roman" w:cs="Times New Roman"/>
                <w:color w:val="000000"/>
                <w:sz w:val="18"/>
                <w:szCs w:val="18"/>
                <w:lang w:eastAsia="it-IT"/>
              </w:rPr>
              <w:t>3) + (4)</w:t>
            </w:r>
          </w:p>
        </w:tc>
      </w:tr>
      <w:tr w:rsidR="006E42A7" w:rsidRPr="00232A91" w14:paraId="1F151361" w14:textId="77777777" w:rsidTr="00232A91">
        <w:trPr>
          <w:trHeight w:val="433"/>
        </w:trPr>
        <w:tc>
          <w:tcPr>
            <w:tcW w:w="340" w:type="dxa"/>
            <w:tcBorders>
              <w:top w:val="nil"/>
              <w:left w:val="nil"/>
              <w:bottom w:val="nil"/>
              <w:right w:val="nil"/>
            </w:tcBorders>
            <w:shd w:val="clear" w:color="auto" w:fill="auto"/>
            <w:noWrap/>
            <w:vAlign w:val="bottom"/>
            <w:hideMark/>
          </w:tcPr>
          <w:p w14:paraId="62306F91"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734F4ED"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5A50D7A"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802D204"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3.200.000,00</w:t>
            </w:r>
          </w:p>
        </w:tc>
        <w:tc>
          <w:tcPr>
            <w:tcW w:w="1140" w:type="dxa"/>
            <w:tcBorders>
              <w:top w:val="nil"/>
              <w:left w:val="nil"/>
              <w:bottom w:val="single" w:sz="4" w:space="0" w:color="auto"/>
              <w:right w:val="single" w:sz="4" w:space="0" w:color="auto"/>
            </w:tcBorders>
            <w:shd w:val="clear" w:color="auto" w:fill="auto"/>
            <w:noWrap/>
            <w:vAlign w:val="center"/>
            <w:hideMark/>
          </w:tcPr>
          <w:p w14:paraId="4F3FD558"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6.279.719,80</w:t>
            </w:r>
          </w:p>
        </w:tc>
        <w:tc>
          <w:tcPr>
            <w:tcW w:w="1180" w:type="dxa"/>
            <w:tcBorders>
              <w:top w:val="nil"/>
              <w:left w:val="nil"/>
              <w:bottom w:val="single" w:sz="4" w:space="0" w:color="auto"/>
              <w:right w:val="single" w:sz="4" w:space="0" w:color="auto"/>
            </w:tcBorders>
            <w:shd w:val="clear" w:color="auto" w:fill="auto"/>
            <w:noWrap/>
            <w:vAlign w:val="center"/>
            <w:hideMark/>
          </w:tcPr>
          <w:p w14:paraId="5EE86E67"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1.368.505,55</w:t>
            </w:r>
          </w:p>
        </w:tc>
        <w:tc>
          <w:tcPr>
            <w:tcW w:w="1340" w:type="dxa"/>
            <w:tcBorders>
              <w:top w:val="nil"/>
              <w:left w:val="nil"/>
              <w:bottom w:val="single" w:sz="4" w:space="0" w:color="auto"/>
              <w:right w:val="single" w:sz="4" w:space="0" w:color="auto"/>
            </w:tcBorders>
            <w:shd w:val="clear" w:color="auto" w:fill="auto"/>
            <w:noWrap/>
            <w:vAlign w:val="center"/>
            <w:hideMark/>
          </w:tcPr>
          <w:p w14:paraId="15E052AB"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3.586.269,28</w:t>
            </w:r>
          </w:p>
        </w:tc>
        <w:tc>
          <w:tcPr>
            <w:tcW w:w="1140" w:type="dxa"/>
            <w:tcBorders>
              <w:top w:val="nil"/>
              <w:left w:val="nil"/>
              <w:bottom w:val="single" w:sz="4" w:space="0" w:color="auto"/>
              <w:right w:val="single" w:sz="4" w:space="0" w:color="auto"/>
            </w:tcBorders>
            <w:shd w:val="clear" w:color="auto" w:fill="auto"/>
            <w:noWrap/>
            <w:vAlign w:val="center"/>
            <w:hideMark/>
          </w:tcPr>
          <w:p w14:paraId="59D01727"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4.954.774,83</w:t>
            </w:r>
          </w:p>
        </w:tc>
      </w:tr>
      <w:tr w:rsidR="006E42A7" w:rsidRPr="00232A91" w14:paraId="77427D27" w14:textId="77777777" w:rsidTr="00232A91">
        <w:trPr>
          <w:trHeight w:val="330"/>
        </w:trPr>
        <w:tc>
          <w:tcPr>
            <w:tcW w:w="340" w:type="dxa"/>
            <w:tcBorders>
              <w:top w:val="nil"/>
              <w:left w:val="nil"/>
              <w:bottom w:val="nil"/>
              <w:right w:val="nil"/>
            </w:tcBorders>
            <w:shd w:val="clear" w:color="auto" w:fill="auto"/>
            <w:noWrap/>
            <w:vAlign w:val="bottom"/>
            <w:hideMark/>
          </w:tcPr>
          <w:p w14:paraId="06952C69" w14:textId="77777777" w:rsidR="006E42A7" w:rsidRPr="00232A91" w:rsidRDefault="006E42A7" w:rsidP="00232A91">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3D56627" w14:textId="77777777" w:rsidR="006E42A7" w:rsidRPr="00232A91" w:rsidRDefault="006E42A7" w:rsidP="00232A91">
            <w:pPr>
              <w:spacing w:after="0" w:line="240" w:lineRule="auto"/>
              <w:rPr>
                <w:rFonts w:ascii="Times New Roman" w:eastAsia="Times New Roman" w:hAnsi="Times New Roman" w:cs="Times New Roman"/>
                <w:b/>
                <w:bCs/>
                <w:color w:val="000000"/>
                <w:sz w:val="18"/>
                <w:szCs w:val="18"/>
                <w:lang w:eastAsia="it-IT"/>
              </w:rPr>
            </w:pPr>
            <w:r w:rsidRPr="00232A91">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CBCADE0" w14:textId="77777777" w:rsidR="006E42A7" w:rsidRPr="00232A91" w:rsidRDefault="006E42A7" w:rsidP="00232A91">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D673DB1"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7CB6AEE6"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760BAA6"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4E526FB" w14:textId="77777777" w:rsidR="006E42A7" w:rsidRPr="00232A91" w:rsidRDefault="006E42A7" w:rsidP="00232A9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6153943"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 </w:t>
            </w:r>
          </w:p>
        </w:tc>
      </w:tr>
      <w:tr w:rsidR="006E42A7" w:rsidRPr="00232A91" w14:paraId="4992FDAA" w14:textId="77777777" w:rsidTr="00232A91">
        <w:trPr>
          <w:trHeight w:val="480"/>
        </w:trPr>
        <w:tc>
          <w:tcPr>
            <w:tcW w:w="340" w:type="dxa"/>
            <w:tcBorders>
              <w:top w:val="nil"/>
              <w:left w:val="nil"/>
              <w:bottom w:val="nil"/>
              <w:right w:val="nil"/>
            </w:tcBorders>
            <w:shd w:val="clear" w:color="auto" w:fill="auto"/>
            <w:noWrap/>
            <w:vAlign w:val="bottom"/>
            <w:hideMark/>
          </w:tcPr>
          <w:p w14:paraId="4CC83BC0"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8A914E2" w14:textId="77777777" w:rsidR="006E42A7" w:rsidRPr="009911C1" w:rsidRDefault="006E42A7" w:rsidP="009911C1">
            <w:pPr>
              <w:spacing w:after="0" w:line="240" w:lineRule="auto"/>
              <w:jc w:val="both"/>
              <w:rPr>
                <w:rFonts w:ascii="Times New Roman" w:eastAsia="Times New Roman" w:hAnsi="Times New Roman" w:cs="Times New Roman"/>
                <w:color w:val="000000"/>
                <w:sz w:val="16"/>
                <w:szCs w:val="16"/>
                <w:lang w:eastAsia="it-IT"/>
              </w:rPr>
            </w:pPr>
            <w:r w:rsidRPr="009911C1">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232A91" w14:paraId="5A5EA3F8" w14:textId="77777777" w:rsidTr="00232A91">
        <w:trPr>
          <w:trHeight w:val="540"/>
        </w:trPr>
        <w:tc>
          <w:tcPr>
            <w:tcW w:w="340" w:type="dxa"/>
            <w:tcBorders>
              <w:top w:val="nil"/>
              <w:left w:val="nil"/>
              <w:bottom w:val="nil"/>
              <w:right w:val="nil"/>
            </w:tcBorders>
            <w:shd w:val="clear" w:color="auto" w:fill="auto"/>
            <w:noWrap/>
            <w:vAlign w:val="bottom"/>
            <w:hideMark/>
          </w:tcPr>
          <w:p w14:paraId="271A3B40"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45FCD95" w14:textId="77777777" w:rsidR="006E42A7" w:rsidRPr="009911C1" w:rsidRDefault="006E42A7" w:rsidP="009911C1">
            <w:pPr>
              <w:spacing w:after="0" w:line="240" w:lineRule="auto"/>
              <w:jc w:val="both"/>
              <w:rPr>
                <w:rFonts w:ascii="Times New Roman" w:eastAsia="Times New Roman" w:hAnsi="Times New Roman" w:cs="Times New Roman"/>
                <w:color w:val="000000"/>
                <w:sz w:val="16"/>
                <w:szCs w:val="16"/>
                <w:lang w:eastAsia="it-IT"/>
              </w:rPr>
            </w:pPr>
            <w:r w:rsidRPr="009911C1">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232A91" w14:paraId="46F3B668" w14:textId="77777777" w:rsidTr="00232A91">
        <w:trPr>
          <w:trHeight w:val="540"/>
        </w:trPr>
        <w:tc>
          <w:tcPr>
            <w:tcW w:w="340" w:type="dxa"/>
            <w:tcBorders>
              <w:top w:val="nil"/>
              <w:left w:val="nil"/>
              <w:bottom w:val="nil"/>
              <w:right w:val="nil"/>
            </w:tcBorders>
            <w:shd w:val="clear" w:color="auto" w:fill="auto"/>
            <w:noWrap/>
            <w:vAlign w:val="bottom"/>
            <w:hideMark/>
          </w:tcPr>
          <w:p w14:paraId="7BC54EEF"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5B7231F7" w14:textId="77777777" w:rsidR="006E42A7" w:rsidRPr="009911C1" w:rsidRDefault="006E42A7" w:rsidP="009911C1">
            <w:pPr>
              <w:spacing w:after="0" w:line="240" w:lineRule="auto"/>
              <w:jc w:val="both"/>
              <w:rPr>
                <w:rFonts w:ascii="Times New Roman" w:eastAsia="Times New Roman" w:hAnsi="Times New Roman" w:cs="Times New Roman"/>
                <w:color w:val="000000"/>
                <w:sz w:val="16"/>
                <w:szCs w:val="16"/>
                <w:lang w:eastAsia="it-IT"/>
              </w:rPr>
            </w:pPr>
            <w:r w:rsidRPr="009911C1">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232A91" w14:paraId="0DA1207E" w14:textId="77777777" w:rsidTr="00232A91">
        <w:trPr>
          <w:trHeight w:val="480"/>
        </w:trPr>
        <w:tc>
          <w:tcPr>
            <w:tcW w:w="340" w:type="dxa"/>
            <w:tcBorders>
              <w:top w:val="nil"/>
              <w:left w:val="nil"/>
              <w:bottom w:val="nil"/>
              <w:right w:val="nil"/>
            </w:tcBorders>
            <w:shd w:val="clear" w:color="auto" w:fill="auto"/>
            <w:noWrap/>
            <w:vAlign w:val="bottom"/>
            <w:hideMark/>
          </w:tcPr>
          <w:p w14:paraId="0EA9A048" w14:textId="77777777" w:rsidR="006E42A7" w:rsidRPr="00232A91" w:rsidRDefault="006E42A7" w:rsidP="00232A9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69E3C"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18"/>
                <w:szCs w:val="18"/>
                <w:lang w:eastAsia="it-IT"/>
              </w:rPr>
            </w:pPr>
            <w:r w:rsidRPr="00232A91">
              <w:rPr>
                <w:rFonts w:ascii="Times New Roman" w:eastAsia="Times New Roman" w:hAnsi="Times New Roman" w:cs="Times New Roman"/>
                <w:b/>
                <w:bCs/>
                <w:i/>
                <w:iCs/>
                <w:color w:val="000000"/>
                <w:sz w:val="18"/>
                <w:szCs w:val="18"/>
                <w:lang w:eastAsia="it-IT"/>
              </w:rPr>
              <w:t>INDICATORI DI RISULTATO</w:t>
            </w:r>
          </w:p>
        </w:tc>
      </w:tr>
      <w:tr w:rsidR="006E42A7" w:rsidRPr="00232A91" w14:paraId="5C3CF33B" w14:textId="77777777" w:rsidTr="00232A91">
        <w:trPr>
          <w:trHeight w:val="615"/>
        </w:trPr>
        <w:tc>
          <w:tcPr>
            <w:tcW w:w="340" w:type="dxa"/>
            <w:tcBorders>
              <w:top w:val="nil"/>
              <w:left w:val="nil"/>
              <w:bottom w:val="nil"/>
              <w:right w:val="nil"/>
            </w:tcBorders>
            <w:shd w:val="clear" w:color="auto" w:fill="auto"/>
            <w:noWrap/>
            <w:vAlign w:val="center"/>
            <w:hideMark/>
          </w:tcPr>
          <w:p w14:paraId="79683A31" w14:textId="77777777" w:rsidR="006E42A7" w:rsidRPr="00232A91" w:rsidRDefault="006E42A7" w:rsidP="00232A91">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E8D6163"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0DDE8E9"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Capacità di avviare progetti/iniziative nell'ambito delle politiche di settore, rispetto al totale dei progetti/iniziative autorizzati</w:t>
            </w:r>
            <w:r>
              <w:rPr>
                <w:rFonts w:ascii="Times New Roman" w:eastAsia="Times New Roman" w:hAnsi="Times New Roman" w:cs="Times New Roman"/>
                <w:color w:val="000000"/>
                <w:sz w:val="20"/>
                <w:szCs w:val="20"/>
                <w:lang w:eastAsia="it-IT"/>
              </w:rPr>
              <w:t>.</w:t>
            </w:r>
          </w:p>
        </w:tc>
      </w:tr>
      <w:tr w:rsidR="006E42A7" w:rsidRPr="00232A91" w14:paraId="1A0B29DB" w14:textId="77777777" w:rsidTr="00232A91">
        <w:trPr>
          <w:trHeight w:val="870"/>
        </w:trPr>
        <w:tc>
          <w:tcPr>
            <w:tcW w:w="340" w:type="dxa"/>
            <w:tcBorders>
              <w:top w:val="nil"/>
              <w:left w:val="nil"/>
              <w:bottom w:val="nil"/>
              <w:right w:val="nil"/>
            </w:tcBorders>
            <w:shd w:val="clear" w:color="auto" w:fill="auto"/>
            <w:noWrap/>
            <w:vAlign w:val="center"/>
            <w:hideMark/>
          </w:tcPr>
          <w:p w14:paraId="294C0E4E"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5CD8C8B"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99591E8"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SICOGE/protocollo informatico, posta elettronica certificata.</w:t>
            </w:r>
          </w:p>
        </w:tc>
      </w:tr>
      <w:tr w:rsidR="006E42A7" w:rsidRPr="00232A91" w14:paraId="505BFE17" w14:textId="77777777" w:rsidTr="00232A91">
        <w:trPr>
          <w:trHeight w:val="1980"/>
        </w:trPr>
        <w:tc>
          <w:tcPr>
            <w:tcW w:w="340" w:type="dxa"/>
            <w:tcBorders>
              <w:top w:val="nil"/>
              <w:left w:val="nil"/>
              <w:bottom w:val="nil"/>
              <w:right w:val="nil"/>
            </w:tcBorders>
            <w:shd w:val="clear" w:color="auto" w:fill="auto"/>
            <w:noWrap/>
            <w:vAlign w:val="center"/>
            <w:hideMark/>
          </w:tcPr>
          <w:p w14:paraId="39516F5B" w14:textId="77777777" w:rsidR="006E42A7" w:rsidRPr="00232A91" w:rsidRDefault="006E42A7" w:rsidP="00232A9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429C3C3"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5147D12D" w14:textId="77777777" w:rsidR="006E42A7" w:rsidRPr="00232A91" w:rsidRDefault="006E42A7" w:rsidP="009911C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N° progetti-iniziative avviati/N° totale dei progetti-iniziative autorizzati sulla base della Direttiva generale per l'Azione Amministrativa e la gestione dell'Autorità politica delegata per l'anno 2023</w:t>
            </w:r>
          </w:p>
        </w:tc>
        <w:tc>
          <w:tcPr>
            <w:tcW w:w="1180" w:type="dxa"/>
            <w:tcBorders>
              <w:top w:val="nil"/>
              <w:left w:val="nil"/>
              <w:bottom w:val="single" w:sz="4" w:space="0" w:color="auto"/>
              <w:right w:val="nil"/>
            </w:tcBorders>
            <w:shd w:val="clear" w:color="auto" w:fill="auto"/>
            <w:vAlign w:val="center"/>
            <w:hideMark/>
          </w:tcPr>
          <w:p w14:paraId="4B30942C"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1B13A3F"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71449B2"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Scostamento</w:t>
            </w:r>
          </w:p>
        </w:tc>
      </w:tr>
      <w:tr w:rsidR="006E42A7" w:rsidRPr="00232A91" w14:paraId="4853B08E" w14:textId="77777777" w:rsidTr="00232A91">
        <w:trPr>
          <w:trHeight w:val="615"/>
        </w:trPr>
        <w:tc>
          <w:tcPr>
            <w:tcW w:w="340" w:type="dxa"/>
            <w:tcBorders>
              <w:top w:val="nil"/>
              <w:left w:val="nil"/>
              <w:bottom w:val="nil"/>
              <w:right w:val="nil"/>
            </w:tcBorders>
            <w:shd w:val="clear" w:color="auto" w:fill="auto"/>
            <w:noWrap/>
            <w:vAlign w:val="bottom"/>
            <w:hideMark/>
          </w:tcPr>
          <w:p w14:paraId="742F9CAE" w14:textId="77777777" w:rsidR="006E42A7" w:rsidRPr="00232A91" w:rsidRDefault="006E42A7" w:rsidP="00232A91">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619AC7BB" w14:textId="77777777" w:rsidR="006E42A7"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 xml:space="preserve">UNITA' DI MISURA  </w:t>
            </w:r>
          </w:p>
          <w:p w14:paraId="09ED28FA" w14:textId="77777777" w:rsidR="006E42A7" w:rsidRPr="00232A91" w:rsidRDefault="006E42A7" w:rsidP="00232A91">
            <w:pPr>
              <w:spacing w:after="0" w:line="240" w:lineRule="auto"/>
              <w:rPr>
                <w:rFonts w:ascii="Times New Roman" w:eastAsia="Times New Roman" w:hAnsi="Times New Roman" w:cs="Times New Roman"/>
                <w:color w:val="000000"/>
                <w:sz w:val="18"/>
                <w:szCs w:val="18"/>
                <w:lang w:eastAsia="it-IT"/>
              </w:rPr>
            </w:pPr>
            <w:r w:rsidRPr="00232A91">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A49C2B4"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ABF62F6"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0B443C9B"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3D5B37D" w14:textId="77777777" w:rsidR="006E42A7" w:rsidRPr="00232A91" w:rsidRDefault="006E42A7" w:rsidP="00232A91">
            <w:pPr>
              <w:spacing w:after="0" w:line="240" w:lineRule="auto"/>
              <w:jc w:val="center"/>
              <w:rPr>
                <w:rFonts w:ascii="Times New Roman" w:eastAsia="Times New Roman" w:hAnsi="Times New Roman" w:cs="Times New Roman"/>
                <w:color w:val="000000"/>
                <w:sz w:val="20"/>
                <w:szCs w:val="20"/>
                <w:lang w:eastAsia="it-IT"/>
              </w:rPr>
            </w:pPr>
            <w:r w:rsidRPr="00232A91">
              <w:rPr>
                <w:rFonts w:ascii="Times New Roman" w:eastAsia="Times New Roman" w:hAnsi="Times New Roman" w:cs="Times New Roman"/>
                <w:color w:val="000000"/>
                <w:sz w:val="20"/>
                <w:szCs w:val="20"/>
                <w:lang w:eastAsia="it-IT"/>
              </w:rPr>
              <w:t>0</w:t>
            </w:r>
          </w:p>
        </w:tc>
      </w:tr>
    </w:tbl>
    <w:p w14:paraId="4DA911E0"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175"/>
      </w:tblGrid>
      <w:tr w:rsidR="006E42A7" w:rsidRPr="00606CB7" w14:paraId="7CB89BF1" w14:textId="77777777" w:rsidTr="00606CB7">
        <w:trPr>
          <w:trHeight w:val="510"/>
        </w:trPr>
        <w:tc>
          <w:tcPr>
            <w:tcW w:w="340" w:type="dxa"/>
            <w:tcBorders>
              <w:top w:val="nil"/>
              <w:left w:val="nil"/>
              <w:bottom w:val="nil"/>
              <w:right w:val="nil"/>
            </w:tcBorders>
            <w:shd w:val="clear" w:color="auto" w:fill="auto"/>
            <w:noWrap/>
            <w:vAlign w:val="bottom"/>
            <w:hideMark/>
          </w:tcPr>
          <w:p w14:paraId="6A1F937E" w14:textId="77777777" w:rsidR="006E42A7" w:rsidRPr="00606CB7" w:rsidRDefault="006E42A7" w:rsidP="00606CB7">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6A2FCC" w14:textId="77777777" w:rsidR="006E42A7" w:rsidRPr="00606CB7" w:rsidRDefault="006E42A7" w:rsidP="00606CB7">
            <w:pPr>
              <w:spacing w:after="0" w:line="240" w:lineRule="auto"/>
              <w:jc w:val="center"/>
              <w:rPr>
                <w:rFonts w:ascii="Times New Roman" w:eastAsia="Times New Roman" w:hAnsi="Times New Roman" w:cs="Times New Roman"/>
                <w:b/>
                <w:bCs/>
                <w:i/>
                <w:iCs/>
                <w:color w:val="000000"/>
                <w:sz w:val="28"/>
                <w:szCs w:val="28"/>
                <w:lang w:eastAsia="it-IT"/>
              </w:rPr>
            </w:pPr>
            <w:r w:rsidRPr="00606CB7">
              <w:rPr>
                <w:rFonts w:ascii="Times New Roman" w:eastAsia="Times New Roman" w:hAnsi="Times New Roman" w:cs="Times New Roman"/>
                <w:b/>
                <w:bCs/>
                <w:i/>
                <w:iCs/>
                <w:color w:val="000000"/>
                <w:sz w:val="28"/>
                <w:szCs w:val="28"/>
                <w:lang w:eastAsia="it-IT"/>
              </w:rPr>
              <w:t>SCHEDA OBIETTIVO</w:t>
            </w:r>
          </w:p>
        </w:tc>
      </w:tr>
      <w:tr w:rsidR="006E42A7" w:rsidRPr="00606CB7" w14:paraId="4153B5C7" w14:textId="77777777" w:rsidTr="00606CB7">
        <w:trPr>
          <w:trHeight w:val="795"/>
        </w:trPr>
        <w:tc>
          <w:tcPr>
            <w:tcW w:w="340" w:type="dxa"/>
            <w:tcBorders>
              <w:top w:val="nil"/>
              <w:left w:val="nil"/>
              <w:bottom w:val="nil"/>
              <w:right w:val="nil"/>
            </w:tcBorders>
            <w:shd w:val="clear" w:color="auto" w:fill="auto"/>
            <w:noWrap/>
            <w:vAlign w:val="center"/>
            <w:hideMark/>
          </w:tcPr>
          <w:p w14:paraId="51436FE6" w14:textId="77777777" w:rsidR="006E42A7" w:rsidRPr="00606CB7" w:rsidRDefault="006E42A7" w:rsidP="00606CB7">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328B46E"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B9EACAF"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606CB7" w14:paraId="6B7B1770" w14:textId="77777777" w:rsidTr="00606CB7">
        <w:trPr>
          <w:trHeight w:val="503"/>
        </w:trPr>
        <w:tc>
          <w:tcPr>
            <w:tcW w:w="340" w:type="dxa"/>
            <w:tcBorders>
              <w:top w:val="nil"/>
              <w:left w:val="nil"/>
              <w:bottom w:val="nil"/>
              <w:right w:val="nil"/>
            </w:tcBorders>
            <w:shd w:val="clear" w:color="auto" w:fill="auto"/>
            <w:noWrap/>
            <w:vAlign w:val="center"/>
            <w:hideMark/>
          </w:tcPr>
          <w:p w14:paraId="4371650A"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03E10FD"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81EAA61"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1.3 - Presidenza del Consiglio dei ministri</w:t>
            </w:r>
          </w:p>
        </w:tc>
      </w:tr>
      <w:tr w:rsidR="006E42A7" w:rsidRPr="00606CB7" w14:paraId="41F262BD" w14:textId="77777777" w:rsidTr="00606CB7">
        <w:trPr>
          <w:trHeight w:val="627"/>
        </w:trPr>
        <w:tc>
          <w:tcPr>
            <w:tcW w:w="340" w:type="dxa"/>
            <w:tcBorders>
              <w:top w:val="nil"/>
              <w:left w:val="nil"/>
              <w:bottom w:val="nil"/>
              <w:right w:val="nil"/>
            </w:tcBorders>
            <w:shd w:val="clear" w:color="auto" w:fill="auto"/>
            <w:noWrap/>
            <w:vAlign w:val="center"/>
            <w:hideMark/>
          </w:tcPr>
          <w:p w14:paraId="6C3F1979"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BC1257A"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BC79029"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1 - Segretariato Generale</w:t>
            </w:r>
          </w:p>
        </w:tc>
      </w:tr>
      <w:tr w:rsidR="006E42A7" w:rsidRPr="00606CB7" w14:paraId="3414D9C8" w14:textId="77777777" w:rsidTr="00606CB7">
        <w:trPr>
          <w:trHeight w:val="311"/>
        </w:trPr>
        <w:tc>
          <w:tcPr>
            <w:tcW w:w="340" w:type="dxa"/>
            <w:tcBorders>
              <w:top w:val="nil"/>
              <w:left w:val="nil"/>
              <w:bottom w:val="nil"/>
              <w:right w:val="nil"/>
            </w:tcBorders>
            <w:shd w:val="clear" w:color="auto" w:fill="auto"/>
            <w:noWrap/>
            <w:vAlign w:val="center"/>
            <w:hideMark/>
          </w:tcPr>
          <w:p w14:paraId="0AC2D171"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EE99B4A"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2F74B6A"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 </w:t>
            </w:r>
          </w:p>
        </w:tc>
      </w:tr>
      <w:tr w:rsidR="006E42A7" w:rsidRPr="00606CB7" w14:paraId="6CBD6C0C" w14:textId="77777777" w:rsidTr="00606CB7">
        <w:trPr>
          <w:trHeight w:val="429"/>
        </w:trPr>
        <w:tc>
          <w:tcPr>
            <w:tcW w:w="340" w:type="dxa"/>
            <w:tcBorders>
              <w:top w:val="nil"/>
              <w:left w:val="nil"/>
              <w:bottom w:val="nil"/>
              <w:right w:val="nil"/>
            </w:tcBorders>
            <w:shd w:val="clear" w:color="auto" w:fill="auto"/>
            <w:noWrap/>
            <w:vAlign w:val="center"/>
            <w:hideMark/>
          </w:tcPr>
          <w:p w14:paraId="1EF390F2"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10C4BBD"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FC25180"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 </w:t>
            </w:r>
          </w:p>
        </w:tc>
      </w:tr>
      <w:tr w:rsidR="006E42A7" w:rsidRPr="00606CB7" w14:paraId="50912308" w14:textId="77777777" w:rsidTr="00606CB7">
        <w:trPr>
          <w:trHeight w:val="855"/>
        </w:trPr>
        <w:tc>
          <w:tcPr>
            <w:tcW w:w="340" w:type="dxa"/>
            <w:tcBorders>
              <w:top w:val="nil"/>
              <w:left w:val="nil"/>
              <w:bottom w:val="nil"/>
              <w:right w:val="nil"/>
            </w:tcBorders>
            <w:shd w:val="clear" w:color="auto" w:fill="auto"/>
            <w:noWrap/>
            <w:vAlign w:val="center"/>
            <w:hideMark/>
          </w:tcPr>
          <w:p w14:paraId="39E6F7C7"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CBC6B07"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362CE4D"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Attività connesse all'attuazione del programma di investimenti per la riqualificazione dei luoghi connessi agli eventi storici anche di rilevanza internazionale</w:t>
            </w:r>
            <w:r>
              <w:rPr>
                <w:rFonts w:ascii="Times New Roman" w:eastAsia="Times New Roman" w:hAnsi="Times New Roman" w:cs="Times New Roman"/>
                <w:color w:val="000000"/>
                <w:sz w:val="20"/>
                <w:szCs w:val="20"/>
                <w:lang w:eastAsia="it-IT"/>
              </w:rPr>
              <w:t>.</w:t>
            </w:r>
          </w:p>
        </w:tc>
      </w:tr>
      <w:tr w:rsidR="006E42A7" w:rsidRPr="00606CB7" w14:paraId="182A5136" w14:textId="77777777" w:rsidTr="00606CB7">
        <w:trPr>
          <w:trHeight w:val="1035"/>
        </w:trPr>
        <w:tc>
          <w:tcPr>
            <w:tcW w:w="340" w:type="dxa"/>
            <w:tcBorders>
              <w:top w:val="nil"/>
              <w:left w:val="nil"/>
              <w:bottom w:val="nil"/>
              <w:right w:val="nil"/>
            </w:tcBorders>
            <w:shd w:val="clear" w:color="auto" w:fill="auto"/>
            <w:noWrap/>
            <w:vAlign w:val="center"/>
            <w:hideMark/>
          </w:tcPr>
          <w:p w14:paraId="6AF9D98C"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E1BC26E"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9FE9F18"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Avvio dei procedimenti tecnico-amministrativi per la realizzazione del programma di investimenti connesso alla riqualificazione dei luoghi connessi agli eventi storici anche di rilevanza internazionale</w:t>
            </w:r>
            <w:r>
              <w:rPr>
                <w:rFonts w:ascii="Times New Roman" w:eastAsia="Times New Roman" w:hAnsi="Times New Roman" w:cs="Times New Roman"/>
                <w:color w:val="000000"/>
                <w:sz w:val="20"/>
                <w:szCs w:val="20"/>
                <w:lang w:eastAsia="it-IT"/>
              </w:rPr>
              <w:t>.</w:t>
            </w:r>
          </w:p>
        </w:tc>
      </w:tr>
      <w:tr w:rsidR="006E42A7" w:rsidRPr="00606CB7" w14:paraId="03AA6C36" w14:textId="77777777" w:rsidTr="00232A91">
        <w:trPr>
          <w:trHeight w:val="516"/>
        </w:trPr>
        <w:tc>
          <w:tcPr>
            <w:tcW w:w="340" w:type="dxa"/>
            <w:tcBorders>
              <w:top w:val="nil"/>
              <w:left w:val="nil"/>
              <w:bottom w:val="nil"/>
              <w:right w:val="nil"/>
            </w:tcBorders>
            <w:shd w:val="clear" w:color="auto" w:fill="auto"/>
            <w:noWrap/>
            <w:vAlign w:val="bottom"/>
            <w:hideMark/>
          </w:tcPr>
          <w:p w14:paraId="2A7A30E7"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CB2CECF"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2B49A36" w14:textId="77777777" w:rsidR="006E42A7" w:rsidRPr="00606CB7" w:rsidRDefault="006E42A7" w:rsidP="00606CB7">
            <w:pPr>
              <w:spacing w:after="0" w:line="240" w:lineRule="auto"/>
              <w:jc w:val="center"/>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Cap. 916</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58D009A" w14:textId="77777777" w:rsidR="006E42A7" w:rsidRPr="00606CB7" w:rsidRDefault="006E42A7" w:rsidP="00606CB7">
            <w:pPr>
              <w:spacing w:after="0" w:line="240" w:lineRule="auto"/>
              <w:jc w:val="center"/>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D5CFEDE" w14:textId="77777777" w:rsidR="006E42A7" w:rsidRPr="00606CB7" w:rsidRDefault="006E42A7" w:rsidP="00606CB7">
            <w:pPr>
              <w:spacing w:after="0" w:line="240" w:lineRule="auto"/>
              <w:jc w:val="center"/>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Consuntivo 2023</w:t>
            </w:r>
          </w:p>
        </w:tc>
      </w:tr>
      <w:tr w:rsidR="006E42A7" w:rsidRPr="00606CB7" w14:paraId="1589E2AE" w14:textId="77777777" w:rsidTr="00606CB7">
        <w:trPr>
          <w:trHeight w:val="1200"/>
        </w:trPr>
        <w:tc>
          <w:tcPr>
            <w:tcW w:w="340" w:type="dxa"/>
            <w:tcBorders>
              <w:top w:val="nil"/>
              <w:left w:val="nil"/>
              <w:bottom w:val="nil"/>
              <w:right w:val="nil"/>
            </w:tcBorders>
            <w:shd w:val="clear" w:color="auto" w:fill="auto"/>
            <w:noWrap/>
            <w:vAlign w:val="bottom"/>
            <w:hideMark/>
          </w:tcPr>
          <w:p w14:paraId="3C05F3C3" w14:textId="77777777" w:rsidR="006E42A7" w:rsidRPr="00606CB7" w:rsidRDefault="006E42A7" w:rsidP="00606CB7">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B6556C2"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9BE1EEE"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DB54AC1"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 xml:space="preserve">Stanziamento iniziale di competenza        </w:t>
            </w:r>
            <w:proofErr w:type="gramStart"/>
            <w:r w:rsidRPr="00606CB7">
              <w:rPr>
                <w:rFonts w:ascii="Times New Roman" w:eastAsia="Times New Roman" w:hAnsi="Times New Roman" w:cs="Times New Roman"/>
                <w:color w:val="000000"/>
                <w:sz w:val="18"/>
                <w:szCs w:val="18"/>
                <w:lang w:eastAsia="it-IT"/>
              </w:rPr>
              <w:t xml:space="preserve">  </w:t>
            </w:r>
            <w:r w:rsidRPr="00606CB7">
              <w:rPr>
                <w:rFonts w:ascii="Times New Roman" w:eastAsia="Times New Roman" w:hAnsi="Times New Roman" w:cs="Times New Roman"/>
                <w:color w:val="000000"/>
                <w:sz w:val="16"/>
                <w:szCs w:val="16"/>
                <w:lang w:eastAsia="it-IT"/>
              </w:rPr>
              <w:t xml:space="preserve"> (</w:t>
            </w:r>
            <w:proofErr w:type="gramEnd"/>
            <w:r w:rsidRPr="00606CB7">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0F01B418"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 xml:space="preserve">Stanziamento definitivo di competenza                    </w:t>
            </w:r>
            <w:proofErr w:type="gramStart"/>
            <w:r w:rsidRPr="00606CB7">
              <w:rPr>
                <w:rFonts w:ascii="Times New Roman" w:eastAsia="Times New Roman" w:hAnsi="Times New Roman" w:cs="Times New Roman"/>
                <w:color w:val="000000"/>
                <w:sz w:val="18"/>
                <w:szCs w:val="18"/>
                <w:lang w:eastAsia="it-IT"/>
              </w:rPr>
              <w:t xml:space="preserve">  </w:t>
            </w:r>
            <w:r w:rsidRPr="00606CB7">
              <w:rPr>
                <w:rFonts w:ascii="Times New Roman" w:eastAsia="Times New Roman" w:hAnsi="Times New Roman" w:cs="Times New Roman"/>
                <w:color w:val="000000"/>
                <w:sz w:val="16"/>
                <w:szCs w:val="16"/>
                <w:lang w:eastAsia="it-IT"/>
              </w:rPr>
              <w:t xml:space="preserve"> (</w:t>
            </w:r>
            <w:proofErr w:type="gramEnd"/>
            <w:r w:rsidRPr="00606CB7">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F66B85C"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Pagamento c/competenza</w:t>
            </w:r>
            <w:r w:rsidRPr="00606CB7">
              <w:rPr>
                <w:rFonts w:ascii="Times New Roman" w:eastAsia="Times New Roman" w:hAnsi="Times New Roman" w:cs="Times New Roman"/>
                <w:color w:val="000000"/>
                <w:sz w:val="16"/>
                <w:szCs w:val="16"/>
                <w:lang w:eastAsia="it-IT"/>
              </w:rPr>
              <w:t xml:space="preserve">                    </w:t>
            </w:r>
            <w:proofErr w:type="gramStart"/>
            <w:r w:rsidRPr="00606CB7">
              <w:rPr>
                <w:rFonts w:ascii="Times New Roman" w:eastAsia="Times New Roman" w:hAnsi="Times New Roman" w:cs="Times New Roman"/>
                <w:color w:val="000000"/>
                <w:sz w:val="16"/>
                <w:szCs w:val="16"/>
                <w:lang w:eastAsia="it-IT"/>
              </w:rPr>
              <w:t xml:space="preserve">   (</w:t>
            </w:r>
            <w:proofErr w:type="gramEnd"/>
            <w:r w:rsidRPr="00606CB7">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2BB91BE"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 xml:space="preserve">Somme rimaste da pagare in c/competenza                     </w:t>
            </w:r>
            <w:proofErr w:type="gramStart"/>
            <w:r w:rsidRPr="00606CB7">
              <w:rPr>
                <w:rFonts w:ascii="Times New Roman" w:eastAsia="Times New Roman" w:hAnsi="Times New Roman" w:cs="Times New Roman"/>
                <w:color w:val="000000"/>
                <w:sz w:val="18"/>
                <w:szCs w:val="18"/>
                <w:lang w:eastAsia="it-IT"/>
              </w:rPr>
              <w:t xml:space="preserve">   </w:t>
            </w:r>
            <w:r w:rsidRPr="00606CB7">
              <w:rPr>
                <w:rFonts w:ascii="Times New Roman" w:eastAsia="Times New Roman" w:hAnsi="Times New Roman" w:cs="Times New Roman"/>
                <w:color w:val="000000"/>
                <w:sz w:val="16"/>
                <w:szCs w:val="16"/>
                <w:lang w:eastAsia="it-IT"/>
              </w:rPr>
              <w:t>(</w:t>
            </w:r>
            <w:proofErr w:type="gramEnd"/>
            <w:r w:rsidRPr="00606CB7">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60D2E436"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 xml:space="preserve">Totale impegnato                        </w:t>
            </w:r>
            <w:proofErr w:type="gramStart"/>
            <w:r w:rsidRPr="00606CB7">
              <w:rPr>
                <w:rFonts w:ascii="Times New Roman" w:eastAsia="Times New Roman" w:hAnsi="Times New Roman" w:cs="Times New Roman"/>
                <w:color w:val="000000"/>
                <w:sz w:val="18"/>
                <w:szCs w:val="18"/>
                <w:lang w:eastAsia="it-IT"/>
              </w:rPr>
              <w:t xml:space="preserve">   (</w:t>
            </w:r>
            <w:proofErr w:type="gramEnd"/>
            <w:r w:rsidRPr="00606CB7">
              <w:rPr>
                <w:rFonts w:ascii="Times New Roman" w:eastAsia="Times New Roman" w:hAnsi="Times New Roman" w:cs="Times New Roman"/>
                <w:color w:val="000000"/>
                <w:sz w:val="18"/>
                <w:szCs w:val="18"/>
                <w:lang w:eastAsia="it-IT"/>
              </w:rPr>
              <w:t>3) + (4)</w:t>
            </w:r>
          </w:p>
        </w:tc>
      </w:tr>
      <w:tr w:rsidR="006E42A7" w:rsidRPr="00606CB7" w14:paraId="4141B84A" w14:textId="77777777" w:rsidTr="00606CB7">
        <w:trPr>
          <w:trHeight w:val="675"/>
        </w:trPr>
        <w:tc>
          <w:tcPr>
            <w:tcW w:w="340" w:type="dxa"/>
            <w:tcBorders>
              <w:top w:val="nil"/>
              <w:left w:val="nil"/>
              <w:bottom w:val="nil"/>
              <w:right w:val="nil"/>
            </w:tcBorders>
            <w:shd w:val="clear" w:color="auto" w:fill="auto"/>
            <w:noWrap/>
            <w:vAlign w:val="bottom"/>
            <w:hideMark/>
          </w:tcPr>
          <w:p w14:paraId="65C9F8BD"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0584819"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5D2ADF7"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E68B021" w14:textId="77777777" w:rsidR="006E42A7" w:rsidRPr="00606CB7" w:rsidRDefault="006E42A7" w:rsidP="00606CB7">
            <w:pPr>
              <w:spacing w:after="0" w:line="240" w:lineRule="auto"/>
              <w:jc w:val="right"/>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40.000.000,00</w:t>
            </w:r>
          </w:p>
        </w:tc>
        <w:tc>
          <w:tcPr>
            <w:tcW w:w="1140" w:type="dxa"/>
            <w:tcBorders>
              <w:top w:val="nil"/>
              <w:left w:val="nil"/>
              <w:bottom w:val="single" w:sz="4" w:space="0" w:color="auto"/>
              <w:right w:val="single" w:sz="4" w:space="0" w:color="auto"/>
            </w:tcBorders>
            <w:shd w:val="clear" w:color="auto" w:fill="auto"/>
            <w:noWrap/>
            <w:vAlign w:val="center"/>
            <w:hideMark/>
          </w:tcPr>
          <w:p w14:paraId="31399BD6" w14:textId="77777777" w:rsidR="006E42A7" w:rsidRPr="00606CB7" w:rsidRDefault="006E42A7" w:rsidP="00606CB7">
            <w:pPr>
              <w:spacing w:after="0" w:line="240" w:lineRule="auto"/>
              <w:jc w:val="right"/>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55.985.940,80</w:t>
            </w:r>
          </w:p>
        </w:tc>
        <w:tc>
          <w:tcPr>
            <w:tcW w:w="1180" w:type="dxa"/>
            <w:tcBorders>
              <w:top w:val="nil"/>
              <w:left w:val="nil"/>
              <w:bottom w:val="single" w:sz="4" w:space="0" w:color="auto"/>
              <w:right w:val="single" w:sz="4" w:space="0" w:color="auto"/>
            </w:tcBorders>
            <w:shd w:val="clear" w:color="auto" w:fill="auto"/>
            <w:noWrap/>
            <w:vAlign w:val="center"/>
            <w:hideMark/>
          </w:tcPr>
          <w:p w14:paraId="0A1C1CEA" w14:textId="77777777" w:rsidR="006E42A7" w:rsidRPr="00606CB7" w:rsidRDefault="006E42A7" w:rsidP="00606CB7">
            <w:pPr>
              <w:spacing w:after="0" w:line="240" w:lineRule="auto"/>
              <w:jc w:val="right"/>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2.226.887,45</w:t>
            </w:r>
          </w:p>
        </w:tc>
        <w:tc>
          <w:tcPr>
            <w:tcW w:w="1340" w:type="dxa"/>
            <w:tcBorders>
              <w:top w:val="nil"/>
              <w:left w:val="nil"/>
              <w:bottom w:val="single" w:sz="4" w:space="0" w:color="auto"/>
              <w:right w:val="single" w:sz="4" w:space="0" w:color="auto"/>
            </w:tcBorders>
            <w:shd w:val="clear" w:color="auto" w:fill="auto"/>
            <w:noWrap/>
            <w:vAlign w:val="center"/>
            <w:hideMark/>
          </w:tcPr>
          <w:p w14:paraId="738DEB03" w14:textId="77777777" w:rsidR="006E42A7" w:rsidRPr="00606CB7" w:rsidRDefault="006E42A7" w:rsidP="00606CB7">
            <w:pPr>
              <w:spacing w:after="0" w:line="240" w:lineRule="auto"/>
              <w:jc w:val="right"/>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29.969.904,85</w:t>
            </w:r>
          </w:p>
        </w:tc>
        <w:tc>
          <w:tcPr>
            <w:tcW w:w="1140" w:type="dxa"/>
            <w:tcBorders>
              <w:top w:val="nil"/>
              <w:left w:val="nil"/>
              <w:bottom w:val="single" w:sz="4" w:space="0" w:color="auto"/>
              <w:right w:val="single" w:sz="4" w:space="0" w:color="auto"/>
            </w:tcBorders>
            <w:shd w:val="clear" w:color="auto" w:fill="auto"/>
            <w:noWrap/>
            <w:vAlign w:val="center"/>
            <w:hideMark/>
          </w:tcPr>
          <w:p w14:paraId="267DC029" w14:textId="77777777" w:rsidR="006E42A7" w:rsidRPr="00606CB7" w:rsidRDefault="006E42A7" w:rsidP="00606CB7">
            <w:pPr>
              <w:spacing w:after="0" w:line="240" w:lineRule="auto"/>
              <w:jc w:val="right"/>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32.196.792,30</w:t>
            </w:r>
          </w:p>
        </w:tc>
      </w:tr>
      <w:tr w:rsidR="006E42A7" w:rsidRPr="00606CB7" w14:paraId="23B56597" w14:textId="77777777" w:rsidTr="00606CB7">
        <w:trPr>
          <w:trHeight w:val="330"/>
        </w:trPr>
        <w:tc>
          <w:tcPr>
            <w:tcW w:w="340" w:type="dxa"/>
            <w:tcBorders>
              <w:top w:val="nil"/>
              <w:left w:val="nil"/>
              <w:bottom w:val="nil"/>
              <w:right w:val="nil"/>
            </w:tcBorders>
            <w:shd w:val="clear" w:color="auto" w:fill="auto"/>
            <w:noWrap/>
            <w:vAlign w:val="bottom"/>
            <w:hideMark/>
          </w:tcPr>
          <w:p w14:paraId="1147CF18" w14:textId="77777777" w:rsidR="006E42A7" w:rsidRPr="00606CB7" w:rsidRDefault="006E42A7" w:rsidP="00606CB7">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0AE087E4" w14:textId="77777777" w:rsidR="006E42A7" w:rsidRPr="00606CB7" w:rsidRDefault="006E42A7" w:rsidP="00606CB7">
            <w:pPr>
              <w:spacing w:after="0" w:line="240" w:lineRule="auto"/>
              <w:rPr>
                <w:rFonts w:ascii="Times New Roman" w:eastAsia="Times New Roman" w:hAnsi="Times New Roman" w:cs="Times New Roman"/>
                <w:b/>
                <w:bCs/>
                <w:color w:val="000000"/>
                <w:sz w:val="18"/>
                <w:szCs w:val="18"/>
                <w:lang w:eastAsia="it-IT"/>
              </w:rPr>
            </w:pPr>
            <w:r w:rsidRPr="00606CB7">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2C9E3D5" w14:textId="77777777" w:rsidR="006E42A7" w:rsidRPr="00606CB7" w:rsidRDefault="006E42A7" w:rsidP="00606CB7">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6365072" w14:textId="77777777" w:rsidR="006E42A7" w:rsidRPr="00606CB7" w:rsidRDefault="006E42A7" w:rsidP="00606CB7">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1CB91F1A" w14:textId="77777777" w:rsidR="006E42A7" w:rsidRPr="00606CB7" w:rsidRDefault="006E42A7" w:rsidP="00606CB7">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4EADB53" w14:textId="77777777" w:rsidR="006E42A7" w:rsidRPr="00606CB7" w:rsidRDefault="006E42A7" w:rsidP="00606CB7">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40ECBF71" w14:textId="77777777" w:rsidR="006E42A7" w:rsidRPr="00606CB7" w:rsidRDefault="006E42A7" w:rsidP="00606CB7">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579260B"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 </w:t>
            </w:r>
          </w:p>
        </w:tc>
      </w:tr>
      <w:tr w:rsidR="006E42A7" w:rsidRPr="00606CB7" w14:paraId="7268410E" w14:textId="77777777" w:rsidTr="00606CB7">
        <w:trPr>
          <w:trHeight w:val="480"/>
        </w:trPr>
        <w:tc>
          <w:tcPr>
            <w:tcW w:w="340" w:type="dxa"/>
            <w:tcBorders>
              <w:top w:val="nil"/>
              <w:left w:val="nil"/>
              <w:bottom w:val="nil"/>
              <w:right w:val="nil"/>
            </w:tcBorders>
            <w:shd w:val="clear" w:color="auto" w:fill="auto"/>
            <w:noWrap/>
            <w:vAlign w:val="bottom"/>
            <w:hideMark/>
          </w:tcPr>
          <w:p w14:paraId="0107136C"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0780C73E" w14:textId="77777777" w:rsidR="006E42A7" w:rsidRPr="000C1B43" w:rsidRDefault="006E42A7" w:rsidP="000C1B43">
            <w:pPr>
              <w:spacing w:after="0" w:line="240" w:lineRule="auto"/>
              <w:jc w:val="both"/>
              <w:rPr>
                <w:rFonts w:ascii="Times New Roman" w:eastAsia="Times New Roman" w:hAnsi="Times New Roman" w:cs="Times New Roman"/>
                <w:color w:val="000000"/>
                <w:sz w:val="16"/>
                <w:szCs w:val="16"/>
                <w:lang w:eastAsia="it-IT"/>
              </w:rPr>
            </w:pPr>
            <w:r w:rsidRPr="000C1B43">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606CB7" w14:paraId="77DF6142" w14:textId="77777777" w:rsidTr="00606CB7">
        <w:trPr>
          <w:trHeight w:val="540"/>
        </w:trPr>
        <w:tc>
          <w:tcPr>
            <w:tcW w:w="340" w:type="dxa"/>
            <w:tcBorders>
              <w:top w:val="nil"/>
              <w:left w:val="nil"/>
              <w:bottom w:val="nil"/>
              <w:right w:val="nil"/>
            </w:tcBorders>
            <w:shd w:val="clear" w:color="auto" w:fill="auto"/>
            <w:noWrap/>
            <w:vAlign w:val="bottom"/>
            <w:hideMark/>
          </w:tcPr>
          <w:p w14:paraId="2494AFE2"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72C41A5" w14:textId="77777777" w:rsidR="006E42A7" w:rsidRPr="000C1B43" w:rsidRDefault="006E42A7" w:rsidP="000C1B43">
            <w:pPr>
              <w:spacing w:after="0" w:line="240" w:lineRule="auto"/>
              <w:jc w:val="both"/>
              <w:rPr>
                <w:rFonts w:ascii="Times New Roman" w:eastAsia="Times New Roman" w:hAnsi="Times New Roman" w:cs="Times New Roman"/>
                <w:color w:val="000000"/>
                <w:sz w:val="16"/>
                <w:szCs w:val="16"/>
                <w:lang w:eastAsia="it-IT"/>
              </w:rPr>
            </w:pPr>
            <w:r w:rsidRPr="000C1B43">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606CB7" w14:paraId="52EBD659" w14:textId="77777777" w:rsidTr="00606CB7">
        <w:trPr>
          <w:trHeight w:val="540"/>
        </w:trPr>
        <w:tc>
          <w:tcPr>
            <w:tcW w:w="340" w:type="dxa"/>
            <w:tcBorders>
              <w:top w:val="nil"/>
              <w:left w:val="nil"/>
              <w:bottom w:val="nil"/>
              <w:right w:val="nil"/>
            </w:tcBorders>
            <w:shd w:val="clear" w:color="auto" w:fill="auto"/>
            <w:noWrap/>
            <w:vAlign w:val="bottom"/>
            <w:hideMark/>
          </w:tcPr>
          <w:p w14:paraId="4FA306CE"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3C48E0FB" w14:textId="77777777" w:rsidR="006E42A7" w:rsidRPr="000C1B43" w:rsidRDefault="006E42A7" w:rsidP="000C1B43">
            <w:pPr>
              <w:spacing w:after="0" w:line="240" w:lineRule="auto"/>
              <w:jc w:val="both"/>
              <w:rPr>
                <w:rFonts w:ascii="Times New Roman" w:eastAsia="Times New Roman" w:hAnsi="Times New Roman" w:cs="Times New Roman"/>
                <w:color w:val="000000"/>
                <w:sz w:val="16"/>
                <w:szCs w:val="16"/>
                <w:lang w:eastAsia="it-IT"/>
              </w:rPr>
            </w:pPr>
            <w:r w:rsidRPr="000C1B43">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606CB7" w14:paraId="19084CE5" w14:textId="77777777" w:rsidTr="00606CB7">
        <w:trPr>
          <w:trHeight w:val="480"/>
        </w:trPr>
        <w:tc>
          <w:tcPr>
            <w:tcW w:w="340" w:type="dxa"/>
            <w:tcBorders>
              <w:top w:val="nil"/>
              <w:left w:val="nil"/>
              <w:bottom w:val="nil"/>
              <w:right w:val="nil"/>
            </w:tcBorders>
            <w:shd w:val="clear" w:color="auto" w:fill="auto"/>
            <w:noWrap/>
            <w:vAlign w:val="bottom"/>
            <w:hideMark/>
          </w:tcPr>
          <w:p w14:paraId="3C8AF404" w14:textId="77777777" w:rsidR="006E42A7" w:rsidRPr="00606CB7" w:rsidRDefault="006E42A7" w:rsidP="00606CB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C01592" w14:textId="77777777" w:rsidR="006E42A7" w:rsidRPr="00606CB7" w:rsidRDefault="006E42A7" w:rsidP="00606CB7">
            <w:pPr>
              <w:spacing w:after="0" w:line="240" w:lineRule="auto"/>
              <w:jc w:val="center"/>
              <w:rPr>
                <w:rFonts w:ascii="Times New Roman" w:eastAsia="Times New Roman" w:hAnsi="Times New Roman" w:cs="Times New Roman"/>
                <w:b/>
                <w:bCs/>
                <w:i/>
                <w:iCs/>
                <w:color w:val="000000"/>
                <w:sz w:val="18"/>
                <w:szCs w:val="18"/>
                <w:lang w:eastAsia="it-IT"/>
              </w:rPr>
            </w:pPr>
            <w:r w:rsidRPr="00606CB7">
              <w:rPr>
                <w:rFonts w:ascii="Times New Roman" w:eastAsia="Times New Roman" w:hAnsi="Times New Roman" w:cs="Times New Roman"/>
                <w:b/>
                <w:bCs/>
                <w:i/>
                <w:iCs/>
                <w:color w:val="000000"/>
                <w:sz w:val="18"/>
                <w:szCs w:val="18"/>
                <w:lang w:eastAsia="it-IT"/>
              </w:rPr>
              <w:t>INDICATORI DI RISULTATO</w:t>
            </w:r>
          </w:p>
        </w:tc>
      </w:tr>
      <w:tr w:rsidR="006E42A7" w:rsidRPr="00606CB7" w14:paraId="44197689" w14:textId="77777777" w:rsidTr="00606CB7">
        <w:trPr>
          <w:trHeight w:val="615"/>
        </w:trPr>
        <w:tc>
          <w:tcPr>
            <w:tcW w:w="340" w:type="dxa"/>
            <w:tcBorders>
              <w:top w:val="nil"/>
              <w:left w:val="nil"/>
              <w:bottom w:val="nil"/>
              <w:right w:val="nil"/>
            </w:tcBorders>
            <w:shd w:val="clear" w:color="auto" w:fill="auto"/>
            <w:noWrap/>
            <w:vAlign w:val="center"/>
            <w:hideMark/>
          </w:tcPr>
          <w:p w14:paraId="6E7AB246" w14:textId="77777777" w:rsidR="006E42A7" w:rsidRPr="00606CB7" w:rsidRDefault="006E42A7" w:rsidP="00606CB7">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4161366"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DF32685"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Capacità di avviare progetti/iniziative nell'ambito delle politiche di settore, rispetto al totale dei progetti/iniziative autorizzati</w:t>
            </w:r>
            <w:r>
              <w:rPr>
                <w:rFonts w:ascii="Times New Roman" w:eastAsia="Times New Roman" w:hAnsi="Times New Roman" w:cs="Times New Roman"/>
                <w:color w:val="000000"/>
                <w:sz w:val="20"/>
                <w:szCs w:val="20"/>
                <w:lang w:eastAsia="it-IT"/>
              </w:rPr>
              <w:t>.</w:t>
            </w:r>
          </w:p>
        </w:tc>
      </w:tr>
      <w:tr w:rsidR="006E42A7" w:rsidRPr="00606CB7" w14:paraId="307EF7A4" w14:textId="77777777" w:rsidTr="00232A91">
        <w:trPr>
          <w:trHeight w:val="664"/>
        </w:trPr>
        <w:tc>
          <w:tcPr>
            <w:tcW w:w="340" w:type="dxa"/>
            <w:tcBorders>
              <w:top w:val="nil"/>
              <w:left w:val="nil"/>
              <w:bottom w:val="nil"/>
              <w:right w:val="nil"/>
            </w:tcBorders>
            <w:shd w:val="clear" w:color="auto" w:fill="auto"/>
            <w:noWrap/>
            <w:vAlign w:val="center"/>
            <w:hideMark/>
          </w:tcPr>
          <w:p w14:paraId="1FE544C8"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8C6C6C"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B2834D0"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SICOGE/protocollo informatico, posta elettronica certificata.</w:t>
            </w:r>
          </w:p>
        </w:tc>
      </w:tr>
      <w:tr w:rsidR="006E42A7" w:rsidRPr="00606CB7" w14:paraId="66827351" w14:textId="77777777" w:rsidTr="00606CB7">
        <w:trPr>
          <w:trHeight w:val="1769"/>
        </w:trPr>
        <w:tc>
          <w:tcPr>
            <w:tcW w:w="340" w:type="dxa"/>
            <w:tcBorders>
              <w:top w:val="nil"/>
              <w:left w:val="nil"/>
              <w:bottom w:val="nil"/>
              <w:right w:val="nil"/>
            </w:tcBorders>
            <w:shd w:val="clear" w:color="auto" w:fill="auto"/>
            <w:noWrap/>
            <w:vAlign w:val="center"/>
            <w:hideMark/>
          </w:tcPr>
          <w:p w14:paraId="11EF0D85" w14:textId="77777777" w:rsidR="006E42A7" w:rsidRPr="00606CB7" w:rsidRDefault="006E42A7" w:rsidP="00606CB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AE670F9"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1588C924" w14:textId="77777777" w:rsidR="006E42A7" w:rsidRPr="00606CB7" w:rsidRDefault="006E42A7" w:rsidP="000C1B43">
            <w:pPr>
              <w:spacing w:after="0" w:line="240" w:lineRule="auto"/>
              <w:jc w:val="center"/>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N° progetti-iniziative avviati/N° totale dei progetti-iniziative autorizzati sulla base della Direttiva generale per l'Azione Amministrativa e la gestione dell'Autorità politica delegata per l'anno 2023</w:t>
            </w:r>
          </w:p>
        </w:tc>
        <w:tc>
          <w:tcPr>
            <w:tcW w:w="1180" w:type="dxa"/>
            <w:tcBorders>
              <w:top w:val="nil"/>
              <w:left w:val="nil"/>
              <w:bottom w:val="single" w:sz="4" w:space="0" w:color="auto"/>
              <w:right w:val="nil"/>
            </w:tcBorders>
            <w:shd w:val="clear" w:color="auto" w:fill="auto"/>
            <w:vAlign w:val="center"/>
            <w:hideMark/>
          </w:tcPr>
          <w:p w14:paraId="3B9924E6"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D295595"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5C520A7"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Scostamento</w:t>
            </w:r>
          </w:p>
        </w:tc>
      </w:tr>
      <w:tr w:rsidR="006E42A7" w:rsidRPr="00606CB7" w14:paraId="2DDF49C4" w14:textId="77777777" w:rsidTr="00606CB7">
        <w:trPr>
          <w:trHeight w:val="615"/>
        </w:trPr>
        <w:tc>
          <w:tcPr>
            <w:tcW w:w="340" w:type="dxa"/>
            <w:tcBorders>
              <w:top w:val="nil"/>
              <w:left w:val="nil"/>
              <w:bottom w:val="nil"/>
              <w:right w:val="nil"/>
            </w:tcBorders>
            <w:shd w:val="clear" w:color="auto" w:fill="auto"/>
            <w:noWrap/>
            <w:vAlign w:val="bottom"/>
            <w:hideMark/>
          </w:tcPr>
          <w:p w14:paraId="358EE3A9" w14:textId="77777777" w:rsidR="006E42A7" w:rsidRPr="00606CB7" w:rsidRDefault="006E42A7" w:rsidP="00606CB7">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5C0A030" w14:textId="77777777" w:rsidR="006E42A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 xml:space="preserve">UNITA' DI MISURA  </w:t>
            </w:r>
          </w:p>
          <w:p w14:paraId="09CE2A75" w14:textId="77777777" w:rsidR="006E42A7" w:rsidRPr="00606CB7" w:rsidRDefault="006E42A7" w:rsidP="00606CB7">
            <w:pPr>
              <w:spacing w:after="0" w:line="240" w:lineRule="auto"/>
              <w:rPr>
                <w:rFonts w:ascii="Times New Roman" w:eastAsia="Times New Roman" w:hAnsi="Times New Roman" w:cs="Times New Roman"/>
                <w:color w:val="000000"/>
                <w:sz w:val="18"/>
                <w:szCs w:val="18"/>
                <w:lang w:eastAsia="it-IT"/>
              </w:rPr>
            </w:pPr>
            <w:r w:rsidRPr="00606CB7">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53F75E3" w14:textId="77777777" w:rsidR="006E42A7" w:rsidRPr="00606CB7" w:rsidRDefault="006E42A7" w:rsidP="00606CB7">
            <w:pPr>
              <w:spacing w:after="0" w:line="240" w:lineRule="auto"/>
              <w:jc w:val="center"/>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E9A65D3" w14:textId="77777777" w:rsidR="006E42A7" w:rsidRPr="00606CB7" w:rsidRDefault="006E42A7" w:rsidP="00606CB7">
            <w:pPr>
              <w:spacing w:after="0" w:line="240" w:lineRule="auto"/>
              <w:jc w:val="center"/>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744119C1" w14:textId="77777777" w:rsidR="006E42A7" w:rsidRPr="00606CB7" w:rsidRDefault="006E42A7" w:rsidP="00606CB7">
            <w:pPr>
              <w:spacing w:after="0" w:line="240" w:lineRule="auto"/>
              <w:jc w:val="center"/>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085F39C" w14:textId="77777777" w:rsidR="006E42A7" w:rsidRPr="00606CB7" w:rsidRDefault="006E42A7" w:rsidP="00606CB7">
            <w:pPr>
              <w:spacing w:after="0" w:line="240" w:lineRule="auto"/>
              <w:jc w:val="center"/>
              <w:rPr>
                <w:rFonts w:ascii="Times New Roman" w:eastAsia="Times New Roman" w:hAnsi="Times New Roman" w:cs="Times New Roman"/>
                <w:color w:val="000000"/>
                <w:sz w:val="20"/>
                <w:szCs w:val="20"/>
                <w:lang w:eastAsia="it-IT"/>
              </w:rPr>
            </w:pPr>
            <w:r w:rsidRPr="00606CB7">
              <w:rPr>
                <w:rFonts w:ascii="Times New Roman" w:eastAsia="Times New Roman" w:hAnsi="Times New Roman" w:cs="Times New Roman"/>
                <w:color w:val="000000"/>
                <w:sz w:val="20"/>
                <w:szCs w:val="20"/>
                <w:lang w:eastAsia="it-IT"/>
              </w:rPr>
              <w:t>0</w:t>
            </w:r>
          </w:p>
        </w:tc>
      </w:tr>
    </w:tbl>
    <w:p w14:paraId="6A1DB07B" w14:textId="77777777" w:rsidR="006E42A7" w:rsidRDefault="006E42A7">
      <w:pPr>
        <w:rPr>
          <w:rFonts w:ascii="Times New Roman" w:eastAsia="Times New Roman" w:hAnsi="Times New Roman" w:cs="Times New Roman"/>
          <w:b/>
          <w:color w:val="000000" w:themeColor="text1"/>
          <w:sz w:val="24"/>
          <w:szCs w:val="24"/>
          <w:u w:val="single"/>
          <w:lang w:eastAsia="it-IT"/>
        </w:rPr>
      </w:pPr>
      <w:r>
        <w:rPr>
          <w:rFonts w:ascii="Times New Roman" w:eastAsia="Times New Roman" w:hAnsi="Times New Roman" w:cs="Times New Roman"/>
          <w:b/>
          <w:color w:val="000000" w:themeColor="text1"/>
          <w:sz w:val="24"/>
          <w:szCs w:val="24"/>
          <w:u w:val="single"/>
          <w:lang w:eastAsia="it-IT"/>
        </w:rPr>
        <w:br w:type="page"/>
      </w:r>
    </w:p>
    <w:p w14:paraId="10084095" w14:textId="77777777" w:rsidR="006E42A7" w:rsidRPr="00517336" w:rsidRDefault="006E42A7" w:rsidP="00517336">
      <w:pPr>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sidRPr="00517336">
        <w:rPr>
          <w:rFonts w:ascii="Times New Roman" w:eastAsia="Times New Roman" w:hAnsi="Times New Roman" w:cs="Times New Roman"/>
          <w:b/>
          <w:color w:val="000000" w:themeColor="text1"/>
          <w:sz w:val="24"/>
          <w:szCs w:val="24"/>
          <w:u w:val="single"/>
          <w:lang w:eastAsia="it-IT"/>
        </w:rPr>
        <w:lastRenderedPageBreak/>
        <w:t xml:space="preserve">Delegazione per l’organizzazione della Presidenza italiana del G7 </w:t>
      </w:r>
    </w:p>
    <w:p w14:paraId="27A2407D" w14:textId="77777777" w:rsidR="006E42A7" w:rsidRPr="008961C7" w:rsidRDefault="006E42A7" w:rsidP="00517336">
      <w:pPr>
        <w:spacing w:after="0" w:line="360" w:lineRule="auto"/>
        <w:ind w:left="284"/>
        <w:jc w:val="both"/>
        <w:rPr>
          <w:rFonts w:ascii="Times New Roman" w:eastAsia="Times New Roman" w:hAnsi="Times New Roman" w:cs="Times New Roman"/>
          <w:color w:val="000000" w:themeColor="text1"/>
          <w:sz w:val="14"/>
          <w:szCs w:val="14"/>
          <w:lang w:eastAsia="it-IT"/>
        </w:rPr>
      </w:pPr>
    </w:p>
    <w:p w14:paraId="1690C345" w14:textId="77777777" w:rsidR="006E42A7" w:rsidRPr="00517336" w:rsidRDefault="006E42A7" w:rsidP="006E42A7">
      <w:pPr>
        <w:pStyle w:val="Paragrafoelenco"/>
        <w:numPr>
          <w:ilvl w:val="0"/>
          <w:numId w:val="41"/>
        </w:numPr>
        <w:spacing w:line="360" w:lineRule="auto"/>
        <w:jc w:val="both"/>
        <w:rPr>
          <w:b/>
          <w:i/>
          <w:color w:val="000000" w:themeColor="text1"/>
          <w:sz w:val="24"/>
          <w:szCs w:val="24"/>
        </w:rPr>
      </w:pPr>
      <w:r w:rsidRPr="00517336">
        <w:rPr>
          <w:b/>
          <w:i/>
          <w:color w:val="000000" w:themeColor="text1"/>
          <w:sz w:val="24"/>
          <w:szCs w:val="24"/>
        </w:rPr>
        <w:t xml:space="preserve">Mission </w:t>
      </w:r>
    </w:p>
    <w:p w14:paraId="4A9FE8F6" w14:textId="77777777" w:rsidR="006E42A7"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r w:rsidRPr="00517336">
        <w:rPr>
          <w:rFonts w:ascii="Times New Roman" w:eastAsia="Times New Roman" w:hAnsi="Times New Roman" w:cs="Times New Roman"/>
          <w:color w:val="000000" w:themeColor="text1"/>
          <w:sz w:val="24"/>
          <w:szCs w:val="24"/>
          <w:lang w:eastAsia="it-IT"/>
        </w:rPr>
        <w:t xml:space="preserve">Con decreto del Presidente del Consiglio dei ministri del 21 aprile 2023 è stata istituita la “Delegazione per la Presidenza italiana del G7”, </w:t>
      </w:r>
      <w:r>
        <w:rPr>
          <w:rFonts w:ascii="Times New Roman" w:eastAsia="Times New Roman" w:hAnsi="Times New Roman" w:cs="Times New Roman"/>
          <w:color w:val="000000" w:themeColor="text1"/>
          <w:sz w:val="24"/>
          <w:szCs w:val="24"/>
          <w:lang w:eastAsia="it-IT"/>
        </w:rPr>
        <w:t xml:space="preserve"> ai sensi dell’</w:t>
      </w:r>
      <w:r w:rsidRPr="00AA1339">
        <w:rPr>
          <w:rFonts w:ascii="Times New Roman" w:eastAsia="Times New Roman" w:hAnsi="Times New Roman" w:cs="Times New Roman"/>
          <w:color w:val="000000" w:themeColor="text1"/>
          <w:sz w:val="24"/>
          <w:szCs w:val="24"/>
          <w:lang w:eastAsia="it-IT"/>
        </w:rPr>
        <w:t>art</w:t>
      </w:r>
      <w:r>
        <w:rPr>
          <w:rFonts w:ascii="Times New Roman" w:eastAsia="Times New Roman" w:hAnsi="Times New Roman" w:cs="Times New Roman"/>
          <w:color w:val="000000" w:themeColor="text1"/>
          <w:sz w:val="24"/>
          <w:szCs w:val="24"/>
          <w:lang w:eastAsia="it-IT"/>
        </w:rPr>
        <w:t xml:space="preserve">icolo </w:t>
      </w:r>
      <w:r w:rsidRPr="00AA1339">
        <w:rPr>
          <w:rFonts w:ascii="Times New Roman" w:eastAsia="Times New Roman" w:hAnsi="Times New Roman" w:cs="Times New Roman"/>
          <w:color w:val="000000" w:themeColor="text1"/>
          <w:sz w:val="24"/>
          <w:szCs w:val="24"/>
          <w:lang w:eastAsia="it-IT"/>
        </w:rPr>
        <w:t>1, comma 718, della legge 29 dicembre 2022, n. 197 recante “Bilancio di previsione dello Stato per l'anno finanziario 2023 e bilancio pluriennale per il triennio 2023-2025”,</w:t>
      </w:r>
      <w:r>
        <w:rPr>
          <w:rFonts w:ascii="Times New Roman" w:eastAsia="Times New Roman" w:hAnsi="Times New Roman" w:cs="Times New Roman"/>
          <w:color w:val="000000" w:themeColor="text1"/>
          <w:sz w:val="24"/>
          <w:szCs w:val="24"/>
          <w:lang w:eastAsia="it-IT"/>
        </w:rPr>
        <w:t xml:space="preserve"> </w:t>
      </w:r>
      <w:r w:rsidRPr="00517336">
        <w:rPr>
          <w:rFonts w:ascii="Times New Roman" w:eastAsia="Times New Roman" w:hAnsi="Times New Roman" w:cs="Times New Roman"/>
          <w:color w:val="000000" w:themeColor="text1"/>
          <w:sz w:val="24"/>
          <w:szCs w:val="24"/>
          <w:lang w:eastAsia="it-IT"/>
        </w:rPr>
        <w:t xml:space="preserve">con il compito di </w:t>
      </w:r>
      <w:r>
        <w:rPr>
          <w:rFonts w:ascii="Times New Roman" w:eastAsia="Times New Roman" w:hAnsi="Times New Roman" w:cs="Times New Roman"/>
          <w:color w:val="000000" w:themeColor="text1"/>
          <w:sz w:val="24"/>
          <w:szCs w:val="24"/>
          <w:lang w:eastAsia="it-IT"/>
        </w:rPr>
        <w:t>garantire</w:t>
      </w:r>
      <w:r w:rsidRPr="00517336">
        <w:rPr>
          <w:rFonts w:ascii="Times New Roman" w:eastAsia="Times New Roman" w:hAnsi="Times New Roman" w:cs="Times New Roman"/>
          <w:color w:val="000000" w:themeColor="text1"/>
          <w:sz w:val="24"/>
          <w:szCs w:val="24"/>
          <w:lang w:eastAsia="it-IT"/>
        </w:rPr>
        <w:t xml:space="preserve"> l’organizzazione di tutte le attività di carattere logistico-organizzativo volte ad assicurare il buon esito della Presidenza italiana del gruppo dei Paesi maggiormente industrializzati nel 2024, diverse dagli interventi infrastrutturali e dall’approntamento del dispositivo di sicurezza.  </w:t>
      </w:r>
    </w:p>
    <w:p w14:paraId="73B8F65D"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p>
    <w:p w14:paraId="19D03530" w14:textId="77777777" w:rsidR="006E42A7" w:rsidRPr="00517336" w:rsidRDefault="006E42A7" w:rsidP="00517336">
      <w:pPr>
        <w:spacing w:after="0" w:line="360" w:lineRule="auto"/>
        <w:ind w:left="284"/>
        <w:jc w:val="both"/>
        <w:rPr>
          <w:rFonts w:ascii="Times New Roman" w:eastAsia="Times New Roman" w:hAnsi="Times New Roman" w:cs="Times New Roman"/>
          <w:b/>
          <w:i/>
          <w:color w:val="000000" w:themeColor="text1"/>
          <w:sz w:val="24"/>
          <w:szCs w:val="24"/>
          <w:lang w:eastAsia="it-IT"/>
        </w:rPr>
      </w:pPr>
      <w:r w:rsidRPr="00215773">
        <w:rPr>
          <w:rFonts w:ascii="Times New Roman" w:eastAsia="Times New Roman" w:hAnsi="Times New Roman" w:cs="Times New Roman"/>
          <w:b/>
          <w:color w:val="000000" w:themeColor="text1"/>
          <w:sz w:val="24"/>
          <w:szCs w:val="24"/>
          <w:lang w:eastAsia="it-IT"/>
        </w:rPr>
        <w:t>2.</w:t>
      </w:r>
      <w:r w:rsidRPr="00517336">
        <w:rPr>
          <w:rFonts w:ascii="Times New Roman" w:eastAsia="Times New Roman" w:hAnsi="Times New Roman" w:cs="Times New Roman"/>
          <w:b/>
          <w:i/>
          <w:color w:val="000000" w:themeColor="text1"/>
          <w:sz w:val="24"/>
          <w:szCs w:val="24"/>
          <w:lang w:eastAsia="it-IT"/>
        </w:rPr>
        <w:t xml:space="preserve"> Ricostruzione flussi finanziari e aspetti rilevanti della gestione </w:t>
      </w:r>
    </w:p>
    <w:p w14:paraId="63953F63" w14:textId="77777777" w:rsidR="006E42A7" w:rsidRPr="007669B7" w:rsidRDefault="006E42A7" w:rsidP="00517336">
      <w:pPr>
        <w:spacing w:after="0" w:line="360" w:lineRule="auto"/>
        <w:ind w:left="284"/>
        <w:jc w:val="both"/>
        <w:rPr>
          <w:rFonts w:ascii="Times New Roman" w:eastAsia="Times New Roman" w:hAnsi="Times New Roman" w:cs="Times New Roman"/>
          <w:color w:val="FF0000"/>
          <w:sz w:val="24"/>
          <w:szCs w:val="24"/>
          <w:lang w:eastAsia="it-IT"/>
        </w:rPr>
      </w:pPr>
      <w:r w:rsidRPr="00517336">
        <w:rPr>
          <w:rFonts w:ascii="Times New Roman" w:eastAsia="Times New Roman" w:hAnsi="Times New Roman" w:cs="Times New Roman"/>
          <w:color w:val="000000" w:themeColor="text1"/>
          <w:sz w:val="24"/>
          <w:szCs w:val="24"/>
          <w:lang w:eastAsia="it-IT"/>
        </w:rPr>
        <w:t>2.1 Le somme complessivamente assegnate sono state pari a euro</w:t>
      </w:r>
      <w:r>
        <w:rPr>
          <w:rFonts w:ascii="Times New Roman" w:eastAsia="Times New Roman" w:hAnsi="Times New Roman" w:cs="Times New Roman"/>
          <w:color w:val="000000" w:themeColor="text1"/>
          <w:sz w:val="24"/>
          <w:szCs w:val="24"/>
          <w:lang w:eastAsia="it-IT"/>
        </w:rPr>
        <w:t xml:space="preserve"> </w:t>
      </w:r>
      <w:r w:rsidRPr="00517336">
        <w:rPr>
          <w:rFonts w:ascii="Times New Roman" w:eastAsia="Times New Roman" w:hAnsi="Times New Roman" w:cs="Times New Roman"/>
          <w:color w:val="000000" w:themeColor="text1"/>
          <w:sz w:val="24"/>
          <w:szCs w:val="24"/>
          <w:lang w:eastAsia="it-IT"/>
        </w:rPr>
        <w:t>3.813.340,00</w:t>
      </w:r>
      <w:r>
        <w:rPr>
          <w:rFonts w:ascii="Times New Roman" w:eastAsia="Times New Roman" w:hAnsi="Times New Roman" w:cs="Times New Roman"/>
          <w:color w:val="000000" w:themeColor="text1"/>
          <w:sz w:val="24"/>
          <w:szCs w:val="24"/>
          <w:lang w:eastAsia="it-IT"/>
        </w:rPr>
        <w:t>.</w:t>
      </w:r>
      <w:r w:rsidRPr="00517336">
        <w:rPr>
          <w:rFonts w:ascii="Times New Roman" w:eastAsia="Times New Roman" w:hAnsi="Times New Roman" w:cs="Times New Roman"/>
          <w:color w:val="000000" w:themeColor="text1"/>
          <w:sz w:val="24"/>
          <w:szCs w:val="24"/>
          <w:lang w:eastAsia="it-IT"/>
        </w:rPr>
        <w:t xml:space="preserve"> </w:t>
      </w:r>
    </w:p>
    <w:p w14:paraId="6FADA7B5" w14:textId="77777777" w:rsidR="006E42A7" w:rsidRPr="00517336"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r w:rsidRPr="00517336">
        <w:rPr>
          <w:rFonts w:ascii="Times New Roman" w:eastAsia="Times New Roman" w:hAnsi="Times New Roman" w:cs="Times New Roman"/>
          <w:color w:val="000000" w:themeColor="text1"/>
          <w:sz w:val="24"/>
          <w:szCs w:val="24"/>
          <w:lang w:eastAsia="it-IT"/>
        </w:rPr>
        <w:t>Gli impegni assunti ammontano a euro</w:t>
      </w:r>
      <w:r>
        <w:rPr>
          <w:rFonts w:ascii="Times New Roman" w:eastAsia="Times New Roman" w:hAnsi="Times New Roman" w:cs="Times New Roman"/>
          <w:color w:val="000000" w:themeColor="text1"/>
          <w:sz w:val="24"/>
          <w:szCs w:val="24"/>
          <w:lang w:eastAsia="it-IT"/>
        </w:rPr>
        <w:t xml:space="preserve"> </w:t>
      </w:r>
      <w:r w:rsidRPr="007669B7">
        <w:rPr>
          <w:rFonts w:ascii="Times New Roman" w:eastAsia="Times New Roman" w:hAnsi="Times New Roman" w:cs="Times New Roman"/>
          <w:color w:val="000000" w:themeColor="text1"/>
          <w:sz w:val="24"/>
          <w:szCs w:val="24"/>
          <w:lang w:eastAsia="it-IT"/>
        </w:rPr>
        <w:t>1.285.200,00</w:t>
      </w:r>
      <w:r w:rsidRPr="00517336">
        <w:rPr>
          <w:rFonts w:ascii="Times New Roman" w:eastAsia="Times New Roman" w:hAnsi="Times New Roman" w:cs="Times New Roman"/>
          <w:color w:val="000000" w:themeColor="text1"/>
          <w:sz w:val="24"/>
          <w:szCs w:val="24"/>
          <w:lang w:eastAsia="it-IT"/>
        </w:rPr>
        <w:t>, con un’economia di bilancio di euro</w:t>
      </w:r>
      <w:r>
        <w:rPr>
          <w:rFonts w:ascii="Times New Roman" w:eastAsia="Times New Roman" w:hAnsi="Times New Roman" w:cs="Times New Roman"/>
          <w:color w:val="000000" w:themeColor="text1"/>
          <w:sz w:val="24"/>
          <w:szCs w:val="24"/>
          <w:lang w:eastAsia="it-IT"/>
        </w:rPr>
        <w:t xml:space="preserve"> </w:t>
      </w:r>
      <w:r w:rsidRPr="007669B7">
        <w:rPr>
          <w:rFonts w:ascii="Times New Roman" w:eastAsia="Times New Roman" w:hAnsi="Times New Roman" w:cs="Times New Roman"/>
          <w:color w:val="000000" w:themeColor="text1"/>
          <w:sz w:val="24"/>
          <w:szCs w:val="24"/>
          <w:lang w:eastAsia="it-IT"/>
        </w:rPr>
        <w:t>2.528.140,00</w:t>
      </w:r>
      <w:r w:rsidRPr="00517336">
        <w:rPr>
          <w:rFonts w:ascii="Times New Roman" w:eastAsia="Times New Roman" w:hAnsi="Times New Roman" w:cs="Times New Roman"/>
          <w:color w:val="000000" w:themeColor="text1"/>
          <w:sz w:val="24"/>
          <w:szCs w:val="24"/>
          <w:lang w:eastAsia="it-IT"/>
        </w:rPr>
        <w:t>. Il totale dei pagamenti riferiti alla competenza è di euro</w:t>
      </w:r>
      <w:r>
        <w:rPr>
          <w:rFonts w:ascii="Times New Roman" w:eastAsia="Times New Roman" w:hAnsi="Times New Roman" w:cs="Times New Roman"/>
          <w:color w:val="000000" w:themeColor="text1"/>
          <w:sz w:val="24"/>
          <w:szCs w:val="24"/>
          <w:lang w:eastAsia="it-IT"/>
        </w:rPr>
        <w:t xml:space="preserve"> </w:t>
      </w:r>
      <w:r w:rsidRPr="007669B7">
        <w:rPr>
          <w:rFonts w:ascii="Times New Roman" w:eastAsia="Times New Roman" w:hAnsi="Times New Roman" w:cs="Times New Roman"/>
          <w:color w:val="000000" w:themeColor="text1"/>
          <w:sz w:val="24"/>
          <w:szCs w:val="24"/>
          <w:lang w:eastAsia="it-IT"/>
        </w:rPr>
        <w:t>68.266,14</w:t>
      </w:r>
      <w:r w:rsidRPr="00517336">
        <w:rPr>
          <w:rFonts w:ascii="Times New Roman" w:eastAsia="Times New Roman" w:hAnsi="Times New Roman" w:cs="Times New Roman"/>
          <w:color w:val="000000" w:themeColor="text1"/>
          <w:sz w:val="24"/>
          <w:szCs w:val="24"/>
          <w:lang w:eastAsia="it-IT"/>
        </w:rPr>
        <w:t>, con un indice di capacità di pagamento (rapporto pagato/impegnato) che si attesta al 5,3</w:t>
      </w:r>
      <w:r>
        <w:rPr>
          <w:rFonts w:ascii="Times New Roman" w:eastAsia="Times New Roman" w:hAnsi="Times New Roman" w:cs="Times New Roman"/>
          <w:color w:val="000000" w:themeColor="text1"/>
          <w:sz w:val="24"/>
          <w:szCs w:val="24"/>
          <w:lang w:eastAsia="it-IT"/>
        </w:rPr>
        <w:t>1</w:t>
      </w:r>
      <w:r w:rsidRPr="00517336">
        <w:rPr>
          <w:rFonts w:ascii="Times New Roman" w:eastAsia="Times New Roman" w:hAnsi="Times New Roman" w:cs="Times New Roman"/>
          <w:color w:val="000000" w:themeColor="text1"/>
          <w:sz w:val="24"/>
          <w:szCs w:val="24"/>
          <w:lang w:eastAsia="it-IT"/>
        </w:rPr>
        <w:t xml:space="preserve"> per cento. </w:t>
      </w:r>
    </w:p>
    <w:p w14:paraId="7407B66C" w14:textId="77777777" w:rsidR="006E42A7" w:rsidRPr="00517336"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6EE4E2F" w14:textId="77777777" w:rsidR="006E42A7" w:rsidRPr="00517336"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r w:rsidRPr="00591FBE">
        <w:rPr>
          <w:rFonts w:ascii="Times New Roman" w:eastAsia="Times New Roman" w:hAnsi="Times New Roman" w:cs="Times New Roman"/>
          <w:color w:val="000000" w:themeColor="text1"/>
          <w:sz w:val="24"/>
          <w:szCs w:val="24"/>
          <w:lang w:eastAsia="it-IT"/>
        </w:rPr>
        <w:t>Al 1° gennaio 2023 non risultano residui passivi.</w:t>
      </w:r>
    </w:p>
    <w:p w14:paraId="5F3A5224" w14:textId="77777777" w:rsidR="006E42A7" w:rsidRPr="00517336"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B6E0C96" w14:textId="77777777" w:rsidR="006E42A7" w:rsidRPr="00517336"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r w:rsidRPr="00517336">
        <w:rPr>
          <w:rFonts w:ascii="Times New Roman" w:eastAsia="Times New Roman" w:hAnsi="Times New Roman" w:cs="Times New Roman"/>
          <w:b/>
          <w:color w:val="000000" w:themeColor="text1"/>
          <w:sz w:val="24"/>
          <w:szCs w:val="24"/>
          <w:lang w:eastAsia="it-IT"/>
        </w:rPr>
        <w:t>2.2</w:t>
      </w:r>
      <w:r w:rsidRPr="00517336">
        <w:rPr>
          <w:rFonts w:ascii="Times New Roman" w:eastAsia="Times New Roman" w:hAnsi="Times New Roman" w:cs="Times New Roman"/>
          <w:color w:val="000000" w:themeColor="text1"/>
          <w:sz w:val="24"/>
          <w:szCs w:val="24"/>
          <w:lang w:eastAsia="it-IT"/>
        </w:rPr>
        <w:t xml:space="preserve"> Le risorse impegnate, pari a euro </w:t>
      </w:r>
      <w:r w:rsidRPr="007669B7">
        <w:rPr>
          <w:rFonts w:ascii="Times New Roman" w:eastAsia="Times New Roman" w:hAnsi="Times New Roman" w:cs="Times New Roman"/>
          <w:color w:val="000000" w:themeColor="text1"/>
          <w:sz w:val="24"/>
          <w:szCs w:val="24"/>
          <w:lang w:eastAsia="it-IT"/>
        </w:rPr>
        <w:t>1.285.200,00</w:t>
      </w:r>
      <w:r>
        <w:rPr>
          <w:rFonts w:ascii="Times New Roman" w:eastAsia="Times New Roman" w:hAnsi="Times New Roman" w:cs="Times New Roman"/>
          <w:color w:val="000000" w:themeColor="text1"/>
          <w:sz w:val="24"/>
          <w:szCs w:val="24"/>
          <w:lang w:eastAsia="it-IT"/>
        </w:rPr>
        <w:t xml:space="preserve">, </w:t>
      </w:r>
      <w:r w:rsidRPr="00517336">
        <w:rPr>
          <w:rFonts w:ascii="Times New Roman" w:eastAsia="Times New Roman" w:hAnsi="Times New Roman" w:cs="Times New Roman"/>
          <w:color w:val="000000" w:themeColor="text1"/>
          <w:sz w:val="24"/>
          <w:szCs w:val="24"/>
          <w:lang w:eastAsia="it-IT"/>
        </w:rPr>
        <w:t xml:space="preserve">sono state destinate per euro </w:t>
      </w:r>
      <w:r w:rsidRPr="007669B7">
        <w:rPr>
          <w:rFonts w:ascii="Times New Roman" w:eastAsia="Times New Roman" w:hAnsi="Times New Roman" w:cs="Times New Roman"/>
          <w:color w:val="000000" w:themeColor="text1"/>
          <w:sz w:val="24"/>
          <w:szCs w:val="24"/>
          <w:lang w:eastAsia="it-IT"/>
        </w:rPr>
        <w:t xml:space="preserve">285.200,00 </w:t>
      </w:r>
      <w:r w:rsidRPr="00517336">
        <w:rPr>
          <w:rFonts w:ascii="Times New Roman" w:eastAsia="Times New Roman" w:hAnsi="Times New Roman" w:cs="Times New Roman"/>
          <w:color w:val="000000" w:themeColor="text1"/>
          <w:sz w:val="24"/>
          <w:szCs w:val="24"/>
          <w:lang w:eastAsia="it-IT"/>
        </w:rPr>
        <w:t>al funzionamento</w:t>
      </w:r>
      <w:r>
        <w:rPr>
          <w:rFonts w:ascii="Times New Roman" w:eastAsia="Times New Roman" w:hAnsi="Times New Roman" w:cs="Times New Roman"/>
          <w:color w:val="000000" w:themeColor="text1"/>
          <w:sz w:val="24"/>
          <w:szCs w:val="24"/>
          <w:lang w:eastAsia="it-IT"/>
        </w:rPr>
        <w:t xml:space="preserve"> e</w:t>
      </w:r>
      <w:r w:rsidRPr="00517336">
        <w:rPr>
          <w:rFonts w:ascii="Times New Roman" w:eastAsia="Times New Roman" w:hAnsi="Times New Roman" w:cs="Times New Roman"/>
          <w:color w:val="000000" w:themeColor="text1"/>
          <w:sz w:val="24"/>
          <w:szCs w:val="24"/>
          <w:lang w:eastAsia="it-IT"/>
        </w:rPr>
        <w:t xml:space="preserve"> per euro </w:t>
      </w:r>
      <w:r w:rsidRPr="007669B7">
        <w:rPr>
          <w:rFonts w:ascii="Times New Roman" w:eastAsia="Times New Roman" w:hAnsi="Times New Roman" w:cs="Times New Roman"/>
          <w:color w:val="000000" w:themeColor="text1"/>
          <w:sz w:val="24"/>
          <w:szCs w:val="24"/>
          <w:lang w:eastAsia="it-IT"/>
        </w:rPr>
        <w:t>1.000.000,00 agli</w:t>
      </w:r>
      <w:r w:rsidRPr="00517336">
        <w:rPr>
          <w:rFonts w:ascii="Times New Roman" w:eastAsia="Times New Roman" w:hAnsi="Times New Roman" w:cs="Times New Roman"/>
          <w:color w:val="000000" w:themeColor="text1"/>
          <w:sz w:val="24"/>
          <w:szCs w:val="24"/>
          <w:lang w:eastAsia="it-IT"/>
        </w:rPr>
        <w:t xml:space="preserve"> interventi</w:t>
      </w:r>
      <w:r>
        <w:rPr>
          <w:rFonts w:ascii="Times New Roman" w:eastAsia="Times New Roman" w:hAnsi="Times New Roman" w:cs="Times New Roman"/>
          <w:color w:val="000000" w:themeColor="text1"/>
          <w:sz w:val="24"/>
          <w:szCs w:val="24"/>
          <w:lang w:eastAsia="it-IT"/>
        </w:rPr>
        <w:t>.</w:t>
      </w:r>
      <w:r w:rsidRPr="00517336">
        <w:rPr>
          <w:rFonts w:ascii="Times New Roman" w:eastAsia="Times New Roman" w:hAnsi="Times New Roman" w:cs="Times New Roman"/>
          <w:color w:val="000000" w:themeColor="text1"/>
          <w:sz w:val="24"/>
          <w:szCs w:val="24"/>
          <w:lang w:eastAsia="it-IT"/>
        </w:rPr>
        <w:t xml:space="preserve"> </w:t>
      </w:r>
    </w:p>
    <w:p w14:paraId="27E5CAB5" w14:textId="77777777" w:rsidR="006E42A7" w:rsidRPr="00517336"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p>
    <w:p w14:paraId="359E5107" w14:textId="77777777" w:rsidR="006E42A7" w:rsidRPr="00233DCA"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r w:rsidRPr="00517336">
        <w:rPr>
          <w:rFonts w:ascii="Times New Roman" w:eastAsia="Times New Roman" w:hAnsi="Times New Roman" w:cs="Times New Roman"/>
          <w:b/>
          <w:color w:val="000000" w:themeColor="text1"/>
          <w:sz w:val="24"/>
          <w:szCs w:val="24"/>
          <w:lang w:eastAsia="it-IT"/>
        </w:rPr>
        <w:t>2.2.1</w:t>
      </w:r>
      <w:r w:rsidRPr="00517336">
        <w:rPr>
          <w:rFonts w:ascii="Times New Roman" w:eastAsia="Times New Roman" w:hAnsi="Times New Roman" w:cs="Times New Roman"/>
          <w:color w:val="000000" w:themeColor="text1"/>
          <w:sz w:val="24"/>
          <w:szCs w:val="24"/>
          <w:lang w:eastAsia="it-IT"/>
        </w:rPr>
        <w:t xml:space="preserve"> Le risorse impegnate per il funzionamento di euro </w:t>
      </w:r>
      <w:r w:rsidRPr="007669B7">
        <w:rPr>
          <w:rFonts w:ascii="Times New Roman" w:eastAsia="Times New Roman" w:hAnsi="Times New Roman" w:cs="Times New Roman"/>
          <w:color w:val="000000" w:themeColor="text1"/>
          <w:sz w:val="24"/>
          <w:szCs w:val="24"/>
          <w:lang w:eastAsia="it-IT"/>
        </w:rPr>
        <w:t xml:space="preserve">285.200,00 </w:t>
      </w:r>
      <w:r w:rsidRPr="00233DCA">
        <w:rPr>
          <w:rFonts w:ascii="Times New Roman" w:eastAsia="Times New Roman" w:hAnsi="Times New Roman" w:cs="Times New Roman"/>
          <w:color w:val="000000" w:themeColor="text1"/>
          <w:sz w:val="24"/>
          <w:szCs w:val="24"/>
          <w:lang w:eastAsia="it-IT"/>
        </w:rPr>
        <w:t>sono state destinate</w:t>
      </w:r>
      <w:r w:rsidRPr="00233DCA">
        <w:rPr>
          <w:color w:val="000000" w:themeColor="text1"/>
        </w:rPr>
        <w:t xml:space="preserve"> a</w:t>
      </w:r>
      <w:r w:rsidRPr="00233DCA">
        <w:rPr>
          <w:rFonts w:ascii="Times New Roman" w:eastAsia="Times New Roman" w:hAnsi="Times New Roman" w:cs="Times New Roman"/>
          <w:color w:val="000000" w:themeColor="text1"/>
          <w:sz w:val="24"/>
          <w:szCs w:val="24"/>
          <w:lang w:eastAsia="it-IT"/>
        </w:rPr>
        <w:t xml:space="preserve">l </w:t>
      </w:r>
      <w:bookmarkStart w:id="52" w:name="_Hlk163658728"/>
      <w:r w:rsidRPr="00233DCA">
        <w:rPr>
          <w:rFonts w:ascii="Times New Roman" w:eastAsia="Times New Roman" w:hAnsi="Times New Roman" w:cs="Times New Roman"/>
          <w:color w:val="000000" w:themeColor="text1"/>
          <w:sz w:val="24"/>
          <w:szCs w:val="24"/>
          <w:lang w:eastAsia="it-IT"/>
        </w:rPr>
        <w:t xml:space="preserve">funzionamento della Delegazione per la </w:t>
      </w:r>
      <w:r>
        <w:rPr>
          <w:rFonts w:ascii="Times New Roman" w:eastAsia="Times New Roman" w:hAnsi="Times New Roman" w:cs="Times New Roman"/>
          <w:color w:val="000000" w:themeColor="text1"/>
          <w:sz w:val="24"/>
          <w:szCs w:val="24"/>
          <w:lang w:eastAsia="it-IT"/>
        </w:rPr>
        <w:t>P</w:t>
      </w:r>
      <w:r w:rsidRPr="00233DCA">
        <w:rPr>
          <w:rFonts w:ascii="Times New Roman" w:eastAsia="Times New Roman" w:hAnsi="Times New Roman" w:cs="Times New Roman"/>
          <w:color w:val="000000" w:themeColor="text1"/>
          <w:sz w:val="24"/>
          <w:szCs w:val="24"/>
          <w:lang w:eastAsia="it-IT"/>
        </w:rPr>
        <w:t>residenza italiana</w:t>
      </w:r>
      <w:r>
        <w:rPr>
          <w:rFonts w:ascii="Times New Roman" w:eastAsia="Times New Roman" w:hAnsi="Times New Roman" w:cs="Times New Roman"/>
          <w:color w:val="000000" w:themeColor="text1"/>
          <w:sz w:val="24"/>
          <w:szCs w:val="24"/>
          <w:lang w:eastAsia="it-IT"/>
        </w:rPr>
        <w:t xml:space="preserve"> de G7, </w:t>
      </w:r>
      <w:bookmarkEnd w:id="52"/>
      <w:r>
        <w:rPr>
          <w:rFonts w:ascii="Times New Roman" w:eastAsia="Times New Roman" w:hAnsi="Times New Roman" w:cs="Times New Roman"/>
          <w:color w:val="000000" w:themeColor="text1"/>
          <w:sz w:val="24"/>
          <w:szCs w:val="24"/>
          <w:lang w:eastAsia="it-IT"/>
        </w:rPr>
        <w:t>in particolare</w:t>
      </w:r>
      <w:r w:rsidRPr="00233DCA">
        <w:t xml:space="preserve"> </w:t>
      </w:r>
      <w:r w:rsidRPr="00233DCA">
        <w:rPr>
          <w:rFonts w:ascii="Times New Roman" w:eastAsia="Times New Roman" w:hAnsi="Times New Roman" w:cs="Times New Roman"/>
          <w:color w:val="000000" w:themeColor="text1"/>
          <w:sz w:val="24"/>
          <w:szCs w:val="24"/>
          <w:lang w:eastAsia="it-IT"/>
        </w:rPr>
        <w:t>ad acquisti di materiale di cancelleria e di dotazioni occorrenti per il corretto svolgimento dei compiti d’ufficio</w:t>
      </w:r>
      <w:r>
        <w:rPr>
          <w:rFonts w:ascii="Times New Roman" w:eastAsia="Times New Roman" w:hAnsi="Times New Roman" w:cs="Times New Roman"/>
          <w:color w:val="000000" w:themeColor="text1"/>
          <w:sz w:val="24"/>
          <w:szCs w:val="24"/>
          <w:lang w:eastAsia="it-IT"/>
        </w:rPr>
        <w:t xml:space="preserve"> (cap.117)</w:t>
      </w:r>
      <w:r w:rsidRPr="00233DCA">
        <w:rPr>
          <w:rFonts w:ascii="Times New Roman" w:eastAsia="Times New Roman" w:hAnsi="Times New Roman" w:cs="Times New Roman"/>
          <w:color w:val="000000" w:themeColor="text1"/>
          <w:sz w:val="24"/>
          <w:szCs w:val="24"/>
          <w:lang w:eastAsia="it-IT"/>
        </w:rPr>
        <w:t>.</w:t>
      </w:r>
    </w:p>
    <w:p w14:paraId="15975A21" w14:textId="77777777" w:rsidR="006E42A7"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r w:rsidRPr="00C34FBE">
        <w:rPr>
          <w:noProof/>
          <w:lang w:eastAsia="it-IT"/>
        </w:rPr>
        <w:drawing>
          <wp:anchor distT="0" distB="0" distL="114300" distR="114300" simplePos="0" relativeHeight="251725824" behindDoc="1" locked="0" layoutInCell="1" allowOverlap="1" wp14:anchorId="6897676B" wp14:editId="13677008">
            <wp:simplePos x="0" y="0"/>
            <wp:positionH relativeFrom="margin">
              <wp:align>right</wp:align>
            </wp:positionH>
            <wp:positionV relativeFrom="paragraph">
              <wp:posOffset>263525</wp:posOffset>
            </wp:positionV>
            <wp:extent cx="6024245" cy="973455"/>
            <wp:effectExtent l="0" t="0" r="0" b="0"/>
            <wp:wrapTight wrapText="bothSides">
              <wp:wrapPolygon edited="0">
                <wp:start x="0" y="0"/>
                <wp:lineTo x="0" y="21135"/>
                <wp:lineTo x="11680" y="21135"/>
                <wp:lineTo x="11680" y="20290"/>
                <wp:lineTo x="21516" y="18176"/>
                <wp:lineTo x="21516" y="13949"/>
                <wp:lineTo x="21038" y="13526"/>
                <wp:lineTo x="21516" y="9299"/>
                <wp:lineTo x="21516" y="0"/>
                <wp:lineTo x="0" y="0"/>
              </wp:wrapPolygon>
            </wp:wrapTight>
            <wp:docPr id="76522703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24245" cy="973455"/>
                    </a:xfrm>
                    <a:prstGeom prst="rect">
                      <a:avLst/>
                    </a:prstGeom>
                    <a:noFill/>
                    <a:ln>
                      <a:noFill/>
                    </a:ln>
                  </pic:spPr>
                </pic:pic>
              </a:graphicData>
            </a:graphic>
            <wp14:sizeRelH relativeFrom="margin">
              <wp14:pctWidth>0</wp14:pctWidth>
            </wp14:sizeRelH>
          </wp:anchor>
        </w:drawing>
      </w:r>
      <w:r>
        <w:rPr>
          <w:rFonts w:ascii="Times New Roman" w:eastAsia="Times New Roman" w:hAnsi="Times New Roman" w:cs="Times New Roman"/>
          <w:color w:val="000000" w:themeColor="text1"/>
          <w:sz w:val="24"/>
          <w:szCs w:val="24"/>
          <w:lang w:eastAsia="it-IT"/>
        </w:rPr>
        <w:t xml:space="preserve">                                                              </w:t>
      </w:r>
      <w:r w:rsidRPr="00517336">
        <w:rPr>
          <w:rFonts w:ascii="Times New Roman" w:eastAsia="Times New Roman" w:hAnsi="Times New Roman" w:cs="Times New Roman"/>
          <w:color w:val="000000" w:themeColor="text1"/>
          <w:sz w:val="24"/>
          <w:szCs w:val="24"/>
          <w:lang w:eastAsia="it-IT"/>
        </w:rPr>
        <w:t>Indicatori di bilancio</w:t>
      </w:r>
    </w:p>
    <w:p w14:paraId="6A695CA2" w14:textId="77777777" w:rsidR="006E42A7"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71398FA" w14:textId="77777777" w:rsidR="006E42A7" w:rsidRPr="00517336"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p>
    <w:p w14:paraId="75E09EC3" w14:textId="77777777" w:rsidR="006E42A7" w:rsidRPr="00517336" w:rsidRDefault="006E42A7" w:rsidP="00517336">
      <w:pPr>
        <w:spacing w:after="0" w:line="360" w:lineRule="auto"/>
        <w:ind w:left="284"/>
        <w:jc w:val="both"/>
        <w:rPr>
          <w:rFonts w:ascii="Times New Roman" w:eastAsia="Times New Roman" w:hAnsi="Times New Roman" w:cs="Times New Roman"/>
          <w:color w:val="000000" w:themeColor="text1"/>
          <w:sz w:val="24"/>
          <w:szCs w:val="24"/>
          <w:lang w:eastAsia="it-IT"/>
        </w:rPr>
      </w:pPr>
      <w:r w:rsidRPr="00517336">
        <w:rPr>
          <w:rFonts w:ascii="Times New Roman" w:eastAsia="Times New Roman" w:hAnsi="Times New Roman" w:cs="Times New Roman"/>
          <w:b/>
          <w:color w:val="000000" w:themeColor="text1"/>
          <w:sz w:val="24"/>
          <w:szCs w:val="24"/>
          <w:lang w:eastAsia="it-IT"/>
        </w:rPr>
        <w:t>2.2.2</w:t>
      </w:r>
      <w:r w:rsidRPr="00517336">
        <w:rPr>
          <w:rFonts w:ascii="Times New Roman" w:eastAsia="Times New Roman" w:hAnsi="Times New Roman" w:cs="Times New Roman"/>
          <w:color w:val="000000" w:themeColor="text1"/>
          <w:sz w:val="24"/>
          <w:szCs w:val="24"/>
          <w:lang w:eastAsia="it-IT"/>
        </w:rPr>
        <w:t xml:space="preserve"> Le risorse impegnate relative agli interventi pari a euro </w:t>
      </w:r>
      <w:r w:rsidRPr="007669B7">
        <w:rPr>
          <w:rFonts w:ascii="Times New Roman" w:eastAsia="Times New Roman" w:hAnsi="Times New Roman" w:cs="Times New Roman"/>
          <w:color w:val="000000" w:themeColor="text1"/>
          <w:sz w:val="24"/>
          <w:szCs w:val="24"/>
          <w:lang w:eastAsia="it-IT"/>
        </w:rPr>
        <w:t xml:space="preserve">1.000.000,00 </w:t>
      </w:r>
      <w:r w:rsidRPr="00517336">
        <w:rPr>
          <w:rFonts w:ascii="Times New Roman" w:eastAsia="Times New Roman" w:hAnsi="Times New Roman" w:cs="Times New Roman"/>
          <w:color w:val="000000" w:themeColor="text1"/>
          <w:sz w:val="24"/>
          <w:szCs w:val="24"/>
          <w:lang w:eastAsia="it-IT"/>
        </w:rPr>
        <w:t>sono state destinate:</w:t>
      </w:r>
    </w:p>
    <w:p w14:paraId="453786EA" w14:textId="77777777" w:rsidR="006E42A7" w:rsidRDefault="006E42A7" w:rsidP="007669B7">
      <w:pPr>
        <w:spacing w:after="0" w:line="360" w:lineRule="auto"/>
        <w:ind w:left="284"/>
        <w:jc w:val="both"/>
        <w:rPr>
          <w:rFonts w:ascii="Times New Roman" w:eastAsia="Times New Roman" w:hAnsi="Times New Roman" w:cs="Times New Roman"/>
          <w:color w:val="000000" w:themeColor="text1"/>
          <w:sz w:val="24"/>
          <w:szCs w:val="24"/>
          <w:lang w:eastAsia="it-IT"/>
        </w:rPr>
      </w:pPr>
      <w:r w:rsidRPr="00517336">
        <w:rPr>
          <w:rFonts w:ascii="Times New Roman" w:eastAsia="Times New Roman" w:hAnsi="Times New Roman" w:cs="Times New Roman"/>
          <w:color w:val="000000" w:themeColor="text1"/>
          <w:sz w:val="24"/>
          <w:szCs w:val="24"/>
          <w:lang w:eastAsia="it-IT"/>
        </w:rPr>
        <w:lastRenderedPageBreak/>
        <w:t xml:space="preserve">a) </w:t>
      </w:r>
      <w:r>
        <w:rPr>
          <w:rFonts w:ascii="Times New Roman" w:eastAsia="Times New Roman" w:hAnsi="Times New Roman" w:cs="Times New Roman"/>
          <w:color w:val="000000" w:themeColor="text1"/>
          <w:sz w:val="24"/>
          <w:szCs w:val="24"/>
          <w:lang w:eastAsia="it-IT"/>
        </w:rPr>
        <w:t>“</w:t>
      </w:r>
      <w:r w:rsidRPr="007669B7">
        <w:rPr>
          <w:rFonts w:ascii="Times New Roman" w:eastAsia="Times New Roman" w:hAnsi="Times New Roman" w:cs="Times New Roman"/>
          <w:i/>
          <w:color w:val="000000" w:themeColor="text1"/>
          <w:sz w:val="24"/>
          <w:szCs w:val="24"/>
          <w:lang w:eastAsia="it-IT"/>
        </w:rPr>
        <w:t xml:space="preserve">Somme destinate agli interventi per la </w:t>
      </w:r>
      <w:r>
        <w:rPr>
          <w:rFonts w:ascii="Times New Roman" w:eastAsia="Times New Roman" w:hAnsi="Times New Roman" w:cs="Times New Roman"/>
          <w:i/>
          <w:color w:val="000000" w:themeColor="text1"/>
          <w:sz w:val="24"/>
          <w:szCs w:val="24"/>
          <w:lang w:eastAsia="it-IT"/>
        </w:rPr>
        <w:t>D</w:t>
      </w:r>
      <w:r w:rsidRPr="007669B7">
        <w:rPr>
          <w:rFonts w:ascii="Times New Roman" w:eastAsia="Times New Roman" w:hAnsi="Times New Roman" w:cs="Times New Roman"/>
          <w:i/>
          <w:color w:val="000000" w:themeColor="text1"/>
          <w:sz w:val="24"/>
          <w:szCs w:val="24"/>
          <w:lang w:eastAsia="it-IT"/>
        </w:rPr>
        <w:t xml:space="preserve">elegazione della </w:t>
      </w:r>
      <w:r>
        <w:rPr>
          <w:rFonts w:ascii="Times New Roman" w:eastAsia="Times New Roman" w:hAnsi="Times New Roman" w:cs="Times New Roman"/>
          <w:i/>
          <w:color w:val="000000" w:themeColor="text1"/>
          <w:sz w:val="24"/>
          <w:szCs w:val="24"/>
          <w:lang w:eastAsia="it-IT"/>
        </w:rPr>
        <w:t>P</w:t>
      </w:r>
      <w:r w:rsidRPr="007669B7">
        <w:rPr>
          <w:rFonts w:ascii="Times New Roman" w:eastAsia="Times New Roman" w:hAnsi="Times New Roman" w:cs="Times New Roman"/>
          <w:i/>
          <w:color w:val="000000" w:themeColor="text1"/>
          <w:sz w:val="24"/>
          <w:szCs w:val="24"/>
          <w:lang w:eastAsia="it-IT"/>
        </w:rPr>
        <w:t xml:space="preserve">residenza italiana del </w:t>
      </w:r>
      <w:r>
        <w:rPr>
          <w:rFonts w:ascii="Times New Roman" w:eastAsia="Times New Roman" w:hAnsi="Times New Roman" w:cs="Times New Roman"/>
          <w:i/>
          <w:color w:val="000000" w:themeColor="text1"/>
          <w:sz w:val="24"/>
          <w:szCs w:val="24"/>
          <w:lang w:eastAsia="it-IT"/>
        </w:rPr>
        <w:t>G</w:t>
      </w:r>
      <w:r w:rsidRPr="007669B7">
        <w:rPr>
          <w:rFonts w:ascii="Times New Roman" w:eastAsia="Times New Roman" w:hAnsi="Times New Roman" w:cs="Times New Roman"/>
          <w:i/>
          <w:color w:val="000000" w:themeColor="text1"/>
          <w:sz w:val="24"/>
          <w:szCs w:val="24"/>
          <w:lang w:eastAsia="it-IT"/>
        </w:rPr>
        <w:t>7</w:t>
      </w:r>
      <w:r>
        <w:rPr>
          <w:rFonts w:ascii="Times New Roman" w:eastAsia="Times New Roman" w:hAnsi="Times New Roman" w:cs="Times New Roman"/>
          <w:i/>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(cap. 286)</w:t>
      </w:r>
      <w:r w:rsidRPr="007669B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 euro 1.000.000,00 </w:t>
      </w:r>
      <w:r w:rsidRPr="007669B7">
        <w:rPr>
          <w:rFonts w:ascii="Times New Roman" w:eastAsia="Times New Roman" w:hAnsi="Times New Roman" w:cs="Times New Roman"/>
          <w:color w:val="000000" w:themeColor="text1"/>
          <w:sz w:val="24"/>
          <w:szCs w:val="24"/>
          <w:lang w:eastAsia="it-IT"/>
        </w:rPr>
        <w:t>trasferit</w:t>
      </w:r>
      <w:r>
        <w:rPr>
          <w:rFonts w:ascii="Times New Roman" w:eastAsia="Times New Roman" w:hAnsi="Times New Roman" w:cs="Times New Roman"/>
          <w:color w:val="000000" w:themeColor="text1"/>
          <w:sz w:val="24"/>
          <w:szCs w:val="24"/>
          <w:lang w:eastAsia="it-IT"/>
        </w:rPr>
        <w:t>i</w:t>
      </w:r>
      <w:r w:rsidRPr="007669B7">
        <w:rPr>
          <w:rFonts w:ascii="Times New Roman" w:eastAsia="Times New Roman" w:hAnsi="Times New Roman" w:cs="Times New Roman"/>
          <w:color w:val="000000" w:themeColor="text1"/>
          <w:sz w:val="24"/>
          <w:szCs w:val="24"/>
          <w:lang w:eastAsia="it-IT"/>
        </w:rPr>
        <w:t xml:space="preserve"> nella disponibilità del funzionario delegato. </w:t>
      </w:r>
      <w:r>
        <w:rPr>
          <w:rFonts w:ascii="Times New Roman" w:eastAsia="Times New Roman" w:hAnsi="Times New Roman" w:cs="Times New Roman"/>
          <w:color w:val="000000" w:themeColor="text1"/>
          <w:sz w:val="24"/>
          <w:szCs w:val="24"/>
          <w:lang w:eastAsia="it-IT"/>
        </w:rPr>
        <w:t>L</w:t>
      </w:r>
      <w:r w:rsidRPr="007669B7">
        <w:rPr>
          <w:rFonts w:ascii="Times New Roman" w:eastAsia="Times New Roman" w:hAnsi="Times New Roman" w:cs="Times New Roman"/>
          <w:color w:val="000000" w:themeColor="text1"/>
          <w:sz w:val="24"/>
          <w:szCs w:val="24"/>
          <w:lang w:eastAsia="it-IT"/>
        </w:rPr>
        <w:t xml:space="preserve">a spesa ha riguardato essenzialmente gli oneri connessi ai sopralluoghi da effettuare in ragione del calendario dei lavori e delle specifiche esigenze rappresentate dalle </w:t>
      </w:r>
      <w:r>
        <w:rPr>
          <w:rFonts w:ascii="Times New Roman" w:eastAsia="Times New Roman" w:hAnsi="Times New Roman" w:cs="Times New Roman"/>
          <w:color w:val="000000" w:themeColor="text1"/>
          <w:sz w:val="24"/>
          <w:szCs w:val="24"/>
          <w:lang w:eastAsia="it-IT"/>
        </w:rPr>
        <w:t>A</w:t>
      </w:r>
      <w:r w:rsidRPr="007669B7">
        <w:rPr>
          <w:rFonts w:ascii="Times New Roman" w:eastAsia="Times New Roman" w:hAnsi="Times New Roman" w:cs="Times New Roman"/>
          <w:color w:val="000000" w:themeColor="text1"/>
          <w:sz w:val="24"/>
          <w:szCs w:val="24"/>
          <w:lang w:eastAsia="it-IT"/>
        </w:rPr>
        <w:t>utorità politiche di riferimento</w:t>
      </w:r>
      <w:r>
        <w:rPr>
          <w:rFonts w:ascii="Times New Roman" w:eastAsia="Times New Roman" w:hAnsi="Times New Roman" w:cs="Times New Roman"/>
          <w:color w:val="000000" w:themeColor="text1"/>
          <w:sz w:val="24"/>
          <w:szCs w:val="24"/>
          <w:lang w:eastAsia="it-IT"/>
        </w:rPr>
        <w:t>.</w:t>
      </w:r>
    </w:p>
    <w:p w14:paraId="7E3FA462"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Indicatori di bilancio </w:t>
      </w:r>
    </w:p>
    <w:p w14:paraId="6A923A96" w14:textId="77777777" w:rsidR="006E42A7"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02419590" wp14:editId="291360B3">
            <wp:extent cx="6029325" cy="975360"/>
            <wp:effectExtent l="0" t="0" r="9525" b="0"/>
            <wp:docPr id="58174924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29325" cy="975360"/>
                    </a:xfrm>
                    <a:prstGeom prst="rect">
                      <a:avLst/>
                    </a:prstGeom>
                    <a:noFill/>
                  </pic:spPr>
                </pic:pic>
              </a:graphicData>
            </a:graphic>
          </wp:inline>
        </w:drawing>
      </w:r>
    </w:p>
    <w:p w14:paraId="06DE776B" w14:textId="77777777" w:rsidR="006E42A7" w:rsidRDefault="006E42A7">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14:paraId="1F97FF11" w14:textId="77777777" w:rsidR="006E42A7" w:rsidRPr="00C540CB" w:rsidRDefault="006E42A7" w:rsidP="008961C7">
      <w:pPr>
        <w:autoSpaceDE w:val="0"/>
        <w:autoSpaceDN w:val="0"/>
        <w:adjustRightInd w:val="0"/>
        <w:spacing w:after="0" w:line="360" w:lineRule="auto"/>
        <w:ind w:left="284"/>
        <w:jc w:val="both"/>
        <w:rPr>
          <w:rFonts w:ascii="Times New Roman" w:hAnsi="Times New Roman"/>
          <w:b/>
          <w:color w:val="000000" w:themeColor="text1"/>
          <w:sz w:val="24"/>
          <w:szCs w:val="24"/>
        </w:rPr>
      </w:pPr>
      <w:r w:rsidRPr="00C540CB">
        <w:rPr>
          <w:rFonts w:ascii="Times New Roman" w:eastAsia="Times New Roman" w:hAnsi="Times New Roman" w:cs="Times New Roman"/>
          <w:b/>
          <w:color w:val="000000" w:themeColor="text1"/>
          <w:sz w:val="24"/>
          <w:szCs w:val="24"/>
        </w:rPr>
        <w:lastRenderedPageBreak/>
        <w:t>CDR</w:t>
      </w:r>
      <w:r w:rsidRPr="00C540CB">
        <w:rPr>
          <w:rFonts w:ascii="Times New Roman" w:hAnsi="Times New Roman"/>
          <w:b/>
          <w:color w:val="000000" w:themeColor="text1"/>
          <w:sz w:val="24"/>
          <w:szCs w:val="24"/>
        </w:rPr>
        <w:t xml:space="preserve"> 2 “Dipartimento Casa Italia”</w:t>
      </w:r>
      <w:r>
        <w:rPr>
          <w:rFonts w:ascii="Times New Roman" w:hAnsi="Times New Roman"/>
          <w:b/>
          <w:color w:val="000000" w:themeColor="text1"/>
          <w:sz w:val="24"/>
          <w:szCs w:val="24"/>
        </w:rPr>
        <w:t xml:space="preserve"> </w:t>
      </w:r>
    </w:p>
    <w:p w14:paraId="2520F5AF" w14:textId="77777777" w:rsidR="006E42A7" w:rsidRPr="00F016B4" w:rsidRDefault="006E42A7" w:rsidP="008961C7">
      <w:pPr>
        <w:tabs>
          <w:tab w:val="left" w:pos="0"/>
        </w:tabs>
        <w:spacing w:after="0" w:line="360" w:lineRule="auto"/>
        <w:ind w:left="284"/>
        <w:rPr>
          <w:rFonts w:ascii="Times New Roman" w:eastAsia="Times New Roman" w:hAnsi="Times New Roman" w:cs="Times New Roman"/>
          <w:b/>
          <w:sz w:val="20"/>
          <w:szCs w:val="28"/>
          <w:lang w:eastAsia="it-IT"/>
        </w:rPr>
      </w:pPr>
    </w:p>
    <w:p w14:paraId="7C7E117D" w14:textId="77777777" w:rsidR="006E42A7" w:rsidRPr="00F56356" w:rsidRDefault="006E42A7" w:rsidP="00EC342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MISSIONE 1 - </w:t>
      </w:r>
      <w:r w:rsidRPr="00F56356">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0B71DD3A" w14:textId="77777777" w:rsidR="006E42A7" w:rsidRPr="008961C7" w:rsidRDefault="006E42A7" w:rsidP="00EC3426">
      <w:pPr>
        <w:spacing w:after="0" w:line="240" w:lineRule="auto"/>
        <w:ind w:left="284"/>
        <w:jc w:val="both"/>
        <w:rPr>
          <w:rFonts w:ascii="Times New Roman" w:eastAsia="Times New Roman" w:hAnsi="Times New Roman" w:cs="Times New Roman"/>
          <w:color w:val="000000"/>
          <w:sz w:val="12"/>
          <w:szCs w:val="10"/>
          <w:lang w:eastAsia="it-IT"/>
        </w:rPr>
      </w:pPr>
    </w:p>
    <w:p w14:paraId="2A40B471" w14:textId="77777777" w:rsidR="006E42A7" w:rsidRPr="00F56356" w:rsidRDefault="006E42A7" w:rsidP="00EC342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1.3 - </w:t>
      </w:r>
      <w:r w:rsidRPr="00F56356">
        <w:rPr>
          <w:rFonts w:ascii="Times New Roman" w:eastAsia="Times New Roman" w:hAnsi="Times New Roman" w:cs="Times New Roman"/>
          <w:color w:val="000000"/>
          <w:sz w:val="24"/>
          <w:szCs w:val="24"/>
          <w:lang w:eastAsia="it-IT"/>
        </w:rPr>
        <w:t xml:space="preserve">Presidenza del Consiglio dei ministri </w:t>
      </w:r>
    </w:p>
    <w:p w14:paraId="0F5719A3" w14:textId="77777777" w:rsidR="006E42A7" w:rsidRPr="008961C7" w:rsidRDefault="006E42A7" w:rsidP="00EC3426">
      <w:pPr>
        <w:tabs>
          <w:tab w:val="left" w:pos="0"/>
        </w:tabs>
        <w:spacing w:after="0" w:line="240" w:lineRule="auto"/>
        <w:ind w:left="284"/>
        <w:jc w:val="both"/>
        <w:rPr>
          <w:rFonts w:ascii="Times New Roman" w:eastAsia="Times New Roman" w:hAnsi="Times New Roman" w:cs="Times New Roman"/>
          <w:sz w:val="24"/>
          <w:szCs w:val="24"/>
          <w:lang w:eastAsia="it-IT"/>
        </w:rPr>
      </w:pPr>
    </w:p>
    <w:p w14:paraId="1B7F39BD" w14:textId="77777777" w:rsidR="006E42A7" w:rsidRDefault="006E42A7" w:rsidP="00EC7C97">
      <w:pPr>
        <w:spacing w:after="0" w:line="240" w:lineRule="auto"/>
        <w:ind w:left="284"/>
        <w:jc w:val="both"/>
        <w:rPr>
          <w:rFonts w:ascii="Times New Roman" w:eastAsia="Times New Roman" w:hAnsi="Times New Roman" w:cs="Times New Roman"/>
          <w:b/>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MISSIONE </w:t>
      </w:r>
      <w:r>
        <w:rPr>
          <w:rFonts w:ascii="Times New Roman" w:eastAsia="Times New Roman" w:hAnsi="Times New Roman" w:cs="Times New Roman"/>
          <w:b/>
          <w:color w:val="000000"/>
          <w:sz w:val="24"/>
          <w:szCs w:val="24"/>
          <w:lang w:eastAsia="it-IT"/>
        </w:rPr>
        <w:t>8</w:t>
      </w:r>
      <w:r w:rsidRPr="00F56356">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b/>
          <w:color w:val="000000"/>
          <w:sz w:val="24"/>
          <w:szCs w:val="24"/>
          <w:lang w:eastAsia="it-IT"/>
        </w:rPr>
        <w:t>–</w:t>
      </w:r>
      <w:r w:rsidRPr="00F56356">
        <w:rPr>
          <w:rFonts w:ascii="Times New Roman" w:eastAsia="Times New Roman" w:hAnsi="Times New Roman" w:cs="Times New Roman"/>
          <w:b/>
          <w:color w:val="000000"/>
          <w:sz w:val="24"/>
          <w:szCs w:val="24"/>
          <w:lang w:eastAsia="it-IT"/>
        </w:rPr>
        <w:t xml:space="preserve"> </w:t>
      </w:r>
      <w:r w:rsidRPr="00EC7C97">
        <w:rPr>
          <w:rFonts w:ascii="Times New Roman" w:eastAsia="Times New Roman" w:hAnsi="Times New Roman" w:cs="Times New Roman"/>
          <w:bCs/>
          <w:color w:val="000000"/>
          <w:sz w:val="24"/>
          <w:szCs w:val="24"/>
          <w:lang w:eastAsia="it-IT"/>
        </w:rPr>
        <w:t>Soccorso civile</w:t>
      </w:r>
    </w:p>
    <w:p w14:paraId="7AD6D1FC" w14:textId="77777777" w:rsidR="006E42A7" w:rsidRPr="008961C7" w:rsidRDefault="006E42A7" w:rsidP="00EC7C97">
      <w:pPr>
        <w:spacing w:after="0" w:line="240" w:lineRule="auto"/>
        <w:ind w:left="284"/>
        <w:jc w:val="both"/>
        <w:rPr>
          <w:rFonts w:ascii="Times New Roman" w:eastAsia="Times New Roman" w:hAnsi="Times New Roman" w:cs="Times New Roman"/>
          <w:color w:val="000000"/>
          <w:sz w:val="12"/>
          <w:szCs w:val="10"/>
          <w:lang w:eastAsia="it-IT"/>
        </w:rPr>
      </w:pPr>
    </w:p>
    <w:p w14:paraId="1E42B7F2" w14:textId="77777777" w:rsidR="006E42A7" w:rsidRDefault="006E42A7" w:rsidP="00EC7C97">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w:t>
      </w:r>
      <w:r>
        <w:rPr>
          <w:rFonts w:ascii="Times New Roman" w:eastAsia="Times New Roman" w:hAnsi="Times New Roman" w:cs="Times New Roman"/>
          <w:b/>
          <w:color w:val="000000"/>
          <w:sz w:val="24"/>
          <w:szCs w:val="24"/>
          <w:lang w:eastAsia="it-IT"/>
        </w:rPr>
        <w:t>8</w:t>
      </w:r>
      <w:r w:rsidRPr="00F56356">
        <w:rPr>
          <w:rFonts w:ascii="Times New Roman" w:eastAsia="Times New Roman" w:hAnsi="Times New Roman" w:cs="Times New Roman"/>
          <w:b/>
          <w:color w:val="000000"/>
          <w:sz w:val="24"/>
          <w:szCs w:val="24"/>
          <w:lang w:eastAsia="it-IT"/>
        </w:rPr>
        <w:t>.</w:t>
      </w:r>
      <w:r>
        <w:rPr>
          <w:rFonts w:ascii="Times New Roman" w:eastAsia="Times New Roman" w:hAnsi="Times New Roman" w:cs="Times New Roman"/>
          <w:b/>
          <w:color w:val="000000"/>
          <w:sz w:val="24"/>
          <w:szCs w:val="24"/>
          <w:lang w:eastAsia="it-IT"/>
        </w:rPr>
        <w:t>4</w:t>
      </w:r>
      <w:r w:rsidRPr="00F56356">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b/>
          <w:color w:val="000000"/>
          <w:sz w:val="24"/>
          <w:szCs w:val="24"/>
          <w:lang w:eastAsia="it-IT"/>
        </w:rPr>
        <w:t>–</w:t>
      </w:r>
      <w:r w:rsidRPr="00F56356">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color w:val="000000"/>
          <w:sz w:val="24"/>
          <w:szCs w:val="24"/>
          <w:lang w:eastAsia="it-IT"/>
        </w:rPr>
        <w:t>Interventi per pubbliche calamità</w:t>
      </w:r>
    </w:p>
    <w:p w14:paraId="00977B16" w14:textId="77777777" w:rsidR="006E42A7" w:rsidRPr="008961C7" w:rsidRDefault="006E42A7" w:rsidP="00EC7C97">
      <w:pPr>
        <w:spacing w:after="0" w:line="240" w:lineRule="auto"/>
        <w:ind w:left="284"/>
        <w:jc w:val="both"/>
        <w:rPr>
          <w:rFonts w:ascii="Times New Roman" w:eastAsia="Times New Roman" w:hAnsi="Times New Roman" w:cs="Times New Roman"/>
          <w:color w:val="000000"/>
          <w:sz w:val="24"/>
          <w:szCs w:val="24"/>
          <w:lang w:eastAsia="it-IT"/>
        </w:rPr>
      </w:pPr>
    </w:p>
    <w:p w14:paraId="4E59A8FF" w14:textId="77777777" w:rsidR="006E42A7" w:rsidRDefault="006E42A7" w:rsidP="00EC7C97">
      <w:pPr>
        <w:spacing w:after="0" w:line="240" w:lineRule="auto"/>
        <w:ind w:left="284"/>
        <w:jc w:val="both"/>
        <w:rPr>
          <w:rFonts w:ascii="Times New Roman" w:eastAsia="Times New Roman" w:hAnsi="Times New Roman" w:cs="Times New Roman"/>
          <w:b/>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MISSIONE </w:t>
      </w:r>
      <w:r>
        <w:rPr>
          <w:rFonts w:ascii="Times New Roman" w:eastAsia="Times New Roman" w:hAnsi="Times New Roman" w:cs="Times New Roman"/>
          <w:b/>
          <w:color w:val="000000"/>
          <w:sz w:val="24"/>
          <w:szCs w:val="24"/>
          <w:lang w:eastAsia="it-IT"/>
        </w:rPr>
        <w:t>18</w:t>
      </w:r>
      <w:r w:rsidRPr="00F56356">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b/>
          <w:color w:val="000000"/>
          <w:sz w:val="24"/>
          <w:szCs w:val="24"/>
          <w:lang w:eastAsia="it-IT"/>
        </w:rPr>
        <w:t>–</w:t>
      </w:r>
      <w:r w:rsidRPr="00F56356">
        <w:rPr>
          <w:rFonts w:ascii="Times New Roman" w:eastAsia="Times New Roman" w:hAnsi="Times New Roman" w:cs="Times New Roman"/>
          <w:b/>
          <w:color w:val="000000"/>
          <w:sz w:val="24"/>
          <w:szCs w:val="24"/>
          <w:lang w:eastAsia="it-IT"/>
        </w:rPr>
        <w:t xml:space="preserve"> </w:t>
      </w:r>
      <w:r w:rsidRPr="00EC7C97">
        <w:rPr>
          <w:rFonts w:ascii="Times New Roman" w:eastAsia="Times New Roman" w:hAnsi="Times New Roman" w:cs="Times New Roman"/>
          <w:bCs/>
          <w:color w:val="000000"/>
          <w:sz w:val="24"/>
          <w:szCs w:val="24"/>
          <w:lang w:eastAsia="it-IT"/>
        </w:rPr>
        <w:t>S</w:t>
      </w:r>
      <w:r>
        <w:rPr>
          <w:rFonts w:ascii="Times New Roman" w:eastAsia="Times New Roman" w:hAnsi="Times New Roman" w:cs="Times New Roman"/>
          <w:bCs/>
          <w:color w:val="000000"/>
          <w:sz w:val="24"/>
          <w:szCs w:val="24"/>
          <w:lang w:eastAsia="it-IT"/>
        </w:rPr>
        <w:t>viluppo sostenibile e tutela del territorio e dell’ambiente</w:t>
      </w:r>
    </w:p>
    <w:p w14:paraId="60B52CB5" w14:textId="77777777" w:rsidR="006E42A7" w:rsidRPr="008961C7" w:rsidRDefault="006E42A7" w:rsidP="00EC7C97">
      <w:pPr>
        <w:spacing w:after="0" w:line="240" w:lineRule="auto"/>
        <w:ind w:left="284"/>
        <w:jc w:val="both"/>
        <w:rPr>
          <w:rFonts w:ascii="Times New Roman" w:eastAsia="Times New Roman" w:hAnsi="Times New Roman" w:cs="Times New Roman"/>
          <w:color w:val="000000"/>
          <w:sz w:val="12"/>
          <w:szCs w:val="10"/>
          <w:lang w:eastAsia="it-IT"/>
        </w:rPr>
      </w:pPr>
    </w:p>
    <w:p w14:paraId="2180FA8A" w14:textId="77777777" w:rsidR="006E42A7" w:rsidRDefault="006E42A7" w:rsidP="00EC7C97">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w:t>
      </w:r>
      <w:r>
        <w:rPr>
          <w:rFonts w:ascii="Times New Roman" w:eastAsia="Times New Roman" w:hAnsi="Times New Roman" w:cs="Times New Roman"/>
          <w:b/>
          <w:color w:val="000000"/>
          <w:sz w:val="24"/>
          <w:szCs w:val="24"/>
          <w:lang w:eastAsia="it-IT"/>
        </w:rPr>
        <w:t>18</w:t>
      </w:r>
      <w:r w:rsidRPr="00F56356">
        <w:rPr>
          <w:rFonts w:ascii="Times New Roman" w:eastAsia="Times New Roman" w:hAnsi="Times New Roman" w:cs="Times New Roman"/>
          <w:b/>
          <w:color w:val="000000"/>
          <w:sz w:val="24"/>
          <w:szCs w:val="24"/>
          <w:lang w:eastAsia="it-IT"/>
        </w:rPr>
        <w:t>.</w:t>
      </w:r>
      <w:r>
        <w:rPr>
          <w:rFonts w:ascii="Times New Roman" w:eastAsia="Times New Roman" w:hAnsi="Times New Roman" w:cs="Times New Roman"/>
          <w:b/>
          <w:color w:val="000000"/>
          <w:sz w:val="24"/>
          <w:szCs w:val="24"/>
          <w:lang w:eastAsia="it-IT"/>
        </w:rPr>
        <w:t>14</w:t>
      </w:r>
      <w:r w:rsidRPr="00F56356">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b/>
          <w:color w:val="000000"/>
          <w:sz w:val="24"/>
          <w:szCs w:val="24"/>
          <w:lang w:eastAsia="it-IT"/>
        </w:rPr>
        <w:t>–</w:t>
      </w:r>
      <w:r w:rsidRPr="00F56356">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color w:val="000000"/>
          <w:sz w:val="24"/>
          <w:szCs w:val="24"/>
          <w:lang w:eastAsia="it-IT"/>
        </w:rPr>
        <w:t>Sostegno allo sviluppo sostenibile</w:t>
      </w:r>
    </w:p>
    <w:p w14:paraId="6C18515A" w14:textId="77777777" w:rsidR="006E42A7" w:rsidRDefault="006E42A7" w:rsidP="00EC7C97">
      <w:pPr>
        <w:spacing w:after="0" w:line="240" w:lineRule="auto"/>
        <w:ind w:left="284"/>
        <w:jc w:val="both"/>
        <w:rPr>
          <w:rFonts w:ascii="Times New Roman" w:eastAsia="Times New Roman" w:hAnsi="Times New Roman" w:cs="Times New Roman"/>
          <w:color w:val="000000"/>
          <w:sz w:val="24"/>
          <w:szCs w:val="24"/>
          <w:lang w:eastAsia="it-IT"/>
        </w:rPr>
      </w:pPr>
    </w:p>
    <w:p w14:paraId="7BF5E5FF" w14:textId="77777777" w:rsidR="006E42A7" w:rsidRPr="00C540CB" w:rsidRDefault="006E42A7" w:rsidP="00EC7C97">
      <w:pPr>
        <w:spacing w:after="0" w:line="240" w:lineRule="auto"/>
        <w:ind w:left="284"/>
        <w:jc w:val="both"/>
        <w:rPr>
          <w:rFonts w:ascii="Times New Roman" w:hAnsi="Times New Roman"/>
          <w:i/>
          <w:color w:val="000000" w:themeColor="text1"/>
          <w:sz w:val="24"/>
          <w:szCs w:val="24"/>
        </w:rPr>
      </w:pPr>
      <w:r w:rsidRPr="00F56356">
        <w:rPr>
          <w:rFonts w:ascii="Times New Roman" w:eastAsia="Times New Roman" w:hAnsi="Times New Roman" w:cs="Times New Roman"/>
          <w:color w:val="000000"/>
          <w:sz w:val="24"/>
          <w:szCs w:val="24"/>
          <w:lang w:eastAsia="it-IT"/>
        </w:rPr>
        <w:t xml:space="preserve"> </w:t>
      </w:r>
    </w:p>
    <w:p w14:paraId="23857507" w14:textId="77777777" w:rsidR="006E42A7" w:rsidRPr="00B1429C" w:rsidRDefault="006E42A7" w:rsidP="006E42A7">
      <w:pPr>
        <w:pStyle w:val="Paragrafoelenco"/>
        <w:numPr>
          <w:ilvl w:val="0"/>
          <w:numId w:val="43"/>
        </w:numPr>
        <w:autoSpaceDE w:val="0"/>
        <w:autoSpaceDN w:val="0"/>
        <w:adjustRightInd w:val="0"/>
        <w:spacing w:line="360" w:lineRule="auto"/>
        <w:jc w:val="both"/>
        <w:rPr>
          <w:b/>
          <w:i/>
          <w:sz w:val="24"/>
          <w:szCs w:val="24"/>
        </w:rPr>
      </w:pPr>
      <w:r w:rsidRPr="00B1429C">
        <w:rPr>
          <w:b/>
          <w:i/>
          <w:sz w:val="24"/>
          <w:szCs w:val="24"/>
        </w:rPr>
        <w:t>Mission</w:t>
      </w:r>
    </w:p>
    <w:p w14:paraId="51E75E17" w14:textId="77777777" w:rsidR="006E42A7" w:rsidRDefault="006E42A7" w:rsidP="00B1429C">
      <w:pPr>
        <w:pStyle w:val="provvr01"/>
        <w:shd w:val="clear" w:color="auto" w:fill="FFFFFF"/>
        <w:spacing w:before="0" w:beforeAutospacing="0" w:after="0" w:line="360" w:lineRule="auto"/>
        <w:ind w:left="284"/>
        <w:rPr>
          <w:color w:val="000000" w:themeColor="text1"/>
        </w:rPr>
      </w:pPr>
      <w:r w:rsidRPr="008B3705">
        <w:rPr>
          <w:color w:val="000000" w:themeColor="text1"/>
        </w:rPr>
        <w:t xml:space="preserve">Il </w:t>
      </w:r>
      <w:r>
        <w:rPr>
          <w:color w:val="000000" w:themeColor="text1"/>
        </w:rPr>
        <w:t>Centro di responsabilità 2</w:t>
      </w:r>
      <w:r w:rsidRPr="008B3705">
        <w:rPr>
          <w:color w:val="000000" w:themeColor="text1"/>
        </w:rPr>
        <w:t xml:space="preserve"> "Casa Italia" è la struttura di supporto al Presidente del Consiglio dei ministri che opera nell</w:t>
      </w:r>
      <w:r>
        <w:rPr>
          <w:color w:val="000000" w:themeColor="text1"/>
        </w:rPr>
        <w:t>’</w:t>
      </w:r>
      <w:r w:rsidRPr="008B3705">
        <w:rPr>
          <w:color w:val="000000" w:themeColor="text1"/>
        </w:rPr>
        <w:t>area funzionale relativa all</w:t>
      </w:r>
      <w:r>
        <w:rPr>
          <w:color w:val="000000" w:themeColor="text1"/>
        </w:rPr>
        <w:t>’</w:t>
      </w:r>
      <w:r w:rsidRPr="008B3705">
        <w:rPr>
          <w:color w:val="000000" w:themeColor="text1"/>
        </w:rPr>
        <w:t>esercizio delle funzioni di indirizzo, impulso e coordinamento dell</w:t>
      </w:r>
      <w:r>
        <w:rPr>
          <w:color w:val="000000" w:themeColor="text1"/>
        </w:rPr>
        <w:t>’</w:t>
      </w:r>
      <w:r w:rsidRPr="008B3705">
        <w:rPr>
          <w:color w:val="000000" w:themeColor="text1"/>
        </w:rPr>
        <w:t xml:space="preserve">azione strategica del Governo connesse agli interventi di ricostruzione nei territori colpiti da eventi calamitosi, alle attività di prevenzione e di contrasto al dissesto idrogeologico e di riduzione del rischio sismico, nonché alle attività connesse a singoli progetti di valorizzazione e sviluppo del territorio. </w:t>
      </w:r>
      <w:r>
        <w:rPr>
          <w:color w:val="000000" w:themeColor="text1"/>
        </w:rPr>
        <w:t xml:space="preserve">In particolare, </w:t>
      </w:r>
      <w:r w:rsidRPr="008B3705">
        <w:rPr>
          <w:color w:val="000000" w:themeColor="text1"/>
        </w:rPr>
        <w:t>elabora proposte normative nelle materie di competenza e opera con il fine di sviluppare, ottimizzare, monitorare e integrare strumenti, anche di carattere finanziario, finalizzati alla cura e alla valorizzazione del territorio e delle aree urbane nonché del patrimonio edilizio nazionale.</w:t>
      </w:r>
      <w:r>
        <w:rPr>
          <w:color w:val="000000" w:themeColor="text1"/>
        </w:rPr>
        <w:t xml:space="preserve"> E</w:t>
      </w:r>
      <w:r w:rsidRPr="008B3705">
        <w:rPr>
          <w:color w:val="000000" w:themeColor="text1"/>
        </w:rPr>
        <w:t>sercita, ai sensi dell</w:t>
      </w:r>
      <w:r>
        <w:rPr>
          <w:color w:val="000000" w:themeColor="text1"/>
        </w:rPr>
        <w:t>’</w:t>
      </w:r>
      <w:r w:rsidRPr="008B3705">
        <w:rPr>
          <w:color w:val="000000" w:themeColor="text1"/>
        </w:rPr>
        <w:t>art. 18-bis del decreto-legge 9 febbraio 2017, n. 8, convertito, con modificazioni, dalla legge 7 aprile 2017, n. 45, le funzioni di indirizzo e coordinamento dell</w:t>
      </w:r>
      <w:r>
        <w:rPr>
          <w:color w:val="000000" w:themeColor="text1"/>
        </w:rPr>
        <w:t>’</w:t>
      </w:r>
      <w:r w:rsidRPr="008B3705">
        <w:rPr>
          <w:color w:val="000000" w:themeColor="text1"/>
        </w:rPr>
        <w:t>azione strategica del Governo per le attività di ripristino e di ricostruzione di territori colpiti da eventi calamitosi di origine naturale o derivanti dall</w:t>
      </w:r>
      <w:r>
        <w:rPr>
          <w:color w:val="000000" w:themeColor="text1"/>
        </w:rPr>
        <w:t>’</w:t>
      </w:r>
      <w:r w:rsidRPr="008B3705">
        <w:rPr>
          <w:color w:val="000000" w:themeColor="text1"/>
        </w:rPr>
        <w:t>attività dell</w:t>
      </w:r>
      <w:r>
        <w:rPr>
          <w:color w:val="000000" w:themeColor="text1"/>
        </w:rPr>
        <w:t>’</w:t>
      </w:r>
      <w:r w:rsidRPr="008B3705">
        <w:rPr>
          <w:color w:val="000000" w:themeColor="text1"/>
        </w:rPr>
        <w:t>uomo, successive agli interventi di protezione civile di cui al decreto legislativo 2 gennaio 2018, n. 1. In tale ambito</w:t>
      </w:r>
      <w:r>
        <w:rPr>
          <w:color w:val="000000" w:themeColor="text1"/>
        </w:rPr>
        <w:t>,</w:t>
      </w:r>
      <w:r w:rsidRPr="008B3705">
        <w:rPr>
          <w:color w:val="000000" w:themeColor="text1"/>
        </w:rPr>
        <w:t xml:space="preserve"> favorisce l</w:t>
      </w:r>
      <w:r>
        <w:rPr>
          <w:color w:val="000000" w:themeColor="text1"/>
        </w:rPr>
        <w:t>’</w:t>
      </w:r>
      <w:r w:rsidRPr="008B3705">
        <w:rPr>
          <w:color w:val="000000" w:themeColor="text1"/>
        </w:rPr>
        <w:t>attuazione coordinata e unitaria degli interventi per la ricostruzione e il rilancio dei territori interessati dagli eventi calamitosi.</w:t>
      </w:r>
      <w:r>
        <w:rPr>
          <w:color w:val="000000" w:themeColor="text1"/>
        </w:rPr>
        <w:t xml:space="preserve"> A</w:t>
      </w:r>
      <w:r w:rsidRPr="008B3705">
        <w:rPr>
          <w:color w:val="000000" w:themeColor="text1"/>
        </w:rPr>
        <w:t>ssicura</w:t>
      </w:r>
      <w:r>
        <w:rPr>
          <w:color w:val="000000" w:themeColor="text1"/>
        </w:rPr>
        <w:t>,</w:t>
      </w:r>
      <w:r w:rsidRPr="008B3705">
        <w:rPr>
          <w:color w:val="000000" w:themeColor="text1"/>
        </w:rPr>
        <w:t xml:space="preserve"> altresì</w:t>
      </w:r>
      <w:r>
        <w:rPr>
          <w:color w:val="000000" w:themeColor="text1"/>
        </w:rPr>
        <w:t>,</w:t>
      </w:r>
      <w:r w:rsidRPr="008B3705">
        <w:rPr>
          <w:color w:val="000000" w:themeColor="text1"/>
        </w:rPr>
        <w:t xml:space="preserve"> il supporto necessario per lo svolgimento, da parte del </w:t>
      </w:r>
      <w:r>
        <w:rPr>
          <w:color w:val="000000" w:themeColor="text1"/>
        </w:rPr>
        <w:t xml:space="preserve">Ministro per la protezione civile e le politiche del mare, </w:t>
      </w:r>
      <w:r w:rsidRPr="008B3705">
        <w:rPr>
          <w:color w:val="000000" w:themeColor="text1"/>
        </w:rPr>
        <w:t>delle attività di impulso, coordinamento e monitoraggio in ordine alla realizzazione degli interventi di prevenzione o di messa in sicurezza relativi al contrasto al dissesto idrogeologico e per la difesa e la messa in sicurezza del suolo in coordinamento con le amministrazioni competenti in materia, di cui all</w:t>
      </w:r>
      <w:r>
        <w:rPr>
          <w:color w:val="000000" w:themeColor="text1"/>
        </w:rPr>
        <w:t>’</w:t>
      </w:r>
      <w:r w:rsidRPr="008B3705">
        <w:rPr>
          <w:color w:val="000000" w:themeColor="text1"/>
        </w:rPr>
        <w:t>art. 29-bis del decreto-legge 24 febbraio 2023, n. 13, convertito, con modificazioni, dalla legge 21 aprile 2023, n. 41. Per lo svolgimento di tali attività opera presso il Dipartimento la segreteria tecnico-amministrativa di cui al comma 6 dell</w:t>
      </w:r>
      <w:r>
        <w:rPr>
          <w:color w:val="000000" w:themeColor="text1"/>
        </w:rPr>
        <w:t>’</w:t>
      </w:r>
      <w:r w:rsidRPr="008B3705">
        <w:rPr>
          <w:color w:val="000000" w:themeColor="text1"/>
        </w:rPr>
        <w:t xml:space="preserve">art. 22 del decreto-legge 22 aprile 2023, n. 44, convertito, con modificazioni, dalla legge 21 </w:t>
      </w:r>
      <w:r w:rsidRPr="008B3705">
        <w:rPr>
          <w:color w:val="000000" w:themeColor="text1"/>
        </w:rPr>
        <w:lastRenderedPageBreak/>
        <w:t>giugno 2023, n. 74</w:t>
      </w:r>
      <w:r>
        <w:rPr>
          <w:color w:val="000000" w:themeColor="text1"/>
        </w:rPr>
        <w:t xml:space="preserve">. </w:t>
      </w:r>
      <w:r w:rsidRPr="008B3705">
        <w:rPr>
          <w:color w:val="000000" w:themeColor="text1"/>
        </w:rPr>
        <w:t>Il Dipartimento, ferme restando le attribuzioni disciplinate dal decreto legislativo 2 gennaio 2018, n. 1, in capo al Dipartimento della protezione civile e quelle delle altre amministrazioni competenti, cura il coordinamento degli attori istituzionali operanti nell</w:t>
      </w:r>
      <w:r>
        <w:rPr>
          <w:color w:val="000000" w:themeColor="text1"/>
        </w:rPr>
        <w:t>’</w:t>
      </w:r>
      <w:r w:rsidRPr="008B3705">
        <w:rPr>
          <w:color w:val="000000" w:themeColor="text1"/>
        </w:rPr>
        <w:t>ambito di singoli progetti di valorizzazione del territorio</w:t>
      </w:r>
      <w:r>
        <w:rPr>
          <w:color w:val="000000" w:themeColor="text1"/>
        </w:rPr>
        <w:t>; e</w:t>
      </w:r>
      <w:r w:rsidRPr="008B3705">
        <w:rPr>
          <w:color w:val="000000" w:themeColor="text1"/>
        </w:rPr>
        <w:t>labora linee guida, anche in coordinamento con le altre amministrazioni competenti, per la promozione della sicurezza e per la valorizzazione del territorio, delle aree urbane, delle aree interne con riguardo al patrimonio pubblico e abitativo; individua il fabbisogno di dati e informazioni rilevanti per la citate finalità; promuove il coordinamento delle fonti informative esistenti e la loro accessibilità</w:t>
      </w:r>
      <w:r>
        <w:rPr>
          <w:color w:val="000000" w:themeColor="text1"/>
        </w:rPr>
        <w:t>,</w:t>
      </w:r>
      <w:r w:rsidRPr="008B3705">
        <w:rPr>
          <w:color w:val="000000" w:themeColor="text1"/>
        </w:rPr>
        <w:t xml:space="preserve"> monitora</w:t>
      </w:r>
      <w:r>
        <w:rPr>
          <w:color w:val="000000" w:themeColor="text1"/>
        </w:rPr>
        <w:t>ndo</w:t>
      </w:r>
      <w:r w:rsidRPr="008B3705">
        <w:rPr>
          <w:color w:val="000000" w:themeColor="text1"/>
        </w:rPr>
        <w:t xml:space="preserve"> l</w:t>
      </w:r>
      <w:r>
        <w:rPr>
          <w:color w:val="000000" w:themeColor="text1"/>
        </w:rPr>
        <w:t>’</w:t>
      </w:r>
      <w:r w:rsidRPr="008B3705">
        <w:rPr>
          <w:color w:val="000000" w:themeColor="text1"/>
        </w:rPr>
        <w:t>andamento degli investimenti pubblici nel settore di riferimento; individua le forme di finanziamento più adeguate per ridurre la pericolosità, la vulnerabilità e l</w:t>
      </w:r>
      <w:r>
        <w:rPr>
          <w:color w:val="000000" w:themeColor="text1"/>
        </w:rPr>
        <w:t>’</w:t>
      </w:r>
      <w:r w:rsidRPr="008B3705">
        <w:rPr>
          <w:color w:val="000000" w:themeColor="text1"/>
        </w:rPr>
        <w:t>esposizione, a fronte di rischi naturali, del territorio, delle aree urbane e del patrimonio pubblico e abitativo e propone misure di coordinamento e semplificazione dei diversi strumenti di finanziamento esistenti; elabora proposte e gestisce progetti per il perseguimento delle predette finalità</w:t>
      </w:r>
      <w:r>
        <w:rPr>
          <w:color w:val="000000" w:themeColor="text1"/>
        </w:rPr>
        <w:t>,</w:t>
      </w:r>
      <w:r w:rsidRPr="008B3705">
        <w:rPr>
          <w:color w:val="000000" w:themeColor="text1"/>
        </w:rPr>
        <w:t xml:space="preserve"> promuove attività di formazione e informazione nelle materie di competenza</w:t>
      </w:r>
      <w:r>
        <w:rPr>
          <w:color w:val="000000" w:themeColor="text1"/>
        </w:rPr>
        <w:t xml:space="preserve"> e</w:t>
      </w:r>
      <w:r w:rsidRPr="008B3705">
        <w:rPr>
          <w:color w:val="000000" w:themeColor="text1"/>
        </w:rPr>
        <w:t xml:space="preserve"> provvede alle attività di cui all</w:t>
      </w:r>
      <w:r>
        <w:rPr>
          <w:color w:val="000000" w:themeColor="text1"/>
        </w:rPr>
        <w:t>’</w:t>
      </w:r>
      <w:r w:rsidRPr="008B3705">
        <w:rPr>
          <w:color w:val="000000" w:themeColor="text1"/>
        </w:rPr>
        <w:t>art. 41, comma 3, lettera b) del decreto-legge 24 aprile 2017, n. 50, convertito, con modificazioni, dalla legge 21 giugno 2017, n. 96.</w:t>
      </w:r>
      <w:r>
        <w:rPr>
          <w:color w:val="000000" w:themeColor="text1"/>
        </w:rPr>
        <w:t xml:space="preserve"> </w:t>
      </w:r>
    </w:p>
    <w:p w14:paraId="34117C50" w14:textId="77777777" w:rsidR="006E42A7" w:rsidRDefault="006E42A7" w:rsidP="00D83339">
      <w:pPr>
        <w:spacing w:after="0" w:line="360" w:lineRule="auto"/>
        <w:ind w:left="284"/>
        <w:jc w:val="both"/>
        <w:rPr>
          <w:rFonts w:ascii="Times New Roman" w:hAnsi="Times New Roman" w:cs="Times New Roman"/>
          <w:b/>
          <w:sz w:val="24"/>
          <w:szCs w:val="24"/>
        </w:rPr>
      </w:pPr>
    </w:p>
    <w:p w14:paraId="1DDAC861" w14:textId="77777777" w:rsidR="006E42A7" w:rsidRPr="00F56356" w:rsidRDefault="006E42A7" w:rsidP="00D83339">
      <w:pPr>
        <w:spacing w:after="0" w:line="360" w:lineRule="auto"/>
        <w:ind w:left="284"/>
        <w:jc w:val="both"/>
        <w:rPr>
          <w:rFonts w:ascii="Times New Roman" w:hAnsi="Times New Roman" w:cs="Times New Roman"/>
          <w:b/>
          <w:sz w:val="24"/>
          <w:szCs w:val="24"/>
        </w:rPr>
      </w:pPr>
      <w:r w:rsidRPr="00F56356">
        <w:rPr>
          <w:rFonts w:ascii="Times New Roman" w:hAnsi="Times New Roman" w:cs="Times New Roman"/>
          <w:b/>
          <w:sz w:val="24"/>
          <w:szCs w:val="24"/>
        </w:rPr>
        <w:t xml:space="preserve">2. Ricostruzione flussi finanziari e aspetti rilevanti della gestione </w:t>
      </w:r>
    </w:p>
    <w:p w14:paraId="6D45F75E" w14:textId="77777777" w:rsidR="006E42A7" w:rsidRPr="0007658C" w:rsidRDefault="006E42A7" w:rsidP="00D83339">
      <w:pPr>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b/>
          <w:color w:val="000000" w:themeColor="text1"/>
          <w:sz w:val="24"/>
          <w:szCs w:val="24"/>
        </w:rPr>
        <w:t>2.1</w:t>
      </w:r>
      <w:r w:rsidRPr="00F56356">
        <w:rPr>
          <w:rFonts w:ascii="Times New Roman" w:hAnsi="Times New Roman" w:cs="Times New Roman"/>
          <w:color w:val="000000" w:themeColor="text1"/>
          <w:sz w:val="24"/>
          <w:szCs w:val="24"/>
        </w:rPr>
        <w:t xml:space="preserve"> Le risorse complessivamente assegnate sono state pari a euro </w:t>
      </w:r>
      <w:r w:rsidRPr="006422DF">
        <w:rPr>
          <w:rFonts w:ascii="Times New Roman" w:hAnsi="Times New Roman" w:cs="Times New Roman"/>
          <w:color w:val="000000" w:themeColor="text1"/>
          <w:sz w:val="24"/>
          <w:szCs w:val="24"/>
        </w:rPr>
        <w:t>214.343.877,37</w:t>
      </w:r>
      <w:r w:rsidRPr="00F56356">
        <w:rPr>
          <w:rFonts w:ascii="Times New Roman" w:hAnsi="Times New Roman" w:cs="Times New Roman"/>
          <w:color w:val="000000" w:themeColor="text1"/>
          <w:sz w:val="24"/>
          <w:szCs w:val="24"/>
        </w:rPr>
        <w:t xml:space="preserve">, nell’ambito delle quali euro </w:t>
      </w:r>
      <w:r w:rsidRPr="000D2F68">
        <w:rPr>
          <w:rFonts w:ascii="Times New Roman" w:hAnsi="Times New Roman" w:cs="Times New Roman"/>
          <w:color w:val="000000" w:themeColor="text1"/>
          <w:sz w:val="24"/>
          <w:szCs w:val="24"/>
        </w:rPr>
        <w:t xml:space="preserve">3.158.014,41 riferiti a reiscrizioni di residui passivi perenti ed euro </w:t>
      </w:r>
      <w:r w:rsidRPr="0007658C">
        <w:rPr>
          <w:rFonts w:ascii="Times New Roman" w:hAnsi="Times New Roman" w:cs="Times New Roman"/>
          <w:color w:val="000000" w:themeColor="text1"/>
          <w:sz w:val="24"/>
          <w:szCs w:val="24"/>
        </w:rPr>
        <w:t xml:space="preserve">27.395.638,29 </w:t>
      </w:r>
      <w:r w:rsidRPr="00D81FC0">
        <w:rPr>
          <w:rFonts w:ascii="Times New Roman" w:hAnsi="Times New Roman" w:cs="Times New Roman"/>
          <w:sz w:val="24"/>
          <w:szCs w:val="24"/>
        </w:rPr>
        <w:t xml:space="preserve">riferiti </w:t>
      </w:r>
      <w:r w:rsidRPr="0007658C">
        <w:rPr>
          <w:rFonts w:ascii="Times New Roman" w:hAnsi="Times New Roman" w:cs="Times New Roman"/>
          <w:color w:val="000000" w:themeColor="text1"/>
          <w:sz w:val="24"/>
          <w:szCs w:val="24"/>
        </w:rPr>
        <w:t>a riassegnazioni dall’avanzo di esercizio 202</w:t>
      </w:r>
      <w:r>
        <w:rPr>
          <w:rFonts w:ascii="Times New Roman" w:hAnsi="Times New Roman" w:cs="Times New Roman"/>
          <w:color w:val="000000" w:themeColor="text1"/>
          <w:sz w:val="24"/>
          <w:szCs w:val="24"/>
        </w:rPr>
        <w:t>2.</w:t>
      </w:r>
      <w:r w:rsidRPr="0007658C">
        <w:rPr>
          <w:rFonts w:ascii="Times New Roman" w:hAnsi="Times New Roman" w:cs="Times New Roman"/>
          <w:color w:val="000000" w:themeColor="text1"/>
          <w:sz w:val="24"/>
          <w:szCs w:val="24"/>
        </w:rPr>
        <w:t xml:space="preserve"> </w:t>
      </w:r>
    </w:p>
    <w:p w14:paraId="302FD1F4" w14:textId="77777777" w:rsidR="006E42A7" w:rsidRPr="00F56356" w:rsidRDefault="006E42A7" w:rsidP="00D83339">
      <w:pPr>
        <w:tabs>
          <w:tab w:val="left" w:pos="0"/>
          <w:tab w:val="left" w:pos="9356"/>
        </w:tabs>
        <w:spacing w:after="0" w:line="360" w:lineRule="auto"/>
        <w:ind w:left="284"/>
        <w:jc w:val="both"/>
        <w:rPr>
          <w:rFonts w:ascii="Times New Roman" w:hAnsi="Times New Roman" w:cs="Times New Roman"/>
          <w:color w:val="FF0000"/>
          <w:sz w:val="24"/>
          <w:szCs w:val="24"/>
        </w:rPr>
      </w:pPr>
      <w:r w:rsidRPr="00F56356">
        <w:rPr>
          <w:rFonts w:ascii="Times New Roman" w:hAnsi="Times New Roman" w:cs="Times New Roman"/>
          <w:color w:val="000000" w:themeColor="text1"/>
          <w:sz w:val="24"/>
          <w:szCs w:val="24"/>
        </w:rPr>
        <w:t xml:space="preserve">Gli impegni assunti ammontano a euro </w:t>
      </w:r>
      <w:r w:rsidRPr="006422DF">
        <w:rPr>
          <w:rFonts w:ascii="Times New Roman" w:hAnsi="Times New Roman" w:cs="Times New Roman"/>
          <w:color w:val="000000" w:themeColor="text1"/>
          <w:sz w:val="24"/>
          <w:szCs w:val="24"/>
        </w:rPr>
        <w:t xml:space="preserve">70.630.201,12 </w:t>
      </w:r>
      <w:r w:rsidRPr="00F56356">
        <w:rPr>
          <w:rFonts w:ascii="Times New Roman" w:hAnsi="Times New Roman" w:cs="Times New Roman"/>
          <w:color w:val="000000" w:themeColor="text1"/>
          <w:sz w:val="24"/>
          <w:szCs w:val="24"/>
        </w:rPr>
        <w:t>con una economia di bilancio di euro</w:t>
      </w:r>
      <w:r>
        <w:rPr>
          <w:rFonts w:ascii="Times New Roman" w:hAnsi="Times New Roman" w:cs="Times New Roman"/>
          <w:color w:val="000000" w:themeColor="text1"/>
          <w:sz w:val="24"/>
          <w:szCs w:val="24"/>
        </w:rPr>
        <w:t xml:space="preserve"> </w:t>
      </w:r>
      <w:r w:rsidRPr="006422DF">
        <w:rPr>
          <w:rFonts w:ascii="Times New Roman" w:hAnsi="Times New Roman" w:cs="Times New Roman"/>
          <w:color w:val="000000" w:themeColor="text1"/>
          <w:sz w:val="24"/>
          <w:szCs w:val="24"/>
        </w:rPr>
        <w:t>143.713.676,25</w:t>
      </w:r>
      <w:r w:rsidRPr="00F56356">
        <w:rPr>
          <w:rFonts w:ascii="Times New Roman" w:hAnsi="Times New Roman" w:cs="Times New Roman"/>
          <w:color w:val="000000" w:themeColor="text1"/>
          <w:sz w:val="24"/>
          <w:szCs w:val="24"/>
        </w:rPr>
        <w:t>.</w:t>
      </w:r>
      <w:r w:rsidRPr="00F56356">
        <w:rPr>
          <w:rFonts w:ascii="Times New Roman" w:hAnsi="Times New Roman" w:cs="Times New Roman"/>
          <w:color w:val="FF0000"/>
          <w:sz w:val="24"/>
          <w:szCs w:val="24"/>
        </w:rPr>
        <w:t xml:space="preserve"> </w:t>
      </w:r>
      <w:r w:rsidRPr="00F56356">
        <w:rPr>
          <w:rFonts w:ascii="Times New Roman" w:hAnsi="Times New Roman" w:cs="Times New Roman"/>
          <w:color w:val="000000" w:themeColor="text1"/>
          <w:sz w:val="24"/>
          <w:szCs w:val="24"/>
        </w:rPr>
        <w:t xml:space="preserve">Il totale dei pagamenti riferiti alla competenza è stato pari a euro </w:t>
      </w:r>
      <w:r w:rsidRPr="006422DF">
        <w:rPr>
          <w:rFonts w:ascii="Times New Roman" w:hAnsi="Times New Roman" w:cs="Times New Roman"/>
          <w:color w:val="000000" w:themeColor="text1"/>
          <w:sz w:val="24"/>
          <w:szCs w:val="24"/>
        </w:rPr>
        <w:t>69.402.451,28</w:t>
      </w:r>
      <w:r w:rsidRPr="00F56356">
        <w:rPr>
          <w:rFonts w:ascii="Times New Roman" w:hAnsi="Times New Roman" w:cs="Times New Roman"/>
          <w:color w:val="000000" w:themeColor="text1"/>
          <w:sz w:val="24"/>
          <w:szCs w:val="24"/>
        </w:rPr>
        <w:t xml:space="preserve"> con un indice di capacità di pagamento (rapporto pagato/impegnato) che si attesta al </w:t>
      </w:r>
      <w:r>
        <w:rPr>
          <w:rFonts w:ascii="Times New Roman" w:hAnsi="Times New Roman" w:cs="Times New Roman"/>
          <w:color w:val="000000" w:themeColor="text1"/>
          <w:sz w:val="24"/>
          <w:szCs w:val="24"/>
        </w:rPr>
        <w:t xml:space="preserve">98,26 </w:t>
      </w:r>
      <w:r w:rsidRPr="00F56356">
        <w:rPr>
          <w:rFonts w:ascii="Times New Roman" w:hAnsi="Times New Roman" w:cs="Times New Roman"/>
          <w:color w:val="000000" w:themeColor="text1"/>
          <w:sz w:val="24"/>
          <w:szCs w:val="24"/>
        </w:rPr>
        <w:t>per cento.</w:t>
      </w:r>
    </w:p>
    <w:p w14:paraId="35963A69" w14:textId="77777777" w:rsidR="006E42A7" w:rsidRPr="00F56356" w:rsidRDefault="006E42A7" w:rsidP="00D83339">
      <w:pPr>
        <w:tabs>
          <w:tab w:val="left" w:pos="0"/>
          <w:tab w:val="left" w:pos="9356"/>
        </w:tabs>
        <w:spacing w:after="0" w:line="360" w:lineRule="auto"/>
        <w:ind w:left="284"/>
        <w:jc w:val="both"/>
        <w:rPr>
          <w:rFonts w:ascii="Times New Roman" w:hAnsi="Times New Roman" w:cs="Times New Roman"/>
          <w:color w:val="000000" w:themeColor="text1"/>
          <w:sz w:val="24"/>
          <w:szCs w:val="24"/>
        </w:rPr>
      </w:pPr>
    </w:p>
    <w:p w14:paraId="5F4B8D88" w14:textId="77777777" w:rsidR="006E42A7" w:rsidRPr="00F56356" w:rsidRDefault="006E42A7" w:rsidP="00CB75B8">
      <w:pPr>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I residui passivi al 1° gennaio 202</w:t>
      </w:r>
      <w:r>
        <w:rPr>
          <w:rFonts w:ascii="Times New Roman" w:hAnsi="Times New Roman" w:cs="Times New Roman"/>
          <w:color w:val="000000" w:themeColor="text1"/>
          <w:sz w:val="24"/>
          <w:szCs w:val="24"/>
        </w:rPr>
        <w:t>3</w:t>
      </w:r>
      <w:r w:rsidRPr="00F56356">
        <w:rPr>
          <w:rFonts w:ascii="Times New Roman" w:hAnsi="Times New Roman" w:cs="Times New Roman"/>
          <w:color w:val="000000" w:themeColor="text1"/>
          <w:sz w:val="24"/>
          <w:szCs w:val="24"/>
        </w:rPr>
        <w:t xml:space="preserve"> erano pari a euro </w:t>
      </w:r>
      <w:r w:rsidRPr="004C42D3">
        <w:rPr>
          <w:rFonts w:ascii="Times New Roman" w:hAnsi="Times New Roman" w:cs="Times New Roman"/>
          <w:color w:val="000000" w:themeColor="text1"/>
          <w:sz w:val="24"/>
          <w:szCs w:val="24"/>
        </w:rPr>
        <w:t>361.894.370,85</w:t>
      </w:r>
      <w:r w:rsidRPr="00F56356">
        <w:rPr>
          <w:rFonts w:ascii="Times New Roman" w:hAnsi="Times New Roman" w:cs="Times New Roman"/>
          <w:color w:val="000000" w:themeColor="text1"/>
          <w:sz w:val="24"/>
          <w:szCs w:val="24"/>
        </w:rPr>
        <w:t>.</w:t>
      </w:r>
      <w:r w:rsidRPr="00F56356">
        <w:rPr>
          <w:rFonts w:ascii="Times New Roman" w:hAnsi="Times New Roman" w:cs="Times New Roman"/>
          <w:color w:val="FF0000"/>
          <w:sz w:val="24"/>
          <w:szCs w:val="24"/>
        </w:rPr>
        <w:t xml:space="preserve"> </w:t>
      </w:r>
      <w:r w:rsidRPr="00F56356">
        <w:rPr>
          <w:rFonts w:ascii="Times New Roman" w:hAnsi="Times New Roman" w:cs="Times New Roman"/>
          <w:color w:val="000000" w:themeColor="text1"/>
          <w:sz w:val="24"/>
          <w:szCs w:val="24"/>
        </w:rPr>
        <w:t xml:space="preserve">Su questi sono stati effettuati pagamenti per euro </w:t>
      </w:r>
      <w:r w:rsidRPr="004C42D3">
        <w:rPr>
          <w:rFonts w:ascii="Times New Roman" w:hAnsi="Times New Roman" w:cs="Times New Roman"/>
          <w:color w:val="000000" w:themeColor="text1"/>
          <w:sz w:val="24"/>
          <w:szCs w:val="24"/>
        </w:rPr>
        <w:t>64.939.309,60</w:t>
      </w:r>
      <w:r>
        <w:rPr>
          <w:rFonts w:ascii="Times New Roman" w:hAnsi="Times New Roman" w:cs="Times New Roman"/>
          <w:color w:val="000000" w:themeColor="text1"/>
          <w:sz w:val="24"/>
          <w:szCs w:val="24"/>
        </w:rPr>
        <w:t>.</w:t>
      </w:r>
    </w:p>
    <w:p w14:paraId="70818DDE" w14:textId="77777777" w:rsidR="006E42A7" w:rsidRDefault="006E42A7" w:rsidP="0088411F">
      <w:pPr>
        <w:tabs>
          <w:tab w:val="left" w:pos="0"/>
          <w:tab w:val="left" w:pos="9356"/>
        </w:tabs>
        <w:spacing w:after="0" w:line="240" w:lineRule="auto"/>
        <w:ind w:left="284"/>
        <w:jc w:val="center"/>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xml:space="preserve">Indicatori di bilancio </w:t>
      </w:r>
    </w:p>
    <w:p w14:paraId="352C7A55" w14:textId="77777777" w:rsidR="006E42A7" w:rsidRDefault="006E42A7" w:rsidP="0088411F">
      <w:pPr>
        <w:tabs>
          <w:tab w:val="left" w:pos="0"/>
          <w:tab w:val="left" w:pos="9356"/>
        </w:tabs>
        <w:spacing w:after="0" w:line="240" w:lineRule="auto"/>
        <w:ind w:left="284"/>
        <w:jc w:val="center"/>
        <w:rPr>
          <w:rFonts w:ascii="Times New Roman" w:hAnsi="Times New Roman" w:cs="Times New Roman"/>
          <w:color w:val="000000" w:themeColor="text1"/>
          <w:sz w:val="24"/>
          <w:szCs w:val="24"/>
        </w:rPr>
      </w:pPr>
      <w:r w:rsidRPr="004C65D9">
        <w:rPr>
          <w:noProof/>
          <w:lang w:eastAsia="it-IT"/>
        </w:rPr>
        <w:drawing>
          <wp:inline distT="0" distB="0" distL="0" distR="0" wp14:anchorId="67716D06" wp14:editId="0570604A">
            <wp:extent cx="4552315" cy="1124585"/>
            <wp:effectExtent l="0" t="0" r="635" b="0"/>
            <wp:docPr id="1793096937"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52315" cy="1124585"/>
                    </a:xfrm>
                    <a:prstGeom prst="rect">
                      <a:avLst/>
                    </a:prstGeom>
                    <a:noFill/>
                    <a:ln>
                      <a:noFill/>
                    </a:ln>
                  </pic:spPr>
                </pic:pic>
              </a:graphicData>
            </a:graphic>
          </wp:inline>
        </w:drawing>
      </w:r>
    </w:p>
    <w:p w14:paraId="065DCBF3" w14:textId="77777777" w:rsidR="006E42A7" w:rsidRDefault="006E42A7" w:rsidP="0088411F">
      <w:pPr>
        <w:tabs>
          <w:tab w:val="left" w:pos="0"/>
          <w:tab w:val="left" w:pos="9356"/>
        </w:tabs>
        <w:spacing w:after="0" w:line="240" w:lineRule="auto"/>
        <w:ind w:left="284"/>
        <w:jc w:val="center"/>
        <w:rPr>
          <w:rFonts w:ascii="Times New Roman" w:hAnsi="Times New Roman" w:cs="Times New Roman"/>
          <w:color w:val="000000" w:themeColor="text1"/>
          <w:sz w:val="24"/>
          <w:szCs w:val="24"/>
        </w:rPr>
      </w:pPr>
    </w:p>
    <w:p w14:paraId="5765DE2D" w14:textId="77777777" w:rsidR="006E42A7" w:rsidRDefault="006E42A7" w:rsidP="0088411F">
      <w:pPr>
        <w:tabs>
          <w:tab w:val="left" w:pos="0"/>
          <w:tab w:val="left" w:pos="9356"/>
        </w:tabs>
        <w:spacing w:after="0" w:line="240" w:lineRule="auto"/>
        <w:ind w:left="284"/>
        <w:jc w:val="center"/>
        <w:rPr>
          <w:rFonts w:ascii="Times New Roman" w:hAnsi="Times New Roman" w:cs="Times New Roman"/>
          <w:color w:val="000000" w:themeColor="text1"/>
          <w:sz w:val="24"/>
          <w:szCs w:val="24"/>
        </w:rPr>
      </w:pPr>
    </w:p>
    <w:p w14:paraId="7A094753" w14:textId="77777777" w:rsidR="006E42A7" w:rsidRDefault="006E42A7" w:rsidP="0088411F">
      <w:pPr>
        <w:tabs>
          <w:tab w:val="left" w:pos="0"/>
          <w:tab w:val="left" w:pos="9356"/>
        </w:tabs>
        <w:spacing w:after="0" w:line="240" w:lineRule="auto"/>
        <w:ind w:left="284"/>
        <w:jc w:val="center"/>
        <w:rPr>
          <w:rFonts w:ascii="Times New Roman" w:hAnsi="Times New Roman" w:cs="Times New Roman"/>
          <w:color w:val="000000" w:themeColor="text1"/>
          <w:sz w:val="24"/>
          <w:szCs w:val="24"/>
        </w:rPr>
      </w:pPr>
      <w:r w:rsidRPr="004C65D9">
        <w:rPr>
          <w:noProof/>
          <w:lang w:eastAsia="it-IT"/>
        </w:rPr>
        <w:lastRenderedPageBreak/>
        <w:drawing>
          <wp:inline distT="0" distB="0" distL="0" distR="0" wp14:anchorId="432AB9F2" wp14:editId="592C4231">
            <wp:extent cx="4552315" cy="972820"/>
            <wp:effectExtent l="0" t="0" r="635" b="0"/>
            <wp:docPr id="1997271671"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51023955" w14:textId="77777777" w:rsidR="006E42A7" w:rsidRDefault="006E42A7" w:rsidP="0088411F">
      <w:pPr>
        <w:tabs>
          <w:tab w:val="left" w:pos="0"/>
          <w:tab w:val="left" w:pos="9356"/>
        </w:tabs>
        <w:spacing w:after="0" w:line="240" w:lineRule="auto"/>
        <w:ind w:left="284"/>
        <w:jc w:val="center"/>
        <w:rPr>
          <w:rFonts w:ascii="Times New Roman" w:hAnsi="Times New Roman" w:cs="Times New Roman"/>
          <w:color w:val="000000" w:themeColor="text1"/>
          <w:sz w:val="24"/>
          <w:szCs w:val="24"/>
        </w:rPr>
      </w:pPr>
      <w:r w:rsidRPr="004C65D9">
        <w:rPr>
          <w:noProof/>
          <w:lang w:eastAsia="it-IT"/>
        </w:rPr>
        <w:drawing>
          <wp:inline distT="0" distB="0" distL="0" distR="0" wp14:anchorId="11F4445F" wp14:editId="62EF9992">
            <wp:extent cx="4552315" cy="1579245"/>
            <wp:effectExtent l="0" t="0" r="635" b="1905"/>
            <wp:docPr id="1299208150"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52315" cy="1579245"/>
                    </a:xfrm>
                    <a:prstGeom prst="rect">
                      <a:avLst/>
                    </a:prstGeom>
                    <a:noFill/>
                    <a:ln>
                      <a:noFill/>
                    </a:ln>
                  </pic:spPr>
                </pic:pic>
              </a:graphicData>
            </a:graphic>
          </wp:inline>
        </w:drawing>
      </w:r>
    </w:p>
    <w:p w14:paraId="5D5E4739" w14:textId="77777777" w:rsidR="006E42A7" w:rsidRPr="0088411F" w:rsidRDefault="006E42A7" w:rsidP="0088411F">
      <w:pPr>
        <w:tabs>
          <w:tab w:val="left" w:pos="0"/>
          <w:tab w:val="left" w:pos="9356"/>
        </w:tabs>
        <w:spacing w:after="0" w:line="240" w:lineRule="auto"/>
        <w:ind w:left="284"/>
        <w:jc w:val="center"/>
        <w:rPr>
          <w:rFonts w:ascii="Times New Roman" w:hAnsi="Times New Roman" w:cs="Times New Roman"/>
          <w:color w:val="000000" w:themeColor="text1"/>
          <w:sz w:val="16"/>
          <w:szCs w:val="16"/>
        </w:rPr>
      </w:pPr>
    </w:p>
    <w:p w14:paraId="04DF2B47" w14:textId="77777777" w:rsidR="006E42A7" w:rsidRDefault="006E42A7" w:rsidP="00D83339">
      <w:pPr>
        <w:spacing w:after="0" w:line="360" w:lineRule="auto"/>
        <w:ind w:left="284"/>
        <w:jc w:val="both"/>
        <w:rPr>
          <w:rFonts w:ascii="Times New Roman" w:hAnsi="Times New Roman" w:cs="Times New Roman"/>
          <w:b/>
          <w:color w:val="000000" w:themeColor="text1"/>
          <w:sz w:val="24"/>
          <w:szCs w:val="24"/>
        </w:rPr>
      </w:pPr>
    </w:p>
    <w:p w14:paraId="008C06E8" w14:textId="77777777" w:rsidR="006E42A7" w:rsidRPr="00F56356" w:rsidRDefault="006E42A7" w:rsidP="00D83339">
      <w:pPr>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b/>
          <w:color w:val="000000" w:themeColor="text1"/>
          <w:sz w:val="24"/>
          <w:szCs w:val="24"/>
        </w:rPr>
        <w:t>2.2</w:t>
      </w:r>
      <w:r w:rsidRPr="00F56356">
        <w:rPr>
          <w:rFonts w:ascii="Times New Roman" w:hAnsi="Times New Roman" w:cs="Times New Roman"/>
          <w:color w:val="000000" w:themeColor="text1"/>
          <w:sz w:val="24"/>
          <w:szCs w:val="24"/>
        </w:rPr>
        <w:t xml:space="preserve"> Le risorse impegnate di euro </w:t>
      </w:r>
      <w:r w:rsidRPr="004C42D3">
        <w:rPr>
          <w:rFonts w:ascii="Times New Roman" w:hAnsi="Times New Roman" w:cs="Times New Roman"/>
          <w:color w:val="000000" w:themeColor="text1"/>
          <w:sz w:val="24"/>
          <w:szCs w:val="24"/>
        </w:rPr>
        <w:t>70.630.201,12</w:t>
      </w:r>
      <w:r w:rsidRPr="00F56356">
        <w:rPr>
          <w:rFonts w:ascii="Times New Roman" w:hAnsi="Times New Roman" w:cs="Times New Roman"/>
          <w:color w:val="000000" w:themeColor="text1"/>
          <w:sz w:val="24"/>
          <w:szCs w:val="24"/>
        </w:rPr>
        <w:t xml:space="preserve"> sono state destinate per euro </w:t>
      </w:r>
      <w:r w:rsidRPr="004C42D3">
        <w:rPr>
          <w:rFonts w:ascii="Times New Roman" w:hAnsi="Times New Roman" w:cs="Times New Roman"/>
          <w:color w:val="000000" w:themeColor="text1"/>
          <w:sz w:val="24"/>
          <w:szCs w:val="24"/>
        </w:rPr>
        <w:t>76.788,68</w:t>
      </w:r>
      <w:r w:rsidRPr="00F56356">
        <w:rPr>
          <w:rFonts w:ascii="Times New Roman" w:hAnsi="Times New Roman" w:cs="Times New Roman"/>
          <w:color w:val="000000" w:themeColor="text1"/>
          <w:sz w:val="24"/>
          <w:szCs w:val="24"/>
        </w:rPr>
        <w:t xml:space="preserve"> alle spese di funzionamento</w:t>
      </w:r>
      <w:r>
        <w:rPr>
          <w:rFonts w:ascii="Times New Roman" w:hAnsi="Times New Roman" w:cs="Times New Roman"/>
          <w:color w:val="000000" w:themeColor="text1"/>
          <w:sz w:val="24"/>
          <w:szCs w:val="24"/>
        </w:rPr>
        <w:t xml:space="preserve">, per euro </w:t>
      </w:r>
      <w:r w:rsidRPr="004C42D3">
        <w:rPr>
          <w:rFonts w:ascii="Times New Roman" w:hAnsi="Times New Roman" w:cs="Times New Roman"/>
          <w:color w:val="000000" w:themeColor="text1"/>
          <w:sz w:val="24"/>
          <w:szCs w:val="24"/>
        </w:rPr>
        <w:t>501.598,57</w:t>
      </w:r>
      <w:r>
        <w:rPr>
          <w:rFonts w:ascii="Times New Roman" w:hAnsi="Times New Roman" w:cs="Times New Roman"/>
          <w:color w:val="000000" w:themeColor="text1"/>
          <w:sz w:val="24"/>
          <w:szCs w:val="24"/>
        </w:rPr>
        <w:t xml:space="preserve"> agli interventi </w:t>
      </w:r>
      <w:r w:rsidRPr="00F56356">
        <w:rPr>
          <w:rFonts w:ascii="Times New Roman" w:hAnsi="Times New Roman" w:cs="Times New Roman"/>
          <w:color w:val="000000" w:themeColor="text1"/>
          <w:sz w:val="24"/>
          <w:szCs w:val="24"/>
        </w:rPr>
        <w:t xml:space="preserve">e per euro </w:t>
      </w:r>
      <w:r w:rsidRPr="004C42D3">
        <w:rPr>
          <w:rFonts w:ascii="Times New Roman" w:hAnsi="Times New Roman" w:cs="Times New Roman"/>
          <w:color w:val="000000" w:themeColor="text1"/>
          <w:sz w:val="24"/>
          <w:szCs w:val="24"/>
        </w:rPr>
        <w:t>70.051.813,87</w:t>
      </w:r>
      <w:r w:rsidRPr="00F56356">
        <w:rPr>
          <w:rFonts w:ascii="Times New Roman" w:hAnsi="Times New Roman" w:cs="Times New Roman"/>
          <w:color w:val="000000" w:themeColor="text1"/>
          <w:sz w:val="24"/>
          <w:szCs w:val="24"/>
        </w:rPr>
        <w:t xml:space="preserve"> alle spese in conto capitale.</w:t>
      </w:r>
    </w:p>
    <w:p w14:paraId="16F1AA08" w14:textId="77777777" w:rsidR="006E42A7" w:rsidRPr="00F56356" w:rsidRDefault="006E42A7" w:rsidP="00D83339">
      <w:pPr>
        <w:spacing w:after="0" w:line="360" w:lineRule="auto"/>
        <w:ind w:left="284"/>
        <w:jc w:val="both"/>
        <w:rPr>
          <w:rFonts w:ascii="Times New Roman" w:hAnsi="Times New Roman" w:cs="Times New Roman"/>
          <w:color w:val="000000" w:themeColor="text1"/>
          <w:sz w:val="14"/>
          <w:szCs w:val="24"/>
        </w:rPr>
      </w:pPr>
    </w:p>
    <w:p w14:paraId="5014ADC7" w14:textId="77777777" w:rsidR="006E42A7" w:rsidRDefault="006E42A7" w:rsidP="00D83339">
      <w:pPr>
        <w:spacing w:after="0" w:line="360" w:lineRule="auto"/>
        <w:ind w:left="284"/>
        <w:jc w:val="both"/>
        <w:rPr>
          <w:rFonts w:ascii="Times New Roman" w:eastAsia="Arial" w:hAnsi="Times New Roman" w:cs="Arial"/>
          <w:color w:val="000000" w:themeColor="text1"/>
          <w:sz w:val="24"/>
          <w:szCs w:val="24"/>
          <w:lang w:eastAsia="it-IT"/>
        </w:rPr>
      </w:pPr>
      <w:r w:rsidRPr="00F56356">
        <w:rPr>
          <w:rFonts w:ascii="Times New Roman" w:eastAsia="Arial" w:hAnsi="Times New Roman" w:cs="Times New Roman"/>
          <w:b/>
          <w:color w:val="000000" w:themeColor="text1"/>
          <w:sz w:val="24"/>
          <w:szCs w:val="24"/>
          <w:lang w:eastAsia="it-IT"/>
        </w:rPr>
        <w:t xml:space="preserve">2.2.1 </w:t>
      </w:r>
      <w:r w:rsidRPr="00F56356">
        <w:rPr>
          <w:rFonts w:ascii="Times New Roman" w:eastAsia="Arial" w:hAnsi="Times New Roman" w:cs="Times New Roman"/>
          <w:color w:val="000000" w:themeColor="text1"/>
          <w:sz w:val="24"/>
          <w:szCs w:val="24"/>
          <w:lang w:eastAsia="it-IT"/>
        </w:rPr>
        <w:t xml:space="preserve">Le risorse impegnate per il funzionamento pari a euro </w:t>
      </w:r>
      <w:r w:rsidRPr="004C42D3">
        <w:rPr>
          <w:rFonts w:ascii="Times New Roman" w:eastAsia="Arial" w:hAnsi="Times New Roman" w:cs="Times New Roman"/>
          <w:color w:val="000000" w:themeColor="text1"/>
          <w:sz w:val="24"/>
          <w:szCs w:val="24"/>
          <w:lang w:eastAsia="it-IT"/>
        </w:rPr>
        <w:t>76.788,68</w:t>
      </w:r>
      <w:r w:rsidRPr="00F56356">
        <w:rPr>
          <w:rFonts w:ascii="Times New Roman" w:eastAsia="Arial" w:hAnsi="Times New Roman" w:cs="Times New Roman"/>
          <w:color w:val="000000" w:themeColor="text1"/>
          <w:sz w:val="24"/>
          <w:szCs w:val="24"/>
          <w:lang w:eastAsia="it-IT"/>
        </w:rPr>
        <w:t xml:space="preserve"> </w:t>
      </w:r>
      <w:r>
        <w:rPr>
          <w:rFonts w:ascii="Times New Roman" w:eastAsia="Arial" w:hAnsi="Times New Roman" w:cs="Times New Roman"/>
          <w:color w:val="000000" w:themeColor="text1"/>
          <w:sz w:val="24"/>
          <w:szCs w:val="24"/>
          <w:lang w:eastAsia="it-IT"/>
        </w:rPr>
        <w:t>alle s</w:t>
      </w:r>
      <w:r w:rsidRPr="00EC583B">
        <w:rPr>
          <w:rFonts w:ascii="Times New Roman" w:eastAsia="Arial" w:hAnsi="Times New Roman" w:cs="Times New Roman"/>
          <w:color w:val="000000" w:themeColor="text1"/>
          <w:sz w:val="24"/>
          <w:szCs w:val="24"/>
          <w:lang w:eastAsia="it-IT"/>
        </w:rPr>
        <w:t>pese per il funzionamento della struttura di missione per il coordinamento dei processi di ricostruzione e sviluppo nei territori del sisma del 6 aprile 2009” (cap. 248)</w:t>
      </w:r>
      <w:r>
        <w:rPr>
          <w:rFonts w:ascii="Times New Roman" w:eastAsia="Arial" w:hAnsi="Times New Roman" w:cs="Times New Roman"/>
          <w:color w:val="000000" w:themeColor="text1"/>
          <w:sz w:val="24"/>
          <w:szCs w:val="24"/>
          <w:lang w:eastAsia="it-IT"/>
        </w:rPr>
        <w:t>, alle s</w:t>
      </w:r>
      <w:r w:rsidRPr="00EC583B">
        <w:rPr>
          <w:rFonts w:ascii="Times New Roman" w:eastAsia="Arial" w:hAnsi="Times New Roman" w:cs="Times New Roman"/>
          <w:color w:val="000000" w:themeColor="text1"/>
          <w:sz w:val="24"/>
          <w:szCs w:val="24"/>
          <w:lang w:eastAsia="it-IT"/>
        </w:rPr>
        <w:t xml:space="preserve">pese di gestione e manutenzione della sezione della piattaforma </w:t>
      </w:r>
      <w:proofErr w:type="spellStart"/>
      <w:r w:rsidRPr="00EC583B">
        <w:rPr>
          <w:rFonts w:ascii="Times New Roman" w:eastAsia="Arial" w:hAnsi="Times New Roman" w:cs="Times New Roman"/>
          <w:color w:val="000000" w:themeColor="text1"/>
          <w:sz w:val="24"/>
          <w:szCs w:val="24"/>
          <w:lang w:eastAsia="it-IT"/>
        </w:rPr>
        <w:t>ReNDIS</w:t>
      </w:r>
      <w:proofErr w:type="spellEnd"/>
      <w:r>
        <w:rPr>
          <w:rFonts w:ascii="Times New Roman" w:eastAsia="Arial" w:hAnsi="Times New Roman" w:cs="Times New Roman"/>
          <w:color w:val="000000" w:themeColor="text1"/>
          <w:sz w:val="24"/>
          <w:szCs w:val="24"/>
          <w:lang w:eastAsia="it-IT"/>
        </w:rPr>
        <w:t>,</w:t>
      </w:r>
      <w:r w:rsidRPr="00EC583B">
        <w:rPr>
          <w:rFonts w:ascii="Times New Roman" w:eastAsia="Arial" w:hAnsi="Times New Roman" w:cs="Times New Roman"/>
          <w:color w:val="000000" w:themeColor="text1"/>
          <w:sz w:val="24"/>
          <w:szCs w:val="24"/>
          <w:lang w:eastAsia="it-IT"/>
        </w:rPr>
        <w:t xml:space="preserve"> istituita con decreto del Presidente del Consiglio dei ministri del 18 giugno 2021” (cap. 265)</w:t>
      </w:r>
      <w:r>
        <w:rPr>
          <w:rFonts w:ascii="Times New Roman" w:eastAsia="Arial" w:hAnsi="Times New Roman" w:cs="Times New Roman"/>
          <w:color w:val="000000" w:themeColor="text1"/>
          <w:sz w:val="24"/>
          <w:szCs w:val="24"/>
          <w:lang w:eastAsia="it-IT"/>
        </w:rPr>
        <w:t xml:space="preserve"> al r</w:t>
      </w:r>
      <w:r w:rsidRPr="00EC583B">
        <w:rPr>
          <w:rFonts w:ascii="Times New Roman" w:eastAsia="Arial" w:hAnsi="Times New Roman" w:cs="Times New Roman"/>
          <w:color w:val="000000" w:themeColor="text1"/>
          <w:sz w:val="24"/>
          <w:szCs w:val="24"/>
          <w:lang w:eastAsia="it-IT"/>
        </w:rPr>
        <w:t xml:space="preserve">imborso </w:t>
      </w:r>
      <w:r>
        <w:rPr>
          <w:rFonts w:ascii="Times New Roman" w:eastAsia="Arial" w:hAnsi="Times New Roman" w:cs="Times New Roman"/>
          <w:color w:val="000000" w:themeColor="text1"/>
          <w:sz w:val="24"/>
          <w:szCs w:val="24"/>
          <w:lang w:eastAsia="it-IT"/>
        </w:rPr>
        <w:t xml:space="preserve">delle </w:t>
      </w:r>
      <w:r w:rsidRPr="00EC583B">
        <w:rPr>
          <w:rFonts w:ascii="Times New Roman" w:eastAsia="Arial" w:hAnsi="Times New Roman" w:cs="Times New Roman"/>
          <w:color w:val="000000" w:themeColor="text1"/>
          <w:sz w:val="24"/>
          <w:szCs w:val="24"/>
          <w:lang w:eastAsia="it-IT"/>
        </w:rPr>
        <w:t>spese per missioni nel territorio nazionale e all’estero, ivi comprese quelle del Ministro (cap. 301)</w:t>
      </w:r>
      <w:r>
        <w:rPr>
          <w:rFonts w:ascii="Times New Roman" w:eastAsia="Arial" w:hAnsi="Times New Roman" w:cs="Times New Roman"/>
          <w:color w:val="000000" w:themeColor="text1"/>
          <w:sz w:val="24"/>
          <w:szCs w:val="24"/>
          <w:lang w:eastAsia="it-IT"/>
        </w:rPr>
        <w:t>.</w:t>
      </w:r>
    </w:p>
    <w:p w14:paraId="445B8B77" w14:textId="77777777" w:rsidR="006E42A7" w:rsidRDefault="006E42A7" w:rsidP="00D83339">
      <w:pPr>
        <w:spacing w:after="0" w:line="360" w:lineRule="auto"/>
        <w:ind w:left="284"/>
        <w:jc w:val="center"/>
        <w:rPr>
          <w:rFonts w:ascii="Times New Roman" w:eastAsia="Arial" w:hAnsi="Times New Roman" w:cs="Arial"/>
          <w:color w:val="000000" w:themeColor="text1"/>
          <w:sz w:val="24"/>
          <w:szCs w:val="24"/>
          <w:lang w:eastAsia="it-IT"/>
        </w:rPr>
      </w:pPr>
      <w:r w:rsidRPr="004C65D9">
        <w:rPr>
          <w:noProof/>
          <w:lang w:eastAsia="it-IT"/>
        </w:rPr>
        <w:drawing>
          <wp:anchor distT="0" distB="0" distL="114300" distR="114300" simplePos="0" relativeHeight="251701248" behindDoc="1" locked="0" layoutInCell="1" allowOverlap="1" wp14:anchorId="1CE36490" wp14:editId="5A9598B7">
            <wp:simplePos x="0" y="0"/>
            <wp:positionH relativeFrom="margin">
              <wp:align>right</wp:align>
            </wp:positionH>
            <wp:positionV relativeFrom="paragraph">
              <wp:posOffset>264795</wp:posOffset>
            </wp:positionV>
            <wp:extent cx="6028690" cy="1938020"/>
            <wp:effectExtent l="0" t="0" r="0" b="5080"/>
            <wp:wrapTight wrapText="bothSides">
              <wp:wrapPolygon edited="0">
                <wp:start x="0" y="0"/>
                <wp:lineTo x="0" y="21444"/>
                <wp:lineTo x="11876" y="21444"/>
                <wp:lineTo x="11876" y="20383"/>
                <wp:lineTo x="21500" y="19958"/>
                <wp:lineTo x="21500" y="14650"/>
                <wp:lineTo x="20135" y="13588"/>
                <wp:lineTo x="21500" y="13588"/>
                <wp:lineTo x="21500" y="7007"/>
                <wp:lineTo x="21022" y="6794"/>
                <wp:lineTo x="21500" y="4671"/>
                <wp:lineTo x="21500" y="0"/>
                <wp:lineTo x="0" y="0"/>
              </wp:wrapPolygon>
            </wp:wrapTight>
            <wp:docPr id="1027111069"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28690" cy="1938020"/>
                    </a:xfrm>
                    <a:prstGeom prst="rect">
                      <a:avLst/>
                    </a:prstGeom>
                    <a:noFill/>
                    <a:ln>
                      <a:noFill/>
                    </a:ln>
                  </pic:spPr>
                </pic:pic>
              </a:graphicData>
            </a:graphic>
            <wp14:sizeRelH relativeFrom="margin">
              <wp14:pctWidth>0</wp14:pctWidth>
            </wp14:sizeRelH>
          </wp:anchor>
        </w:drawing>
      </w:r>
      <w:r w:rsidRPr="00F56356">
        <w:rPr>
          <w:rFonts w:ascii="Times New Roman" w:eastAsia="Arial" w:hAnsi="Times New Roman" w:cs="Arial"/>
          <w:color w:val="000000" w:themeColor="text1"/>
          <w:sz w:val="24"/>
          <w:szCs w:val="24"/>
          <w:lang w:eastAsia="it-IT"/>
        </w:rPr>
        <w:t xml:space="preserve">Indicatori di bilancio </w:t>
      </w:r>
    </w:p>
    <w:p w14:paraId="07022010" w14:textId="77777777" w:rsidR="006E42A7" w:rsidRDefault="006E42A7" w:rsidP="00D83339">
      <w:pPr>
        <w:spacing w:after="0" w:line="360" w:lineRule="auto"/>
        <w:ind w:left="284"/>
        <w:jc w:val="center"/>
        <w:rPr>
          <w:rFonts w:ascii="Times New Roman" w:eastAsia="Arial" w:hAnsi="Times New Roman" w:cs="Arial"/>
          <w:color w:val="000000" w:themeColor="text1"/>
          <w:sz w:val="24"/>
          <w:szCs w:val="24"/>
          <w:lang w:eastAsia="it-IT"/>
        </w:rPr>
      </w:pPr>
    </w:p>
    <w:p w14:paraId="7794B264" w14:textId="77777777" w:rsidR="006E42A7" w:rsidRDefault="006E42A7" w:rsidP="00D83339">
      <w:pPr>
        <w:spacing w:after="0" w:line="360" w:lineRule="auto"/>
        <w:ind w:left="284"/>
        <w:jc w:val="center"/>
        <w:rPr>
          <w:rFonts w:ascii="Times New Roman" w:eastAsia="Arial" w:hAnsi="Times New Roman" w:cs="Arial"/>
          <w:color w:val="000000" w:themeColor="text1"/>
          <w:sz w:val="24"/>
          <w:szCs w:val="24"/>
          <w:lang w:eastAsia="it-IT"/>
        </w:rPr>
      </w:pPr>
    </w:p>
    <w:p w14:paraId="1E8CA974" w14:textId="77777777" w:rsidR="006E42A7"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b/>
          <w:color w:val="000000" w:themeColor="text1"/>
          <w:sz w:val="24"/>
          <w:szCs w:val="24"/>
        </w:rPr>
        <w:t>2.2.2</w:t>
      </w:r>
      <w:r w:rsidRPr="00F56356">
        <w:rPr>
          <w:rFonts w:ascii="Times New Roman" w:hAnsi="Times New Roman" w:cs="Times New Roman"/>
          <w:color w:val="000000" w:themeColor="text1"/>
          <w:sz w:val="24"/>
          <w:szCs w:val="24"/>
        </w:rPr>
        <w:t xml:space="preserve"> Le risorse impegnante per </w:t>
      </w:r>
      <w:r>
        <w:rPr>
          <w:rFonts w:ascii="Times New Roman" w:hAnsi="Times New Roman" w:cs="Times New Roman"/>
          <w:color w:val="000000" w:themeColor="text1"/>
          <w:sz w:val="24"/>
          <w:szCs w:val="24"/>
        </w:rPr>
        <w:t xml:space="preserve">gli interventi pari a euro </w:t>
      </w:r>
      <w:r w:rsidRPr="00D92A35">
        <w:rPr>
          <w:rFonts w:ascii="Times New Roman" w:hAnsi="Times New Roman" w:cs="Times New Roman"/>
          <w:color w:val="000000" w:themeColor="text1"/>
          <w:sz w:val="24"/>
          <w:szCs w:val="24"/>
        </w:rPr>
        <w:t>501.598,57</w:t>
      </w:r>
      <w:r>
        <w:rPr>
          <w:rFonts w:ascii="Times New Roman" w:hAnsi="Times New Roman" w:cs="Times New Roman"/>
          <w:color w:val="000000" w:themeColor="text1"/>
          <w:sz w:val="24"/>
          <w:szCs w:val="24"/>
        </w:rPr>
        <w:t xml:space="preserve"> sono state destinate:</w:t>
      </w:r>
    </w:p>
    <w:p w14:paraId="154D9C30" w14:textId="77777777" w:rsidR="006E42A7" w:rsidRPr="00D92A35" w:rsidRDefault="006E42A7" w:rsidP="00D92A35">
      <w:pPr>
        <w:tabs>
          <w:tab w:val="left" w:pos="284"/>
        </w:tabs>
        <w:spacing w:after="0"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Pr="00D92A35">
        <w:rPr>
          <w:rFonts w:ascii="Times New Roman" w:hAnsi="Times New Roman" w:cs="Times New Roman"/>
          <w:color w:val="000000" w:themeColor="text1"/>
          <w:sz w:val="24"/>
          <w:szCs w:val="24"/>
        </w:rPr>
        <w:t>“</w:t>
      </w:r>
      <w:r w:rsidRPr="00D92A35">
        <w:rPr>
          <w:rFonts w:ascii="Times New Roman" w:hAnsi="Times New Roman" w:cs="Times New Roman"/>
          <w:i/>
          <w:color w:val="000000" w:themeColor="text1"/>
          <w:sz w:val="24"/>
          <w:szCs w:val="24"/>
        </w:rPr>
        <w:t>Servizi di natura tecnica e assistenza qualificata per il coordinamento delle attività di ricostruzione e sviluppo del cratere aquilano</w:t>
      </w:r>
      <w:r w:rsidRPr="00D92A35">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c</w:t>
      </w:r>
      <w:r w:rsidRPr="00D92A35">
        <w:rPr>
          <w:rFonts w:ascii="Times New Roman" w:hAnsi="Times New Roman" w:cs="Times New Roman"/>
          <w:color w:val="000000" w:themeColor="text1"/>
          <w:sz w:val="24"/>
          <w:szCs w:val="24"/>
        </w:rPr>
        <w:t>ap. 214)</w:t>
      </w:r>
    </w:p>
    <w:p w14:paraId="5D6D9721" w14:textId="77777777" w:rsidR="006E42A7" w:rsidRDefault="006E42A7" w:rsidP="00D92A35">
      <w:pPr>
        <w:tabs>
          <w:tab w:val="left" w:pos="284"/>
        </w:tabs>
        <w:spacing w:after="0" w:line="360" w:lineRule="auto"/>
        <w:ind w:left="284"/>
        <w:jc w:val="both"/>
        <w:rPr>
          <w:rFonts w:ascii="Times New Roman" w:hAnsi="Times New Roman" w:cs="Times New Roman"/>
          <w:color w:val="000000" w:themeColor="text1"/>
          <w:sz w:val="24"/>
          <w:szCs w:val="24"/>
        </w:rPr>
      </w:pPr>
      <w:r w:rsidRPr="00D92A35">
        <w:rPr>
          <w:rFonts w:ascii="Times New Roman" w:hAnsi="Times New Roman" w:cs="Times New Roman"/>
          <w:color w:val="000000" w:themeColor="text1"/>
          <w:sz w:val="24"/>
          <w:szCs w:val="24"/>
        </w:rPr>
        <w:lastRenderedPageBreak/>
        <w:t xml:space="preserve"> - euro 501.598,57 </w:t>
      </w:r>
      <w:r>
        <w:rPr>
          <w:rFonts w:ascii="Times New Roman" w:hAnsi="Times New Roman" w:cs="Times New Roman"/>
          <w:color w:val="000000" w:themeColor="text1"/>
          <w:sz w:val="24"/>
          <w:szCs w:val="24"/>
        </w:rPr>
        <w:t>riferiti a reiscrizioni di residui passivi perenti.</w:t>
      </w:r>
    </w:p>
    <w:p w14:paraId="504BC7F2" w14:textId="77777777" w:rsidR="006E42A7" w:rsidRDefault="006E42A7" w:rsidP="00D92A35">
      <w:pPr>
        <w:tabs>
          <w:tab w:val="left" w:pos="284"/>
        </w:tabs>
        <w:spacing w:after="0" w:line="360" w:lineRule="auto"/>
        <w:ind w:left="284"/>
        <w:jc w:val="both"/>
        <w:rPr>
          <w:rFonts w:ascii="Times New Roman" w:hAnsi="Times New Roman" w:cs="Times New Roman"/>
          <w:color w:val="000000" w:themeColor="text1"/>
          <w:sz w:val="24"/>
          <w:szCs w:val="24"/>
        </w:rPr>
      </w:pPr>
    </w:p>
    <w:p w14:paraId="06426B87" w14:textId="77777777" w:rsidR="006E42A7" w:rsidRDefault="006E42A7" w:rsidP="00D92A35">
      <w:pPr>
        <w:tabs>
          <w:tab w:val="left" w:pos="284"/>
        </w:tabs>
        <w:spacing w:after="0" w:line="360" w:lineRule="auto"/>
        <w:ind w:left="284"/>
        <w:jc w:val="both"/>
        <w:rPr>
          <w:rFonts w:ascii="Times New Roman" w:hAnsi="Times New Roman" w:cs="Times New Roman"/>
          <w:color w:val="000000" w:themeColor="text1"/>
          <w:sz w:val="24"/>
          <w:szCs w:val="24"/>
        </w:rPr>
      </w:pPr>
    </w:p>
    <w:p w14:paraId="3D23E100" w14:textId="77777777" w:rsidR="006E42A7" w:rsidRDefault="006E42A7" w:rsidP="00D92A35">
      <w:pPr>
        <w:tabs>
          <w:tab w:val="left" w:pos="284"/>
        </w:tabs>
        <w:spacing w:after="0" w:line="360" w:lineRule="auto"/>
        <w:ind w:left="284"/>
        <w:jc w:val="both"/>
        <w:rPr>
          <w:rFonts w:ascii="Times New Roman" w:hAnsi="Times New Roman" w:cs="Times New Roman"/>
          <w:color w:val="000000" w:themeColor="text1"/>
          <w:sz w:val="24"/>
          <w:szCs w:val="24"/>
        </w:rPr>
      </w:pPr>
    </w:p>
    <w:p w14:paraId="247B975E" w14:textId="77777777" w:rsidR="006E42A7" w:rsidRDefault="006E42A7" w:rsidP="00D92A35">
      <w:pPr>
        <w:tabs>
          <w:tab w:val="left" w:pos="284"/>
        </w:tabs>
        <w:spacing w:after="0" w:line="360" w:lineRule="auto"/>
        <w:ind w:left="284"/>
        <w:jc w:val="both"/>
        <w:rPr>
          <w:rFonts w:ascii="Times New Roman" w:hAnsi="Times New Roman" w:cs="Times New Roman"/>
          <w:color w:val="000000" w:themeColor="text1"/>
          <w:sz w:val="24"/>
          <w:szCs w:val="24"/>
        </w:rPr>
      </w:pPr>
      <w:r w:rsidRPr="00D92A35">
        <w:rPr>
          <w:rFonts w:ascii="Times New Roman" w:hAnsi="Times New Roman" w:cs="Times New Roman"/>
          <w:color w:val="000000" w:themeColor="text1"/>
          <w:sz w:val="24"/>
          <w:szCs w:val="24"/>
        </w:rPr>
        <w:t xml:space="preserve"> </w:t>
      </w:r>
    </w:p>
    <w:p w14:paraId="346AA6E0" w14:textId="77777777" w:rsidR="006E42A7"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Indicatori di bilancio</w:t>
      </w:r>
    </w:p>
    <w:p w14:paraId="7A909BEA" w14:textId="77777777" w:rsidR="006E42A7" w:rsidRDefault="006E42A7" w:rsidP="007B0129">
      <w:pPr>
        <w:tabs>
          <w:tab w:val="left" w:pos="284"/>
        </w:tabs>
        <w:spacing w:after="0" w:line="360" w:lineRule="auto"/>
        <w:ind w:left="284"/>
        <w:jc w:val="center"/>
        <w:rPr>
          <w:rFonts w:ascii="Times New Roman" w:hAnsi="Times New Roman" w:cs="Times New Roman"/>
          <w:color w:val="000000" w:themeColor="text1"/>
          <w:sz w:val="24"/>
          <w:szCs w:val="24"/>
        </w:rPr>
      </w:pPr>
      <w:r w:rsidRPr="007B0129">
        <w:rPr>
          <w:noProof/>
          <w:lang w:eastAsia="it-IT"/>
        </w:rPr>
        <w:drawing>
          <wp:inline distT="0" distB="0" distL="0" distR="0" wp14:anchorId="38108B5C" wp14:editId="6DBF0AF5">
            <wp:extent cx="5975164" cy="1095375"/>
            <wp:effectExtent l="0" t="0" r="6985" b="0"/>
            <wp:docPr id="10896474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78248" cy="1095940"/>
                    </a:xfrm>
                    <a:prstGeom prst="rect">
                      <a:avLst/>
                    </a:prstGeom>
                    <a:noFill/>
                    <a:ln>
                      <a:noFill/>
                    </a:ln>
                  </pic:spPr>
                </pic:pic>
              </a:graphicData>
            </a:graphic>
          </wp:inline>
        </w:drawing>
      </w:r>
    </w:p>
    <w:p w14:paraId="18BA5739" w14:textId="77777777" w:rsidR="006E42A7"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p>
    <w:p w14:paraId="3FB0D8E2" w14:textId="77777777" w:rsidR="006E42A7" w:rsidRPr="00F56356"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r w:rsidRPr="000D2F68">
        <w:rPr>
          <w:rFonts w:ascii="Times New Roman" w:hAnsi="Times New Roman" w:cs="Times New Roman"/>
          <w:b/>
          <w:color w:val="000000" w:themeColor="text1"/>
          <w:sz w:val="24"/>
          <w:szCs w:val="24"/>
        </w:rPr>
        <w:t>2.2.3</w:t>
      </w:r>
      <w:r>
        <w:rPr>
          <w:rFonts w:ascii="Times New Roman" w:hAnsi="Times New Roman" w:cs="Times New Roman"/>
          <w:color w:val="000000" w:themeColor="text1"/>
          <w:sz w:val="24"/>
          <w:szCs w:val="24"/>
        </w:rPr>
        <w:t xml:space="preserve"> </w:t>
      </w:r>
      <w:r w:rsidRPr="00F56356">
        <w:rPr>
          <w:rFonts w:ascii="Times New Roman" w:hAnsi="Times New Roman" w:cs="Times New Roman"/>
          <w:color w:val="000000" w:themeColor="text1"/>
          <w:sz w:val="24"/>
          <w:szCs w:val="24"/>
        </w:rPr>
        <w:t xml:space="preserve">Le risorse impegnante per </w:t>
      </w:r>
      <w:r>
        <w:rPr>
          <w:rFonts w:ascii="Times New Roman" w:hAnsi="Times New Roman" w:cs="Times New Roman"/>
          <w:color w:val="000000" w:themeColor="text1"/>
          <w:sz w:val="24"/>
          <w:szCs w:val="24"/>
        </w:rPr>
        <w:t>le spese</w:t>
      </w:r>
      <w:r w:rsidRPr="00F56356">
        <w:rPr>
          <w:rFonts w:ascii="Times New Roman" w:hAnsi="Times New Roman" w:cs="Times New Roman"/>
          <w:color w:val="000000" w:themeColor="text1"/>
          <w:sz w:val="24"/>
          <w:szCs w:val="24"/>
        </w:rPr>
        <w:t xml:space="preserve"> in conto capitale pari a euro </w:t>
      </w:r>
      <w:r w:rsidRPr="000D2F68">
        <w:rPr>
          <w:rFonts w:ascii="Times New Roman" w:hAnsi="Times New Roman" w:cs="Times New Roman"/>
          <w:color w:val="000000" w:themeColor="text1"/>
          <w:sz w:val="24"/>
          <w:szCs w:val="24"/>
        </w:rPr>
        <w:t>70.051.813,87</w:t>
      </w:r>
      <w:r>
        <w:rPr>
          <w:rFonts w:ascii="Times New Roman" w:hAnsi="Times New Roman" w:cs="Times New Roman"/>
          <w:color w:val="000000" w:themeColor="text1"/>
          <w:sz w:val="24"/>
          <w:szCs w:val="24"/>
        </w:rPr>
        <w:t xml:space="preserve">, di cui euro </w:t>
      </w:r>
      <w:r w:rsidRPr="00BB48F3">
        <w:rPr>
          <w:rFonts w:ascii="Times New Roman" w:hAnsi="Times New Roman" w:cs="Times New Roman"/>
          <w:color w:val="000000" w:themeColor="text1"/>
          <w:sz w:val="24"/>
          <w:szCs w:val="24"/>
        </w:rPr>
        <w:t xml:space="preserve">2.656.415,84 </w:t>
      </w:r>
      <w:r>
        <w:rPr>
          <w:rFonts w:ascii="Times New Roman" w:hAnsi="Times New Roman" w:cs="Times New Roman"/>
          <w:color w:val="000000" w:themeColor="text1"/>
          <w:sz w:val="24"/>
          <w:szCs w:val="24"/>
        </w:rPr>
        <w:t xml:space="preserve">riferiti a reiscrizioni di residui perenti, </w:t>
      </w:r>
      <w:r w:rsidRPr="00F56356">
        <w:rPr>
          <w:rFonts w:ascii="Times New Roman" w:hAnsi="Times New Roman" w:cs="Times New Roman"/>
          <w:color w:val="000000" w:themeColor="text1"/>
          <w:sz w:val="24"/>
          <w:szCs w:val="24"/>
        </w:rPr>
        <w:t>sono state destinate:</w:t>
      </w:r>
    </w:p>
    <w:p w14:paraId="7E7D3243" w14:textId="77777777" w:rsidR="006E42A7" w:rsidRPr="00F56356"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a) “</w:t>
      </w:r>
      <w:r w:rsidRPr="00F56356">
        <w:rPr>
          <w:rFonts w:ascii="Times New Roman" w:hAnsi="Times New Roman" w:cs="Times New Roman"/>
          <w:i/>
          <w:color w:val="000000" w:themeColor="text1"/>
          <w:sz w:val="24"/>
          <w:szCs w:val="24"/>
        </w:rPr>
        <w:t>Interventi per la prevenzione del rischio sismico delle infrastrutture”</w:t>
      </w:r>
      <w:r w:rsidRPr="00F56356">
        <w:rPr>
          <w:rFonts w:ascii="Times New Roman" w:hAnsi="Times New Roman" w:cs="Times New Roman"/>
          <w:color w:val="000000" w:themeColor="text1"/>
          <w:sz w:val="24"/>
          <w:szCs w:val="24"/>
        </w:rPr>
        <w:t xml:space="preserve"> (cap. 908)</w:t>
      </w:r>
    </w:p>
    <w:p w14:paraId="23FE1E37" w14:textId="77777777" w:rsidR="006E42A7" w:rsidRPr="00F56356"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xml:space="preserve">- euro </w:t>
      </w:r>
      <w:r w:rsidRPr="000D2F68">
        <w:rPr>
          <w:rFonts w:ascii="Times New Roman" w:hAnsi="Times New Roman" w:cs="Times New Roman"/>
          <w:color w:val="000000" w:themeColor="text1"/>
          <w:sz w:val="24"/>
          <w:szCs w:val="24"/>
        </w:rPr>
        <w:t>1.371.049,05</w:t>
      </w:r>
      <w:r w:rsidRPr="00F56356">
        <w:rPr>
          <w:rFonts w:ascii="Times New Roman" w:hAnsi="Times New Roman" w:cs="Times New Roman"/>
          <w:color w:val="000000" w:themeColor="text1"/>
          <w:sz w:val="24"/>
          <w:szCs w:val="24"/>
        </w:rPr>
        <w:t>,</w:t>
      </w:r>
      <w:r w:rsidRPr="00F56356">
        <w:rPr>
          <w:rFonts w:ascii="Times New Roman" w:eastAsia="Times New Roman" w:hAnsi="Times New Roman" w:cs="Times New Roman"/>
          <w:sz w:val="24"/>
          <w:szCs w:val="24"/>
          <w:lang w:eastAsia="it-IT"/>
        </w:rPr>
        <w:t xml:space="preserve"> </w:t>
      </w:r>
      <w:r w:rsidRPr="00F56356">
        <w:rPr>
          <w:rFonts w:ascii="Times New Roman" w:hAnsi="Times New Roman" w:cs="Times New Roman"/>
          <w:color w:val="000000" w:themeColor="text1"/>
          <w:sz w:val="24"/>
          <w:szCs w:val="24"/>
        </w:rPr>
        <w:t>di cui</w:t>
      </w:r>
      <w:r>
        <w:rPr>
          <w:rFonts w:ascii="Times New Roman" w:hAnsi="Times New Roman" w:cs="Times New Roman"/>
          <w:color w:val="000000" w:themeColor="text1"/>
          <w:sz w:val="24"/>
          <w:szCs w:val="24"/>
        </w:rPr>
        <w:t xml:space="preserve"> </w:t>
      </w:r>
    </w:p>
    <w:p w14:paraId="66D9F0C8" w14:textId="77777777" w:rsidR="006E42A7" w:rsidRPr="00F56356"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xml:space="preserve">- euro </w:t>
      </w:r>
      <w:r w:rsidRPr="00BB48F3">
        <w:rPr>
          <w:rFonts w:ascii="Times New Roman" w:hAnsi="Times New Roman" w:cs="Times New Roman"/>
          <w:color w:val="000000" w:themeColor="text1"/>
          <w:sz w:val="24"/>
          <w:szCs w:val="24"/>
        </w:rPr>
        <w:t>981.752,67</w:t>
      </w:r>
      <w:r w:rsidRPr="00F56356">
        <w:rPr>
          <w:rFonts w:ascii="Times New Roman" w:hAnsi="Times New Roman" w:cs="Times New Roman"/>
          <w:color w:val="000000" w:themeColor="text1"/>
          <w:sz w:val="24"/>
          <w:szCs w:val="24"/>
        </w:rPr>
        <w:t xml:space="preserve"> riferiti a reiscrizioni di residui passivi perenti; </w:t>
      </w:r>
    </w:p>
    <w:p w14:paraId="51F70976" w14:textId="77777777" w:rsidR="006E42A7" w:rsidRPr="00F56356"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r w:rsidRPr="00324CDB">
        <w:rPr>
          <w:rFonts w:ascii="Times New Roman" w:hAnsi="Times New Roman" w:cs="Times New Roman"/>
          <w:color w:val="000000" w:themeColor="text1"/>
          <w:sz w:val="24"/>
          <w:szCs w:val="24"/>
        </w:rPr>
        <w:t xml:space="preserve">- euro 389.296,38 quale quota per il 2023 dell’impegno pluriennale di euro 3.114.082,95 (periodo 2023-2027), relativo all’affidamento diretto a Sogei, per la conduzione del </w:t>
      </w:r>
      <w:proofErr w:type="spellStart"/>
      <w:r w:rsidRPr="00324CDB">
        <w:rPr>
          <w:rFonts w:ascii="Times New Roman" w:hAnsi="Times New Roman" w:cs="Times New Roman"/>
          <w:color w:val="000000" w:themeColor="text1"/>
          <w:sz w:val="24"/>
          <w:szCs w:val="24"/>
        </w:rPr>
        <w:t>Ced</w:t>
      </w:r>
      <w:proofErr w:type="spellEnd"/>
      <w:r w:rsidRPr="00324CDB">
        <w:rPr>
          <w:rFonts w:ascii="Times New Roman" w:hAnsi="Times New Roman" w:cs="Times New Roman"/>
          <w:color w:val="000000" w:themeColor="text1"/>
          <w:sz w:val="24"/>
          <w:szCs w:val="24"/>
        </w:rPr>
        <w:t xml:space="preserve"> e l’evoluzione della piattaforma PNCS;</w:t>
      </w:r>
    </w:p>
    <w:p w14:paraId="0D32E7C9" w14:textId="77777777" w:rsidR="006E42A7" w:rsidRPr="00F56356" w:rsidRDefault="006E42A7" w:rsidP="00D83339">
      <w:pPr>
        <w:tabs>
          <w:tab w:val="left" w:pos="284"/>
        </w:tabs>
        <w:spacing w:after="0" w:line="360" w:lineRule="auto"/>
        <w:ind w:left="284"/>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b</w:t>
      </w:r>
      <w:r w:rsidRPr="00F56356">
        <w:rPr>
          <w:rFonts w:ascii="Times New Roman" w:hAnsi="Times New Roman" w:cs="Times New Roman"/>
          <w:color w:val="000000" w:themeColor="text1"/>
          <w:sz w:val="24"/>
          <w:szCs w:val="24"/>
        </w:rPr>
        <w:t>) “</w:t>
      </w:r>
      <w:r w:rsidRPr="00F56356">
        <w:rPr>
          <w:rFonts w:ascii="Times New Roman" w:hAnsi="Times New Roman" w:cs="Times New Roman"/>
          <w:i/>
          <w:color w:val="000000" w:themeColor="text1"/>
          <w:sz w:val="24"/>
          <w:szCs w:val="24"/>
        </w:rPr>
        <w:t>Verifiche di vulnerabilità degli edifici scolastici situati nei comuni delle zone a rischio sismico 1 e relativi progetti di adeguamento”</w:t>
      </w:r>
      <w:r w:rsidRPr="00F56356">
        <w:rPr>
          <w:rFonts w:ascii="Times New Roman" w:hAnsi="Times New Roman" w:cs="Times New Roman"/>
          <w:color w:val="000000" w:themeColor="text1"/>
          <w:sz w:val="24"/>
          <w:szCs w:val="24"/>
        </w:rPr>
        <w:t xml:space="preserve"> (cap. 912)</w:t>
      </w:r>
    </w:p>
    <w:p w14:paraId="74F2BD6B" w14:textId="77777777" w:rsidR="006E42A7" w:rsidRPr="00F56356"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xml:space="preserve">- euro </w:t>
      </w:r>
      <w:r w:rsidRPr="00BB48F3">
        <w:rPr>
          <w:rFonts w:ascii="Times New Roman" w:hAnsi="Times New Roman" w:cs="Times New Roman"/>
          <w:color w:val="000000" w:themeColor="text1"/>
          <w:sz w:val="24"/>
          <w:szCs w:val="24"/>
        </w:rPr>
        <w:t>1.674.663,17</w:t>
      </w:r>
      <w:r w:rsidRPr="00F56356">
        <w:rPr>
          <w:rFonts w:ascii="Times New Roman" w:hAnsi="Times New Roman" w:cs="Times New Roman"/>
          <w:color w:val="000000" w:themeColor="text1"/>
          <w:sz w:val="24"/>
          <w:szCs w:val="24"/>
        </w:rPr>
        <w:t xml:space="preserve"> riferiti a reiscrizioni di residui passivi perenti;</w:t>
      </w:r>
    </w:p>
    <w:p w14:paraId="1F59A2F1" w14:textId="77777777" w:rsidR="006E42A7" w:rsidRPr="00F56356" w:rsidRDefault="006E42A7" w:rsidP="00D83339">
      <w:pPr>
        <w:tabs>
          <w:tab w:val="left" w:pos="284"/>
        </w:tabs>
        <w:spacing w:after="0" w:line="360" w:lineRule="auto"/>
        <w:ind w:left="284"/>
        <w:jc w:val="both"/>
        <w:rPr>
          <w:rFonts w:ascii="Times New Roman" w:hAnsi="Times New Roman" w:cs="Times New Roman"/>
          <w:color w:val="000000" w:themeColor="text1"/>
          <w:sz w:val="24"/>
          <w:szCs w:val="24"/>
        </w:rPr>
      </w:pPr>
      <w:r w:rsidRPr="00BB48F3">
        <w:rPr>
          <w:rFonts w:ascii="Times New Roman" w:hAnsi="Times New Roman" w:cs="Times New Roman"/>
          <w:color w:val="000000" w:themeColor="text1"/>
          <w:sz w:val="24"/>
          <w:szCs w:val="24"/>
        </w:rPr>
        <w:t>c)</w:t>
      </w:r>
      <w:r w:rsidRPr="00F56356">
        <w:rPr>
          <w:rFonts w:ascii="Times New Roman" w:hAnsi="Times New Roman" w:cs="Times New Roman"/>
          <w:i/>
          <w:color w:val="000000" w:themeColor="text1"/>
          <w:sz w:val="24"/>
          <w:szCs w:val="24"/>
        </w:rPr>
        <w:t xml:space="preserve"> “Supporto tecnico-operativo e alle attività connesse alla definizione, attuazione e valutazione degli interventi per le aree del terremoto del 2009 e 2016 del Fondo Complementare al PNRR</w:t>
      </w:r>
      <w:r w:rsidRPr="00F56356">
        <w:rPr>
          <w:rFonts w:ascii="Times New Roman" w:hAnsi="Times New Roman" w:cs="Times New Roman"/>
          <w:color w:val="000000" w:themeColor="text1"/>
          <w:sz w:val="24"/>
          <w:szCs w:val="24"/>
        </w:rPr>
        <w:t>” (cap. 924)</w:t>
      </w:r>
    </w:p>
    <w:p w14:paraId="4CCCAEC6" w14:textId="77777777" w:rsidR="006E42A7" w:rsidRDefault="006E42A7" w:rsidP="004F4C43">
      <w:pPr>
        <w:tabs>
          <w:tab w:val="left" w:pos="284"/>
        </w:tabs>
        <w:spacing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xml:space="preserve">- euro </w:t>
      </w:r>
      <w:r w:rsidRPr="004F4C43">
        <w:rPr>
          <w:rFonts w:ascii="Times New Roman" w:eastAsia="Calibri" w:hAnsi="Times New Roman" w:cs="Times New Roman"/>
          <w:color w:val="000000" w:themeColor="text1"/>
          <w:sz w:val="24"/>
          <w:szCs w:val="24"/>
        </w:rPr>
        <w:t>471.595,58</w:t>
      </w:r>
      <w:r>
        <w:rPr>
          <w:rFonts w:ascii="Times New Roman" w:eastAsia="Calibri" w:hAnsi="Times New Roman" w:cs="Times New Roman"/>
          <w:color w:val="000000" w:themeColor="text1"/>
          <w:sz w:val="24"/>
          <w:szCs w:val="24"/>
        </w:rPr>
        <w:t xml:space="preserve"> </w:t>
      </w:r>
      <w:r w:rsidRPr="004F4C43">
        <w:rPr>
          <w:rFonts w:ascii="Times New Roman" w:eastAsia="Calibri" w:hAnsi="Times New Roman" w:cs="Times New Roman"/>
          <w:color w:val="000000" w:themeColor="text1"/>
          <w:sz w:val="24"/>
          <w:szCs w:val="24"/>
        </w:rPr>
        <w:t xml:space="preserve">al supporto </w:t>
      </w:r>
      <w:r w:rsidRPr="00F56356">
        <w:rPr>
          <w:rFonts w:ascii="Times New Roman" w:eastAsia="Calibri" w:hAnsi="Times New Roman" w:cs="Times New Roman"/>
          <w:color w:val="000000" w:themeColor="text1"/>
          <w:sz w:val="24"/>
          <w:szCs w:val="24"/>
        </w:rPr>
        <w:t>tecnico-operativo e alle attività connesse alla definizione, attuazione e valutazione degli interventi del programma di interventi per le aree del terremoto del 2009 e 2016 del Fondo Complementare al PNRR, di cui all’articolo 1, comma 2, lettera b), n. 1, del decreto-legge 6 maggio 2021,</w:t>
      </w:r>
      <w:r w:rsidRPr="00F56356">
        <w:rPr>
          <w:rFonts w:ascii="Times New Roman" w:eastAsia="Times New Roman" w:hAnsi="Times New Roman" w:cs="Times New Roman"/>
          <w:sz w:val="24"/>
          <w:szCs w:val="24"/>
          <w:lang w:eastAsia="it-IT"/>
        </w:rPr>
        <w:t xml:space="preserve"> </w:t>
      </w:r>
      <w:r w:rsidRPr="00F56356">
        <w:rPr>
          <w:rFonts w:ascii="Times New Roman" w:eastAsia="Calibri" w:hAnsi="Times New Roman" w:cs="Times New Roman"/>
          <w:color w:val="000000" w:themeColor="text1"/>
          <w:sz w:val="24"/>
          <w:szCs w:val="24"/>
        </w:rPr>
        <w:t>n. 59, convertito, con modificazioni, dalla legge 1° luglio 2021, n. 101. Risorse che, ai sensi della normativa citata, sono state ripartite tra il Commissario straordinario per la ricostruzione dei territori colpiti dagli eventi sismici del 2016, la Struttura di missione per il coordinamento dei processi di ricostruzione e sviluppo dei territori colpiti dal sisma del 6 aprile 2009 e il Dipartimento Casa Italia</w:t>
      </w:r>
      <w:r>
        <w:rPr>
          <w:rFonts w:ascii="Times New Roman" w:eastAsia="Calibri" w:hAnsi="Times New Roman" w:cs="Times New Roman"/>
          <w:color w:val="000000" w:themeColor="text1"/>
          <w:sz w:val="24"/>
          <w:szCs w:val="24"/>
        </w:rPr>
        <w:t xml:space="preserve">. </w:t>
      </w:r>
      <w:r w:rsidRPr="004F4C43">
        <w:rPr>
          <w:rFonts w:ascii="Times New Roman" w:eastAsia="Calibri" w:hAnsi="Times New Roman" w:cs="Times New Roman"/>
          <w:color w:val="000000" w:themeColor="text1"/>
          <w:sz w:val="24"/>
          <w:szCs w:val="24"/>
        </w:rPr>
        <w:t xml:space="preserve">Con decreto del Capo del Dipartimento del 26 luglio 2023, è stato disposto il trasferimento delle suddette risorse in favore Commissario </w:t>
      </w:r>
      <w:r w:rsidRPr="004F4C43">
        <w:rPr>
          <w:rFonts w:ascii="Times New Roman" w:eastAsia="Calibri" w:hAnsi="Times New Roman" w:cs="Times New Roman"/>
          <w:color w:val="000000" w:themeColor="text1"/>
          <w:sz w:val="24"/>
          <w:szCs w:val="24"/>
        </w:rPr>
        <w:lastRenderedPageBreak/>
        <w:t>Straordinario del Governo per la riparazione, la ricostruzione, l’assistenza alla popolazione e la ripresa economica dei territori delle regioni Abruzzo, Lazio, Marche e Umbria interessati dagli eventi sismici verificatisi a far data dal 24 agosto 2016, per un importo complessivo pari a euro 200.000,00, in conto competenza, relativo all’annualità 2023</w:t>
      </w:r>
    </w:p>
    <w:p w14:paraId="6359B6BF" w14:textId="77777777" w:rsidR="006E42A7" w:rsidRDefault="006E42A7" w:rsidP="004F4C43">
      <w:pPr>
        <w:tabs>
          <w:tab w:val="left" w:pos="284"/>
        </w:tabs>
        <w:spacing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 “</w:t>
      </w:r>
      <w:r w:rsidRPr="002F79E3">
        <w:rPr>
          <w:rFonts w:ascii="Times New Roman" w:eastAsia="Calibri" w:hAnsi="Times New Roman" w:cs="Times New Roman"/>
          <w:i/>
          <w:iCs/>
          <w:color w:val="000000" w:themeColor="text1"/>
          <w:sz w:val="24"/>
          <w:szCs w:val="24"/>
        </w:rPr>
        <w:t xml:space="preserve">Risorse </w:t>
      </w:r>
      <w:r w:rsidRPr="008A6AA6">
        <w:rPr>
          <w:rFonts w:ascii="Times New Roman" w:eastAsia="Calibri" w:hAnsi="Times New Roman" w:cs="Times New Roman"/>
          <w:i/>
          <w:color w:val="000000" w:themeColor="text1"/>
          <w:sz w:val="24"/>
          <w:szCs w:val="24"/>
        </w:rPr>
        <w:t xml:space="preserve">del fondo complementare al PNRR per interventi nelle aree del sisma </w:t>
      </w:r>
      <w:r w:rsidRPr="008A6AA6">
        <w:rPr>
          <w:rFonts w:ascii="Times New Roman" w:eastAsia="Calibri" w:hAnsi="Times New Roman" w:cs="Times New Roman"/>
          <w:color w:val="000000" w:themeColor="text1"/>
          <w:sz w:val="24"/>
          <w:szCs w:val="24"/>
        </w:rPr>
        <w:t>2009</w:t>
      </w:r>
      <w:r>
        <w:rPr>
          <w:rFonts w:ascii="Times New Roman" w:eastAsia="Calibri" w:hAnsi="Times New Roman" w:cs="Times New Roman"/>
          <w:color w:val="000000" w:themeColor="text1"/>
          <w:sz w:val="24"/>
          <w:szCs w:val="24"/>
        </w:rPr>
        <w:t>” (</w:t>
      </w:r>
      <w:r w:rsidRPr="008A6AA6">
        <w:rPr>
          <w:rFonts w:ascii="Times New Roman" w:eastAsia="Calibri" w:hAnsi="Times New Roman" w:cs="Times New Roman"/>
          <w:color w:val="000000" w:themeColor="text1"/>
          <w:sz w:val="24"/>
          <w:szCs w:val="24"/>
        </w:rPr>
        <w:t>cap</w:t>
      </w:r>
      <w:r>
        <w:rPr>
          <w:rFonts w:ascii="Times New Roman" w:eastAsia="Calibri" w:hAnsi="Times New Roman" w:cs="Times New Roman"/>
          <w:color w:val="000000" w:themeColor="text1"/>
          <w:sz w:val="24"/>
          <w:szCs w:val="24"/>
        </w:rPr>
        <w:t>. 930)</w:t>
      </w:r>
    </w:p>
    <w:p w14:paraId="03C4AEE8" w14:textId="77777777" w:rsidR="006E42A7" w:rsidRDefault="006E42A7" w:rsidP="004F4C43">
      <w:pPr>
        <w:tabs>
          <w:tab w:val="left" w:pos="284"/>
        </w:tabs>
        <w:spacing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euro 66.518.011,67 all’attuazione </w:t>
      </w:r>
      <w:r w:rsidRPr="00410EE4">
        <w:rPr>
          <w:rFonts w:ascii="Times New Roman" w:eastAsia="Calibri" w:hAnsi="Times New Roman" w:cs="Times New Roman"/>
          <w:color w:val="000000" w:themeColor="text1"/>
          <w:sz w:val="24"/>
          <w:szCs w:val="24"/>
        </w:rPr>
        <w:t xml:space="preserve">degli interventi del Piano Nazionale Complementare (PNC) al PNRR, </w:t>
      </w:r>
      <w:r>
        <w:rPr>
          <w:rFonts w:ascii="Times New Roman" w:eastAsia="Calibri" w:hAnsi="Times New Roman" w:cs="Times New Roman"/>
          <w:color w:val="000000" w:themeColor="text1"/>
          <w:sz w:val="24"/>
          <w:szCs w:val="24"/>
        </w:rPr>
        <w:t>ai sensi de</w:t>
      </w:r>
      <w:r w:rsidRPr="00410EE4">
        <w:rPr>
          <w:rFonts w:ascii="Times New Roman" w:eastAsia="Calibri" w:hAnsi="Times New Roman" w:cs="Times New Roman"/>
          <w:color w:val="000000" w:themeColor="text1"/>
          <w:sz w:val="24"/>
          <w:szCs w:val="24"/>
        </w:rPr>
        <w:t>ll’art</w:t>
      </w:r>
      <w:r>
        <w:rPr>
          <w:rFonts w:ascii="Times New Roman" w:eastAsia="Calibri" w:hAnsi="Times New Roman" w:cs="Times New Roman"/>
          <w:color w:val="000000" w:themeColor="text1"/>
          <w:sz w:val="24"/>
          <w:szCs w:val="24"/>
        </w:rPr>
        <w:t>icolo</w:t>
      </w:r>
      <w:r w:rsidRPr="00410EE4">
        <w:rPr>
          <w:rFonts w:ascii="Times New Roman" w:eastAsia="Calibri" w:hAnsi="Times New Roman" w:cs="Times New Roman"/>
          <w:color w:val="000000" w:themeColor="text1"/>
          <w:sz w:val="24"/>
          <w:szCs w:val="24"/>
        </w:rPr>
        <w:t xml:space="preserve"> 1, comma 2, lett. b), punto.1, del decreto-legge 6 maggio 2021, n. 59, convertito con modificazioni, dalla legge 1° luglio 2021, n. 101, di cui</w:t>
      </w:r>
      <w:r>
        <w:rPr>
          <w:rFonts w:ascii="Times New Roman" w:eastAsia="Calibri" w:hAnsi="Times New Roman" w:cs="Times New Roman"/>
          <w:color w:val="000000" w:themeColor="text1"/>
          <w:sz w:val="24"/>
          <w:szCs w:val="24"/>
        </w:rPr>
        <w:t>:</w:t>
      </w:r>
    </w:p>
    <w:p w14:paraId="2B76B4E0" w14:textId="77777777" w:rsidR="006E42A7" w:rsidRDefault="006E42A7" w:rsidP="004F4C43">
      <w:pPr>
        <w:tabs>
          <w:tab w:val="left" w:pos="284"/>
        </w:tabs>
        <w:spacing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Pr="00410EE4">
        <w:rPr>
          <w:rFonts w:ascii="Times New Roman" w:eastAsia="Calibri" w:hAnsi="Times New Roman" w:cs="Times New Roman"/>
          <w:color w:val="000000" w:themeColor="text1"/>
          <w:sz w:val="24"/>
          <w:szCs w:val="24"/>
        </w:rPr>
        <w:t xml:space="preserve"> euro 1.203.729,95 per corresponsione di oneri di gestione a favore delle Società Unioncamere ed Invitalia</w:t>
      </w:r>
      <w:r>
        <w:rPr>
          <w:rFonts w:ascii="Times New Roman" w:eastAsia="Calibri" w:hAnsi="Times New Roman" w:cs="Times New Roman"/>
          <w:color w:val="000000" w:themeColor="text1"/>
          <w:sz w:val="24"/>
          <w:szCs w:val="24"/>
        </w:rPr>
        <w:t>;</w:t>
      </w:r>
    </w:p>
    <w:p w14:paraId="0405D0DE" w14:textId="77777777" w:rsidR="006E42A7" w:rsidRDefault="006E42A7" w:rsidP="004F4C43">
      <w:pPr>
        <w:tabs>
          <w:tab w:val="left" w:pos="284"/>
        </w:tabs>
        <w:spacing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Pr="00410EE4">
        <w:rPr>
          <w:rFonts w:ascii="Times New Roman" w:eastAsia="Calibri" w:hAnsi="Times New Roman" w:cs="Times New Roman"/>
          <w:color w:val="000000" w:themeColor="text1"/>
          <w:sz w:val="24"/>
          <w:szCs w:val="24"/>
        </w:rPr>
        <w:t xml:space="preserve"> euro 65.314.281,72 quale trasferimento alle citate Società al fine dell’erogazione dei contributi alle imprese beneficiarie delle linee di intervento B.1, B.2 e B.3 del PNC</w:t>
      </w:r>
      <w:r>
        <w:rPr>
          <w:rFonts w:ascii="Times New Roman" w:eastAsia="Calibri" w:hAnsi="Times New Roman" w:cs="Times New Roman"/>
          <w:color w:val="000000" w:themeColor="text1"/>
          <w:sz w:val="24"/>
          <w:szCs w:val="24"/>
        </w:rPr>
        <w:t>;</w:t>
      </w:r>
      <w:r w:rsidRPr="00410EE4">
        <w:rPr>
          <w:rFonts w:ascii="Times New Roman" w:eastAsia="Calibri" w:hAnsi="Times New Roman" w:cs="Times New Roman"/>
          <w:color w:val="000000" w:themeColor="text1"/>
          <w:sz w:val="24"/>
          <w:szCs w:val="24"/>
        </w:rPr>
        <w:t xml:space="preserve"> </w:t>
      </w:r>
    </w:p>
    <w:p w14:paraId="6E2A7FCE" w14:textId="77777777" w:rsidR="006E42A7" w:rsidRDefault="006E42A7" w:rsidP="004F4C43">
      <w:pPr>
        <w:tabs>
          <w:tab w:val="left" w:pos="284"/>
        </w:tabs>
        <w:spacing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d) “</w:t>
      </w:r>
      <w:r>
        <w:rPr>
          <w:rFonts w:ascii="Times New Roman" w:eastAsia="Calibri" w:hAnsi="Times New Roman" w:cs="Times New Roman"/>
          <w:i/>
          <w:color w:val="000000" w:themeColor="text1"/>
          <w:sz w:val="24"/>
          <w:szCs w:val="24"/>
        </w:rPr>
        <w:t>R</w:t>
      </w:r>
      <w:r w:rsidRPr="00410EE4">
        <w:rPr>
          <w:rFonts w:ascii="Times New Roman" w:eastAsia="Calibri" w:hAnsi="Times New Roman" w:cs="Times New Roman"/>
          <w:i/>
          <w:color w:val="000000" w:themeColor="text1"/>
          <w:sz w:val="24"/>
          <w:szCs w:val="24"/>
        </w:rPr>
        <w:t>isorse del fondo di cui all'articolo 1, comma 465, della legge n. 234/2021 per interventi nelle aree sisma 2009</w:t>
      </w:r>
      <w:r>
        <w:rPr>
          <w:rFonts w:ascii="Times New Roman" w:eastAsia="Calibri" w:hAnsi="Times New Roman" w:cs="Times New Roman"/>
          <w:i/>
          <w:color w:val="000000" w:themeColor="text1"/>
          <w:sz w:val="24"/>
          <w:szCs w:val="24"/>
        </w:rPr>
        <w:t xml:space="preserve"> </w:t>
      </w:r>
      <w:r>
        <w:rPr>
          <w:rFonts w:ascii="Times New Roman" w:eastAsia="Calibri" w:hAnsi="Times New Roman" w:cs="Times New Roman"/>
          <w:color w:val="000000" w:themeColor="text1"/>
          <w:sz w:val="24"/>
          <w:szCs w:val="24"/>
        </w:rPr>
        <w:t>(cap. 933)</w:t>
      </w:r>
    </w:p>
    <w:p w14:paraId="6F75F3A6" w14:textId="77777777" w:rsidR="006E42A7" w:rsidRPr="00F56356" w:rsidRDefault="006E42A7" w:rsidP="004F4C43">
      <w:pPr>
        <w:tabs>
          <w:tab w:val="left" w:pos="284"/>
        </w:tabs>
        <w:spacing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euro 16.494,40 </w:t>
      </w:r>
      <w:r w:rsidRPr="00410EE4">
        <w:rPr>
          <w:rFonts w:ascii="Times New Roman" w:eastAsia="Calibri" w:hAnsi="Times New Roman" w:cs="Times New Roman"/>
          <w:color w:val="000000" w:themeColor="text1"/>
          <w:sz w:val="24"/>
          <w:szCs w:val="24"/>
        </w:rPr>
        <w:t>per il conferimento di n. 2 incarichi ad esperti in materia giuridica e amministrativo contabile.</w:t>
      </w:r>
    </w:p>
    <w:p w14:paraId="1B112436" w14:textId="77777777" w:rsidR="006E42A7" w:rsidRDefault="006E42A7" w:rsidP="00D83339">
      <w:pPr>
        <w:tabs>
          <w:tab w:val="left" w:pos="284"/>
        </w:tabs>
        <w:spacing w:after="0" w:line="360" w:lineRule="auto"/>
        <w:ind w:left="284"/>
        <w:jc w:val="center"/>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Indicatori di bilancio</w:t>
      </w:r>
    </w:p>
    <w:p w14:paraId="7BA6FDA9" w14:textId="77777777" w:rsidR="006E42A7" w:rsidRDefault="006E42A7" w:rsidP="00D83339">
      <w:pPr>
        <w:tabs>
          <w:tab w:val="left" w:pos="284"/>
        </w:tabs>
        <w:spacing w:after="0" w:line="360" w:lineRule="auto"/>
        <w:ind w:left="284"/>
        <w:jc w:val="center"/>
        <w:rPr>
          <w:rFonts w:ascii="Times New Roman" w:hAnsi="Times New Roman" w:cs="Times New Roman"/>
          <w:color w:val="000000" w:themeColor="text1"/>
          <w:sz w:val="24"/>
          <w:szCs w:val="24"/>
        </w:rPr>
      </w:pPr>
      <w:r w:rsidRPr="007B0129">
        <w:rPr>
          <w:noProof/>
          <w:lang w:eastAsia="it-IT"/>
        </w:rPr>
        <w:drawing>
          <wp:inline distT="0" distB="0" distL="0" distR="0" wp14:anchorId="55143E3B" wp14:editId="04A44690">
            <wp:extent cx="5955825" cy="1658620"/>
            <wp:effectExtent l="0" t="0" r="6985" b="0"/>
            <wp:docPr id="8857651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58412" cy="1659340"/>
                    </a:xfrm>
                    <a:prstGeom prst="rect">
                      <a:avLst/>
                    </a:prstGeom>
                    <a:noFill/>
                    <a:ln>
                      <a:noFill/>
                    </a:ln>
                  </pic:spPr>
                </pic:pic>
              </a:graphicData>
            </a:graphic>
          </wp:inline>
        </w:drawing>
      </w:r>
    </w:p>
    <w:p w14:paraId="505E38A0" w14:textId="77777777" w:rsidR="006E42A7" w:rsidRPr="00F56356" w:rsidRDefault="006E42A7" w:rsidP="00D83339">
      <w:pPr>
        <w:tabs>
          <w:tab w:val="left" w:pos="284"/>
        </w:tabs>
        <w:spacing w:after="0" w:line="360" w:lineRule="auto"/>
        <w:ind w:left="284"/>
        <w:jc w:val="center"/>
        <w:rPr>
          <w:rFonts w:ascii="Times New Roman" w:hAnsi="Times New Roman" w:cs="Times New Roman"/>
          <w:color w:val="000000" w:themeColor="text1"/>
          <w:sz w:val="24"/>
          <w:szCs w:val="24"/>
        </w:rPr>
      </w:pPr>
    </w:p>
    <w:p w14:paraId="49AF3242" w14:textId="77777777" w:rsidR="006E42A7" w:rsidRDefault="006E42A7" w:rsidP="00D83339">
      <w:pPr>
        <w:autoSpaceDE w:val="0"/>
        <w:autoSpaceDN w:val="0"/>
        <w:adjustRightInd w:val="0"/>
        <w:spacing w:after="0" w:line="360" w:lineRule="auto"/>
        <w:ind w:left="284"/>
        <w:jc w:val="both"/>
        <w:rPr>
          <w:rFonts w:ascii="Times New Roman" w:hAnsi="Times New Roman"/>
          <w:color w:val="000000" w:themeColor="text1"/>
          <w:sz w:val="24"/>
          <w:szCs w:val="24"/>
        </w:rPr>
      </w:pPr>
      <w:r w:rsidRPr="00410EE4">
        <w:rPr>
          <w:rFonts w:ascii="Times New Roman" w:hAnsi="Times New Roman"/>
          <w:color w:val="000000" w:themeColor="text1"/>
          <w:sz w:val="24"/>
          <w:szCs w:val="24"/>
        </w:rPr>
        <w:t>Gli scostamenti tra gli indicatori di bilancio attesi e realizzati sono stati determinati:</w:t>
      </w:r>
    </w:p>
    <w:p w14:paraId="6127E98A" w14:textId="77777777" w:rsidR="006E42A7" w:rsidRPr="00F56356" w:rsidRDefault="006E42A7" w:rsidP="00D83339">
      <w:pPr>
        <w:autoSpaceDE w:val="0"/>
        <w:autoSpaceDN w:val="0"/>
        <w:adjustRightInd w:val="0"/>
        <w:spacing w:after="0" w:line="360" w:lineRule="auto"/>
        <w:ind w:left="284"/>
        <w:jc w:val="both"/>
        <w:rPr>
          <w:rFonts w:ascii="Times New Roman" w:hAnsi="Times New Roman"/>
          <w:color w:val="000000" w:themeColor="text1"/>
          <w:sz w:val="24"/>
          <w:szCs w:val="24"/>
        </w:rPr>
      </w:pPr>
      <w:r w:rsidRPr="00416FA5">
        <w:rPr>
          <w:rFonts w:ascii="Times New Roman" w:hAnsi="Times New Roman"/>
          <w:color w:val="000000" w:themeColor="text1"/>
          <w:sz w:val="24"/>
          <w:szCs w:val="24"/>
        </w:rPr>
        <w:t xml:space="preserve">a)  per il capitolo 265 </w:t>
      </w:r>
      <w:r>
        <w:rPr>
          <w:rFonts w:ascii="Times New Roman" w:hAnsi="Times New Roman"/>
          <w:color w:val="000000" w:themeColor="text1"/>
          <w:sz w:val="24"/>
          <w:szCs w:val="24"/>
        </w:rPr>
        <w:t>“</w:t>
      </w:r>
      <w:r w:rsidRPr="00416FA5">
        <w:rPr>
          <w:rFonts w:ascii="Times New Roman" w:hAnsi="Times New Roman"/>
          <w:i/>
          <w:color w:val="000000" w:themeColor="text1"/>
          <w:sz w:val="24"/>
          <w:szCs w:val="24"/>
        </w:rPr>
        <w:t xml:space="preserve">Spese di gestione e manutenzione della sezione della piattaforma </w:t>
      </w:r>
      <w:proofErr w:type="spellStart"/>
      <w:r w:rsidRPr="00416FA5">
        <w:rPr>
          <w:rFonts w:ascii="Times New Roman" w:hAnsi="Times New Roman"/>
          <w:i/>
          <w:color w:val="000000" w:themeColor="text1"/>
          <w:sz w:val="24"/>
          <w:szCs w:val="24"/>
        </w:rPr>
        <w:t>Rendis</w:t>
      </w:r>
      <w:proofErr w:type="spellEnd"/>
      <w:r w:rsidRPr="00416FA5">
        <w:rPr>
          <w:rFonts w:ascii="Times New Roman" w:hAnsi="Times New Roman"/>
          <w:i/>
          <w:color w:val="000000" w:themeColor="text1"/>
          <w:sz w:val="24"/>
          <w:szCs w:val="24"/>
        </w:rPr>
        <w:t xml:space="preserve"> istituita con DPCM 18 giugno 2021</w:t>
      </w:r>
      <w:r>
        <w:rPr>
          <w:rFonts w:ascii="Times New Roman" w:hAnsi="Times New Roman"/>
          <w:i/>
          <w:color w:val="000000" w:themeColor="text1"/>
          <w:sz w:val="24"/>
          <w:szCs w:val="24"/>
        </w:rPr>
        <w:t>”</w:t>
      </w:r>
      <w:r w:rsidRPr="00416FA5">
        <w:rPr>
          <w:rFonts w:ascii="Times New Roman" w:hAnsi="Times New Roman"/>
          <w:i/>
          <w:color w:val="000000" w:themeColor="text1"/>
          <w:sz w:val="24"/>
          <w:szCs w:val="24"/>
        </w:rPr>
        <w:t>,</w:t>
      </w:r>
      <w:r w:rsidRPr="00416FA5">
        <w:rPr>
          <w:rFonts w:ascii="Times New Roman" w:hAnsi="Times New Roman"/>
          <w:color w:val="000000" w:themeColor="text1"/>
          <w:sz w:val="24"/>
          <w:szCs w:val="24"/>
        </w:rPr>
        <w:t xml:space="preserve"> relativamente alla capacità di pagamento, in quanto, nel corso del 2023 sono pervenute richieste di pagamento relative all’anno precedente</w:t>
      </w:r>
      <w:r>
        <w:rPr>
          <w:rFonts w:ascii="Times New Roman" w:hAnsi="Times New Roman"/>
          <w:color w:val="000000" w:themeColor="text1"/>
          <w:sz w:val="24"/>
          <w:szCs w:val="24"/>
        </w:rPr>
        <w:t xml:space="preserve"> e</w:t>
      </w:r>
      <w:r w:rsidRPr="00416FA5">
        <w:rPr>
          <w:rFonts w:ascii="Times New Roman" w:hAnsi="Times New Roman"/>
          <w:color w:val="000000" w:themeColor="text1"/>
          <w:sz w:val="24"/>
          <w:szCs w:val="24"/>
        </w:rPr>
        <w:t xml:space="preserve"> pertanto, il Dipartimento ha autorizzato la liquidazione e il pagamento, in conto residui, di tutte le somme relative all’annualità 2022</w:t>
      </w:r>
      <w:r>
        <w:rPr>
          <w:rFonts w:ascii="Times New Roman" w:hAnsi="Times New Roman"/>
          <w:color w:val="000000" w:themeColor="text1"/>
          <w:sz w:val="24"/>
          <w:szCs w:val="24"/>
        </w:rPr>
        <w:t>;</w:t>
      </w:r>
    </w:p>
    <w:p w14:paraId="53372B9F" w14:textId="77777777" w:rsidR="006E42A7" w:rsidRPr="00F56356" w:rsidRDefault="006E42A7" w:rsidP="00D83339">
      <w:pPr>
        <w:autoSpaceDE w:val="0"/>
        <w:autoSpaceDN w:val="0"/>
        <w:adjustRightInd w:val="0"/>
        <w:spacing w:after="0" w:line="360" w:lineRule="auto"/>
        <w:ind w:left="284"/>
        <w:jc w:val="both"/>
        <w:rPr>
          <w:rFonts w:ascii="Times New Roman" w:hAnsi="Times New Roman"/>
          <w:color w:val="000000" w:themeColor="text1"/>
          <w:sz w:val="24"/>
          <w:szCs w:val="24"/>
          <w:lang w:eastAsia="it-IT"/>
        </w:rPr>
      </w:pPr>
      <w:r>
        <w:rPr>
          <w:rFonts w:ascii="Times New Roman" w:hAnsi="Times New Roman"/>
          <w:color w:val="000000" w:themeColor="text1"/>
          <w:sz w:val="24"/>
          <w:szCs w:val="24"/>
          <w:lang w:eastAsia="it-IT"/>
        </w:rPr>
        <w:t>b</w:t>
      </w:r>
      <w:r w:rsidRPr="00F56356">
        <w:rPr>
          <w:rFonts w:ascii="Times New Roman" w:hAnsi="Times New Roman"/>
          <w:color w:val="000000" w:themeColor="text1"/>
          <w:sz w:val="24"/>
          <w:szCs w:val="24"/>
          <w:lang w:eastAsia="it-IT"/>
        </w:rPr>
        <w:t xml:space="preserve">) per il capitolo 908 </w:t>
      </w:r>
      <w:r>
        <w:rPr>
          <w:rFonts w:ascii="Times New Roman" w:hAnsi="Times New Roman"/>
          <w:color w:val="000000" w:themeColor="text1"/>
          <w:sz w:val="24"/>
          <w:szCs w:val="24"/>
          <w:lang w:eastAsia="it-IT"/>
        </w:rPr>
        <w:t>“</w:t>
      </w:r>
      <w:r w:rsidRPr="00F56356">
        <w:rPr>
          <w:rFonts w:ascii="Times New Roman" w:hAnsi="Times New Roman"/>
          <w:i/>
          <w:color w:val="000000" w:themeColor="text1"/>
          <w:sz w:val="24"/>
          <w:szCs w:val="24"/>
          <w:lang w:eastAsia="it-IT"/>
        </w:rPr>
        <w:t>Interventi per la prevenzione del rischio sismico delle infrastrutture</w:t>
      </w:r>
      <w:r>
        <w:rPr>
          <w:rFonts w:ascii="Times New Roman" w:hAnsi="Times New Roman"/>
          <w:i/>
          <w:color w:val="000000" w:themeColor="text1"/>
          <w:sz w:val="24"/>
          <w:szCs w:val="24"/>
          <w:lang w:eastAsia="it-IT"/>
        </w:rPr>
        <w:t>”</w:t>
      </w:r>
      <w:r w:rsidRPr="00F56356">
        <w:rPr>
          <w:rFonts w:ascii="Times New Roman" w:hAnsi="Times New Roman"/>
          <w:i/>
          <w:color w:val="000000" w:themeColor="text1"/>
          <w:sz w:val="24"/>
          <w:szCs w:val="24"/>
          <w:lang w:eastAsia="it-IT"/>
        </w:rPr>
        <w:t>,</w:t>
      </w:r>
      <w:r w:rsidRPr="00F56356">
        <w:rPr>
          <w:rFonts w:ascii="Times New Roman" w:hAnsi="Times New Roman"/>
          <w:color w:val="000000" w:themeColor="text1"/>
          <w:sz w:val="24"/>
          <w:szCs w:val="24"/>
          <w:lang w:eastAsia="it-IT"/>
        </w:rPr>
        <w:t xml:space="preserve"> </w:t>
      </w:r>
      <w:r>
        <w:rPr>
          <w:rFonts w:ascii="Times New Roman" w:hAnsi="Times New Roman"/>
          <w:color w:val="000000" w:themeColor="text1"/>
          <w:sz w:val="24"/>
          <w:szCs w:val="24"/>
          <w:lang w:eastAsia="it-IT"/>
        </w:rPr>
        <w:t xml:space="preserve">relativamente alla capacità di smaltimento dei residui, </w:t>
      </w:r>
      <w:r w:rsidRPr="00F56356">
        <w:rPr>
          <w:rFonts w:ascii="Times New Roman" w:hAnsi="Times New Roman"/>
          <w:color w:val="000000" w:themeColor="text1"/>
          <w:sz w:val="24"/>
          <w:szCs w:val="24"/>
          <w:lang w:eastAsia="it-IT"/>
        </w:rPr>
        <w:t xml:space="preserve">da più concause che hanno determinato un generale ritardo nell’attuazione dei programmi di spesa. Tra le principali ragioni sono da </w:t>
      </w:r>
      <w:r w:rsidRPr="00F56356">
        <w:rPr>
          <w:rFonts w:ascii="Times New Roman" w:hAnsi="Times New Roman"/>
          <w:color w:val="000000" w:themeColor="text1"/>
          <w:sz w:val="24"/>
          <w:szCs w:val="24"/>
          <w:lang w:eastAsia="it-IT"/>
        </w:rPr>
        <w:lastRenderedPageBreak/>
        <w:t>considerare un ritardo generalizzato dei Provveditorati nel bandire le gare per servizi di ingegneria, per lo più attribuito alla difficoltà di dotarsi degli studi preliminari di vulnerabilità sismica, spesso commissionati dall’Agenzia del demanio, e i rincari nei materiali che hanno reso difficoltoso chiudere i quadri economici con le risorse allocate all’atto di sottoscrizione degli accordi. Inoltre, le strutture dei Provveditorati interregionali alle OO.PP. scontano una generale carenza di personale che incide sull’efficienza e la velocità dell’azione amministrativa e tecnica</w:t>
      </w:r>
      <w:r>
        <w:rPr>
          <w:rFonts w:ascii="Times New Roman" w:hAnsi="Times New Roman"/>
          <w:color w:val="000000" w:themeColor="text1"/>
          <w:sz w:val="24"/>
          <w:szCs w:val="24"/>
          <w:lang w:eastAsia="it-IT"/>
        </w:rPr>
        <w:t>.</w:t>
      </w:r>
    </w:p>
    <w:p w14:paraId="06916076" w14:textId="77777777" w:rsidR="006E42A7" w:rsidRPr="00F56356" w:rsidRDefault="006E42A7" w:rsidP="00D83339">
      <w:pPr>
        <w:autoSpaceDE w:val="0"/>
        <w:autoSpaceDN w:val="0"/>
        <w:adjustRightInd w:val="0"/>
        <w:spacing w:after="0" w:line="360" w:lineRule="auto"/>
        <w:ind w:left="284"/>
        <w:jc w:val="both"/>
        <w:rPr>
          <w:rFonts w:ascii="Times New Roman" w:hAnsi="Times New Roman"/>
          <w:color w:val="000000" w:themeColor="text1"/>
          <w:sz w:val="24"/>
          <w:szCs w:val="24"/>
        </w:rPr>
      </w:pPr>
      <w:r w:rsidRPr="00F56356">
        <w:rPr>
          <w:rFonts w:ascii="Times New Roman" w:hAnsi="Times New Roman"/>
          <w:color w:val="000000" w:themeColor="text1"/>
          <w:sz w:val="24"/>
          <w:szCs w:val="24"/>
        </w:rPr>
        <w:t>Si evidenzia, inoltre, che:</w:t>
      </w:r>
    </w:p>
    <w:p w14:paraId="122E3F59" w14:textId="77777777" w:rsidR="006E42A7" w:rsidRPr="00F56356" w:rsidRDefault="006E42A7" w:rsidP="00D83339">
      <w:pPr>
        <w:autoSpaceDE w:val="0"/>
        <w:autoSpaceDN w:val="0"/>
        <w:adjustRightInd w:val="0"/>
        <w:spacing w:after="0" w:line="360" w:lineRule="auto"/>
        <w:ind w:left="284"/>
        <w:jc w:val="both"/>
        <w:rPr>
          <w:rFonts w:ascii="Times New Roman" w:hAnsi="Times New Roman"/>
          <w:color w:val="000000" w:themeColor="text1"/>
          <w:sz w:val="24"/>
          <w:szCs w:val="24"/>
        </w:rPr>
      </w:pPr>
      <w:r w:rsidRPr="00F56356">
        <w:rPr>
          <w:rFonts w:ascii="Times New Roman" w:hAnsi="Times New Roman"/>
          <w:color w:val="000000" w:themeColor="text1"/>
          <w:sz w:val="24"/>
          <w:szCs w:val="24"/>
        </w:rPr>
        <w:t xml:space="preserve">a) per il capitolo 218 </w:t>
      </w:r>
      <w:r>
        <w:rPr>
          <w:rFonts w:ascii="Times New Roman" w:hAnsi="Times New Roman"/>
          <w:color w:val="000000" w:themeColor="text1"/>
          <w:sz w:val="24"/>
          <w:szCs w:val="24"/>
        </w:rPr>
        <w:t>“</w:t>
      </w:r>
      <w:r w:rsidRPr="00F56356">
        <w:rPr>
          <w:rFonts w:ascii="Times New Roman" w:hAnsi="Times New Roman"/>
          <w:i/>
          <w:color w:val="000000" w:themeColor="text1"/>
          <w:sz w:val="24"/>
          <w:szCs w:val="24"/>
        </w:rPr>
        <w:t>Spese di rilevazione, analisi statistiche, monitoraggio</w:t>
      </w:r>
      <w:r>
        <w:rPr>
          <w:rFonts w:ascii="Times New Roman" w:hAnsi="Times New Roman"/>
          <w:i/>
          <w:color w:val="000000" w:themeColor="text1"/>
          <w:sz w:val="24"/>
          <w:szCs w:val="24"/>
        </w:rPr>
        <w:t>”</w:t>
      </w:r>
      <w:r w:rsidRPr="00F56356">
        <w:rPr>
          <w:rFonts w:ascii="Times New Roman" w:hAnsi="Times New Roman"/>
          <w:i/>
          <w:color w:val="000000" w:themeColor="text1"/>
          <w:sz w:val="24"/>
          <w:szCs w:val="24"/>
        </w:rPr>
        <w:t>,</w:t>
      </w:r>
      <w:r w:rsidRPr="00F56356">
        <w:rPr>
          <w:rFonts w:ascii="Times New Roman" w:hAnsi="Times New Roman"/>
          <w:color w:val="000000" w:themeColor="text1"/>
          <w:sz w:val="24"/>
          <w:szCs w:val="24"/>
        </w:rPr>
        <w:t xml:space="preserve"> non sono state impegnate le risorse in quanto </w:t>
      </w:r>
      <w:r>
        <w:rPr>
          <w:rFonts w:ascii="Times New Roman" w:hAnsi="Times New Roman"/>
          <w:color w:val="000000" w:themeColor="text1"/>
          <w:sz w:val="24"/>
          <w:szCs w:val="24"/>
        </w:rPr>
        <w:t>la progettazione degli specifici interventi da realizzare è ancora in corso</w:t>
      </w:r>
      <w:r w:rsidRPr="00F56356">
        <w:rPr>
          <w:rFonts w:ascii="Times New Roman" w:hAnsi="Times New Roman"/>
          <w:color w:val="000000" w:themeColor="text1"/>
          <w:sz w:val="24"/>
          <w:szCs w:val="24"/>
        </w:rPr>
        <w:t>;</w:t>
      </w:r>
    </w:p>
    <w:p w14:paraId="134100D1" w14:textId="77777777" w:rsidR="006E42A7" w:rsidRDefault="006E42A7" w:rsidP="00DB069A">
      <w:pPr>
        <w:autoSpaceDE w:val="0"/>
        <w:autoSpaceDN w:val="0"/>
        <w:adjustRightInd w:val="0"/>
        <w:spacing w:after="0" w:line="360" w:lineRule="auto"/>
        <w:ind w:left="284"/>
        <w:jc w:val="both"/>
        <w:rPr>
          <w:rFonts w:ascii="Times New Roman" w:hAnsi="Times New Roman"/>
          <w:color w:val="000000" w:themeColor="text1"/>
          <w:sz w:val="24"/>
          <w:szCs w:val="24"/>
        </w:rPr>
      </w:pPr>
      <w:r w:rsidRPr="00F56356">
        <w:rPr>
          <w:rFonts w:ascii="Times New Roman" w:hAnsi="Times New Roman"/>
          <w:color w:val="000000" w:themeColor="text1"/>
          <w:sz w:val="24"/>
          <w:szCs w:val="24"/>
        </w:rPr>
        <w:t>b) per il capitolo 925</w:t>
      </w:r>
      <w:r>
        <w:rPr>
          <w:rFonts w:ascii="Times New Roman" w:hAnsi="Times New Roman"/>
          <w:color w:val="000000" w:themeColor="text1"/>
          <w:sz w:val="24"/>
          <w:szCs w:val="24"/>
        </w:rPr>
        <w:t xml:space="preserve"> “</w:t>
      </w:r>
      <w:r w:rsidRPr="00F56356">
        <w:rPr>
          <w:rFonts w:ascii="Times New Roman" w:hAnsi="Times New Roman"/>
          <w:i/>
          <w:color w:val="000000" w:themeColor="text1"/>
          <w:sz w:val="24"/>
          <w:szCs w:val="24"/>
        </w:rPr>
        <w:t>Somme destinate alla progettazione degli interventi finalizzati alla rimessa in efficienza delle opere idrauliche e di recupero e miglioramento della funzionalità idraulica dei reticoli idrografici</w:t>
      </w:r>
      <w:r>
        <w:rPr>
          <w:rFonts w:ascii="Times New Roman" w:hAnsi="Times New Roman"/>
          <w:i/>
          <w:color w:val="000000" w:themeColor="text1"/>
          <w:sz w:val="24"/>
          <w:szCs w:val="24"/>
        </w:rPr>
        <w:t>”</w:t>
      </w:r>
      <w:r w:rsidRPr="00F56356">
        <w:rPr>
          <w:rFonts w:ascii="Times New Roman" w:hAnsi="Times New Roman"/>
          <w:i/>
          <w:color w:val="000000" w:themeColor="text1"/>
          <w:sz w:val="24"/>
          <w:szCs w:val="24"/>
        </w:rPr>
        <w:t>,</w:t>
      </w:r>
      <w:r w:rsidRPr="00F56356">
        <w:rPr>
          <w:rFonts w:ascii="Times New Roman" w:hAnsi="Times New Roman"/>
          <w:color w:val="000000" w:themeColor="text1"/>
          <w:sz w:val="24"/>
          <w:szCs w:val="24"/>
        </w:rPr>
        <w:t xml:space="preserve"> le risorse non sono state impegnate in quanto l’iter procedimentale non si è concluso entro il 31 dicembre 202</w:t>
      </w:r>
      <w:r>
        <w:rPr>
          <w:rFonts w:ascii="Times New Roman" w:hAnsi="Times New Roman"/>
          <w:color w:val="000000" w:themeColor="text1"/>
          <w:sz w:val="24"/>
          <w:szCs w:val="24"/>
        </w:rPr>
        <w:t>3</w:t>
      </w:r>
      <w:r w:rsidRPr="00F56356">
        <w:rPr>
          <w:rFonts w:ascii="Times New Roman" w:hAnsi="Times New Roman"/>
          <w:color w:val="000000" w:themeColor="text1"/>
          <w:sz w:val="24"/>
          <w:szCs w:val="24"/>
        </w:rPr>
        <w:t>.</w:t>
      </w:r>
      <w:r w:rsidRPr="00DB069A">
        <w:t xml:space="preserve"> </w:t>
      </w:r>
      <w:r>
        <w:t xml:space="preserve"> </w:t>
      </w:r>
      <w:r w:rsidRPr="00DB069A">
        <w:rPr>
          <w:rFonts w:ascii="Times New Roman" w:hAnsi="Times New Roman"/>
          <w:color w:val="000000" w:themeColor="text1"/>
          <w:sz w:val="24"/>
          <w:szCs w:val="24"/>
        </w:rPr>
        <w:t xml:space="preserve">Il Dipartimento ha predisposto uno schema di regolamento recante la disciplina di funzionamento del Fondo, istituito dall’articolo 1, comma 416, della legge 30 dicembre 2021, n. 234, da destinare al finanziamento della progettazione di interventi di rimessa in efficienza delle opere idrauliche e di recupero e miglioramento della funzionalità idraulica dei reticoli idrografici, sul quale è stata acquisita in data 6 luglio 2022 l’intesa della Conferenza unificata, nonché i concerti del Ministero dell’economia e delle finanze e del Ministero per la transizione ecologica. Tale schema di regolamento è stato successivamente sottoposto all’esame del Consiglio di Stato per il previsto parere, </w:t>
      </w:r>
      <w:r>
        <w:rPr>
          <w:rFonts w:ascii="Times New Roman" w:hAnsi="Times New Roman"/>
          <w:color w:val="000000" w:themeColor="text1"/>
          <w:sz w:val="24"/>
          <w:szCs w:val="24"/>
        </w:rPr>
        <w:t>il quale</w:t>
      </w:r>
      <w:r w:rsidRPr="00DB069A">
        <w:rPr>
          <w:rFonts w:ascii="Times New Roman" w:hAnsi="Times New Roman"/>
          <w:color w:val="000000" w:themeColor="text1"/>
          <w:sz w:val="24"/>
          <w:szCs w:val="24"/>
        </w:rPr>
        <w:t>, nell’esprimere parere favorevole, ha formulato alcune osservazioni al provvedimento, recepite dal Dipartimento e dal Settore Legislativo del Gabinetto del Ministro per la protezione civile e le politiche del mare</w:t>
      </w:r>
      <w:r>
        <w:rPr>
          <w:rFonts w:ascii="Times New Roman" w:hAnsi="Times New Roman"/>
          <w:color w:val="000000" w:themeColor="text1"/>
          <w:sz w:val="24"/>
          <w:szCs w:val="24"/>
        </w:rPr>
        <w:t xml:space="preserve">, a </w:t>
      </w:r>
      <w:r w:rsidRPr="00DB069A">
        <w:rPr>
          <w:rFonts w:ascii="Times New Roman" w:hAnsi="Times New Roman"/>
          <w:color w:val="000000" w:themeColor="text1"/>
          <w:sz w:val="24"/>
          <w:szCs w:val="24"/>
        </w:rPr>
        <w:t xml:space="preserve"> seguito delle </w:t>
      </w:r>
      <w:r>
        <w:rPr>
          <w:rFonts w:ascii="Times New Roman" w:hAnsi="Times New Roman"/>
          <w:color w:val="000000" w:themeColor="text1"/>
          <w:sz w:val="24"/>
          <w:szCs w:val="24"/>
        </w:rPr>
        <w:t xml:space="preserve">quali </w:t>
      </w:r>
      <w:r w:rsidRPr="00DB069A">
        <w:rPr>
          <w:rFonts w:ascii="Times New Roman" w:hAnsi="Times New Roman"/>
          <w:color w:val="000000" w:themeColor="text1"/>
          <w:sz w:val="24"/>
          <w:szCs w:val="24"/>
        </w:rPr>
        <w:t xml:space="preserve">si è resa, necessaria una nuova acquisizione del concerto delle amministrazioni </w:t>
      </w:r>
      <w:proofErr w:type="spellStart"/>
      <w:r w:rsidRPr="00DB069A">
        <w:rPr>
          <w:rFonts w:ascii="Times New Roman" w:hAnsi="Times New Roman"/>
          <w:color w:val="000000" w:themeColor="text1"/>
          <w:sz w:val="24"/>
          <w:szCs w:val="24"/>
        </w:rPr>
        <w:t>coproponenti</w:t>
      </w:r>
      <w:proofErr w:type="spellEnd"/>
      <w:r w:rsidRPr="00DB069A">
        <w:rPr>
          <w:rFonts w:ascii="Times New Roman" w:hAnsi="Times New Roman"/>
          <w:color w:val="000000" w:themeColor="text1"/>
          <w:sz w:val="24"/>
          <w:szCs w:val="24"/>
        </w:rPr>
        <w:t>, nonché dell’intesa sul provvedimento da parte della Conferenza Unificata.</w:t>
      </w:r>
      <w:r>
        <w:rPr>
          <w:rFonts w:ascii="Times New Roman" w:hAnsi="Times New Roman"/>
          <w:color w:val="000000" w:themeColor="text1"/>
          <w:sz w:val="24"/>
          <w:szCs w:val="24"/>
        </w:rPr>
        <w:t xml:space="preserve"> </w:t>
      </w:r>
      <w:r w:rsidRPr="00DB069A">
        <w:rPr>
          <w:rFonts w:ascii="Times New Roman" w:hAnsi="Times New Roman"/>
          <w:color w:val="000000" w:themeColor="text1"/>
          <w:sz w:val="24"/>
          <w:szCs w:val="24"/>
        </w:rPr>
        <w:t xml:space="preserve">Allo stato, si è in attesa dell’acquisizione delle firme da parte dei Ministri concertanti, al fine di far proseguire l’iter del provvedimento. </w:t>
      </w:r>
    </w:p>
    <w:p w14:paraId="3FC91057" w14:textId="77777777" w:rsidR="006E42A7" w:rsidRDefault="006E42A7" w:rsidP="00EC7C97">
      <w:pPr>
        <w:autoSpaceDE w:val="0"/>
        <w:autoSpaceDN w:val="0"/>
        <w:adjustRightInd w:val="0"/>
        <w:spacing w:after="0" w:line="360" w:lineRule="auto"/>
        <w:ind w:left="284"/>
        <w:jc w:val="both"/>
        <w:rPr>
          <w:rFonts w:ascii="Times New Roman" w:hAnsi="Times New Roman"/>
          <w:color w:val="000000" w:themeColor="text1"/>
          <w:sz w:val="24"/>
          <w:szCs w:val="24"/>
        </w:rPr>
      </w:pPr>
    </w:p>
    <w:p w14:paraId="1F84BF36" w14:textId="77777777" w:rsidR="006E42A7" w:rsidRDefault="006E42A7" w:rsidP="00EC7C97">
      <w:pPr>
        <w:autoSpaceDE w:val="0"/>
        <w:autoSpaceDN w:val="0"/>
        <w:adjustRightInd w:val="0"/>
        <w:spacing w:after="0" w:line="360" w:lineRule="auto"/>
        <w:ind w:left="284"/>
        <w:jc w:val="both"/>
        <w:rPr>
          <w:rFonts w:ascii="Times New Roman" w:hAnsi="Times New Roman"/>
          <w:color w:val="000000" w:themeColor="text1"/>
          <w:sz w:val="24"/>
          <w:szCs w:val="24"/>
        </w:rPr>
      </w:pPr>
      <w:r w:rsidRPr="00B0091E">
        <w:rPr>
          <w:rFonts w:ascii="Times New Roman" w:hAnsi="Times New Roman"/>
          <w:color w:val="000000" w:themeColor="text1"/>
          <w:sz w:val="24"/>
          <w:szCs w:val="24"/>
        </w:rPr>
        <w:t>Nell</w:t>
      </w:r>
      <w:r>
        <w:rPr>
          <w:rFonts w:ascii="Times New Roman" w:hAnsi="Times New Roman"/>
          <w:color w:val="000000" w:themeColor="text1"/>
          <w:sz w:val="24"/>
          <w:szCs w:val="24"/>
        </w:rPr>
        <w:t>e</w:t>
      </w:r>
      <w:r w:rsidRPr="00B0091E">
        <w:rPr>
          <w:rFonts w:ascii="Times New Roman" w:hAnsi="Times New Roman"/>
          <w:color w:val="000000" w:themeColor="text1"/>
          <w:sz w:val="24"/>
          <w:szCs w:val="24"/>
        </w:rPr>
        <w:t xml:space="preserve"> tabell</w:t>
      </w:r>
      <w:r>
        <w:rPr>
          <w:rFonts w:ascii="Times New Roman" w:hAnsi="Times New Roman"/>
          <w:color w:val="000000" w:themeColor="text1"/>
          <w:sz w:val="24"/>
          <w:szCs w:val="24"/>
        </w:rPr>
        <w:t>e</w:t>
      </w:r>
      <w:r w:rsidRPr="00B0091E">
        <w:rPr>
          <w:rFonts w:ascii="Times New Roman" w:hAnsi="Times New Roman"/>
          <w:color w:val="000000" w:themeColor="text1"/>
          <w:sz w:val="24"/>
          <w:szCs w:val="24"/>
        </w:rPr>
        <w:t xml:space="preserve"> sottostant</w:t>
      </w:r>
      <w:r>
        <w:rPr>
          <w:rFonts w:ascii="Times New Roman" w:hAnsi="Times New Roman"/>
          <w:color w:val="000000" w:themeColor="text1"/>
          <w:sz w:val="24"/>
          <w:szCs w:val="24"/>
        </w:rPr>
        <w:t>i</w:t>
      </w:r>
      <w:r w:rsidRPr="00B0091E">
        <w:rPr>
          <w:rFonts w:ascii="Times New Roman" w:hAnsi="Times New Roman"/>
          <w:color w:val="000000" w:themeColor="text1"/>
          <w:sz w:val="24"/>
          <w:szCs w:val="24"/>
        </w:rPr>
        <w:t xml:space="preserve"> è indicata la ripartizione delle risorse relative agli interventi </w:t>
      </w:r>
      <w:r>
        <w:rPr>
          <w:rFonts w:ascii="Times New Roman" w:hAnsi="Times New Roman"/>
          <w:color w:val="000000" w:themeColor="text1"/>
          <w:sz w:val="24"/>
          <w:szCs w:val="24"/>
        </w:rPr>
        <w:t xml:space="preserve">e agli investimenti </w:t>
      </w:r>
      <w:r w:rsidRPr="00B0091E">
        <w:rPr>
          <w:rFonts w:ascii="Times New Roman" w:hAnsi="Times New Roman"/>
          <w:color w:val="000000" w:themeColor="text1"/>
          <w:sz w:val="24"/>
          <w:szCs w:val="24"/>
        </w:rPr>
        <w:t>per destinatari finali:</w:t>
      </w:r>
    </w:p>
    <w:p w14:paraId="42A839C8" w14:textId="77777777" w:rsidR="006E42A7" w:rsidRDefault="006E42A7" w:rsidP="00EC7C97">
      <w:pPr>
        <w:autoSpaceDE w:val="0"/>
        <w:autoSpaceDN w:val="0"/>
        <w:adjustRightInd w:val="0"/>
        <w:spacing w:after="0" w:line="360" w:lineRule="auto"/>
        <w:ind w:left="284"/>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it-IT"/>
        </w:rPr>
        <w:drawing>
          <wp:inline distT="0" distB="0" distL="0" distR="0" wp14:anchorId="2D33AFB8" wp14:editId="32E90288">
            <wp:extent cx="6023610" cy="1066800"/>
            <wp:effectExtent l="0" t="0" r="0" b="0"/>
            <wp:docPr id="171932173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23610" cy="1066800"/>
                    </a:xfrm>
                    <a:prstGeom prst="rect">
                      <a:avLst/>
                    </a:prstGeom>
                    <a:noFill/>
                  </pic:spPr>
                </pic:pic>
              </a:graphicData>
            </a:graphic>
          </wp:inline>
        </w:drawing>
      </w:r>
    </w:p>
    <w:p w14:paraId="4ABD8C37" w14:textId="77777777" w:rsidR="006E42A7" w:rsidRDefault="006E42A7" w:rsidP="00EC7C97">
      <w:pPr>
        <w:autoSpaceDE w:val="0"/>
        <w:autoSpaceDN w:val="0"/>
        <w:adjustRightInd w:val="0"/>
        <w:spacing w:after="0" w:line="360" w:lineRule="auto"/>
        <w:ind w:left="284"/>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it-IT"/>
        </w:rPr>
        <w:lastRenderedPageBreak/>
        <w:drawing>
          <wp:inline distT="0" distB="0" distL="0" distR="0" wp14:anchorId="3012E955" wp14:editId="608E381F">
            <wp:extent cx="6025808" cy="1735893"/>
            <wp:effectExtent l="0" t="0" r="0" b="0"/>
            <wp:docPr id="111288258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67179" cy="1747811"/>
                    </a:xfrm>
                    <a:prstGeom prst="rect">
                      <a:avLst/>
                    </a:prstGeom>
                    <a:noFill/>
                  </pic:spPr>
                </pic:pic>
              </a:graphicData>
            </a:graphic>
          </wp:inline>
        </w:drawing>
      </w:r>
    </w:p>
    <w:p w14:paraId="64B8FCA9" w14:textId="77777777" w:rsidR="006E42A7" w:rsidRPr="00F56356" w:rsidRDefault="006E42A7" w:rsidP="008961C7">
      <w:pPr>
        <w:spacing w:after="0" w:line="360" w:lineRule="auto"/>
        <w:ind w:firstLine="284"/>
        <w:rPr>
          <w:rFonts w:ascii="Times New Roman" w:eastAsia="Times New Roman" w:hAnsi="Times New Roman" w:cs="Times New Roman"/>
          <w:b/>
          <w:sz w:val="24"/>
          <w:szCs w:val="24"/>
          <w:lang w:eastAsia="it-IT"/>
        </w:rPr>
      </w:pPr>
      <w:r>
        <w:rPr>
          <w:rFonts w:ascii="Times New Roman" w:eastAsia="Times New Roman" w:hAnsi="Times New Roman" w:cs="Times New Roman"/>
          <w:b/>
          <w:sz w:val="24"/>
          <w:szCs w:val="24"/>
          <w:lang w:eastAsia="it-IT"/>
        </w:rPr>
        <w:br w:type="page"/>
      </w:r>
      <w:r w:rsidRPr="00F56356">
        <w:rPr>
          <w:rFonts w:ascii="Times New Roman" w:eastAsia="Times New Roman" w:hAnsi="Times New Roman" w:cs="Times New Roman"/>
          <w:b/>
          <w:sz w:val="24"/>
          <w:szCs w:val="24"/>
          <w:lang w:eastAsia="it-IT"/>
        </w:rPr>
        <w:lastRenderedPageBreak/>
        <w:t>CDR  3 “Rapporti con il Parlamento”</w:t>
      </w:r>
      <w:r>
        <w:rPr>
          <w:rFonts w:ascii="Times New Roman" w:eastAsia="Times New Roman" w:hAnsi="Times New Roman" w:cs="Times New Roman"/>
          <w:b/>
          <w:sz w:val="24"/>
          <w:szCs w:val="24"/>
          <w:lang w:eastAsia="it-IT"/>
        </w:rPr>
        <w:t xml:space="preserve"> </w:t>
      </w:r>
    </w:p>
    <w:p w14:paraId="27C1C1B4" w14:textId="77777777" w:rsidR="006E42A7" w:rsidRPr="008961C7" w:rsidRDefault="006E42A7" w:rsidP="008961C7">
      <w:pPr>
        <w:tabs>
          <w:tab w:val="left" w:pos="0"/>
        </w:tabs>
        <w:spacing w:after="0" w:line="360" w:lineRule="auto"/>
        <w:ind w:left="284"/>
        <w:rPr>
          <w:rFonts w:ascii="Times New Roman" w:eastAsia="Times New Roman" w:hAnsi="Times New Roman" w:cs="Times New Roman"/>
          <w:b/>
          <w:sz w:val="18"/>
          <w:szCs w:val="24"/>
          <w:lang w:eastAsia="it-IT"/>
        </w:rPr>
      </w:pPr>
      <w:bookmarkStart w:id="53" w:name="_Hlk165891831"/>
    </w:p>
    <w:p w14:paraId="4F30D5DB" w14:textId="77777777" w:rsidR="006E42A7" w:rsidRPr="00F56356" w:rsidRDefault="006E42A7" w:rsidP="00D83339">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MISSIONE 1 - </w:t>
      </w:r>
      <w:r w:rsidRPr="00F56356">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1F8906A1" w14:textId="77777777" w:rsidR="006E42A7" w:rsidRPr="008961C7" w:rsidRDefault="006E42A7" w:rsidP="00D83339">
      <w:pPr>
        <w:spacing w:after="0" w:line="240" w:lineRule="auto"/>
        <w:ind w:left="284"/>
        <w:jc w:val="both"/>
        <w:rPr>
          <w:rFonts w:ascii="Times New Roman" w:eastAsia="Times New Roman" w:hAnsi="Times New Roman" w:cs="Times New Roman"/>
          <w:color w:val="000000"/>
          <w:sz w:val="12"/>
          <w:szCs w:val="10"/>
          <w:lang w:eastAsia="it-IT"/>
        </w:rPr>
      </w:pPr>
    </w:p>
    <w:p w14:paraId="66D020AF" w14:textId="77777777" w:rsidR="006E42A7" w:rsidRPr="00F56356" w:rsidRDefault="006E42A7" w:rsidP="00D83339">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1.3 - </w:t>
      </w:r>
      <w:r w:rsidRPr="00F56356">
        <w:rPr>
          <w:rFonts w:ascii="Times New Roman" w:eastAsia="Times New Roman" w:hAnsi="Times New Roman" w:cs="Times New Roman"/>
          <w:color w:val="000000"/>
          <w:sz w:val="24"/>
          <w:szCs w:val="24"/>
          <w:lang w:eastAsia="it-IT"/>
        </w:rPr>
        <w:t xml:space="preserve">Presidenza del Consiglio dei ministri </w:t>
      </w:r>
    </w:p>
    <w:p w14:paraId="5982BD61" w14:textId="77777777" w:rsidR="006E42A7" w:rsidRPr="008961C7" w:rsidRDefault="006E42A7" w:rsidP="00D83339">
      <w:pPr>
        <w:tabs>
          <w:tab w:val="left" w:pos="0"/>
        </w:tabs>
        <w:spacing w:after="0" w:line="240" w:lineRule="auto"/>
        <w:ind w:left="284"/>
        <w:jc w:val="both"/>
        <w:rPr>
          <w:rFonts w:ascii="Times New Roman" w:eastAsia="Times New Roman" w:hAnsi="Times New Roman" w:cs="Times New Roman"/>
          <w:sz w:val="18"/>
          <w:szCs w:val="18"/>
          <w:lang w:eastAsia="it-IT"/>
        </w:rPr>
      </w:pPr>
    </w:p>
    <w:bookmarkEnd w:id="53"/>
    <w:p w14:paraId="07A809FC" w14:textId="77777777" w:rsidR="006E42A7" w:rsidRPr="008961C7" w:rsidRDefault="006E42A7" w:rsidP="00D83339">
      <w:pPr>
        <w:tabs>
          <w:tab w:val="left" w:pos="0"/>
        </w:tabs>
        <w:spacing w:after="0" w:line="240" w:lineRule="auto"/>
        <w:ind w:left="284"/>
        <w:jc w:val="both"/>
        <w:rPr>
          <w:rFonts w:ascii="Times New Roman" w:eastAsia="Times New Roman" w:hAnsi="Times New Roman" w:cs="Times New Roman"/>
          <w:sz w:val="18"/>
          <w:szCs w:val="18"/>
          <w:lang w:eastAsia="it-IT"/>
        </w:rPr>
      </w:pPr>
    </w:p>
    <w:p w14:paraId="5493B08F" w14:textId="77777777" w:rsidR="006E42A7" w:rsidRPr="00F56356" w:rsidRDefault="006E42A7" w:rsidP="006E42A7">
      <w:pPr>
        <w:numPr>
          <w:ilvl w:val="0"/>
          <w:numId w:val="32"/>
        </w:numPr>
        <w:spacing w:after="0" w:line="240" w:lineRule="auto"/>
        <w:contextualSpacing/>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i/>
          <w:sz w:val="24"/>
          <w:szCs w:val="24"/>
          <w:lang w:eastAsia="it-IT"/>
        </w:rPr>
        <w:t>Mission</w:t>
      </w:r>
    </w:p>
    <w:p w14:paraId="40E937A3" w14:textId="77777777" w:rsidR="006E42A7" w:rsidRPr="00F56356" w:rsidRDefault="006E42A7" w:rsidP="00D83339">
      <w:pPr>
        <w:spacing w:after="0" w:line="240" w:lineRule="auto"/>
        <w:ind w:left="284"/>
        <w:jc w:val="both"/>
        <w:rPr>
          <w:rFonts w:ascii="Times New Roman" w:eastAsia="Times New Roman" w:hAnsi="Times New Roman" w:cs="Times New Roman"/>
          <w:i/>
          <w:sz w:val="12"/>
          <w:szCs w:val="24"/>
          <w:lang w:eastAsia="it-IT"/>
        </w:rPr>
      </w:pPr>
    </w:p>
    <w:p w14:paraId="4E085250"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Il Centro di responsabilità 3 “Rapporti con il Parlamento” è la struttura di supporto al Presidente che opera nell’area funzionale dei rapporti del Governo con le Camere. In particolare, cura gli adempimenti riguardanti l’informazione sull’andamento dei lavori parlamentari; l’azione di coordinamento circa la presenza in Parlamento dei rappresentanti del Governo; la partecipazione del Governo alla programmazione dei lavori parlamentari; la presentazione alle Camere dei disegni di legge; la presentazione di emendamenti governativi; l’espressione unitaria del parere del Governo sugli emendamenti parlamentari, nonché sui progetti di legge e sulla relativa assegnazione o trasferimento alla sede legislativa o redigente; le relazioni del Presidente o del Ministro per i rapporti con il Parlamento, ove nominato, con i suoi omologhi degli Stati membri dell’Unione europea, i rapporti con i gruppi parlamentari e gli altri organi delle Camere; gli atti di sindacato ispettivo parlamentare; l’istruttoria circa gli atti di sindacato ispettivo rivolti al Presidente o al Governo nel suo complesso; l’espressione unitaria della posizione del Governo, ove occorra, nella discussione di mozioni e risoluzioni; la verifica degli impegni assunti dal Governo in Parlamento; la trasmissione alle Camere di relazioni, dati, schemi di atti normativi e proposte di nomine governative ai fini del parere parlamentare.</w:t>
      </w:r>
    </w:p>
    <w:p w14:paraId="304AA8B2" w14:textId="77777777" w:rsidR="006E42A7" w:rsidRPr="008961C7" w:rsidRDefault="006E42A7" w:rsidP="00D83339">
      <w:pPr>
        <w:spacing w:after="0" w:line="360" w:lineRule="auto"/>
        <w:ind w:left="284"/>
        <w:jc w:val="both"/>
        <w:rPr>
          <w:rFonts w:ascii="Times New Roman" w:eastAsia="Times New Roman" w:hAnsi="Times New Roman" w:cs="Times New Roman"/>
          <w:color w:val="FF0000"/>
          <w:sz w:val="16"/>
          <w:szCs w:val="16"/>
          <w:lang w:eastAsia="it-IT"/>
        </w:rPr>
      </w:pPr>
      <w:bookmarkStart w:id="54" w:name="_Hlk101519696"/>
    </w:p>
    <w:bookmarkEnd w:id="54"/>
    <w:p w14:paraId="3B368224" w14:textId="77777777" w:rsidR="006E42A7" w:rsidRPr="00F56356" w:rsidRDefault="006E42A7" w:rsidP="00D83339">
      <w:pPr>
        <w:spacing w:after="0" w:line="360" w:lineRule="auto"/>
        <w:ind w:left="284"/>
        <w:jc w:val="both"/>
        <w:rPr>
          <w:rFonts w:ascii="Times New Roman" w:eastAsia="Times New Roman" w:hAnsi="Times New Roman" w:cs="Times New Roman"/>
          <w:i/>
          <w:sz w:val="2"/>
          <w:szCs w:val="24"/>
          <w:lang w:eastAsia="it-IT"/>
        </w:rPr>
      </w:pPr>
    </w:p>
    <w:p w14:paraId="352B71E0" w14:textId="77777777" w:rsidR="006E42A7" w:rsidRPr="00F56356" w:rsidRDefault="006E42A7" w:rsidP="00D83339">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Ricostruzione flussi finanziari e aspetti rilevanti della gestione </w:t>
      </w:r>
    </w:p>
    <w:p w14:paraId="5EBC6D33" w14:textId="77777777" w:rsidR="006E42A7" w:rsidRDefault="006E42A7" w:rsidP="00D83339">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risorse complessivamente assegnate sono state pari a euro</w:t>
      </w:r>
      <w:r>
        <w:rPr>
          <w:rFonts w:ascii="Times New Roman" w:eastAsia="Times New Roman" w:hAnsi="Times New Roman" w:cs="Times New Roman"/>
          <w:sz w:val="24"/>
          <w:szCs w:val="24"/>
          <w:lang w:eastAsia="it-IT"/>
        </w:rPr>
        <w:t xml:space="preserve"> 84.407,54</w:t>
      </w:r>
      <w:r w:rsidRPr="00F56356">
        <w:rPr>
          <w:rFonts w:ascii="Times New Roman" w:eastAsia="Times New Roman" w:hAnsi="Times New Roman" w:cs="Times New Roman"/>
          <w:sz w:val="24"/>
          <w:szCs w:val="24"/>
          <w:lang w:eastAsia="it-IT"/>
        </w:rPr>
        <w:t>. Gli impegni assunti ammontano a euro</w:t>
      </w:r>
      <w:r>
        <w:rPr>
          <w:rFonts w:ascii="Times New Roman" w:eastAsia="Times New Roman" w:hAnsi="Times New Roman" w:cs="Times New Roman"/>
          <w:sz w:val="24"/>
          <w:szCs w:val="24"/>
          <w:lang w:eastAsia="it-IT"/>
        </w:rPr>
        <w:t xml:space="preserve"> 58.859,05</w:t>
      </w:r>
      <w:r w:rsidRPr="00F56356">
        <w:rPr>
          <w:rFonts w:ascii="Times New Roman" w:eastAsia="Times New Roman" w:hAnsi="Times New Roman" w:cs="Times New Roman"/>
          <w:sz w:val="24"/>
          <w:szCs w:val="24"/>
          <w:lang w:eastAsia="it-IT"/>
        </w:rPr>
        <w:t>, con una economia di bilancio di euro</w:t>
      </w:r>
      <w:r>
        <w:rPr>
          <w:rFonts w:ascii="Times New Roman" w:eastAsia="Times New Roman" w:hAnsi="Times New Roman" w:cs="Times New Roman"/>
          <w:sz w:val="24"/>
          <w:szCs w:val="24"/>
          <w:lang w:eastAsia="it-IT"/>
        </w:rPr>
        <w:t xml:space="preserve"> 25.548,49</w:t>
      </w:r>
      <w:r w:rsidRPr="00F56356">
        <w:rPr>
          <w:rFonts w:ascii="Times New Roman" w:eastAsia="Times New Roman" w:hAnsi="Times New Roman" w:cs="Times New Roman"/>
          <w:sz w:val="24"/>
          <w:szCs w:val="24"/>
          <w:lang w:eastAsia="it-IT"/>
        </w:rPr>
        <w:t>. Il totale dei pagamenti riferiti alla competenza è stato pari a euro</w:t>
      </w:r>
      <w:r>
        <w:rPr>
          <w:rFonts w:ascii="Times New Roman" w:eastAsia="Times New Roman" w:hAnsi="Times New Roman" w:cs="Times New Roman"/>
          <w:sz w:val="24"/>
          <w:szCs w:val="24"/>
          <w:lang w:eastAsia="it-IT"/>
        </w:rPr>
        <w:t xml:space="preserve"> 55.347,94</w:t>
      </w:r>
      <w:r w:rsidRPr="00F56356">
        <w:rPr>
          <w:rFonts w:ascii="Times New Roman" w:eastAsia="Times New Roman" w:hAnsi="Times New Roman" w:cs="Times New Roman"/>
          <w:sz w:val="24"/>
          <w:szCs w:val="24"/>
          <w:lang w:eastAsia="it-IT"/>
        </w:rPr>
        <w:t xml:space="preserve">, con un indice di capacità di pagamento (rapporto pagato/impegnato) che si attesta al </w:t>
      </w:r>
      <w:r>
        <w:rPr>
          <w:rFonts w:ascii="Times New Roman" w:eastAsia="Times New Roman" w:hAnsi="Times New Roman" w:cs="Times New Roman"/>
          <w:sz w:val="24"/>
          <w:szCs w:val="24"/>
          <w:lang w:eastAsia="it-IT"/>
        </w:rPr>
        <w:t xml:space="preserve">94,03 </w:t>
      </w:r>
      <w:r w:rsidRPr="00F56356">
        <w:rPr>
          <w:rFonts w:ascii="Times New Roman" w:eastAsia="Times New Roman" w:hAnsi="Times New Roman" w:cs="Times New Roman"/>
          <w:color w:val="000000" w:themeColor="text1"/>
          <w:sz w:val="24"/>
          <w:szCs w:val="24"/>
          <w:lang w:eastAsia="it-IT"/>
        </w:rPr>
        <w:t xml:space="preserve">per </w:t>
      </w:r>
      <w:r w:rsidRPr="00F56356">
        <w:rPr>
          <w:rFonts w:ascii="Times New Roman" w:eastAsia="Times New Roman" w:hAnsi="Times New Roman" w:cs="Times New Roman"/>
          <w:sz w:val="24"/>
          <w:szCs w:val="24"/>
          <w:lang w:eastAsia="it-IT"/>
        </w:rPr>
        <w:t xml:space="preserve">cento. </w:t>
      </w:r>
    </w:p>
    <w:p w14:paraId="7DB61AA9" w14:textId="77777777" w:rsidR="006E42A7" w:rsidRPr="007941EF" w:rsidRDefault="006E42A7" w:rsidP="00D83339">
      <w:pPr>
        <w:spacing w:after="0" w:line="360" w:lineRule="auto"/>
        <w:ind w:left="284"/>
        <w:jc w:val="both"/>
        <w:rPr>
          <w:rFonts w:ascii="Times New Roman" w:eastAsia="Times New Roman" w:hAnsi="Times New Roman" w:cs="Times New Roman"/>
          <w:sz w:val="10"/>
          <w:szCs w:val="10"/>
          <w:lang w:eastAsia="it-IT"/>
        </w:rPr>
      </w:pPr>
    </w:p>
    <w:p w14:paraId="4E29BD21" w14:textId="77777777" w:rsidR="006E42A7" w:rsidRDefault="006E42A7" w:rsidP="008043CC">
      <w:pPr>
        <w:spacing w:after="0" w:line="360" w:lineRule="auto"/>
        <w:ind w:left="284"/>
        <w:jc w:val="center"/>
        <w:rPr>
          <w:rFonts w:ascii="Times New Roman" w:eastAsia="Times New Roman" w:hAnsi="Times New Roman" w:cs="Times New Roman"/>
          <w:sz w:val="24"/>
          <w:szCs w:val="24"/>
          <w:lang w:eastAsia="it-IT"/>
        </w:rPr>
      </w:pPr>
      <w:r w:rsidRPr="004B1409">
        <w:rPr>
          <w:noProof/>
        </w:rPr>
        <w:drawing>
          <wp:inline distT="0" distB="0" distL="0" distR="0" wp14:anchorId="4B0BD9B9" wp14:editId="20AC6D98">
            <wp:extent cx="3961917" cy="610870"/>
            <wp:effectExtent l="0" t="0" r="635" b="0"/>
            <wp:docPr id="789168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36096" cy="668563"/>
                    </a:xfrm>
                    <a:prstGeom prst="rect">
                      <a:avLst/>
                    </a:prstGeom>
                    <a:noFill/>
                    <a:ln>
                      <a:noFill/>
                    </a:ln>
                  </pic:spPr>
                </pic:pic>
              </a:graphicData>
            </a:graphic>
          </wp:inline>
        </w:drawing>
      </w:r>
    </w:p>
    <w:p w14:paraId="32497F05" w14:textId="77777777" w:rsidR="006E42A7" w:rsidRDefault="006E42A7" w:rsidP="004B1409">
      <w:pPr>
        <w:spacing w:after="0" w:line="360" w:lineRule="auto"/>
        <w:ind w:left="284"/>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14:anchorId="11F51C77" wp14:editId="0351B635">
            <wp:extent cx="3913363" cy="1359376"/>
            <wp:effectExtent l="0" t="0" r="0" b="0"/>
            <wp:docPr id="202647509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014853" cy="1394630"/>
                    </a:xfrm>
                    <a:prstGeom prst="rect">
                      <a:avLst/>
                    </a:prstGeom>
                    <a:noFill/>
                  </pic:spPr>
                </pic:pic>
              </a:graphicData>
            </a:graphic>
          </wp:inline>
        </w:drawing>
      </w:r>
    </w:p>
    <w:p w14:paraId="489AA919" w14:textId="77777777" w:rsidR="006E42A7" w:rsidRDefault="006E42A7" w:rsidP="00D83339">
      <w:pPr>
        <w:spacing w:after="0" w:line="360" w:lineRule="auto"/>
        <w:ind w:left="284"/>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Al </w:t>
      </w:r>
      <w:r w:rsidRPr="00F56356">
        <w:rPr>
          <w:rFonts w:ascii="Times New Roman" w:eastAsia="Times New Roman" w:hAnsi="Times New Roman" w:cs="Times New Roman"/>
          <w:sz w:val="24"/>
          <w:szCs w:val="24"/>
          <w:lang w:eastAsia="it-IT"/>
        </w:rPr>
        <w:t>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non risultano </w:t>
      </w:r>
      <w:r w:rsidRPr="00F56356">
        <w:rPr>
          <w:rFonts w:ascii="Times New Roman" w:eastAsia="Times New Roman" w:hAnsi="Times New Roman" w:cs="Times New Roman"/>
          <w:sz w:val="24"/>
          <w:szCs w:val="24"/>
          <w:lang w:eastAsia="it-IT"/>
        </w:rPr>
        <w:t>residui passivi</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sz w:val="24"/>
          <w:szCs w:val="24"/>
          <w:lang w:eastAsia="it-IT"/>
        </w:rPr>
        <w:t xml:space="preserve"> </w:t>
      </w:r>
    </w:p>
    <w:p w14:paraId="70560C74" w14:textId="77777777" w:rsidR="006E42A7" w:rsidRPr="00F56356" w:rsidRDefault="006E42A7" w:rsidP="00D83339">
      <w:pPr>
        <w:spacing w:after="0" w:line="360" w:lineRule="auto"/>
        <w:ind w:left="284"/>
        <w:jc w:val="both"/>
        <w:rPr>
          <w:rFonts w:ascii="Times New Roman" w:eastAsia="Times New Roman" w:hAnsi="Times New Roman" w:cs="Times New Roman"/>
          <w:color w:val="FF0000"/>
          <w:sz w:val="24"/>
          <w:szCs w:val="24"/>
          <w:lang w:eastAsia="it-IT"/>
        </w:rPr>
      </w:pPr>
    </w:p>
    <w:p w14:paraId="3028BF51"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pari a euro </w:t>
      </w:r>
      <w:r>
        <w:rPr>
          <w:rFonts w:ascii="Times New Roman" w:eastAsia="Times New Roman" w:hAnsi="Times New Roman" w:cs="Times New Roman"/>
          <w:sz w:val="24"/>
          <w:szCs w:val="24"/>
          <w:lang w:eastAsia="it-IT"/>
        </w:rPr>
        <w:t xml:space="preserve">58.859,05 </w:t>
      </w:r>
      <w:r w:rsidRPr="00F56356">
        <w:rPr>
          <w:rFonts w:ascii="Times New Roman" w:eastAsia="Times New Roman" w:hAnsi="Times New Roman" w:cs="Times New Roman"/>
          <w:sz w:val="24"/>
          <w:szCs w:val="24"/>
          <w:lang w:eastAsia="it-IT"/>
        </w:rPr>
        <w:t xml:space="preserve">sono state </w:t>
      </w:r>
      <w:r w:rsidRPr="00F56356">
        <w:rPr>
          <w:rFonts w:ascii="Times New Roman" w:eastAsia="Times New Roman" w:hAnsi="Times New Roman" w:cs="Times New Roman"/>
          <w:color w:val="000000" w:themeColor="text1"/>
          <w:sz w:val="24"/>
          <w:szCs w:val="24"/>
          <w:lang w:eastAsia="it-IT"/>
        </w:rPr>
        <w:t>destinate interamente al funzionamento, in particolare al rimborso delle spese di missione nel territorio nazionale (cap.</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272).</w:t>
      </w:r>
    </w:p>
    <w:p w14:paraId="264065F6" w14:textId="77777777" w:rsidR="006E42A7" w:rsidRDefault="006E42A7" w:rsidP="00D83339">
      <w:pPr>
        <w:spacing w:after="0" w:line="240" w:lineRule="auto"/>
        <w:jc w:val="center"/>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Indicatori di bilancio</w:t>
      </w:r>
    </w:p>
    <w:p w14:paraId="0F94588D" w14:textId="77777777" w:rsidR="006E42A7" w:rsidRDefault="006E42A7" w:rsidP="00D83339">
      <w:pPr>
        <w:spacing w:after="0" w:line="240" w:lineRule="auto"/>
        <w:jc w:val="center"/>
        <w:rPr>
          <w:rFonts w:ascii="Times New Roman" w:eastAsia="Times New Roman" w:hAnsi="Times New Roman" w:cs="Times New Roman"/>
          <w:color w:val="000000"/>
          <w:sz w:val="24"/>
          <w:szCs w:val="24"/>
          <w:lang w:eastAsia="it-IT"/>
        </w:rPr>
      </w:pPr>
      <w:r w:rsidRPr="0091620F">
        <w:rPr>
          <w:noProof/>
          <w:lang w:eastAsia="it-IT"/>
        </w:rPr>
        <w:drawing>
          <wp:anchor distT="0" distB="0" distL="114300" distR="114300" simplePos="0" relativeHeight="251662336" behindDoc="1" locked="0" layoutInCell="1" allowOverlap="1" wp14:anchorId="70C7D2D6" wp14:editId="3CF055CE">
            <wp:simplePos x="0" y="0"/>
            <wp:positionH relativeFrom="margin">
              <wp:align>right</wp:align>
            </wp:positionH>
            <wp:positionV relativeFrom="paragraph">
              <wp:posOffset>175260</wp:posOffset>
            </wp:positionV>
            <wp:extent cx="6009005" cy="1257300"/>
            <wp:effectExtent l="0" t="0" r="0" b="0"/>
            <wp:wrapTight wrapText="bothSides">
              <wp:wrapPolygon edited="0">
                <wp:start x="0" y="0"/>
                <wp:lineTo x="0" y="21273"/>
                <wp:lineTo x="11641" y="21273"/>
                <wp:lineTo x="17530" y="20945"/>
                <wp:lineTo x="21502" y="18982"/>
                <wp:lineTo x="21502" y="10800"/>
                <wp:lineTo x="21023" y="10473"/>
                <wp:lineTo x="21502" y="7200"/>
                <wp:lineTo x="21502" y="0"/>
                <wp:lineTo x="0" y="0"/>
              </wp:wrapPolygon>
            </wp:wrapTight>
            <wp:docPr id="52020889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09005" cy="1257300"/>
                    </a:xfrm>
                    <a:prstGeom prst="rect">
                      <a:avLst/>
                    </a:prstGeom>
                    <a:noFill/>
                    <a:ln>
                      <a:noFill/>
                    </a:ln>
                  </pic:spPr>
                </pic:pic>
              </a:graphicData>
            </a:graphic>
            <wp14:sizeRelH relativeFrom="margin">
              <wp14:pctWidth>0</wp14:pctWidth>
            </wp14:sizeRelH>
          </wp:anchor>
        </w:drawing>
      </w:r>
    </w:p>
    <w:p w14:paraId="4915C5F4" w14:textId="77777777" w:rsidR="006E42A7" w:rsidRDefault="006E42A7" w:rsidP="00D83339">
      <w:pPr>
        <w:spacing w:after="0" w:line="240" w:lineRule="auto"/>
        <w:jc w:val="center"/>
        <w:rPr>
          <w:rFonts w:ascii="Times New Roman" w:eastAsia="Times New Roman" w:hAnsi="Times New Roman" w:cs="Times New Roman"/>
          <w:color w:val="000000"/>
          <w:sz w:val="24"/>
          <w:szCs w:val="24"/>
          <w:lang w:eastAsia="it-IT"/>
        </w:rPr>
      </w:pPr>
    </w:p>
    <w:p w14:paraId="63580C56" w14:textId="77777777" w:rsidR="006E42A7" w:rsidRPr="00F56356" w:rsidRDefault="006E42A7" w:rsidP="00D83339">
      <w:pPr>
        <w:spacing w:after="0" w:line="240" w:lineRule="auto"/>
        <w:jc w:val="center"/>
        <w:rPr>
          <w:rFonts w:ascii="Times New Roman" w:eastAsia="Times New Roman" w:hAnsi="Times New Roman" w:cs="Times New Roman"/>
          <w:color w:val="000000"/>
          <w:sz w:val="24"/>
          <w:szCs w:val="24"/>
          <w:lang w:eastAsia="it-IT"/>
        </w:rPr>
      </w:pPr>
    </w:p>
    <w:p w14:paraId="43DE3242" w14:textId="77777777" w:rsidR="006E42A7" w:rsidRPr="00F56356" w:rsidRDefault="006E42A7" w:rsidP="00D83339">
      <w:pPr>
        <w:spacing w:after="0" w:line="240" w:lineRule="auto"/>
        <w:jc w:val="center"/>
        <w:rPr>
          <w:rFonts w:ascii="Times New Roman" w:eastAsia="Times New Roman" w:hAnsi="Times New Roman" w:cs="Times New Roman"/>
          <w:color w:val="000000"/>
          <w:sz w:val="2"/>
          <w:szCs w:val="24"/>
          <w:lang w:eastAsia="it-IT"/>
        </w:rPr>
      </w:pPr>
    </w:p>
    <w:p w14:paraId="3E3AE0D9" w14:textId="77777777" w:rsidR="006E42A7" w:rsidRPr="00F56356" w:rsidRDefault="006E42A7" w:rsidP="00D83339">
      <w:pPr>
        <w:spacing w:after="0" w:line="240" w:lineRule="auto"/>
        <w:jc w:val="center"/>
        <w:rPr>
          <w:rFonts w:ascii="Times New Roman" w:eastAsia="Times New Roman" w:hAnsi="Times New Roman" w:cs="Times New Roman"/>
          <w:color w:val="000000"/>
          <w:sz w:val="4"/>
          <w:szCs w:val="24"/>
          <w:lang w:eastAsia="it-IT"/>
        </w:rPr>
      </w:pPr>
    </w:p>
    <w:p w14:paraId="73D0BA9F" w14:textId="77777777" w:rsidR="006E42A7" w:rsidRPr="00F56356" w:rsidRDefault="006E42A7" w:rsidP="00D83339">
      <w:pPr>
        <w:autoSpaceDE w:val="0"/>
        <w:autoSpaceDN w:val="0"/>
        <w:adjustRightInd w:val="0"/>
        <w:spacing w:after="0" w:line="360" w:lineRule="auto"/>
        <w:ind w:left="284" w:right="21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scostamenti tra gli indicatori di bilancio attesi e realizzati sono stati determinati:</w:t>
      </w:r>
    </w:p>
    <w:p w14:paraId="29946524"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272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R</w:t>
      </w:r>
      <w:r w:rsidRPr="00F56356">
        <w:rPr>
          <w:rFonts w:ascii="Times New Roman" w:eastAsia="Times New Roman" w:hAnsi="Times New Roman" w:cs="Times New Roman"/>
          <w:i/>
          <w:color w:val="000000" w:themeColor="text1"/>
          <w:sz w:val="24"/>
          <w:szCs w:val="24"/>
          <w:lang w:eastAsia="it-IT"/>
        </w:rPr>
        <w:t>imborso spese per missioni nel territorio nazionale ed all’estero, ivi comprese quelle del Ministro</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dal </w:t>
      </w:r>
      <w:r>
        <w:rPr>
          <w:rFonts w:ascii="Times New Roman" w:eastAsia="Times New Roman" w:hAnsi="Times New Roman" w:cs="Times New Roman"/>
          <w:color w:val="000000" w:themeColor="text1"/>
          <w:sz w:val="24"/>
          <w:szCs w:val="24"/>
          <w:lang w:eastAsia="it-IT"/>
        </w:rPr>
        <w:t xml:space="preserve">fatto che non è stato possibile disporre il pagamento relativo alla diaria a titolo di rimborso delle spese di soggiorno a Roma  del Sottosegretario di Stato ai rapporti con il Parlamento, membro del Governo non parlamentare, poiché la richiesta di liquidazione delle spese è pervenuta oltre il termine del 15 dicembre 2023 previsto come chiusura della contabilità per l’esercizio finanziario 2023;  </w:t>
      </w:r>
    </w:p>
    <w:p w14:paraId="3CF8E7D3" w14:textId="77777777" w:rsidR="006E42A7" w:rsidRPr="00F56356" w:rsidRDefault="006E42A7" w:rsidP="00D833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274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per acquisto giornali, riviste e periodici</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Cs/>
          <w:color w:val="000000" w:themeColor="text1"/>
          <w:sz w:val="24"/>
          <w:szCs w:val="24"/>
          <w:lang w:eastAsia="it-IT"/>
        </w:rPr>
        <w:t>, dalla circostanza che,</w:t>
      </w:r>
      <w:r w:rsidRPr="00F56356">
        <w:rPr>
          <w:rFonts w:ascii="Times New Roman" w:eastAsia="Times New Roman" w:hAnsi="Times New Roman" w:cs="Times New Roman"/>
          <w:color w:val="000000" w:themeColor="text1"/>
          <w:sz w:val="24"/>
          <w:szCs w:val="24"/>
          <w:lang w:eastAsia="it-IT"/>
        </w:rPr>
        <w:t xml:space="preserve"> in coerenza con l’impegno del Governo in materia di consolidamento e sostenibilità dei conti pubblici, da realizzare mediante una puntuale azione di revisione della spesa, le Autorità politiche di riferimento, in un’ottica di riduzione e razionalizzazione della spesa pubblica, non hanno formulato alcuna richiesta in tal senso; </w:t>
      </w:r>
    </w:p>
    <w:p w14:paraId="33E26A03" w14:textId="77777777" w:rsidR="006E42A7" w:rsidRPr="00F56356" w:rsidRDefault="006E42A7" w:rsidP="00D83339">
      <w:pPr>
        <w:spacing w:after="0" w:line="360" w:lineRule="auto"/>
        <w:ind w:left="284"/>
        <w:jc w:val="both"/>
        <w:rPr>
          <w:rFonts w:ascii="Times New Roman" w:eastAsia="Times New Roman" w:hAnsi="Times New Roman" w:cs="Times New Roman"/>
          <w:i/>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287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di rappresentanza</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dall’assenza di richieste da parte degli </w:t>
      </w:r>
      <w:r>
        <w:rPr>
          <w:rFonts w:ascii="Times New Roman" w:eastAsia="Times New Roman" w:hAnsi="Times New Roman" w:cs="Times New Roman"/>
          <w:color w:val="000000" w:themeColor="text1"/>
          <w:sz w:val="24"/>
          <w:szCs w:val="24"/>
          <w:lang w:eastAsia="it-IT"/>
        </w:rPr>
        <w:t>O</w:t>
      </w:r>
      <w:r w:rsidRPr="00F56356">
        <w:rPr>
          <w:rFonts w:ascii="Times New Roman" w:eastAsia="Times New Roman" w:hAnsi="Times New Roman" w:cs="Times New Roman"/>
          <w:color w:val="000000" w:themeColor="text1"/>
          <w:sz w:val="24"/>
          <w:szCs w:val="24"/>
          <w:lang w:eastAsia="it-IT"/>
        </w:rPr>
        <w:t>rgani di vertice politico.</w:t>
      </w:r>
    </w:p>
    <w:p w14:paraId="1009BF32" w14:textId="77777777" w:rsidR="006E42A7" w:rsidRDefault="006E42A7">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14:paraId="60F8AD4A" w14:textId="77777777" w:rsidR="006E42A7" w:rsidRPr="00F016B4" w:rsidRDefault="006E42A7" w:rsidP="001D1C2A">
      <w:pPr>
        <w:spacing w:after="0" w:line="360" w:lineRule="auto"/>
        <w:ind w:left="284"/>
        <w:rPr>
          <w:rFonts w:ascii="Times New Roman" w:eastAsia="Times New Roman" w:hAnsi="Times New Roman" w:cs="Times New Roman"/>
          <w:b/>
          <w:color w:val="000000" w:themeColor="text1"/>
          <w:sz w:val="24"/>
          <w:szCs w:val="24"/>
        </w:rPr>
      </w:pPr>
      <w:r w:rsidRPr="00F016B4">
        <w:rPr>
          <w:rFonts w:ascii="Times New Roman" w:eastAsia="Times New Roman" w:hAnsi="Times New Roman" w:cs="Times New Roman"/>
          <w:b/>
          <w:color w:val="000000" w:themeColor="text1"/>
          <w:sz w:val="24"/>
          <w:szCs w:val="24"/>
        </w:rPr>
        <w:lastRenderedPageBreak/>
        <w:t>CDR 4 “Affari europei”</w:t>
      </w:r>
      <w:r>
        <w:rPr>
          <w:rFonts w:ascii="Times New Roman" w:eastAsia="Times New Roman" w:hAnsi="Times New Roman" w:cs="Times New Roman"/>
          <w:b/>
          <w:color w:val="000000" w:themeColor="text1"/>
          <w:sz w:val="24"/>
          <w:szCs w:val="24"/>
        </w:rPr>
        <w:t xml:space="preserve"> </w:t>
      </w:r>
    </w:p>
    <w:p w14:paraId="3F1CDEB4" w14:textId="77777777" w:rsidR="006E42A7" w:rsidRPr="001D1C2A" w:rsidRDefault="006E42A7" w:rsidP="001D1C2A">
      <w:pPr>
        <w:spacing w:after="0" w:line="360" w:lineRule="auto"/>
        <w:ind w:left="284"/>
        <w:jc w:val="both"/>
        <w:rPr>
          <w:rFonts w:ascii="Times New Roman" w:eastAsia="Times New Roman" w:hAnsi="Times New Roman" w:cs="Times New Roman"/>
          <w:b/>
          <w:color w:val="000000" w:themeColor="text1"/>
          <w:sz w:val="20"/>
          <w:szCs w:val="20"/>
        </w:rPr>
      </w:pPr>
    </w:p>
    <w:p w14:paraId="51986BAB" w14:textId="77777777" w:rsidR="006E42A7" w:rsidRPr="00F56356" w:rsidRDefault="006E42A7" w:rsidP="001D1C2A">
      <w:pPr>
        <w:spacing w:after="0" w:line="360" w:lineRule="auto"/>
        <w:ind w:left="284"/>
        <w:jc w:val="both"/>
        <w:rPr>
          <w:rFonts w:ascii="Times New Roman" w:eastAsia="Times New Roman" w:hAnsi="Times New Roman" w:cs="Times New Roman"/>
          <w:sz w:val="24"/>
          <w:szCs w:val="24"/>
        </w:rPr>
      </w:pPr>
      <w:r w:rsidRPr="00F56356">
        <w:rPr>
          <w:rFonts w:ascii="Times New Roman" w:eastAsia="Times New Roman" w:hAnsi="Times New Roman" w:cs="Times New Roman"/>
          <w:b/>
          <w:sz w:val="24"/>
          <w:szCs w:val="24"/>
        </w:rPr>
        <w:t xml:space="preserve">MISSIONE 1 - </w:t>
      </w:r>
      <w:r w:rsidRPr="00F56356">
        <w:rPr>
          <w:rFonts w:ascii="Times New Roman" w:eastAsia="Times New Roman" w:hAnsi="Times New Roman" w:cs="Times New Roman"/>
          <w:sz w:val="24"/>
          <w:szCs w:val="24"/>
        </w:rPr>
        <w:t xml:space="preserve">Organi costituzionali, a rilevanza costituzionale e Presidenza del Consiglio dei ministri </w:t>
      </w:r>
    </w:p>
    <w:p w14:paraId="5F675583" w14:textId="77777777" w:rsidR="006E42A7" w:rsidRPr="001D1C2A" w:rsidRDefault="006E42A7" w:rsidP="00F56356">
      <w:pPr>
        <w:spacing w:after="0" w:line="240" w:lineRule="auto"/>
        <w:ind w:left="284"/>
        <w:jc w:val="both"/>
        <w:rPr>
          <w:rFonts w:ascii="Times New Roman" w:eastAsia="Times New Roman" w:hAnsi="Times New Roman" w:cs="Times New Roman"/>
          <w:b/>
          <w:sz w:val="12"/>
          <w:szCs w:val="18"/>
        </w:rPr>
      </w:pPr>
    </w:p>
    <w:p w14:paraId="1A486CFE" w14:textId="77777777" w:rsidR="006E42A7" w:rsidRPr="00F56356" w:rsidRDefault="006E42A7" w:rsidP="00F56356">
      <w:pPr>
        <w:spacing w:after="0" w:line="240" w:lineRule="auto"/>
        <w:ind w:left="284"/>
        <w:jc w:val="both"/>
        <w:rPr>
          <w:rFonts w:ascii="Times New Roman" w:eastAsia="Times New Roman" w:hAnsi="Times New Roman" w:cs="Times New Roman"/>
          <w:sz w:val="24"/>
          <w:szCs w:val="24"/>
        </w:rPr>
      </w:pPr>
      <w:r w:rsidRPr="00F56356">
        <w:rPr>
          <w:rFonts w:ascii="Times New Roman" w:eastAsia="Times New Roman" w:hAnsi="Times New Roman" w:cs="Times New Roman"/>
          <w:b/>
          <w:sz w:val="24"/>
          <w:szCs w:val="24"/>
        </w:rPr>
        <w:t xml:space="preserve">Programma 1.3 - </w:t>
      </w:r>
      <w:r w:rsidRPr="00F56356">
        <w:rPr>
          <w:rFonts w:ascii="Times New Roman" w:eastAsia="Times New Roman" w:hAnsi="Times New Roman" w:cs="Times New Roman"/>
          <w:sz w:val="24"/>
          <w:szCs w:val="24"/>
        </w:rPr>
        <w:t xml:space="preserve">Presidenza del Consiglio dei ministri </w:t>
      </w:r>
    </w:p>
    <w:p w14:paraId="6789FD0D" w14:textId="77777777" w:rsidR="006E42A7" w:rsidRPr="00F56356" w:rsidRDefault="006E42A7" w:rsidP="00F56356">
      <w:pPr>
        <w:tabs>
          <w:tab w:val="left" w:pos="1515"/>
        </w:tabs>
        <w:spacing w:after="0" w:line="360" w:lineRule="auto"/>
        <w:ind w:left="284"/>
        <w:jc w:val="both"/>
        <w:rPr>
          <w:rFonts w:ascii="Times New Roman" w:eastAsia="Times New Roman" w:hAnsi="Times New Roman" w:cs="Times New Roman"/>
          <w:sz w:val="24"/>
          <w:szCs w:val="24"/>
        </w:rPr>
      </w:pPr>
    </w:p>
    <w:p w14:paraId="33BDBF14" w14:textId="77777777" w:rsidR="006E42A7" w:rsidRDefault="006E42A7" w:rsidP="006E42A7">
      <w:pPr>
        <w:numPr>
          <w:ilvl w:val="0"/>
          <w:numId w:val="33"/>
        </w:numPr>
        <w:tabs>
          <w:tab w:val="left" w:pos="1515"/>
        </w:tabs>
        <w:spacing w:after="0" w:line="360" w:lineRule="auto"/>
        <w:contextualSpacing/>
        <w:jc w:val="both"/>
        <w:rPr>
          <w:rFonts w:ascii="Times New Roman" w:eastAsia="Times New Roman" w:hAnsi="Times New Roman" w:cs="Times New Roman"/>
          <w:b/>
          <w:i/>
          <w:color w:val="000000" w:themeColor="text1"/>
          <w:sz w:val="24"/>
          <w:szCs w:val="24"/>
        </w:rPr>
      </w:pPr>
      <w:r w:rsidRPr="008D395F">
        <w:rPr>
          <w:rFonts w:ascii="Times New Roman" w:eastAsia="Times New Roman" w:hAnsi="Times New Roman" w:cs="Times New Roman"/>
          <w:b/>
          <w:i/>
          <w:color w:val="000000" w:themeColor="text1"/>
          <w:sz w:val="24"/>
          <w:szCs w:val="24"/>
        </w:rPr>
        <w:t>Mission</w:t>
      </w:r>
    </w:p>
    <w:p w14:paraId="11583690" w14:textId="77777777" w:rsidR="006E42A7" w:rsidRDefault="006E42A7" w:rsidP="008D395F">
      <w:pPr>
        <w:tabs>
          <w:tab w:val="left" w:pos="1515"/>
        </w:tabs>
        <w:spacing w:after="0" w:line="360" w:lineRule="auto"/>
        <w:ind w:left="284"/>
        <w:jc w:val="both"/>
        <w:rPr>
          <w:rFonts w:ascii="Times New Roman" w:eastAsia="Times New Roman" w:hAnsi="Times New Roman" w:cs="Times New Roman"/>
          <w:sz w:val="24"/>
          <w:szCs w:val="24"/>
        </w:rPr>
      </w:pPr>
      <w:r w:rsidRPr="00F7368E">
        <w:rPr>
          <w:rFonts w:ascii="Times New Roman" w:eastAsia="Times New Roman" w:hAnsi="Times New Roman" w:cs="Times New Roman"/>
          <w:sz w:val="24"/>
          <w:szCs w:val="24"/>
        </w:rPr>
        <w:t>Il Centro di responsabilità 4 “</w:t>
      </w:r>
      <w:r>
        <w:rPr>
          <w:rFonts w:ascii="Times New Roman" w:eastAsia="Times New Roman" w:hAnsi="Times New Roman" w:cs="Times New Roman"/>
          <w:sz w:val="24"/>
          <w:szCs w:val="24"/>
        </w:rPr>
        <w:t>Affari europei”</w:t>
      </w:r>
      <w:r w:rsidRPr="00F7368E">
        <w:rPr>
          <w:rFonts w:ascii="Times New Roman" w:eastAsia="Times New Roman" w:hAnsi="Times New Roman" w:cs="Times New Roman"/>
          <w:sz w:val="24"/>
          <w:szCs w:val="24"/>
        </w:rPr>
        <w:t xml:space="preserve"> è la struttura di supporto al Presidente che opera nell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area funzionale dei rapporti del Governo con le istituzioni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 europea e della quale il Presidente si avvale per il coordinamento nella fase di predisposizione della normativa europea e per le attività inerenti all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attuazione degli obblighi assunti nell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ambito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w:t>
      </w:r>
      <w:r>
        <w:rPr>
          <w:rFonts w:ascii="Times New Roman" w:eastAsia="Times New Roman" w:hAnsi="Times New Roman" w:cs="Times New Roman"/>
          <w:sz w:val="24"/>
          <w:szCs w:val="24"/>
        </w:rPr>
        <w:t xml:space="preserve"> I</w:t>
      </w:r>
      <w:r w:rsidRPr="00F7368E">
        <w:rPr>
          <w:rFonts w:ascii="Times New Roman" w:eastAsia="Times New Roman" w:hAnsi="Times New Roman" w:cs="Times New Roman"/>
          <w:sz w:val="24"/>
          <w:szCs w:val="24"/>
        </w:rPr>
        <w:t>n particolare, svolge le attività di coordinamento ai fini della definizione della posizione italiana da sostenere, d</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intesa con il Ministero degli affari esteri e della cooperazione internazionale, in sede di Unione europea; assicura il supporto al Comitato interministeriale per gli affari europei (CIAE); svolge le funzioni a supporto della partecipazione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Autorità politica al Consiglio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 europea per le materie di competenza; monitora il processo decisionale europeo, nonché le questioni pregiudiziali di cui all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art. 267 del Trattato sul funzionamento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 europea (TFUE); assicura al Parlamento, alle regioni e agli enti locali 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informazione sulle attività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w:t>
      </w:r>
      <w:r>
        <w:rPr>
          <w:rFonts w:ascii="Times New Roman" w:eastAsia="Times New Roman" w:hAnsi="Times New Roman" w:cs="Times New Roman"/>
          <w:sz w:val="24"/>
          <w:szCs w:val="24"/>
        </w:rPr>
        <w:t xml:space="preserve"> e</w:t>
      </w:r>
      <w:r w:rsidRPr="00F7368E">
        <w:rPr>
          <w:rFonts w:ascii="Times New Roman" w:eastAsia="Times New Roman" w:hAnsi="Times New Roman" w:cs="Times New Roman"/>
          <w:sz w:val="24"/>
          <w:szCs w:val="24"/>
        </w:rPr>
        <w:t>, d</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intesa con i Ministeri competenti, il coordinamento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attuazione in Italia della strategia UE per la competitività di lungo periodo; cura, d</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intesa con il Ministero degli affari esteri e della cooperazione internazionale, i rapporti con le istituzioni, gli organi e gli organismi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 segue le politiche del mercato interno e della concorrenza; attiva tutte le possibili azioni dirette a prevenire 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insorgere del contenzioso europeo e a rafforzare il coordinamento delle attività volte alla risoluzione delle procedure di infrazione, nonché a dare esecuzione alle sentenze della Corte di giustizia pronunciate ai sensi degli articoli 258 o 260 del TFUE; svolge le funzioni di punto di contatto tra la Rappresentanza permanente d</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Italia presso 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 europea e le amministrazioni centrali o territoriali, coinvolte nei singoli casi di pre-contenzioso o contenzioso europeo; cura e segue la predisposizione, 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approvazione e 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attuazione delle leggi e degli altri provvedimenti di adeguamento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ordinamento italiano alle norme europee; assicura, d</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intesa con il Ministero degli affari esteri e della cooperazione internazionale e 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Avvocatura generale dello Stato, la supervisione del contenzioso d</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interesse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Italia dinanzi alla Corte di giustizia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 europea; promuove 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informazione sulle attività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w:t>
      </w:r>
      <w:r>
        <w:rPr>
          <w:rFonts w:ascii="Times New Roman" w:eastAsia="Times New Roman" w:hAnsi="Times New Roman" w:cs="Times New Roman"/>
          <w:sz w:val="24"/>
          <w:szCs w:val="24"/>
        </w:rPr>
        <w:t xml:space="preserve">, coordinandone </w:t>
      </w:r>
      <w:r w:rsidRPr="00F7368E">
        <w:rPr>
          <w:rFonts w:ascii="Times New Roman" w:eastAsia="Times New Roman" w:hAnsi="Times New Roman" w:cs="Times New Roman"/>
          <w:sz w:val="24"/>
          <w:szCs w:val="24"/>
        </w:rPr>
        <w:t>le iniziative di formazione e di assistenza tecnica.</w:t>
      </w:r>
      <w:r>
        <w:rPr>
          <w:rFonts w:ascii="Times New Roman" w:eastAsia="Times New Roman" w:hAnsi="Times New Roman" w:cs="Times New Roman"/>
          <w:sz w:val="24"/>
          <w:szCs w:val="24"/>
        </w:rPr>
        <w:t xml:space="preserve"> </w:t>
      </w:r>
      <w:r w:rsidRPr="00F7368E">
        <w:rPr>
          <w:rFonts w:ascii="Times New Roman" w:eastAsia="Times New Roman" w:hAnsi="Times New Roman" w:cs="Times New Roman"/>
          <w:sz w:val="24"/>
          <w:szCs w:val="24"/>
        </w:rPr>
        <w:t xml:space="preserve">Dipende funzionalmente dal </w:t>
      </w:r>
      <w:r w:rsidRPr="00F7368E">
        <w:rPr>
          <w:rFonts w:ascii="Times New Roman" w:eastAsia="Times New Roman" w:hAnsi="Times New Roman" w:cs="Times New Roman"/>
          <w:sz w:val="24"/>
          <w:szCs w:val="24"/>
        </w:rPr>
        <w:lastRenderedPageBreak/>
        <w:t>Dipartimento il nucleo speciale della Guardia di finanza per la repressione delle frodi nei confronti dell</w:t>
      </w:r>
      <w:r>
        <w:rPr>
          <w:rFonts w:ascii="Times New Roman" w:eastAsia="Times New Roman" w:hAnsi="Times New Roman" w:cs="Times New Roman"/>
          <w:sz w:val="24"/>
          <w:szCs w:val="24"/>
        </w:rPr>
        <w:t>’</w:t>
      </w:r>
      <w:r w:rsidRPr="00F7368E">
        <w:rPr>
          <w:rFonts w:ascii="Times New Roman" w:eastAsia="Times New Roman" w:hAnsi="Times New Roman" w:cs="Times New Roman"/>
          <w:sz w:val="24"/>
          <w:szCs w:val="24"/>
        </w:rPr>
        <w:t>Unione europea.</w:t>
      </w:r>
    </w:p>
    <w:p w14:paraId="0031F30E" w14:textId="77777777" w:rsidR="006E42A7" w:rsidRDefault="006E42A7" w:rsidP="008D395F">
      <w:pPr>
        <w:tabs>
          <w:tab w:val="left" w:pos="1515"/>
        </w:tabs>
        <w:spacing w:after="0" w:line="360" w:lineRule="auto"/>
        <w:ind w:left="284"/>
        <w:contextualSpacing/>
        <w:jc w:val="both"/>
        <w:rPr>
          <w:rFonts w:ascii="Times New Roman" w:eastAsia="Times New Roman" w:hAnsi="Times New Roman" w:cs="Times New Roman"/>
          <w:b/>
          <w:color w:val="000000" w:themeColor="text1"/>
          <w:sz w:val="24"/>
          <w:szCs w:val="24"/>
        </w:rPr>
      </w:pPr>
    </w:p>
    <w:p w14:paraId="1746112B"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2. Ricostruzione flussi finanziari e aspetti rilevanti della gestione</w:t>
      </w:r>
    </w:p>
    <w:p w14:paraId="760D511F" w14:textId="77777777" w:rsidR="006E42A7" w:rsidRPr="00F56356"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Le risorse complessivamente assegnate sono pari a euro</w:t>
      </w:r>
      <w:r>
        <w:rPr>
          <w:rFonts w:ascii="Times New Roman" w:eastAsia="Times New Roman" w:hAnsi="Times New Roman" w:cs="Times New Roman"/>
          <w:color w:val="000000" w:themeColor="text1"/>
          <w:sz w:val="24"/>
          <w:szCs w:val="24"/>
          <w:lang w:eastAsia="it-IT"/>
        </w:rPr>
        <w:t xml:space="preserve"> 273.565</w:t>
      </w: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00,</w:t>
      </w:r>
      <w:r w:rsidRPr="00F56356">
        <w:rPr>
          <w:rFonts w:ascii="Times New Roman" w:eastAsia="Times New Roman" w:hAnsi="Times New Roman" w:cs="Times New Roman"/>
          <w:color w:val="000000" w:themeColor="text1"/>
          <w:sz w:val="24"/>
          <w:szCs w:val="24"/>
          <w:lang w:eastAsia="it-IT"/>
        </w:rPr>
        <w:t xml:space="preserve"> nell’ambito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delle quali euro </w:t>
      </w:r>
      <w:r>
        <w:rPr>
          <w:rFonts w:ascii="Times New Roman" w:eastAsia="Times New Roman" w:hAnsi="Times New Roman" w:cs="Times New Roman"/>
          <w:color w:val="000000" w:themeColor="text1"/>
          <w:sz w:val="24"/>
          <w:szCs w:val="24"/>
          <w:lang w:eastAsia="it-IT"/>
        </w:rPr>
        <w:t xml:space="preserve">7.000,00 </w:t>
      </w:r>
      <w:r w:rsidRPr="00F56356">
        <w:rPr>
          <w:rFonts w:ascii="Times New Roman" w:eastAsia="Times New Roman" w:hAnsi="Times New Roman" w:cs="Times New Roman"/>
          <w:color w:val="000000" w:themeColor="text1"/>
          <w:sz w:val="24"/>
          <w:szCs w:val="24"/>
          <w:lang w:eastAsia="it-IT"/>
        </w:rPr>
        <w:t xml:space="preserve">riferiti a </w:t>
      </w:r>
      <w:r>
        <w:rPr>
          <w:rFonts w:ascii="Times New Roman" w:eastAsia="Times New Roman" w:hAnsi="Times New Roman" w:cs="Times New Roman"/>
          <w:color w:val="000000" w:themeColor="text1"/>
          <w:sz w:val="24"/>
          <w:szCs w:val="24"/>
          <w:lang w:eastAsia="it-IT"/>
        </w:rPr>
        <w:t>reiscrizioni di residui passivi perenti.</w:t>
      </w:r>
    </w:p>
    <w:p w14:paraId="77EE0ACD"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w:t>
      </w:r>
      <w:r>
        <w:rPr>
          <w:rFonts w:ascii="Times New Roman" w:eastAsia="Times New Roman" w:hAnsi="Times New Roman" w:cs="Times New Roman"/>
          <w:color w:val="000000" w:themeColor="text1"/>
          <w:sz w:val="24"/>
          <w:szCs w:val="24"/>
          <w:lang w:eastAsia="it-IT"/>
        </w:rPr>
        <w:t xml:space="preserve"> 241.750,04</w:t>
      </w:r>
      <w:r w:rsidRPr="00F56356">
        <w:rPr>
          <w:rFonts w:ascii="Times New Roman" w:eastAsia="Times New Roman" w:hAnsi="Times New Roman" w:cs="Times New Roman"/>
          <w:color w:val="000000" w:themeColor="text1"/>
          <w:sz w:val="24"/>
          <w:szCs w:val="24"/>
          <w:lang w:eastAsia="it-IT"/>
        </w:rPr>
        <w:t xml:space="preserve">, con un’economia di bilancio di euro </w:t>
      </w:r>
      <w:r>
        <w:rPr>
          <w:rFonts w:ascii="Times New Roman" w:eastAsia="Times New Roman" w:hAnsi="Times New Roman" w:cs="Times New Roman"/>
          <w:color w:val="000000" w:themeColor="text1"/>
          <w:sz w:val="24"/>
          <w:szCs w:val="24"/>
          <w:lang w:eastAsia="it-IT"/>
        </w:rPr>
        <w:t xml:space="preserve">31.814,96 </w:t>
      </w:r>
      <w:r w:rsidRPr="00EA0E5A">
        <w:rPr>
          <w:rFonts w:ascii="Times New Roman" w:eastAsia="Times New Roman" w:hAnsi="Times New Roman" w:cs="Times New Roman"/>
          <w:color w:val="000000" w:themeColor="text1"/>
          <w:sz w:val="24"/>
          <w:szCs w:val="24"/>
          <w:lang w:eastAsia="it-IT"/>
        </w:rPr>
        <w:t xml:space="preserve">Il totale dei pagamenti riferiti alla competenza è stato pari a euro </w:t>
      </w:r>
      <w:r>
        <w:rPr>
          <w:rFonts w:ascii="Times New Roman" w:eastAsia="Times New Roman" w:hAnsi="Times New Roman" w:cs="Times New Roman"/>
          <w:color w:val="000000" w:themeColor="text1"/>
          <w:sz w:val="24"/>
          <w:szCs w:val="24"/>
          <w:lang w:eastAsia="it-IT"/>
        </w:rPr>
        <w:t>158.633,83</w:t>
      </w:r>
      <w:r w:rsidRPr="00EA0E5A">
        <w:rPr>
          <w:rFonts w:ascii="Times New Roman" w:eastAsia="Times New Roman" w:hAnsi="Times New Roman" w:cs="Times New Roman"/>
          <w:color w:val="000000" w:themeColor="text1"/>
          <w:sz w:val="24"/>
          <w:szCs w:val="24"/>
          <w:lang w:eastAsia="it-IT"/>
        </w:rPr>
        <w:t xml:space="preserve">, con un indice di capacità di pagamento (rapporto pagato/impegnato) che si attesta al </w:t>
      </w:r>
      <w:r>
        <w:rPr>
          <w:rFonts w:ascii="Times New Roman" w:eastAsia="Times New Roman" w:hAnsi="Times New Roman" w:cs="Times New Roman"/>
          <w:color w:val="000000" w:themeColor="text1"/>
          <w:sz w:val="24"/>
          <w:szCs w:val="24"/>
          <w:lang w:eastAsia="it-IT"/>
        </w:rPr>
        <w:t>65,62</w:t>
      </w:r>
      <w:r w:rsidRPr="00EA0E5A">
        <w:rPr>
          <w:rFonts w:ascii="Times New Roman" w:eastAsia="Times New Roman" w:hAnsi="Times New Roman" w:cs="Times New Roman"/>
          <w:color w:val="000000" w:themeColor="text1"/>
          <w:sz w:val="24"/>
          <w:szCs w:val="24"/>
          <w:lang w:eastAsia="it-IT"/>
        </w:rPr>
        <w:t xml:space="preserve"> per cento.</w:t>
      </w:r>
    </w:p>
    <w:p w14:paraId="02214626" w14:textId="77777777" w:rsidR="006E42A7" w:rsidRPr="007941EF"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518CD407" w14:textId="77777777" w:rsidR="006E42A7" w:rsidRDefault="006E42A7" w:rsidP="001D1C2A">
      <w:pPr>
        <w:spacing w:after="0" w:line="360" w:lineRule="auto"/>
        <w:ind w:left="284"/>
        <w:jc w:val="center"/>
        <w:rPr>
          <w:rFonts w:ascii="Times New Roman" w:eastAsia="Times New Roman" w:hAnsi="Times New Roman" w:cs="Times New Roman"/>
          <w:color w:val="000000" w:themeColor="text1"/>
          <w:sz w:val="24"/>
          <w:szCs w:val="24"/>
          <w:lang w:eastAsia="it-IT"/>
        </w:rPr>
      </w:pPr>
      <w:r w:rsidRPr="00652D3C">
        <w:rPr>
          <w:noProof/>
          <w:lang w:eastAsia="it-IT"/>
        </w:rPr>
        <w:drawing>
          <wp:inline distT="0" distB="0" distL="0" distR="0" wp14:anchorId="6B188631" wp14:editId="26E0F525">
            <wp:extent cx="4010846" cy="635635"/>
            <wp:effectExtent l="0" t="0" r="8890" b="0"/>
            <wp:docPr id="62525350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48548" cy="641610"/>
                    </a:xfrm>
                    <a:prstGeom prst="rect">
                      <a:avLst/>
                    </a:prstGeom>
                    <a:noFill/>
                    <a:ln>
                      <a:noFill/>
                    </a:ln>
                  </pic:spPr>
                </pic:pic>
              </a:graphicData>
            </a:graphic>
          </wp:inline>
        </w:drawing>
      </w:r>
    </w:p>
    <w:p w14:paraId="22AF018A" w14:textId="77777777" w:rsidR="006E42A7" w:rsidRDefault="006E42A7" w:rsidP="00F56356">
      <w:pPr>
        <w:spacing w:after="0" w:line="360" w:lineRule="auto"/>
        <w:ind w:left="284"/>
        <w:jc w:val="center"/>
        <w:rPr>
          <w:rFonts w:ascii="Times New Roman" w:eastAsia="Times New Roman" w:hAnsi="Times New Roman" w:cs="Times New Roman"/>
          <w:noProof/>
          <w:sz w:val="28"/>
          <w:szCs w:val="28"/>
          <w:lang w:eastAsia="it-IT"/>
        </w:rPr>
      </w:pPr>
      <w:r>
        <w:rPr>
          <w:rFonts w:ascii="Times New Roman" w:eastAsia="Times New Roman" w:hAnsi="Times New Roman" w:cs="Times New Roman"/>
          <w:noProof/>
          <w:sz w:val="28"/>
          <w:szCs w:val="28"/>
          <w:lang w:eastAsia="it-IT"/>
        </w:rPr>
        <w:drawing>
          <wp:inline distT="0" distB="0" distL="0" distR="0" wp14:anchorId="1F296349" wp14:editId="11D2AF01">
            <wp:extent cx="4106083" cy="1525630"/>
            <wp:effectExtent l="0" t="0" r="0" b="0"/>
            <wp:docPr id="18862355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63388" cy="1546922"/>
                    </a:xfrm>
                    <a:prstGeom prst="rect">
                      <a:avLst/>
                    </a:prstGeom>
                    <a:noFill/>
                  </pic:spPr>
                </pic:pic>
              </a:graphicData>
            </a:graphic>
          </wp:inline>
        </w:drawing>
      </w:r>
    </w:p>
    <w:p w14:paraId="2EDAD251" w14:textId="77777777" w:rsidR="006E42A7" w:rsidRPr="00F56356"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sz w:val="28"/>
          <w:szCs w:val="28"/>
          <w:lang w:eastAsia="it-IT"/>
        </w:rPr>
        <w:t xml:space="preserve"> </w:t>
      </w:r>
    </w:p>
    <w:p w14:paraId="1BC33655"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6"/>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euro</w:t>
      </w:r>
      <w:r>
        <w:rPr>
          <w:rFonts w:ascii="Times New Roman" w:eastAsia="Times New Roman" w:hAnsi="Times New Roman" w:cs="Times New Roman"/>
          <w:color w:val="000000" w:themeColor="text1"/>
          <w:sz w:val="24"/>
          <w:szCs w:val="24"/>
          <w:lang w:eastAsia="it-IT"/>
        </w:rPr>
        <w:t xml:space="preserve"> 49.268,11</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Su questi sono stati effettuati pagamenti per euro </w:t>
      </w:r>
      <w:r>
        <w:rPr>
          <w:rFonts w:ascii="Times New Roman" w:eastAsia="Times New Roman" w:hAnsi="Times New Roman" w:cs="Times New Roman"/>
          <w:color w:val="000000" w:themeColor="text1"/>
          <w:sz w:val="24"/>
          <w:szCs w:val="24"/>
          <w:lang w:eastAsia="it-IT"/>
        </w:rPr>
        <w:t xml:space="preserve">30.106,01 </w:t>
      </w:r>
      <w:r w:rsidRPr="00F56356">
        <w:rPr>
          <w:rFonts w:ascii="Times New Roman" w:eastAsia="Times New Roman" w:hAnsi="Times New Roman" w:cs="Times New Roman"/>
          <w:color w:val="000000" w:themeColor="text1"/>
          <w:sz w:val="24"/>
          <w:szCs w:val="24"/>
          <w:lang w:eastAsia="it-IT"/>
        </w:rPr>
        <w:t>e realizzate economie per euro</w:t>
      </w:r>
      <w:r>
        <w:rPr>
          <w:rFonts w:ascii="Times New Roman" w:eastAsia="Times New Roman" w:hAnsi="Times New Roman" w:cs="Times New Roman"/>
          <w:color w:val="000000" w:themeColor="text1"/>
          <w:sz w:val="24"/>
          <w:szCs w:val="24"/>
          <w:lang w:eastAsia="it-IT"/>
        </w:rPr>
        <w:t xml:space="preserve"> 6.207,65</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FF0000"/>
          <w:sz w:val="24"/>
          <w:szCs w:val="24"/>
          <w:lang w:eastAsia="it-IT"/>
        </w:rPr>
        <w:t xml:space="preserve"> </w:t>
      </w:r>
    </w:p>
    <w:p w14:paraId="2B082A9B"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0B3BDD">
        <w:rPr>
          <w:rFonts w:ascii="Times New Roman" w:eastAsia="Times New Roman" w:hAnsi="Times New Roman" w:cs="Times New Roman"/>
          <w:color w:val="000000" w:themeColor="text1"/>
          <w:sz w:val="24"/>
          <w:szCs w:val="24"/>
          <w:lang w:eastAsia="it-IT"/>
        </w:rPr>
        <w:t>Indicatori di bilancio</w:t>
      </w:r>
    </w:p>
    <w:p w14:paraId="735739F9" w14:textId="77777777" w:rsidR="006E42A7" w:rsidRPr="000B3BDD"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205EBF">
        <w:rPr>
          <w:noProof/>
          <w:lang w:eastAsia="it-IT"/>
        </w:rPr>
        <w:drawing>
          <wp:inline distT="0" distB="0" distL="0" distR="0" wp14:anchorId="5A9077C7" wp14:editId="734FF2E5">
            <wp:extent cx="4552315" cy="1251585"/>
            <wp:effectExtent l="0" t="0" r="635" b="5715"/>
            <wp:docPr id="87981379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52315" cy="1251585"/>
                    </a:xfrm>
                    <a:prstGeom prst="rect">
                      <a:avLst/>
                    </a:prstGeom>
                    <a:noFill/>
                    <a:ln>
                      <a:noFill/>
                    </a:ln>
                  </pic:spPr>
                </pic:pic>
              </a:graphicData>
            </a:graphic>
          </wp:inline>
        </w:drawing>
      </w:r>
    </w:p>
    <w:p w14:paraId="7457F21A" w14:textId="77777777" w:rsidR="006E42A7" w:rsidRPr="00F56356" w:rsidRDefault="006E42A7" w:rsidP="00F56356">
      <w:pPr>
        <w:tabs>
          <w:tab w:val="left" w:pos="0"/>
        </w:tabs>
        <w:spacing w:after="0" w:line="360" w:lineRule="auto"/>
        <w:jc w:val="center"/>
        <w:rPr>
          <w:rFonts w:ascii="Times New Roman" w:eastAsia="Times New Roman" w:hAnsi="Times New Roman" w:cs="Times New Roman"/>
          <w:b/>
          <w:color w:val="FF0000"/>
          <w:sz w:val="24"/>
          <w:szCs w:val="24"/>
          <w:lang w:eastAsia="it-IT"/>
        </w:rPr>
      </w:pPr>
    </w:p>
    <w:p w14:paraId="6CEFB7F8" w14:textId="77777777" w:rsidR="006E42A7" w:rsidRDefault="006E42A7" w:rsidP="00205EBF">
      <w:pPr>
        <w:tabs>
          <w:tab w:val="left" w:pos="284"/>
        </w:tabs>
        <w:spacing w:after="0" w:line="360" w:lineRule="auto"/>
        <w:ind w:left="284"/>
        <w:jc w:val="center"/>
        <w:rPr>
          <w:rFonts w:ascii="Times New Roman" w:eastAsia="Times New Roman" w:hAnsi="Times New Roman" w:cs="Times New Roman"/>
          <w:b/>
          <w:color w:val="000000" w:themeColor="text1"/>
          <w:sz w:val="24"/>
          <w:szCs w:val="24"/>
          <w:lang w:eastAsia="it-IT"/>
        </w:rPr>
      </w:pPr>
      <w:r w:rsidRPr="00205EBF">
        <w:rPr>
          <w:noProof/>
          <w:lang w:eastAsia="it-IT"/>
        </w:rPr>
        <w:drawing>
          <wp:inline distT="0" distB="0" distL="0" distR="0" wp14:anchorId="5D2620B8" wp14:editId="1AC2117B">
            <wp:extent cx="4552315" cy="1100455"/>
            <wp:effectExtent l="0" t="0" r="635" b="4445"/>
            <wp:docPr id="17678858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52315" cy="1100455"/>
                    </a:xfrm>
                    <a:prstGeom prst="rect">
                      <a:avLst/>
                    </a:prstGeom>
                    <a:noFill/>
                    <a:ln>
                      <a:noFill/>
                    </a:ln>
                  </pic:spPr>
                </pic:pic>
              </a:graphicData>
            </a:graphic>
          </wp:inline>
        </w:drawing>
      </w:r>
    </w:p>
    <w:p w14:paraId="43718DEB" w14:textId="77777777" w:rsidR="006E42A7" w:rsidRDefault="006E42A7" w:rsidP="00F56356">
      <w:pPr>
        <w:tabs>
          <w:tab w:val="left" w:pos="284"/>
        </w:tabs>
        <w:spacing w:after="0" w:line="360" w:lineRule="auto"/>
        <w:ind w:left="284"/>
        <w:jc w:val="both"/>
        <w:rPr>
          <w:rFonts w:ascii="Times New Roman" w:eastAsia="Times New Roman" w:hAnsi="Times New Roman" w:cs="Times New Roman"/>
          <w:b/>
          <w:color w:val="000000" w:themeColor="text1"/>
          <w:sz w:val="24"/>
          <w:szCs w:val="24"/>
          <w:lang w:eastAsia="it-IT"/>
        </w:rPr>
      </w:pPr>
    </w:p>
    <w:p w14:paraId="765E4EB4"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2.2</w:t>
      </w:r>
      <w:r w:rsidRPr="00F56356">
        <w:rPr>
          <w:rFonts w:ascii="Times New Roman" w:eastAsia="Times New Roman" w:hAnsi="Times New Roman" w:cs="Times New Roman"/>
          <w:color w:val="000000" w:themeColor="text1"/>
          <w:sz w:val="24"/>
          <w:szCs w:val="24"/>
          <w:lang w:eastAsia="it-IT"/>
        </w:rPr>
        <w:t xml:space="preserve"> Le risorse impegnate di euro </w:t>
      </w:r>
      <w:r>
        <w:rPr>
          <w:rFonts w:ascii="Times New Roman" w:eastAsia="Times New Roman" w:hAnsi="Times New Roman" w:cs="Times New Roman"/>
          <w:color w:val="000000" w:themeColor="text1"/>
          <w:sz w:val="24"/>
          <w:szCs w:val="24"/>
          <w:lang w:eastAsia="it-IT"/>
        </w:rPr>
        <w:t xml:space="preserve">241.750,04 </w:t>
      </w:r>
      <w:r w:rsidRPr="00F56356">
        <w:rPr>
          <w:rFonts w:ascii="Times New Roman" w:eastAsia="Times New Roman" w:hAnsi="Times New Roman" w:cs="Times New Roman"/>
          <w:color w:val="000000" w:themeColor="text1"/>
          <w:sz w:val="24"/>
          <w:szCs w:val="24"/>
          <w:lang w:eastAsia="it-IT"/>
        </w:rPr>
        <w:t xml:space="preserve">sono state destinate per euro </w:t>
      </w:r>
      <w:r>
        <w:rPr>
          <w:rFonts w:ascii="Times New Roman" w:eastAsia="Times New Roman" w:hAnsi="Times New Roman" w:cs="Times New Roman"/>
          <w:color w:val="000000" w:themeColor="text1"/>
          <w:sz w:val="24"/>
          <w:szCs w:val="24"/>
          <w:lang w:eastAsia="it-IT"/>
        </w:rPr>
        <w:t xml:space="preserve">142.805,43 </w:t>
      </w:r>
      <w:r w:rsidRPr="00F56356">
        <w:rPr>
          <w:rFonts w:ascii="Times New Roman" w:eastAsia="Times New Roman" w:hAnsi="Times New Roman" w:cs="Times New Roman"/>
          <w:color w:val="000000" w:themeColor="text1"/>
          <w:sz w:val="24"/>
          <w:szCs w:val="24"/>
          <w:lang w:eastAsia="it-IT"/>
        </w:rPr>
        <w:t xml:space="preserve">al funzionamento e per euro </w:t>
      </w:r>
      <w:r>
        <w:rPr>
          <w:rFonts w:ascii="Times New Roman" w:eastAsia="Times New Roman" w:hAnsi="Times New Roman" w:cs="Times New Roman"/>
          <w:color w:val="000000" w:themeColor="text1"/>
          <w:sz w:val="24"/>
          <w:szCs w:val="24"/>
          <w:lang w:eastAsia="it-IT"/>
        </w:rPr>
        <w:t xml:space="preserve">98.944,61 </w:t>
      </w:r>
      <w:r w:rsidRPr="00F56356">
        <w:rPr>
          <w:rFonts w:ascii="Times New Roman" w:eastAsia="Times New Roman" w:hAnsi="Times New Roman" w:cs="Times New Roman"/>
          <w:color w:val="000000" w:themeColor="text1"/>
          <w:sz w:val="24"/>
          <w:szCs w:val="24"/>
          <w:lang w:eastAsia="it-IT"/>
        </w:rPr>
        <w:t>agli interventi.</w:t>
      </w:r>
    </w:p>
    <w:p w14:paraId="1AFE4388"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b/>
          <w:color w:val="FF0000"/>
          <w:szCs w:val="24"/>
          <w:lang w:eastAsia="it-IT"/>
        </w:rPr>
      </w:pPr>
    </w:p>
    <w:p w14:paraId="277180DD"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w:t>
      </w:r>
      <w:r>
        <w:rPr>
          <w:rFonts w:ascii="Times New Roman" w:eastAsia="Times New Roman" w:hAnsi="Times New Roman" w:cs="Times New Roman"/>
          <w:color w:val="000000" w:themeColor="text1"/>
          <w:sz w:val="24"/>
          <w:szCs w:val="24"/>
          <w:lang w:eastAsia="it-IT"/>
        </w:rPr>
        <w:t xml:space="preserve"> 142.805,43 </w:t>
      </w:r>
      <w:r w:rsidRPr="00F56356">
        <w:rPr>
          <w:rFonts w:ascii="Times New Roman" w:eastAsia="Times New Roman" w:hAnsi="Times New Roman" w:cs="Times New Roman"/>
          <w:color w:val="000000" w:themeColor="text1"/>
          <w:sz w:val="24"/>
          <w:szCs w:val="24"/>
          <w:lang w:eastAsia="it-IT"/>
        </w:rPr>
        <w:t>sono state destinate alle missioni in territorio nazionale ed estero (cap. 306) riferite all’attività di coordinamento nelle fasi di predisposizione della normativa dell’Unione europea, a spese di rappresentanza (cap. 324)</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 alle spese di funzionamento della Struttura di missione atta a prevenire l’insorgere del contenzioso e a rafforzare il coordinamento delle attività volte alla risoluzione delle procedure d’infrazione (cap. 334). </w:t>
      </w:r>
    </w:p>
    <w:p w14:paraId="48696A90" w14:textId="77777777" w:rsidR="006E42A7" w:rsidRDefault="006E42A7" w:rsidP="00F56356">
      <w:pPr>
        <w:tabs>
          <w:tab w:val="left" w:pos="0"/>
        </w:tabs>
        <w:spacing w:after="0" w:line="360" w:lineRule="auto"/>
        <w:jc w:val="center"/>
        <w:rPr>
          <w:rFonts w:ascii="Times New Roman" w:eastAsia="Times New Roman" w:hAnsi="Times New Roman" w:cs="Times New Roman"/>
          <w:color w:val="000000" w:themeColor="text1"/>
          <w:sz w:val="24"/>
          <w:szCs w:val="24"/>
          <w:lang w:eastAsia="it-IT"/>
        </w:rPr>
      </w:pPr>
      <w:r w:rsidRPr="00205EBF">
        <w:rPr>
          <w:noProof/>
          <w:lang w:eastAsia="it-IT"/>
        </w:rPr>
        <w:drawing>
          <wp:anchor distT="0" distB="0" distL="114300" distR="114300" simplePos="0" relativeHeight="251663360" behindDoc="1" locked="0" layoutInCell="1" allowOverlap="1" wp14:anchorId="22255EF9" wp14:editId="0EB92E48">
            <wp:simplePos x="0" y="0"/>
            <wp:positionH relativeFrom="column">
              <wp:posOffset>198755</wp:posOffset>
            </wp:positionH>
            <wp:positionV relativeFrom="paragraph">
              <wp:posOffset>261620</wp:posOffset>
            </wp:positionV>
            <wp:extent cx="6010275" cy="1689100"/>
            <wp:effectExtent l="0" t="0" r="9525" b="6350"/>
            <wp:wrapTight wrapText="bothSides">
              <wp:wrapPolygon edited="0">
                <wp:start x="0" y="0"/>
                <wp:lineTo x="0" y="21438"/>
                <wp:lineTo x="11707" y="21438"/>
                <wp:lineTo x="12460" y="21194"/>
                <wp:lineTo x="21566" y="19732"/>
                <wp:lineTo x="21566" y="8283"/>
                <wp:lineTo x="21087" y="7795"/>
                <wp:lineTo x="21566" y="5359"/>
                <wp:lineTo x="21566" y="0"/>
                <wp:lineTo x="0" y="0"/>
              </wp:wrapPolygon>
            </wp:wrapTight>
            <wp:docPr id="113134374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0275" cy="1689100"/>
                    </a:xfrm>
                    <a:prstGeom prst="rect">
                      <a:avLst/>
                    </a:prstGeom>
                    <a:noFill/>
                    <a:ln>
                      <a:noFill/>
                    </a:ln>
                  </pic:spPr>
                </pic:pic>
              </a:graphicData>
            </a:graphic>
            <wp14:sizeRelH relativeFrom="margin">
              <wp14:pctWidth>0</wp14:pctWidth>
            </wp14:sizeRelH>
          </wp:anchor>
        </w:drawing>
      </w:r>
      <w:r w:rsidRPr="000B3BDD">
        <w:rPr>
          <w:rFonts w:ascii="Times New Roman" w:eastAsia="Times New Roman" w:hAnsi="Times New Roman" w:cs="Times New Roman"/>
          <w:color w:val="000000" w:themeColor="text1"/>
          <w:sz w:val="24"/>
          <w:szCs w:val="24"/>
          <w:lang w:eastAsia="it-IT"/>
        </w:rPr>
        <w:t>Indicatori di bilancio</w:t>
      </w:r>
    </w:p>
    <w:p w14:paraId="0F29ECB5" w14:textId="77777777" w:rsidR="006E42A7" w:rsidRPr="00205EBF" w:rsidRDefault="006E42A7" w:rsidP="00F56356">
      <w:pPr>
        <w:tabs>
          <w:tab w:val="left" w:pos="0"/>
        </w:tabs>
        <w:spacing w:after="0" w:line="360" w:lineRule="auto"/>
        <w:jc w:val="center"/>
        <w:rPr>
          <w:rFonts w:ascii="Times New Roman" w:eastAsia="Times New Roman" w:hAnsi="Times New Roman" w:cs="Times New Roman"/>
          <w:color w:val="000000" w:themeColor="text1"/>
          <w:sz w:val="12"/>
          <w:szCs w:val="12"/>
          <w:lang w:eastAsia="it-IT"/>
        </w:rPr>
      </w:pPr>
    </w:p>
    <w:p w14:paraId="566A9FCA" w14:textId="77777777" w:rsidR="006E42A7" w:rsidRPr="00205EBF" w:rsidRDefault="006E42A7" w:rsidP="00205EBF">
      <w:pPr>
        <w:tabs>
          <w:tab w:val="left" w:pos="284"/>
        </w:tabs>
        <w:spacing w:after="0" w:line="240" w:lineRule="auto"/>
        <w:ind w:left="284"/>
        <w:jc w:val="both"/>
        <w:rPr>
          <w:rFonts w:ascii="Times New Roman" w:eastAsia="Times New Roman" w:hAnsi="Times New Roman" w:cs="Times New Roman"/>
          <w:b/>
          <w:i/>
          <w:color w:val="000000" w:themeColor="text1"/>
          <w:sz w:val="14"/>
          <w:szCs w:val="14"/>
          <w:lang w:eastAsia="it-IT"/>
        </w:rPr>
      </w:pPr>
      <w:r w:rsidRPr="00205EBF">
        <w:rPr>
          <w:rFonts w:ascii="Times New Roman" w:eastAsia="Times New Roman" w:hAnsi="Times New Roman" w:cs="Times New Roman"/>
          <w:i/>
          <w:color w:val="000000" w:themeColor="text1"/>
          <w:sz w:val="14"/>
          <w:szCs w:val="14"/>
          <w:lang w:eastAsia="it-IT"/>
        </w:rPr>
        <w:t>(*)</w:t>
      </w:r>
      <w:r w:rsidRPr="00205EBF">
        <w:rPr>
          <w:rFonts w:ascii="Times New Roman" w:eastAsia="Times New Roman" w:hAnsi="Times New Roman" w:cs="Times New Roman"/>
          <w:b/>
          <w:i/>
          <w:color w:val="000000" w:themeColor="text1"/>
          <w:sz w:val="14"/>
          <w:szCs w:val="14"/>
          <w:lang w:eastAsia="it-IT"/>
        </w:rPr>
        <w:t xml:space="preserve"> </w:t>
      </w:r>
      <w:r w:rsidRPr="00205EBF">
        <w:rPr>
          <w:rFonts w:ascii="Times New Roman" w:eastAsia="Times New Roman" w:hAnsi="Times New Roman" w:cs="Times New Roman"/>
          <w:i/>
          <w:color w:val="000000" w:themeColor="text1"/>
          <w:sz w:val="14"/>
          <w:szCs w:val="14"/>
          <w:lang w:eastAsia="it-IT"/>
        </w:rPr>
        <w:t>Le risorse stanziate per il personale (cap.336) e per gli esperti (cap.334 pg2) assegnate alla “Struttura di missione atta a prevenire l’insorgere del contenzioso e a rafforzare il coordinamento delle attività volte alla risoluzione delle procedure d’infrazione” sono state trasferite sui pertinenti capitoli di spesa 124 e 125, iscritti nel CR 1 “Segretariato generale”, per la gestione in forma accentrata da parte del Dipartimento per il personale.</w:t>
      </w:r>
    </w:p>
    <w:p w14:paraId="5380DF86" w14:textId="77777777" w:rsidR="006E42A7" w:rsidRPr="00F56356" w:rsidRDefault="006E42A7" w:rsidP="00F56356">
      <w:pPr>
        <w:tabs>
          <w:tab w:val="left" w:pos="0"/>
        </w:tabs>
        <w:spacing w:after="0" w:line="360" w:lineRule="auto"/>
        <w:jc w:val="both"/>
        <w:rPr>
          <w:rFonts w:ascii="Times New Roman" w:eastAsia="Times New Roman" w:hAnsi="Times New Roman" w:cs="Times New Roman"/>
          <w:b/>
          <w:i/>
          <w:color w:val="000000" w:themeColor="text1"/>
          <w:sz w:val="24"/>
          <w:szCs w:val="24"/>
          <w:lang w:eastAsia="it-IT"/>
        </w:rPr>
      </w:pPr>
    </w:p>
    <w:p w14:paraId="120BFB0A"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16"/>
          <w:szCs w:val="24"/>
          <w:lang w:eastAsia="it-IT"/>
        </w:rPr>
      </w:pPr>
    </w:p>
    <w:p w14:paraId="70AA5C90"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di euro </w:t>
      </w:r>
      <w:r>
        <w:rPr>
          <w:rFonts w:ascii="Times New Roman" w:eastAsia="Times New Roman" w:hAnsi="Times New Roman" w:cs="Times New Roman"/>
          <w:color w:val="000000" w:themeColor="text1"/>
          <w:sz w:val="24"/>
          <w:szCs w:val="24"/>
          <w:lang w:eastAsia="it-IT"/>
        </w:rPr>
        <w:t xml:space="preserve">98.944,61 </w:t>
      </w:r>
      <w:r w:rsidRPr="00406A01">
        <w:rPr>
          <w:rFonts w:ascii="Times New Roman" w:eastAsia="Times New Roman" w:hAnsi="Times New Roman" w:cs="Times New Roman"/>
          <w:color w:val="000000" w:themeColor="text1"/>
          <w:sz w:val="24"/>
          <w:szCs w:val="24"/>
          <w:lang w:eastAsia="it-IT"/>
        </w:rPr>
        <w:t>sono state destinate</w:t>
      </w:r>
      <w:r w:rsidRPr="00F56356">
        <w:rPr>
          <w:rFonts w:ascii="Times New Roman" w:eastAsia="Times New Roman" w:hAnsi="Times New Roman" w:cs="Times New Roman"/>
          <w:color w:val="000000" w:themeColor="text1"/>
          <w:sz w:val="24"/>
          <w:szCs w:val="24"/>
          <w:lang w:eastAsia="it-IT"/>
        </w:rPr>
        <w:t xml:space="preserve">: </w:t>
      </w:r>
    </w:p>
    <w:p w14:paraId="52ADE76A"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“Spese per interventi volti alla diffusione della normativa, delle opportunità e degli strumenti dell’Unione europea per i cittadini, in accordo con le altre amministrazioni centrali e periferiche nonché con enti privati” </w:t>
      </w:r>
      <w:r w:rsidRPr="00F56356">
        <w:rPr>
          <w:rFonts w:ascii="Times New Roman" w:eastAsia="Times New Roman" w:hAnsi="Times New Roman" w:cs="Times New Roman"/>
          <w:color w:val="000000" w:themeColor="text1"/>
          <w:sz w:val="24"/>
          <w:szCs w:val="24"/>
          <w:lang w:eastAsia="it-IT"/>
        </w:rPr>
        <w:t>(cap. 342)</w:t>
      </w:r>
    </w:p>
    <w:p w14:paraId="7493A4F2"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98.944,61</w:t>
      </w:r>
      <w:r w:rsidRPr="00F56356">
        <w:rPr>
          <w:rFonts w:ascii="Times New Roman" w:eastAsia="Times New Roman" w:hAnsi="Times New Roman" w:cs="Times New Roman"/>
          <w:color w:val="000000" w:themeColor="text1"/>
          <w:sz w:val="24"/>
          <w:szCs w:val="24"/>
          <w:lang w:eastAsia="it-IT"/>
        </w:rPr>
        <w:t>, di cui:</w:t>
      </w:r>
    </w:p>
    <w:p w14:paraId="5F2BD724"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7.000,00 riferiti a reiscrizioni di residui passivi perenti; </w:t>
      </w:r>
    </w:p>
    <w:p w14:paraId="2FE96A67"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91.944,61 </w:t>
      </w:r>
      <w:r w:rsidRPr="00F56356">
        <w:rPr>
          <w:rFonts w:ascii="Times New Roman" w:eastAsia="Times New Roman" w:hAnsi="Times New Roman" w:cs="Times New Roman"/>
          <w:color w:val="000000" w:themeColor="text1"/>
          <w:sz w:val="24"/>
          <w:szCs w:val="24"/>
          <w:lang w:eastAsia="it-IT"/>
        </w:rPr>
        <w:t>all’organizzazione di eventi per favorire la conoscenza, da parte della cittadinanza, delle politiche e dei grandi temi dell’Unione europea</w:t>
      </w:r>
      <w:r>
        <w:rPr>
          <w:rFonts w:ascii="Times New Roman" w:eastAsia="Times New Roman" w:hAnsi="Times New Roman" w:cs="Times New Roman"/>
          <w:color w:val="000000" w:themeColor="text1"/>
          <w:sz w:val="24"/>
          <w:szCs w:val="24"/>
          <w:lang w:eastAsia="it-IT"/>
        </w:rPr>
        <w:t>, in particolare</w:t>
      </w:r>
      <w:r w:rsidRPr="00F56356">
        <w:rPr>
          <w:rFonts w:ascii="Times New Roman" w:eastAsia="Times New Roman" w:hAnsi="Times New Roman" w:cs="Times New Roman"/>
          <w:color w:val="000000" w:themeColor="text1"/>
          <w:sz w:val="24"/>
          <w:szCs w:val="24"/>
          <w:lang w:eastAsia="it-IT"/>
        </w:rPr>
        <w:t>, alla realizzazione  di iniziative formative volte a migliorare la consapevolezza dei valori e delle opportunità derivanti dall’appartenenza all’Unione europea,</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nonché a promuovere l’accesso alle politiche, ai programmi e alle normative dell’Unione europea, alle mostre dal titolo “</w:t>
      </w:r>
      <w:r w:rsidRPr="00D81FC0">
        <w:rPr>
          <w:rFonts w:ascii="Times New Roman" w:eastAsia="Times New Roman" w:hAnsi="Times New Roman" w:cs="Times New Roman"/>
          <w:i/>
          <w:iCs/>
          <w:color w:val="000000" w:themeColor="text1"/>
          <w:sz w:val="24"/>
          <w:szCs w:val="24"/>
          <w:lang w:eastAsia="it-IT"/>
        </w:rPr>
        <w:t>L’Italia in Europa, l’Europa in Italia</w:t>
      </w:r>
      <w:r w:rsidRPr="00F56356">
        <w:rPr>
          <w:rFonts w:ascii="Times New Roman" w:eastAsia="Times New Roman" w:hAnsi="Times New Roman" w:cs="Times New Roman"/>
          <w:color w:val="000000" w:themeColor="text1"/>
          <w:sz w:val="24"/>
          <w:szCs w:val="24"/>
          <w:lang w:eastAsia="it-IT"/>
        </w:rPr>
        <w:t>” e “</w:t>
      </w:r>
      <w:proofErr w:type="spellStart"/>
      <w:r w:rsidRPr="00D81FC0">
        <w:rPr>
          <w:rFonts w:ascii="Times New Roman" w:eastAsia="Times New Roman" w:hAnsi="Times New Roman" w:cs="Times New Roman"/>
          <w:i/>
          <w:iCs/>
          <w:color w:val="000000" w:themeColor="text1"/>
          <w:sz w:val="24"/>
          <w:szCs w:val="24"/>
          <w:lang w:eastAsia="it-IT"/>
        </w:rPr>
        <w:t>Ever</w:t>
      </w:r>
      <w:proofErr w:type="spellEnd"/>
      <w:r w:rsidRPr="00D81FC0">
        <w:rPr>
          <w:rFonts w:ascii="Times New Roman" w:eastAsia="Times New Roman" w:hAnsi="Times New Roman" w:cs="Times New Roman"/>
          <w:i/>
          <w:iCs/>
          <w:color w:val="000000" w:themeColor="text1"/>
          <w:sz w:val="24"/>
          <w:szCs w:val="24"/>
          <w:lang w:eastAsia="it-IT"/>
        </w:rPr>
        <w:t xml:space="preserve"> </w:t>
      </w:r>
      <w:proofErr w:type="spellStart"/>
      <w:r w:rsidRPr="00D81FC0">
        <w:rPr>
          <w:rFonts w:ascii="Times New Roman" w:eastAsia="Times New Roman" w:hAnsi="Times New Roman" w:cs="Times New Roman"/>
          <w:i/>
          <w:iCs/>
          <w:color w:val="000000" w:themeColor="text1"/>
          <w:sz w:val="24"/>
          <w:szCs w:val="24"/>
          <w:lang w:eastAsia="it-IT"/>
        </w:rPr>
        <w:t>Closer</w:t>
      </w:r>
      <w:proofErr w:type="spellEnd"/>
      <w:r w:rsidRPr="00D81FC0">
        <w:rPr>
          <w:rFonts w:ascii="Times New Roman" w:eastAsia="Times New Roman" w:hAnsi="Times New Roman" w:cs="Times New Roman"/>
          <w:i/>
          <w:iCs/>
          <w:color w:val="000000" w:themeColor="text1"/>
          <w:sz w:val="24"/>
          <w:szCs w:val="24"/>
          <w:lang w:eastAsia="it-IT"/>
        </w:rPr>
        <w:t xml:space="preserve"> Union</w:t>
      </w:r>
      <w:r w:rsidRPr="00F56356">
        <w:rPr>
          <w:rFonts w:ascii="Times New Roman" w:eastAsia="Times New Roman" w:hAnsi="Times New Roman" w:cs="Times New Roman"/>
          <w:color w:val="000000" w:themeColor="text1"/>
          <w:sz w:val="24"/>
          <w:szCs w:val="24"/>
          <w:lang w:eastAsia="it-IT"/>
        </w:rPr>
        <w:t>” in un “</w:t>
      </w:r>
      <w:proofErr w:type="spellStart"/>
      <w:r w:rsidRPr="00D81FC0">
        <w:rPr>
          <w:rFonts w:ascii="Times New Roman" w:eastAsia="Times New Roman" w:hAnsi="Times New Roman" w:cs="Times New Roman"/>
          <w:i/>
          <w:iCs/>
          <w:color w:val="000000" w:themeColor="text1"/>
          <w:sz w:val="24"/>
          <w:szCs w:val="24"/>
          <w:lang w:eastAsia="it-IT"/>
        </w:rPr>
        <w:t>virtual</w:t>
      </w:r>
      <w:proofErr w:type="spellEnd"/>
      <w:r w:rsidRPr="00D81FC0">
        <w:rPr>
          <w:rFonts w:ascii="Times New Roman" w:eastAsia="Times New Roman" w:hAnsi="Times New Roman" w:cs="Times New Roman"/>
          <w:i/>
          <w:iCs/>
          <w:color w:val="000000" w:themeColor="text1"/>
          <w:sz w:val="24"/>
          <w:szCs w:val="24"/>
          <w:lang w:eastAsia="it-IT"/>
        </w:rPr>
        <w:t xml:space="preserve"> tour</w:t>
      </w:r>
      <w:r w:rsidRPr="00F56356">
        <w:rPr>
          <w:rFonts w:ascii="Times New Roman" w:eastAsia="Times New Roman" w:hAnsi="Times New Roman" w:cs="Times New Roman"/>
          <w:color w:val="000000" w:themeColor="text1"/>
          <w:sz w:val="24"/>
          <w:szCs w:val="24"/>
          <w:lang w:eastAsia="it-IT"/>
        </w:rPr>
        <w:t>” per la fruizione on-line, all’attività didattico informativa tramite la piattaforma multimediale Europa=Noi per la formazione degli insegnanti nelle materie europee;</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all’organizzazione della Sessione plenaria autunnale del Club di Venezia, organismo informale che riunisce i responsabili della </w:t>
      </w:r>
      <w:r w:rsidRPr="00F56356">
        <w:rPr>
          <w:rFonts w:ascii="Times New Roman" w:eastAsia="Times New Roman" w:hAnsi="Times New Roman" w:cs="Times New Roman"/>
          <w:color w:val="000000" w:themeColor="text1"/>
          <w:sz w:val="24"/>
          <w:szCs w:val="24"/>
          <w:lang w:eastAsia="it-IT"/>
        </w:rPr>
        <w:lastRenderedPageBreak/>
        <w:t>comunicazione istituzionale degli Stati dell’UE. Lo Stato italiano vi ha partecipato attraverso il Dipartimento per le politiche europee, individuato come più idoneo per l’organizzazione dell’evento, in compartecipazione con la Commissione Europea, il Parlamento Europeo e il Consiglio dell’Unione europea, il Palazzo Franchetti, gestito dalla Venezia Iniziative Culturali;</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ad attività di gestione del sito web multilingue del Dipartimento</w:t>
      </w:r>
      <w:r>
        <w:rPr>
          <w:rFonts w:ascii="Times New Roman" w:eastAsia="Times New Roman" w:hAnsi="Times New Roman" w:cs="Times New Roman"/>
          <w:color w:val="000000" w:themeColor="text1"/>
          <w:sz w:val="24"/>
          <w:szCs w:val="24"/>
          <w:lang w:eastAsia="it-IT"/>
        </w:rPr>
        <w:t xml:space="preserve"> e </w:t>
      </w:r>
      <w:r w:rsidRPr="00F56356">
        <w:rPr>
          <w:rFonts w:ascii="Times New Roman" w:eastAsia="Times New Roman" w:hAnsi="Times New Roman" w:cs="Times New Roman"/>
          <w:color w:val="000000" w:themeColor="text1"/>
          <w:sz w:val="24"/>
          <w:szCs w:val="24"/>
          <w:lang w:eastAsia="it-IT"/>
        </w:rPr>
        <w:t>alla stipula di accordi con altre Amministrazioni al fine di incentivare l’eccellenza scolastica mediante la corresponsione di premi di studio da assegnare ai 5 migliori studenti laureati di nazionalità italiana nei corsi presso il Collegio d’Europa</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w:t>
      </w:r>
    </w:p>
    <w:p w14:paraId="28A3C198" w14:textId="77777777" w:rsidR="006E42A7" w:rsidRPr="00F56356"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205EBF">
        <w:rPr>
          <w:noProof/>
          <w:lang w:eastAsia="it-IT"/>
        </w:rPr>
        <w:drawing>
          <wp:anchor distT="0" distB="0" distL="114300" distR="114300" simplePos="0" relativeHeight="251664384" behindDoc="1" locked="0" layoutInCell="1" allowOverlap="1" wp14:anchorId="71313FFE" wp14:editId="0970EA30">
            <wp:simplePos x="0" y="0"/>
            <wp:positionH relativeFrom="margin">
              <wp:align>right</wp:align>
            </wp:positionH>
            <wp:positionV relativeFrom="paragraph">
              <wp:posOffset>263525</wp:posOffset>
            </wp:positionV>
            <wp:extent cx="6024245" cy="973455"/>
            <wp:effectExtent l="0" t="0" r="0" b="0"/>
            <wp:wrapTight wrapText="bothSides">
              <wp:wrapPolygon edited="0">
                <wp:start x="0" y="0"/>
                <wp:lineTo x="0" y="21135"/>
                <wp:lineTo x="11680" y="21135"/>
                <wp:lineTo x="11680" y="20290"/>
                <wp:lineTo x="21516" y="18176"/>
                <wp:lineTo x="21516" y="13949"/>
                <wp:lineTo x="21038" y="13526"/>
                <wp:lineTo x="21516" y="9299"/>
                <wp:lineTo x="21516" y="0"/>
                <wp:lineTo x="0" y="0"/>
              </wp:wrapPolygon>
            </wp:wrapTight>
            <wp:docPr id="183810435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24245" cy="97345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2D46A55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b/>
          <w:color w:val="000000" w:themeColor="text1"/>
          <w:sz w:val="10"/>
          <w:szCs w:val="24"/>
          <w:lang w:eastAsia="it-IT"/>
        </w:rPr>
      </w:pPr>
    </w:p>
    <w:p w14:paraId="0A4181CD" w14:textId="77777777" w:rsidR="006E42A7" w:rsidRPr="00F56356" w:rsidRDefault="006E42A7" w:rsidP="00F56356">
      <w:pPr>
        <w:spacing w:after="0" w:line="360" w:lineRule="auto"/>
        <w:ind w:left="284"/>
        <w:jc w:val="center"/>
        <w:rPr>
          <w:rFonts w:ascii="Times New Roman" w:eastAsia="Times New Roman" w:hAnsi="Times New Roman" w:cs="Times New Roman"/>
          <w:noProof/>
          <w:color w:val="000000" w:themeColor="text1"/>
          <w:sz w:val="24"/>
          <w:szCs w:val="24"/>
          <w:lang w:eastAsia="it-IT"/>
        </w:rPr>
      </w:pPr>
    </w:p>
    <w:p w14:paraId="0E1D59BC" w14:textId="77777777" w:rsidR="006E42A7" w:rsidRDefault="006E42A7"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nel corso del triennio 202</w:t>
      </w:r>
      <w:r>
        <w:rPr>
          <w:rFonts w:ascii="Times New Roman" w:eastAsia="Times New Roman" w:hAnsi="Times New Roman" w:cs="Times New Roman"/>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w:t>
      </w:r>
    </w:p>
    <w:p w14:paraId="170846FC" w14:textId="77777777" w:rsidR="006E42A7" w:rsidRPr="007941EF" w:rsidRDefault="006E42A7"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10"/>
          <w:szCs w:val="10"/>
          <w:lang w:eastAsia="it-IT"/>
        </w:rPr>
      </w:pPr>
    </w:p>
    <w:p w14:paraId="3397E22D" w14:textId="77777777" w:rsidR="006E42A7" w:rsidRPr="00F56356" w:rsidRDefault="006E42A7" w:rsidP="001D1C2A">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r w:rsidRPr="00652D3C">
        <w:rPr>
          <w:noProof/>
          <w:lang w:eastAsia="it-IT"/>
        </w:rPr>
        <w:drawing>
          <wp:inline distT="0" distB="0" distL="0" distR="0" wp14:anchorId="4BD4F11A" wp14:editId="43325F17">
            <wp:extent cx="3010429" cy="288290"/>
            <wp:effectExtent l="0" t="0" r="0" b="0"/>
            <wp:docPr id="116303555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9497" cy="297777"/>
                    </a:xfrm>
                    <a:prstGeom prst="rect">
                      <a:avLst/>
                    </a:prstGeom>
                    <a:noFill/>
                    <a:ln>
                      <a:noFill/>
                    </a:ln>
                  </pic:spPr>
                </pic:pic>
              </a:graphicData>
            </a:graphic>
          </wp:inline>
        </w:drawing>
      </w:r>
    </w:p>
    <w:p w14:paraId="64CCADC4" w14:textId="77777777" w:rsidR="006E42A7" w:rsidRDefault="006E42A7" w:rsidP="00F56356">
      <w:pPr>
        <w:tabs>
          <w:tab w:val="left" w:pos="-142"/>
          <w:tab w:val="left" w:pos="142"/>
        </w:tabs>
        <w:spacing w:after="0" w:line="360" w:lineRule="auto"/>
        <w:ind w:left="284"/>
        <w:jc w:val="center"/>
        <w:rPr>
          <w:rFonts w:ascii="Times New Roman" w:eastAsia="Times New Roman" w:hAnsi="Times New Roman" w:cs="Times New Roman"/>
          <w:color w:val="FF0000"/>
          <w:sz w:val="24"/>
          <w:szCs w:val="24"/>
          <w:lang w:eastAsia="it-IT"/>
        </w:rPr>
      </w:pPr>
      <w:r>
        <w:rPr>
          <w:rFonts w:ascii="Times New Roman" w:eastAsia="Times New Roman" w:hAnsi="Times New Roman" w:cs="Times New Roman"/>
          <w:noProof/>
          <w:color w:val="FF0000"/>
          <w:sz w:val="24"/>
          <w:szCs w:val="24"/>
          <w:lang w:eastAsia="it-IT"/>
        </w:rPr>
        <w:drawing>
          <wp:inline distT="0" distB="0" distL="0" distR="0" wp14:anchorId="7E76DDBA" wp14:editId="79704F70">
            <wp:extent cx="3096705" cy="1530295"/>
            <wp:effectExtent l="0" t="0" r="0" b="0"/>
            <wp:docPr id="1254936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226837" cy="1594602"/>
                    </a:xfrm>
                    <a:prstGeom prst="rect">
                      <a:avLst/>
                    </a:prstGeom>
                    <a:noFill/>
                  </pic:spPr>
                </pic:pic>
              </a:graphicData>
            </a:graphic>
          </wp:inline>
        </w:drawing>
      </w:r>
    </w:p>
    <w:p w14:paraId="1B3314BE" w14:textId="77777777" w:rsidR="006E42A7" w:rsidRPr="00F56356" w:rsidRDefault="006E42A7" w:rsidP="00F56356">
      <w:pPr>
        <w:tabs>
          <w:tab w:val="left" w:pos="-142"/>
          <w:tab w:val="left" w:pos="142"/>
        </w:tabs>
        <w:spacing w:after="0" w:line="360" w:lineRule="auto"/>
        <w:ind w:left="284"/>
        <w:jc w:val="center"/>
        <w:rPr>
          <w:rFonts w:ascii="Times New Roman" w:eastAsia="Times New Roman" w:hAnsi="Times New Roman" w:cs="Times New Roman"/>
          <w:color w:val="FF0000"/>
          <w:sz w:val="24"/>
          <w:szCs w:val="24"/>
          <w:lang w:eastAsia="it-IT"/>
        </w:rPr>
      </w:pPr>
    </w:p>
    <w:p w14:paraId="11AF7D04" w14:textId="77777777" w:rsidR="006E42A7" w:rsidRPr="00F56356" w:rsidRDefault="006E42A7" w:rsidP="00F56356">
      <w:pPr>
        <w:tabs>
          <w:tab w:val="left" w:pos="-142"/>
          <w:tab w:val="left" w:pos="142"/>
        </w:tabs>
        <w:spacing w:after="0" w:line="360" w:lineRule="auto"/>
        <w:ind w:left="284"/>
        <w:jc w:val="center"/>
        <w:rPr>
          <w:rFonts w:ascii="Times New Roman" w:eastAsia="Times New Roman" w:hAnsi="Times New Roman" w:cs="Times New Roman"/>
          <w:color w:val="FF0000"/>
          <w:sz w:val="24"/>
          <w:szCs w:val="24"/>
          <w:lang w:eastAsia="it-IT"/>
        </w:rPr>
      </w:pPr>
    </w:p>
    <w:p w14:paraId="145BBA94" w14:textId="77777777" w:rsidR="006E42A7" w:rsidRPr="00F56356" w:rsidRDefault="006E42A7" w:rsidP="00F56356">
      <w:pPr>
        <w:spacing w:after="120" w:line="360" w:lineRule="auto"/>
        <w:ind w:left="284"/>
        <w:jc w:val="center"/>
        <w:rPr>
          <w:rFonts w:ascii="Times New Roman" w:eastAsia="Times New Roman" w:hAnsi="Times New Roman" w:cs="Times New Roman"/>
          <w:color w:val="000000" w:themeColor="text1"/>
          <w:sz w:val="24"/>
          <w:szCs w:val="24"/>
          <w:lang w:eastAsia="it-IT"/>
        </w:rPr>
      </w:pPr>
    </w:p>
    <w:p w14:paraId="1E11751E" w14:textId="77777777" w:rsidR="006E42A7" w:rsidRDefault="006E42A7"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r w:rsidRPr="00B0091E">
        <w:rPr>
          <w:noProof/>
          <w:lang w:eastAsia="it-IT"/>
        </w:rPr>
        <w:drawing>
          <wp:anchor distT="0" distB="0" distL="114300" distR="114300" simplePos="0" relativeHeight="251707392" behindDoc="1" locked="0" layoutInCell="1" allowOverlap="1" wp14:anchorId="79BF63EB" wp14:editId="3E691EEA">
            <wp:simplePos x="0" y="0"/>
            <wp:positionH relativeFrom="column">
              <wp:posOffset>179070</wp:posOffset>
            </wp:positionH>
            <wp:positionV relativeFrom="paragraph">
              <wp:posOffset>602615</wp:posOffset>
            </wp:positionV>
            <wp:extent cx="6019165" cy="1235075"/>
            <wp:effectExtent l="0" t="0" r="635" b="3175"/>
            <wp:wrapTight wrapText="bothSides">
              <wp:wrapPolygon edited="0">
                <wp:start x="0" y="0"/>
                <wp:lineTo x="0" y="18990"/>
                <wp:lineTo x="7110" y="21322"/>
                <wp:lineTo x="19962" y="21322"/>
                <wp:lineTo x="21534" y="20656"/>
                <wp:lineTo x="21534" y="18324"/>
                <wp:lineTo x="19962" y="15992"/>
                <wp:lineTo x="21534" y="14659"/>
                <wp:lineTo x="21534" y="13660"/>
                <wp:lineTo x="19962" y="10661"/>
                <wp:lineTo x="21329" y="10661"/>
                <wp:lineTo x="21534" y="9995"/>
                <wp:lineTo x="21534" y="0"/>
                <wp:lineTo x="0" y="0"/>
              </wp:wrapPolygon>
            </wp:wrapTight>
            <wp:docPr id="158251055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19165" cy="123507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Nella tabella sottostante è indicata la ripartizione delle risorse relative agli interventi per destinatari finali:</w:t>
      </w:r>
    </w:p>
    <w:p w14:paraId="1EC6BFF7" w14:textId="77777777" w:rsidR="006E42A7" w:rsidRDefault="006E42A7" w:rsidP="00F56356">
      <w:pPr>
        <w:spacing w:after="120" w:line="360" w:lineRule="auto"/>
        <w:ind w:left="284"/>
        <w:jc w:val="both"/>
        <w:rPr>
          <w:rFonts w:ascii="Times New Roman" w:eastAsia="Times New Roman" w:hAnsi="Times New Roman" w:cs="Times New Roman"/>
          <w:color w:val="000000" w:themeColor="text1"/>
          <w:sz w:val="24"/>
          <w:szCs w:val="24"/>
          <w:highlight w:val="yellow"/>
          <w:lang w:eastAsia="it-IT"/>
        </w:rPr>
      </w:pPr>
    </w:p>
    <w:p w14:paraId="49BF25D2" w14:textId="77777777" w:rsidR="006E42A7" w:rsidRDefault="006E42A7">
      <w:pPr>
        <w:rPr>
          <w:rFonts w:ascii="Times New Roman" w:eastAsia="Times New Roman" w:hAnsi="Times New Roman" w:cs="Times New Roman"/>
          <w:color w:val="000000" w:themeColor="text1"/>
          <w:sz w:val="24"/>
          <w:szCs w:val="24"/>
          <w:highlight w:val="yellow"/>
          <w:lang w:eastAsia="it-IT"/>
        </w:rPr>
      </w:pPr>
      <w:r>
        <w:rPr>
          <w:rFonts w:ascii="Times New Roman" w:eastAsia="Times New Roman" w:hAnsi="Times New Roman" w:cs="Times New Roman"/>
          <w:color w:val="000000" w:themeColor="text1"/>
          <w:sz w:val="24"/>
          <w:szCs w:val="24"/>
          <w:highlight w:val="yellow"/>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377F34" w14:paraId="2845B611" w14:textId="77777777" w:rsidTr="00377F34">
        <w:trPr>
          <w:trHeight w:val="510"/>
        </w:trPr>
        <w:tc>
          <w:tcPr>
            <w:tcW w:w="340" w:type="dxa"/>
            <w:tcBorders>
              <w:top w:val="nil"/>
              <w:left w:val="nil"/>
              <w:bottom w:val="nil"/>
              <w:right w:val="nil"/>
            </w:tcBorders>
            <w:shd w:val="clear" w:color="auto" w:fill="auto"/>
            <w:noWrap/>
            <w:vAlign w:val="bottom"/>
            <w:hideMark/>
          </w:tcPr>
          <w:p w14:paraId="451AC0E1" w14:textId="77777777" w:rsidR="006E42A7" w:rsidRPr="00377F34" w:rsidRDefault="006E42A7" w:rsidP="00377F34">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665E8B"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r w:rsidRPr="00377F34">
              <w:rPr>
                <w:rFonts w:ascii="Times New Roman" w:eastAsia="Times New Roman" w:hAnsi="Times New Roman" w:cs="Times New Roman"/>
                <w:b/>
                <w:bCs/>
                <w:i/>
                <w:iCs/>
                <w:color w:val="000000"/>
                <w:sz w:val="28"/>
                <w:szCs w:val="28"/>
                <w:lang w:eastAsia="it-IT"/>
              </w:rPr>
              <w:t>SCHEDA OBIETTIVO</w:t>
            </w:r>
          </w:p>
        </w:tc>
      </w:tr>
      <w:tr w:rsidR="006E42A7" w:rsidRPr="00377F34" w14:paraId="69B161D5" w14:textId="77777777" w:rsidTr="00377F34">
        <w:trPr>
          <w:trHeight w:val="645"/>
        </w:trPr>
        <w:tc>
          <w:tcPr>
            <w:tcW w:w="340" w:type="dxa"/>
            <w:tcBorders>
              <w:top w:val="nil"/>
              <w:left w:val="nil"/>
              <w:bottom w:val="nil"/>
              <w:right w:val="nil"/>
            </w:tcBorders>
            <w:shd w:val="clear" w:color="auto" w:fill="auto"/>
            <w:noWrap/>
            <w:vAlign w:val="center"/>
            <w:hideMark/>
          </w:tcPr>
          <w:p w14:paraId="15666D2A"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576A693"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3E0FF5E"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377F34" w14:paraId="7669382F" w14:textId="77777777" w:rsidTr="00377F34">
        <w:trPr>
          <w:trHeight w:val="405"/>
        </w:trPr>
        <w:tc>
          <w:tcPr>
            <w:tcW w:w="340" w:type="dxa"/>
            <w:tcBorders>
              <w:top w:val="nil"/>
              <w:left w:val="nil"/>
              <w:bottom w:val="nil"/>
              <w:right w:val="nil"/>
            </w:tcBorders>
            <w:shd w:val="clear" w:color="auto" w:fill="auto"/>
            <w:noWrap/>
            <w:vAlign w:val="center"/>
            <w:hideMark/>
          </w:tcPr>
          <w:p w14:paraId="55031A6B"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319663E"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0743D87"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1.3 - Presidenza del Consiglio dei ministri</w:t>
            </w:r>
          </w:p>
        </w:tc>
      </w:tr>
      <w:tr w:rsidR="006E42A7" w:rsidRPr="00377F34" w14:paraId="6632A5F1" w14:textId="77777777" w:rsidTr="00377F34">
        <w:trPr>
          <w:trHeight w:val="405"/>
        </w:trPr>
        <w:tc>
          <w:tcPr>
            <w:tcW w:w="340" w:type="dxa"/>
            <w:tcBorders>
              <w:top w:val="nil"/>
              <w:left w:val="nil"/>
              <w:bottom w:val="nil"/>
              <w:right w:val="nil"/>
            </w:tcBorders>
            <w:shd w:val="clear" w:color="auto" w:fill="auto"/>
            <w:noWrap/>
            <w:vAlign w:val="center"/>
            <w:hideMark/>
          </w:tcPr>
          <w:p w14:paraId="3D9D629A"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9DC8DC7"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D37F158"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4 – Affari Europei</w:t>
            </w:r>
          </w:p>
        </w:tc>
      </w:tr>
      <w:tr w:rsidR="006E42A7" w:rsidRPr="00377F34" w14:paraId="51E4F782" w14:textId="77777777" w:rsidTr="00377F34">
        <w:trPr>
          <w:trHeight w:val="330"/>
        </w:trPr>
        <w:tc>
          <w:tcPr>
            <w:tcW w:w="340" w:type="dxa"/>
            <w:tcBorders>
              <w:top w:val="nil"/>
              <w:left w:val="nil"/>
              <w:bottom w:val="nil"/>
              <w:right w:val="nil"/>
            </w:tcBorders>
            <w:shd w:val="clear" w:color="auto" w:fill="auto"/>
            <w:noWrap/>
            <w:vAlign w:val="center"/>
            <w:hideMark/>
          </w:tcPr>
          <w:p w14:paraId="4014FAD3"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FE7362F"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416987E"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 </w:t>
            </w:r>
          </w:p>
        </w:tc>
      </w:tr>
      <w:tr w:rsidR="006E42A7" w:rsidRPr="00377F34" w14:paraId="6D0F1C0F" w14:textId="77777777" w:rsidTr="00377F34">
        <w:trPr>
          <w:trHeight w:val="330"/>
        </w:trPr>
        <w:tc>
          <w:tcPr>
            <w:tcW w:w="340" w:type="dxa"/>
            <w:tcBorders>
              <w:top w:val="nil"/>
              <w:left w:val="nil"/>
              <w:bottom w:val="nil"/>
              <w:right w:val="nil"/>
            </w:tcBorders>
            <w:shd w:val="clear" w:color="auto" w:fill="auto"/>
            <w:noWrap/>
            <w:vAlign w:val="center"/>
            <w:hideMark/>
          </w:tcPr>
          <w:p w14:paraId="57F818FB"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3E33E75"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FDFF036"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 </w:t>
            </w:r>
          </w:p>
        </w:tc>
      </w:tr>
      <w:tr w:rsidR="006E42A7" w:rsidRPr="00377F34" w14:paraId="2097D34E" w14:textId="77777777" w:rsidTr="00377F34">
        <w:trPr>
          <w:trHeight w:val="707"/>
        </w:trPr>
        <w:tc>
          <w:tcPr>
            <w:tcW w:w="340" w:type="dxa"/>
            <w:tcBorders>
              <w:top w:val="nil"/>
              <w:left w:val="nil"/>
              <w:bottom w:val="nil"/>
              <w:right w:val="nil"/>
            </w:tcBorders>
            <w:shd w:val="clear" w:color="auto" w:fill="auto"/>
            <w:noWrap/>
            <w:vAlign w:val="center"/>
            <w:hideMark/>
          </w:tcPr>
          <w:p w14:paraId="77B4607C"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DE66AC2"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B9A7C1A"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Favorire il dibattito democratico sul futuro dell'Europa, la consapevolezza dei valori della cittadinanza europea e la conoscenza delle opportunità offerte dall’UE. </w:t>
            </w:r>
          </w:p>
        </w:tc>
      </w:tr>
      <w:tr w:rsidR="006E42A7" w:rsidRPr="00377F34" w14:paraId="008408EE" w14:textId="77777777" w:rsidTr="00377F34">
        <w:trPr>
          <w:trHeight w:val="2100"/>
        </w:trPr>
        <w:tc>
          <w:tcPr>
            <w:tcW w:w="340" w:type="dxa"/>
            <w:tcBorders>
              <w:top w:val="nil"/>
              <w:left w:val="nil"/>
              <w:bottom w:val="nil"/>
              <w:right w:val="nil"/>
            </w:tcBorders>
            <w:shd w:val="clear" w:color="auto" w:fill="auto"/>
            <w:noWrap/>
            <w:vAlign w:val="center"/>
            <w:hideMark/>
          </w:tcPr>
          <w:p w14:paraId="7B921380"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E03103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69295A7"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Favorire il dibattito democratico sul futuro dell'Europa, la consapevolezza dei valori della cittadinanza europea e la conoscenza delle opportunità offerte dall’UE. Promuovere tra i cittadini iniziative mirate ad alimentare il dibattito sul futuro dell'Europa e in grado di coinvolgere in particolare i giovani, attivando nuove iniziative/progetti e proseguendo quelli più efficaci già sperimentati, anche alla luce di quanto emerso dai risultati della Conferenza sul futuro dell’Europa, migliorando la conoscenza della sua storia e dei suoi valori, nonché dei temi europei di particolare rilievo nel contesto italiano. </w:t>
            </w:r>
          </w:p>
        </w:tc>
      </w:tr>
      <w:tr w:rsidR="006E42A7" w:rsidRPr="00377F34" w14:paraId="6F8F848D" w14:textId="77777777" w:rsidTr="00377F34">
        <w:trPr>
          <w:trHeight w:val="525"/>
        </w:trPr>
        <w:tc>
          <w:tcPr>
            <w:tcW w:w="340" w:type="dxa"/>
            <w:tcBorders>
              <w:top w:val="nil"/>
              <w:left w:val="nil"/>
              <w:bottom w:val="nil"/>
              <w:right w:val="nil"/>
            </w:tcBorders>
            <w:shd w:val="clear" w:color="auto" w:fill="auto"/>
            <w:noWrap/>
            <w:vAlign w:val="bottom"/>
            <w:hideMark/>
          </w:tcPr>
          <w:p w14:paraId="64573D18"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01CFA920"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697E2AE"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Cap. 342 </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DFED93"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AA125E"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Consuntivo 2023</w:t>
            </w:r>
          </w:p>
        </w:tc>
      </w:tr>
      <w:tr w:rsidR="006E42A7" w:rsidRPr="00377F34" w14:paraId="6003C35C" w14:textId="77777777" w:rsidTr="00377F34">
        <w:trPr>
          <w:trHeight w:val="1200"/>
        </w:trPr>
        <w:tc>
          <w:tcPr>
            <w:tcW w:w="340" w:type="dxa"/>
            <w:tcBorders>
              <w:top w:val="nil"/>
              <w:left w:val="nil"/>
              <w:bottom w:val="nil"/>
              <w:right w:val="nil"/>
            </w:tcBorders>
            <w:shd w:val="clear" w:color="auto" w:fill="auto"/>
            <w:noWrap/>
            <w:vAlign w:val="bottom"/>
            <w:hideMark/>
          </w:tcPr>
          <w:p w14:paraId="6FDCFE58"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C16702E"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3DA5214"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98B9A09"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iniziale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BA14420"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definitivo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4BF7F60"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Pagamento c/competenza</w:t>
            </w:r>
            <w:r w:rsidRPr="00377F34">
              <w:rPr>
                <w:rFonts w:ascii="Times New Roman" w:eastAsia="Times New Roman" w:hAnsi="Times New Roman" w:cs="Times New Roman"/>
                <w:color w:val="000000"/>
                <w:sz w:val="16"/>
                <w:szCs w:val="16"/>
                <w:lang w:eastAsia="it-IT"/>
              </w:rPr>
              <w:t xml:space="preserve">                    </w:t>
            </w:r>
            <w:proofErr w:type="gramStart"/>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1867A89"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Somme rimaste da pagare in c/competenza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w:t>
            </w:r>
            <w:proofErr w:type="gramEnd"/>
            <w:r w:rsidRPr="00377F3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F17D2EE"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Totale impegnato                        </w:t>
            </w:r>
            <w:proofErr w:type="gramStart"/>
            <w:r w:rsidRPr="00377F34">
              <w:rPr>
                <w:rFonts w:ascii="Times New Roman" w:eastAsia="Times New Roman" w:hAnsi="Times New Roman" w:cs="Times New Roman"/>
                <w:color w:val="000000"/>
                <w:sz w:val="18"/>
                <w:szCs w:val="18"/>
                <w:lang w:eastAsia="it-IT"/>
              </w:rPr>
              <w:t xml:space="preserve">   (</w:t>
            </w:r>
            <w:proofErr w:type="gramEnd"/>
            <w:r w:rsidRPr="00377F34">
              <w:rPr>
                <w:rFonts w:ascii="Times New Roman" w:eastAsia="Times New Roman" w:hAnsi="Times New Roman" w:cs="Times New Roman"/>
                <w:color w:val="000000"/>
                <w:sz w:val="18"/>
                <w:szCs w:val="18"/>
                <w:lang w:eastAsia="it-IT"/>
              </w:rPr>
              <w:t>3) + (4)</w:t>
            </w:r>
          </w:p>
        </w:tc>
      </w:tr>
      <w:tr w:rsidR="006E42A7" w:rsidRPr="00377F34" w14:paraId="25195271" w14:textId="77777777" w:rsidTr="00377F34">
        <w:trPr>
          <w:trHeight w:val="675"/>
        </w:trPr>
        <w:tc>
          <w:tcPr>
            <w:tcW w:w="340" w:type="dxa"/>
            <w:tcBorders>
              <w:top w:val="nil"/>
              <w:left w:val="nil"/>
              <w:bottom w:val="nil"/>
              <w:right w:val="nil"/>
            </w:tcBorders>
            <w:shd w:val="clear" w:color="auto" w:fill="auto"/>
            <w:noWrap/>
            <w:vAlign w:val="bottom"/>
            <w:hideMark/>
          </w:tcPr>
          <w:p w14:paraId="0B6A8488"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06AFC4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35DAD7F"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BD5E2AF"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94.762,00</w:t>
            </w:r>
          </w:p>
        </w:tc>
        <w:tc>
          <w:tcPr>
            <w:tcW w:w="1140" w:type="dxa"/>
            <w:tcBorders>
              <w:top w:val="nil"/>
              <w:left w:val="nil"/>
              <w:bottom w:val="single" w:sz="4" w:space="0" w:color="auto"/>
              <w:right w:val="single" w:sz="4" w:space="0" w:color="auto"/>
            </w:tcBorders>
            <w:shd w:val="clear" w:color="auto" w:fill="auto"/>
            <w:noWrap/>
            <w:vAlign w:val="center"/>
            <w:hideMark/>
          </w:tcPr>
          <w:p w14:paraId="07665607"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101.762,00</w:t>
            </w:r>
          </w:p>
        </w:tc>
        <w:tc>
          <w:tcPr>
            <w:tcW w:w="1180" w:type="dxa"/>
            <w:tcBorders>
              <w:top w:val="nil"/>
              <w:left w:val="nil"/>
              <w:bottom w:val="single" w:sz="4" w:space="0" w:color="auto"/>
              <w:right w:val="single" w:sz="4" w:space="0" w:color="auto"/>
            </w:tcBorders>
            <w:shd w:val="clear" w:color="auto" w:fill="auto"/>
            <w:noWrap/>
            <w:vAlign w:val="center"/>
            <w:hideMark/>
          </w:tcPr>
          <w:p w14:paraId="7BFF0728"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41.949,38</w:t>
            </w:r>
          </w:p>
        </w:tc>
        <w:tc>
          <w:tcPr>
            <w:tcW w:w="1340" w:type="dxa"/>
            <w:tcBorders>
              <w:top w:val="nil"/>
              <w:left w:val="nil"/>
              <w:bottom w:val="single" w:sz="4" w:space="0" w:color="auto"/>
              <w:right w:val="single" w:sz="4" w:space="0" w:color="auto"/>
            </w:tcBorders>
            <w:shd w:val="clear" w:color="auto" w:fill="auto"/>
            <w:noWrap/>
            <w:vAlign w:val="center"/>
            <w:hideMark/>
          </w:tcPr>
          <w:p w14:paraId="01C287B7"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56.995,23</w:t>
            </w:r>
          </w:p>
        </w:tc>
        <w:tc>
          <w:tcPr>
            <w:tcW w:w="1140" w:type="dxa"/>
            <w:tcBorders>
              <w:top w:val="nil"/>
              <w:left w:val="nil"/>
              <w:bottom w:val="single" w:sz="4" w:space="0" w:color="auto"/>
              <w:right w:val="single" w:sz="4" w:space="0" w:color="auto"/>
            </w:tcBorders>
            <w:shd w:val="clear" w:color="auto" w:fill="auto"/>
            <w:noWrap/>
            <w:vAlign w:val="center"/>
            <w:hideMark/>
          </w:tcPr>
          <w:p w14:paraId="1EDD2676"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98.944,61</w:t>
            </w:r>
          </w:p>
        </w:tc>
      </w:tr>
      <w:tr w:rsidR="006E42A7" w:rsidRPr="00377F34" w14:paraId="20F72FF8" w14:textId="77777777" w:rsidTr="00377F34">
        <w:trPr>
          <w:trHeight w:val="330"/>
        </w:trPr>
        <w:tc>
          <w:tcPr>
            <w:tcW w:w="340" w:type="dxa"/>
            <w:tcBorders>
              <w:top w:val="nil"/>
              <w:left w:val="nil"/>
              <w:bottom w:val="nil"/>
              <w:right w:val="nil"/>
            </w:tcBorders>
            <w:shd w:val="clear" w:color="auto" w:fill="auto"/>
            <w:noWrap/>
            <w:vAlign w:val="bottom"/>
            <w:hideMark/>
          </w:tcPr>
          <w:p w14:paraId="577C6DCD"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5B8D2684"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r w:rsidRPr="00377F3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10B7603"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FBB25AF"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09A18730"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4CC0366"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1AB140D"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B2D392C"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079D0E76" w14:textId="77777777" w:rsidTr="00377F34">
        <w:trPr>
          <w:trHeight w:val="480"/>
        </w:trPr>
        <w:tc>
          <w:tcPr>
            <w:tcW w:w="340" w:type="dxa"/>
            <w:tcBorders>
              <w:top w:val="nil"/>
              <w:left w:val="nil"/>
              <w:bottom w:val="nil"/>
              <w:right w:val="nil"/>
            </w:tcBorders>
            <w:shd w:val="clear" w:color="auto" w:fill="auto"/>
            <w:noWrap/>
            <w:vAlign w:val="bottom"/>
            <w:hideMark/>
          </w:tcPr>
          <w:p w14:paraId="45F7EE8C"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3874634"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377F34" w14:paraId="2B03D5B2" w14:textId="77777777" w:rsidTr="00377F34">
        <w:trPr>
          <w:trHeight w:val="540"/>
        </w:trPr>
        <w:tc>
          <w:tcPr>
            <w:tcW w:w="340" w:type="dxa"/>
            <w:tcBorders>
              <w:top w:val="nil"/>
              <w:left w:val="nil"/>
              <w:bottom w:val="nil"/>
              <w:right w:val="nil"/>
            </w:tcBorders>
            <w:shd w:val="clear" w:color="auto" w:fill="auto"/>
            <w:noWrap/>
            <w:vAlign w:val="bottom"/>
            <w:hideMark/>
          </w:tcPr>
          <w:p w14:paraId="2F4088FA"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9D3BCEE"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377F34" w14:paraId="60EA03B4" w14:textId="77777777" w:rsidTr="00377F34">
        <w:trPr>
          <w:trHeight w:val="540"/>
        </w:trPr>
        <w:tc>
          <w:tcPr>
            <w:tcW w:w="340" w:type="dxa"/>
            <w:tcBorders>
              <w:top w:val="nil"/>
              <w:left w:val="nil"/>
              <w:bottom w:val="nil"/>
              <w:right w:val="nil"/>
            </w:tcBorders>
            <w:shd w:val="clear" w:color="auto" w:fill="auto"/>
            <w:noWrap/>
            <w:vAlign w:val="bottom"/>
            <w:hideMark/>
          </w:tcPr>
          <w:p w14:paraId="4D29E255"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5ADCBA75"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377F34" w14:paraId="2A47FAE3" w14:textId="77777777" w:rsidTr="00377F34">
        <w:trPr>
          <w:trHeight w:val="480"/>
        </w:trPr>
        <w:tc>
          <w:tcPr>
            <w:tcW w:w="340" w:type="dxa"/>
            <w:tcBorders>
              <w:top w:val="nil"/>
              <w:left w:val="nil"/>
              <w:bottom w:val="nil"/>
              <w:right w:val="nil"/>
            </w:tcBorders>
            <w:shd w:val="clear" w:color="auto" w:fill="auto"/>
            <w:noWrap/>
            <w:vAlign w:val="bottom"/>
            <w:hideMark/>
          </w:tcPr>
          <w:p w14:paraId="0C9CEB22"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F5298D"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r w:rsidRPr="00377F34">
              <w:rPr>
                <w:rFonts w:ascii="Times New Roman" w:eastAsia="Times New Roman" w:hAnsi="Times New Roman" w:cs="Times New Roman"/>
                <w:b/>
                <w:bCs/>
                <w:i/>
                <w:iCs/>
                <w:color w:val="000000"/>
                <w:sz w:val="18"/>
                <w:szCs w:val="18"/>
                <w:lang w:eastAsia="it-IT"/>
              </w:rPr>
              <w:t>INDICATORI DI RISULTATO</w:t>
            </w:r>
          </w:p>
        </w:tc>
      </w:tr>
      <w:tr w:rsidR="006E42A7" w:rsidRPr="00377F34" w14:paraId="62622A10" w14:textId="77777777" w:rsidTr="00377F34">
        <w:trPr>
          <w:trHeight w:val="615"/>
        </w:trPr>
        <w:tc>
          <w:tcPr>
            <w:tcW w:w="340" w:type="dxa"/>
            <w:tcBorders>
              <w:top w:val="nil"/>
              <w:left w:val="nil"/>
              <w:bottom w:val="nil"/>
              <w:right w:val="nil"/>
            </w:tcBorders>
            <w:shd w:val="clear" w:color="auto" w:fill="auto"/>
            <w:noWrap/>
            <w:vAlign w:val="center"/>
            <w:hideMark/>
          </w:tcPr>
          <w:p w14:paraId="2670A943"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B1A3E2A"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8CFAE65"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Capacità di avviare progetti/iniziative nell'ambito delle politiche di settore rispetto al totale dei progetti/iniziative programmati</w:t>
            </w:r>
            <w:r>
              <w:rPr>
                <w:rFonts w:ascii="Times New Roman" w:eastAsia="Times New Roman" w:hAnsi="Times New Roman" w:cs="Times New Roman"/>
                <w:color w:val="000000"/>
                <w:sz w:val="20"/>
                <w:szCs w:val="20"/>
                <w:lang w:eastAsia="it-IT"/>
              </w:rPr>
              <w:t>.</w:t>
            </w:r>
            <w:r w:rsidRPr="00377F34">
              <w:rPr>
                <w:rFonts w:ascii="Times New Roman" w:eastAsia="Times New Roman" w:hAnsi="Times New Roman" w:cs="Times New Roman"/>
                <w:color w:val="000000"/>
                <w:sz w:val="20"/>
                <w:szCs w:val="20"/>
                <w:lang w:eastAsia="it-IT"/>
              </w:rPr>
              <w:t xml:space="preserve"> </w:t>
            </w:r>
          </w:p>
        </w:tc>
      </w:tr>
      <w:tr w:rsidR="006E42A7" w:rsidRPr="00377F34" w14:paraId="5CD53708" w14:textId="77777777" w:rsidTr="00377F34">
        <w:trPr>
          <w:trHeight w:val="870"/>
        </w:trPr>
        <w:tc>
          <w:tcPr>
            <w:tcW w:w="340" w:type="dxa"/>
            <w:tcBorders>
              <w:top w:val="nil"/>
              <w:left w:val="nil"/>
              <w:bottom w:val="nil"/>
              <w:right w:val="nil"/>
            </w:tcBorders>
            <w:shd w:val="clear" w:color="auto" w:fill="auto"/>
            <w:noWrap/>
            <w:vAlign w:val="center"/>
            <w:hideMark/>
          </w:tcPr>
          <w:p w14:paraId="6AF48BB1"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29FE403"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AFB1159"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Sistema di monitoraggio della Direttiva, Protocollo informatico, PEC, Posta elettronica, SICOGE</w:t>
            </w:r>
            <w:r>
              <w:rPr>
                <w:rFonts w:ascii="Times New Roman" w:eastAsia="Times New Roman" w:hAnsi="Times New Roman" w:cs="Times New Roman"/>
                <w:color w:val="000000"/>
                <w:sz w:val="20"/>
                <w:szCs w:val="20"/>
                <w:lang w:eastAsia="it-IT"/>
              </w:rPr>
              <w:t>.</w:t>
            </w:r>
            <w:r w:rsidRPr="00377F34">
              <w:rPr>
                <w:rFonts w:ascii="Times New Roman" w:eastAsia="Times New Roman" w:hAnsi="Times New Roman" w:cs="Times New Roman"/>
                <w:color w:val="000000"/>
                <w:sz w:val="20"/>
                <w:szCs w:val="20"/>
                <w:lang w:eastAsia="it-IT"/>
              </w:rPr>
              <w:t xml:space="preserve">  </w:t>
            </w:r>
          </w:p>
        </w:tc>
      </w:tr>
      <w:tr w:rsidR="006E42A7" w:rsidRPr="00377F34" w14:paraId="33097407" w14:textId="77777777" w:rsidTr="00377F34">
        <w:trPr>
          <w:trHeight w:val="1252"/>
        </w:trPr>
        <w:tc>
          <w:tcPr>
            <w:tcW w:w="340" w:type="dxa"/>
            <w:tcBorders>
              <w:top w:val="nil"/>
              <w:left w:val="nil"/>
              <w:bottom w:val="nil"/>
              <w:right w:val="nil"/>
            </w:tcBorders>
            <w:shd w:val="clear" w:color="auto" w:fill="auto"/>
            <w:noWrap/>
            <w:vAlign w:val="center"/>
            <w:hideMark/>
          </w:tcPr>
          <w:p w14:paraId="7AAD147B"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CF7A612"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23AAF641" w14:textId="77777777" w:rsidR="006E42A7" w:rsidRPr="00377F34" w:rsidRDefault="006E42A7" w:rsidP="00321670">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n. di progetti/iniziative avviati / n. progetti/iniziative programmati (sulla base della Direttiva annuale dell'Autorità politico-amministrativa)</w:t>
            </w:r>
          </w:p>
        </w:tc>
        <w:tc>
          <w:tcPr>
            <w:tcW w:w="1180" w:type="dxa"/>
            <w:tcBorders>
              <w:top w:val="nil"/>
              <w:left w:val="nil"/>
              <w:bottom w:val="single" w:sz="4" w:space="0" w:color="auto"/>
              <w:right w:val="nil"/>
            </w:tcBorders>
            <w:shd w:val="clear" w:color="auto" w:fill="auto"/>
            <w:vAlign w:val="center"/>
            <w:hideMark/>
          </w:tcPr>
          <w:p w14:paraId="70B5DCCC"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0BE47F5D"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7F6D2FF"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Scostamento</w:t>
            </w:r>
          </w:p>
        </w:tc>
      </w:tr>
      <w:tr w:rsidR="006E42A7" w:rsidRPr="00377F34" w14:paraId="196BB44A" w14:textId="77777777" w:rsidTr="00377F34">
        <w:trPr>
          <w:trHeight w:val="615"/>
        </w:trPr>
        <w:tc>
          <w:tcPr>
            <w:tcW w:w="340" w:type="dxa"/>
            <w:tcBorders>
              <w:top w:val="nil"/>
              <w:left w:val="nil"/>
              <w:bottom w:val="nil"/>
              <w:right w:val="nil"/>
            </w:tcBorders>
            <w:shd w:val="clear" w:color="auto" w:fill="auto"/>
            <w:noWrap/>
            <w:vAlign w:val="bottom"/>
            <w:hideMark/>
          </w:tcPr>
          <w:p w14:paraId="0CB4FFE5"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6C9B562" w14:textId="77777777" w:rsidR="006E42A7"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UNITA' DI MISURA  </w:t>
            </w:r>
          </w:p>
          <w:p w14:paraId="53402520"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DD2320"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64996F0B"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6D45F2D4"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F819631"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0</w:t>
            </w:r>
          </w:p>
        </w:tc>
      </w:tr>
    </w:tbl>
    <w:p w14:paraId="53F0303B" w14:textId="77777777" w:rsidR="006E42A7" w:rsidRDefault="006E42A7" w:rsidP="00C15A36">
      <w:pPr>
        <w:spacing w:after="120" w:line="360" w:lineRule="auto"/>
        <w:ind w:left="284"/>
        <w:jc w:val="both"/>
        <w:rPr>
          <w:rFonts w:ascii="Times New Roman" w:eastAsiaTheme="minorEastAsia" w:hAnsi="Times New Roman" w:cs="Times New Roman"/>
          <w:b/>
          <w:sz w:val="24"/>
          <w:szCs w:val="24"/>
          <w:lang w:eastAsia="it-IT"/>
        </w:rPr>
      </w:pPr>
      <w:r>
        <w:rPr>
          <w:rFonts w:ascii="Times New Roman" w:eastAsiaTheme="minorEastAsia" w:hAnsi="Times New Roman" w:cs="Times New Roman"/>
          <w:b/>
          <w:sz w:val="24"/>
          <w:szCs w:val="24"/>
          <w:lang w:eastAsia="it-IT"/>
        </w:rPr>
        <w:br w:type="page"/>
      </w:r>
    </w:p>
    <w:p w14:paraId="40772DDC" w14:textId="77777777" w:rsidR="006E42A7" w:rsidRDefault="006E42A7" w:rsidP="001D1C2A">
      <w:pPr>
        <w:spacing w:after="0" w:line="360" w:lineRule="auto"/>
        <w:ind w:left="284"/>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lastRenderedPageBreak/>
        <w:t>CDR 5 “Riforme istituzionali”</w:t>
      </w:r>
      <w:r>
        <w:rPr>
          <w:rFonts w:ascii="Times New Roman" w:eastAsiaTheme="minorEastAsia" w:hAnsi="Times New Roman" w:cs="Times New Roman"/>
          <w:b/>
          <w:sz w:val="24"/>
          <w:szCs w:val="24"/>
          <w:lang w:eastAsia="it-IT"/>
        </w:rPr>
        <w:t xml:space="preserve"> </w:t>
      </w:r>
    </w:p>
    <w:p w14:paraId="37273660" w14:textId="77777777" w:rsidR="006E42A7" w:rsidRPr="001D1C2A" w:rsidRDefault="006E42A7" w:rsidP="001D1C2A">
      <w:pPr>
        <w:spacing w:after="0" w:line="360" w:lineRule="auto"/>
        <w:ind w:left="284"/>
        <w:rPr>
          <w:rFonts w:ascii="Times New Roman" w:eastAsiaTheme="minorEastAsia" w:hAnsi="Times New Roman" w:cs="Times New Roman"/>
          <w:b/>
          <w:sz w:val="20"/>
          <w:szCs w:val="20"/>
          <w:lang w:eastAsia="it-IT"/>
        </w:rPr>
      </w:pPr>
    </w:p>
    <w:p w14:paraId="765DD877" w14:textId="77777777" w:rsidR="006E42A7" w:rsidRDefault="006E42A7" w:rsidP="001D1C2A">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09463409" w14:textId="77777777" w:rsidR="006E42A7" w:rsidRPr="001D1C2A" w:rsidRDefault="006E42A7" w:rsidP="004E51CD">
      <w:pPr>
        <w:spacing w:after="0" w:line="240" w:lineRule="auto"/>
        <w:ind w:left="284"/>
        <w:jc w:val="both"/>
        <w:rPr>
          <w:rFonts w:ascii="Times New Roman" w:eastAsiaTheme="minorEastAsia" w:hAnsi="Times New Roman" w:cs="Times New Roman"/>
          <w:sz w:val="12"/>
          <w:szCs w:val="12"/>
          <w:lang w:eastAsia="it-IT"/>
        </w:rPr>
      </w:pPr>
    </w:p>
    <w:p w14:paraId="6546F8D6" w14:textId="77777777" w:rsidR="006E42A7" w:rsidRDefault="006E42A7" w:rsidP="004E51CD">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bCs/>
          <w:sz w:val="24"/>
          <w:szCs w:val="24"/>
          <w:lang w:eastAsia="it-IT"/>
        </w:rPr>
        <w:t>Presidenza</w:t>
      </w:r>
      <w:r w:rsidRPr="00F56356">
        <w:rPr>
          <w:rFonts w:ascii="Times New Roman" w:eastAsiaTheme="minorEastAsia" w:hAnsi="Times New Roman" w:cs="Times New Roman"/>
          <w:sz w:val="24"/>
          <w:szCs w:val="24"/>
          <w:lang w:eastAsia="it-IT"/>
        </w:rPr>
        <w:t xml:space="preserve"> del Consiglio dei ministri </w:t>
      </w:r>
    </w:p>
    <w:p w14:paraId="6EC51317" w14:textId="77777777" w:rsidR="006E42A7" w:rsidRPr="00F56356" w:rsidRDefault="006E42A7" w:rsidP="004E51CD">
      <w:pPr>
        <w:spacing w:after="0" w:line="240" w:lineRule="auto"/>
        <w:ind w:left="284"/>
        <w:jc w:val="both"/>
        <w:rPr>
          <w:rFonts w:ascii="Times New Roman" w:eastAsiaTheme="minorEastAsia" w:hAnsi="Times New Roman" w:cs="Times New Roman"/>
          <w:sz w:val="24"/>
          <w:szCs w:val="24"/>
          <w:lang w:eastAsia="it-IT"/>
        </w:rPr>
      </w:pPr>
    </w:p>
    <w:p w14:paraId="197A4208" w14:textId="77777777" w:rsidR="006E42A7" w:rsidRPr="00F56356" w:rsidRDefault="006E42A7" w:rsidP="00F56356">
      <w:pPr>
        <w:ind w:left="284"/>
        <w:jc w:val="both"/>
        <w:rPr>
          <w:rFonts w:ascii="Times New Roman" w:eastAsiaTheme="minorEastAsia" w:hAnsi="Times New Roman" w:cs="Times New Roman"/>
          <w:i/>
          <w:sz w:val="2"/>
          <w:szCs w:val="24"/>
          <w:lang w:eastAsia="it-IT"/>
        </w:rPr>
      </w:pPr>
    </w:p>
    <w:p w14:paraId="0243FD4F" w14:textId="77777777" w:rsidR="006E42A7" w:rsidRPr="00F56356" w:rsidRDefault="006E42A7" w:rsidP="006E42A7">
      <w:pPr>
        <w:numPr>
          <w:ilvl w:val="0"/>
          <w:numId w:val="34"/>
        </w:numPr>
        <w:spacing w:after="0" w:line="240" w:lineRule="auto"/>
        <w:contextualSpacing/>
        <w:jc w:val="both"/>
        <w:rPr>
          <w:rFonts w:ascii="Times New Roman" w:eastAsiaTheme="minorEastAsia" w:hAnsi="Times New Roman" w:cs="Times New Roman"/>
          <w:b/>
          <w:i/>
          <w:sz w:val="24"/>
          <w:szCs w:val="24"/>
          <w:lang w:eastAsia="it-IT"/>
        </w:rPr>
      </w:pPr>
      <w:r w:rsidRPr="00F56356">
        <w:rPr>
          <w:rFonts w:ascii="Times New Roman" w:eastAsiaTheme="minorEastAsia" w:hAnsi="Times New Roman" w:cs="Times New Roman"/>
          <w:b/>
          <w:i/>
          <w:sz w:val="24"/>
          <w:szCs w:val="24"/>
          <w:lang w:eastAsia="it-IT"/>
        </w:rPr>
        <w:t>Mission</w:t>
      </w:r>
    </w:p>
    <w:p w14:paraId="05596F5C" w14:textId="77777777" w:rsidR="006E42A7" w:rsidRPr="00F56356" w:rsidRDefault="006E42A7" w:rsidP="00F56356">
      <w:pPr>
        <w:spacing w:after="0"/>
        <w:ind w:left="284"/>
        <w:jc w:val="both"/>
        <w:rPr>
          <w:rFonts w:ascii="Times New Roman" w:eastAsiaTheme="minorEastAsia" w:hAnsi="Times New Roman" w:cs="Times New Roman"/>
          <w:i/>
          <w:sz w:val="12"/>
          <w:szCs w:val="24"/>
          <w:lang w:eastAsia="it-IT"/>
        </w:rPr>
      </w:pPr>
    </w:p>
    <w:p w14:paraId="5311BD9E"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Il Centro di responsabilità </w:t>
      </w:r>
      <w:r w:rsidRPr="00F56356">
        <w:rPr>
          <w:rFonts w:ascii="Times New Roman" w:eastAsiaTheme="minorEastAsia" w:hAnsi="Times New Roman" w:cs="Times New Roman"/>
          <w:sz w:val="24"/>
          <w:szCs w:val="24"/>
          <w:lang w:eastAsia="it-IT"/>
        </w:rPr>
        <w:t>5 “Riforme istituzionali” è la struttura che assicura al Presidente il supporto alle funzioni di coordinamento, di indirizzo, di promozione di iniziative, anche normative e ad ogni altra funzione attribuita, dalle vigenti disposizioni, al Presidente nell’area funzionale delle riforme istituzionali e federali. Cura le proposte ed effettua studi e ricerche in materia di riforme istituzionali ed elettorali. In particolare, si occupa di riforma degli organi costituzionali e di rilevanza costituzionale, nonché di riforme in materia di rappresentanza italiana al Parlamento europeo, di ordinamento delle autonomie territoriali, di federalismo fiscale, di conferimento di funzioni amministrative a comuni, province, città metropolitane e regioni, di forme e condizioni particolari di autonomia da parte delle regioni a statuto ordinario. Cura, in tali ambiti, i rapporti e il confronto con le sedi istituzionali e politiche nazionali e degli enti territoriali, nonché con gli organismi europei e internazionali competenti e assicura, inoltre, la verifica della coerenza delle diverse iniziative normative concernenti le riforme istituzionali.</w:t>
      </w:r>
    </w:p>
    <w:p w14:paraId="6AA432C6" w14:textId="77777777" w:rsidR="006E42A7" w:rsidRPr="00F56356" w:rsidRDefault="006E42A7" w:rsidP="00F56356">
      <w:pPr>
        <w:spacing w:after="0" w:line="360" w:lineRule="auto"/>
        <w:ind w:left="284"/>
        <w:jc w:val="both"/>
        <w:rPr>
          <w:rFonts w:ascii="Times New Roman" w:eastAsiaTheme="minorEastAsia" w:hAnsi="Times New Roman" w:cs="Times New Roman"/>
          <w:i/>
          <w:sz w:val="6"/>
          <w:szCs w:val="24"/>
          <w:lang w:eastAsia="it-IT"/>
        </w:rPr>
      </w:pPr>
    </w:p>
    <w:p w14:paraId="383CC56C" w14:textId="77777777" w:rsidR="006E42A7" w:rsidRPr="00F56356" w:rsidRDefault="006E42A7" w:rsidP="00F56356">
      <w:pPr>
        <w:spacing w:after="0" w:line="360" w:lineRule="auto"/>
        <w:ind w:left="284"/>
        <w:jc w:val="both"/>
        <w:rPr>
          <w:rFonts w:ascii="Times New Roman" w:eastAsiaTheme="minorEastAsia" w:hAnsi="Times New Roman" w:cs="Times New Roman"/>
          <w:i/>
          <w:sz w:val="6"/>
          <w:szCs w:val="24"/>
          <w:lang w:eastAsia="it-IT"/>
        </w:rPr>
      </w:pPr>
    </w:p>
    <w:p w14:paraId="0E6EA4DE" w14:textId="77777777" w:rsidR="006E42A7" w:rsidRPr="00F56356" w:rsidRDefault="006E42A7"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t xml:space="preserve">2. Ricostruzione flussi finanziari e aspetti rilevanti della gestione </w:t>
      </w:r>
    </w:p>
    <w:p w14:paraId="45B789F4" w14:textId="77777777" w:rsidR="006E42A7" w:rsidRPr="00F56356" w:rsidRDefault="006E42A7" w:rsidP="00F56356">
      <w:pPr>
        <w:tabs>
          <w:tab w:val="left" w:pos="0"/>
        </w:tabs>
        <w:spacing w:after="0" w:line="360" w:lineRule="auto"/>
        <w:ind w:left="284"/>
        <w:jc w:val="both"/>
        <w:rPr>
          <w:rFonts w:ascii="Times New Roman" w:eastAsiaTheme="minorEastAsia" w:hAnsi="Times New Roman" w:cs="Times New Roman"/>
          <w:b/>
          <w:sz w:val="2"/>
          <w:szCs w:val="24"/>
          <w:lang w:eastAsia="it-IT"/>
        </w:rPr>
      </w:pPr>
    </w:p>
    <w:p w14:paraId="2D341D0C" w14:textId="77777777" w:rsidR="006E42A7" w:rsidRPr="00F56356" w:rsidRDefault="006E42A7" w:rsidP="00F56356">
      <w:pPr>
        <w:tabs>
          <w:tab w:val="left" w:pos="0"/>
        </w:tabs>
        <w:spacing w:after="0" w:line="360" w:lineRule="auto"/>
        <w:ind w:left="284"/>
        <w:jc w:val="both"/>
        <w:rPr>
          <w:rFonts w:ascii="Times New Roman" w:eastAsiaTheme="minorEastAsia" w:hAnsi="Times New Roman" w:cs="Times New Roman"/>
          <w:b/>
          <w:sz w:val="2"/>
          <w:szCs w:val="24"/>
          <w:lang w:eastAsia="it-IT"/>
        </w:rPr>
      </w:pPr>
    </w:p>
    <w:p w14:paraId="434B332B" w14:textId="77777777" w:rsidR="006E42A7" w:rsidRPr="00F56356" w:rsidRDefault="006E42A7" w:rsidP="00F56356">
      <w:pPr>
        <w:tabs>
          <w:tab w:val="left" w:pos="0"/>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2.1</w:t>
      </w:r>
      <w:r w:rsidRPr="00F56356">
        <w:rPr>
          <w:rFonts w:ascii="Times New Roman" w:eastAsiaTheme="minorEastAsia" w:hAnsi="Times New Roman" w:cs="Times New Roman"/>
          <w:sz w:val="24"/>
          <w:szCs w:val="24"/>
          <w:lang w:eastAsia="it-IT"/>
        </w:rPr>
        <w:t xml:space="preserve"> Le risorse complessivamente assegnate sono state pari a euro </w:t>
      </w:r>
      <w:r>
        <w:rPr>
          <w:rFonts w:ascii="Times New Roman" w:eastAsiaTheme="minorEastAsia" w:hAnsi="Times New Roman" w:cs="Times New Roman"/>
          <w:sz w:val="24"/>
          <w:szCs w:val="24"/>
          <w:lang w:eastAsia="it-IT"/>
        </w:rPr>
        <w:t xml:space="preserve">130.838,00 </w:t>
      </w:r>
      <w:r w:rsidRPr="00F56356">
        <w:rPr>
          <w:rFonts w:ascii="Times New Roman" w:eastAsiaTheme="minorEastAsia" w:hAnsi="Times New Roman" w:cs="Times New Roman"/>
          <w:sz w:val="24"/>
          <w:szCs w:val="24"/>
          <w:lang w:eastAsia="it-IT"/>
        </w:rPr>
        <w:t xml:space="preserve">e destinate interamente al funzionamento.  </w:t>
      </w:r>
    </w:p>
    <w:p w14:paraId="36F6E259" w14:textId="77777777" w:rsidR="006E42A7" w:rsidRDefault="006E42A7" w:rsidP="00F56356">
      <w:pPr>
        <w:tabs>
          <w:tab w:val="left" w:pos="7513"/>
        </w:tabs>
        <w:spacing w:line="360" w:lineRule="auto"/>
        <w:ind w:left="284"/>
        <w:contextualSpacing/>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sz w:val="24"/>
          <w:szCs w:val="24"/>
          <w:lang w:eastAsia="it-IT"/>
        </w:rPr>
        <w:t xml:space="preserve">Gli impegni assunti ammontano a euro </w:t>
      </w:r>
      <w:r>
        <w:rPr>
          <w:rFonts w:ascii="Times New Roman" w:eastAsiaTheme="minorEastAsia" w:hAnsi="Times New Roman" w:cs="Times New Roman"/>
          <w:sz w:val="24"/>
          <w:szCs w:val="24"/>
          <w:lang w:eastAsia="it-IT"/>
        </w:rPr>
        <w:t xml:space="preserve">32.567,48 </w:t>
      </w:r>
      <w:r w:rsidRPr="00F56356">
        <w:rPr>
          <w:rFonts w:ascii="Times New Roman" w:eastAsiaTheme="minorEastAsia" w:hAnsi="Times New Roman" w:cs="Times New Roman"/>
          <w:color w:val="000000" w:themeColor="text1"/>
          <w:sz w:val="24"/>
          <w:szCs w:val="24"/>
          <w:lang w:eastAsia="it-IT"/>
        </w:rPr>
        <w:t>con un’economia di bilancio di euro</w:t>
      </w:r>
      <w:r>
        <w:rPr>
          <w:rFonts w:ascii="Times New Roman" w:eastAsiaTheme="minorEastAsia" w:hAnsi="Times New Roman" w:cs="Times New Roman"/>
          <w:color w:val="000000" w:themeColor="text1"/>
          <w:sz w:val="24"/>
          <w:szCs w:val="24"/>
          <w:lang w:eastAsia="it-IT"/>
        </w:rPr>
        <w:t xml:space="preserve"> 98.270,52</w:t>
      </w:r>
      <w:r w:rsidRPr="00F56356">
        <w:rPr>
          <w:rFonts w:ascii="Times New Roman" w:eastAsiaTheme="minorEastAsia" w:hAnsi="Times New Roman" w:cs="Times New Roman"/>
          <w:color w:val="000000" w:themeColor="text1"/>
          <w:sz w:val="24"/>
          <w:szCs w:val="24"/>
          <w:lang w:eastAsia="it-IT"/>
        </w:rPr>
        <w:t>. Il totale dei pagamenti riferiti alla competenza è di euro</w:t>
      </w:r>
      <w:r>
        <w:rPr>
          <w:rFonts w:ascii="Times New Roman" w:eastAsiaTheme="minorEastAsia" w:hAnsi="Times New Roman" w:cs="Times New Roman"/>
          <w:color w:val="000000" w:themeColor="text1"/>
          <w:sz w:val="24"/>
          <w:szCs w:val="24"/>
          <w:lang w:eastAsia="it-IT"/>
        </w:rPr>
        <w:t xml:space="preserve"> 28.576,33</w:t>
      </w:r>
      <w:r w:rsidRPr="00F56356">
        <w:rPr>
          <w:rFonts w:ascii="Times New Roman" w:eastAsiaTheme="minorEastAsia" w:hAnsi="Times New Roman" w:cs="Times New Roman"/>
          <w:color w:val="000000" w:themeColor="text1"/>
          <w:sz w:val="24"/>
          <w:szCs w:val="24"/>
          <w:lang w:eastAsia="it-IT"/>
        </w:rPr>
        <w:t xml:space="preserve">, con un indice di capacità di pagamento (rapporto pagato/impegnato) che si attesta al </w:t>
      </w:r>
      <w:r>
        <w:rPr>
          <w:rFonts w:ascii="Times New Roman" w:eastAsiaTheme="minorEastAsia" w:hAnsi="Times New Roman" w:cs="Times New Roman"/>
          <w:color w:val="000000" w:themeColor="text1"/>
          <w:sz w:val="24"/>
          <w:szCs w:val="24"/>
          <w:lang w:eastAsia="it-IT"/>
        </w:rPr>
        <w:t>87,74</w:t>
      </w:r>
      <w:r w:rsidRPr="00E904C0">
        <w:rPr>
          <w:rFonts w:ascii="Times New Roman" w:eastAsiaTheme="minorEastAsia" w:hAnsi="Times New Roman" w:cs="Times New Roman"/>
          <w:color w:val="000000" w:themeColor="text1"/>
          <w:sz w:val="24"/>
          <w:szCs w:val="24"/>
          <w:lang w:eastAsia="it-IT"/>
        </w:rPr>
        <w:t xml:space="preserve"> per cento</w:t>
      </w:r>
      <w:r>
        <w:rPr>
          <w:rFonts w:ascii="Times New Roman" w:eastAsiaTheme="minorEastAsia" w:hAnsi="Times New Roman" w:cs="Times New Roman"/>
          <w:color w:val="000000" w:themeColor="text1"/>
          <w:sz w:val="24"/>
          <w:szCs w:val="24"/>
          <w:lang w:eastAsia="it-IT"/>
        </w:rPr>
        <w:t>.</w:t>
      </w:r>
    </w:p>
    <w:p w14:paraId="38562F1F" w14:textId="77777777" w:rsidR="006E42A7" w:rsidRPr="007941EF" w:rsidRDefault="006E42A7" w:rsidP="00F56356">
      <w:pPr>
        <w:tabs>
          <w:tab w:val="left" w:pos="7513"/>
        </w:tabs>
        <w:spacing w:line="360" w:lineRule="auto"/>
        <w:ind w:left="284"/>
        <w:contextualSpacing/>
        <w:jc w:val="both"/>
        <w:rPr>
          <w:rFonts w:ascii="Times New Roman" w:eastAsiaTheme="minorEastAsia" w:hAnsi="Times New Roman" w:cs="Times New Roman"/>
          <w:color w:val="000000" w:themeColor="text1"/>
          <w:sz w:val="10"/>
          <w:szCs w:val="10"/>
          <w:lang w:eastAsia="it-IT"/>
        </w:rPr>
      </w:pPr>
    </w:p>
    <w:p w14:paraId="5D5A9A57" w14:textId="77777777" w:rsidR="006E42A7" w:rsidRDefault="006E42A7" w:rsidP="001D1C2A">
      <w:pPr>
        <w:tabs>
          <w:tab w:val="left" w:pos="7513"/>
        </w:tabs>
        <w:spacing w:line="360" w:lineRule="auto"/>
        <w:ind w:left="284"/>
        <w:contextualSpacing/>
        <w:jc w:val="center"/>
        <w:rPr>
          <w:rFonts w:ascii="Times New Roman" w:eastAsiaTheme="minorEastAsia" w:hAnsi="Times New Roman" w:cs="Times New Roman"/>
          <w:color w:val="000000" w:themeColor="text1"/>
          <w:sz w:val="24"/>
          <w:szCs w:val="24"/>
          <w:lang w:eastAsia="it-IT"/>
        </w:rPr>
      </w:pPr>
      <w:r w:rsidRPr="00097D58">
        <w:rPr>
          <w:noProof/>
          <w:lang w:eastAsia="it-IT"/>
        </w:rPr>
        <w:drawing>
          <wp:inline distT="0" distB="0" distL="0" distR="0" wp14:anchorId="61D3CA40" wp14:editId="1502F1E3">
            <wp:extent cx="4039187" cy="562331"/>
            <wp:effectExtent l="0" t="0" r="0" b="9525"/>
            <wp:docPr id="195288394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93244" cy="569857"/>
                    </a:xfrm>
                    <a:prstGeom prst="rect">
                      <a:avLst/>
                    </a:prstGeom>
                    <a:noFill/>
                    <a:ln>
                      <a:noFill/>
                    </a:ln>
                  </pic:spPr>
                </pic:pic>
              </a:graphicData>
            </a:graphic>
          </wp:inline>
        </w:drawing>
      </w:r>
    </w:p>
    <w:p w14:paraId="77DFF2E3" w14:textId="77777777" w:rsidR="006E42A7" w:rsidRDefault="006E42A7" w:rsidP="00097D58">
      <w:pPr>
        <w:tabs>
          <w:tab w:val="left" w:pos="7513"/>
        </w:tabs>
        <w:spacing w:line="360" w:lineRule="auto"/>
        <w:ind w:left="284"/>
        <w:contextualSpacing/>
        <w:jc w:val="center"/>
        <w:rPr>
          <w:rFonts w:ascii="Times New Roman" w:eastAsiaTheme="minorEastAsia" w:hAnsi="Times New Roman" w:cs="Times New Roman"/>
          <w:sz w:val="24"/>
          <w:szCs w:val="24"/>
          <w:lang w:eastAsia="it-IT"/>
        </w:rPr>
      </w:pPr>
      <w:r>
        <w:rPr>
          <w:rFonts w:ascii="Times New Roman" w:eastAsiaTheme="minorEastAsia" w:hAnsi="Times New Roman" w:cs="Times New Roman"/>
          <w:noProof/>
          <w:sz w:val="24"/>
          <w:szCs w:val="24"/>
          <w:lang w:eastAsia="it-IT"/>
        </w:rPr>
        <w:lastRenderedPageBreak/>
        <w:drawing>
          <wp:inline distT="0" distB="0" distL="0" distR="0" wp14:anchorId="2D0655E0" wp14:editId="671945FE">
            <wp:extent cx="4174490" cy="1510960"/>
            <wp:effectExtent l="0" t="0" r="0" b="0"/>
            <wp:docPr id="108074277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37196" cy="1533656"/>
                    </a:xfrm>
                    <a:prstGeom prst="rect">
                      <a:avLst/>
                    </a:prstGeom>
                    <a:noFill/>
                  </pic:spPr>
                </pic:pic>
              </a:graphicData>
            </a:graphic>
          </wp:inline>
        </w:drawing>
      </w:r>
    </w:p>
    <w:p w14:paraId="6575F542"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euro</w:t>
      </w:r>
      <w:r>
        <w:rPr>
          <w:rFonts w:ascii="Times New Roman" w:eastAsia="Times New Roman" w:hAnsi="Times New Roman" w:cs="Times New Roman"/>
          <w:color w:val="000000" w:themeColor="text1"/>
          <w:sz w:val="24"/>
          <w:szCs w:val="24"/>
          <w:lang w:eastAsia="it-IT"/>
        </w:rPr>
        <w:t xml:space="preserve"> 2,00</w:t>
      </w:r>
      <w:r w:rsidRPr="00F56356">
        <w:rPr>
          <w:rFonts w:ascii="Times New Roman" w:eastAsia="Times New Roman" w:hAnsi="Times New Roman" w:cs="Times New Roman"/>
          <w:color w:val="000000" w:themeColor="text1"/>
          <w:sz w:val="24"/>
          <w:szCs w:val="24"/>
          <w:lang w:eastAsia="it-IT"/>
        </w:rPr>
        <w:t>.</w:t>
      </w:r>
    </w:p>
    <w:p w14:paraId="794EDC7C" w14:textId="77777777" w:rsidR="006E42A7" w:rsidRPr="00F07542" w:rsidRDefault="006E42A7" w:rsidP="001D1C2A">
      <w:pPr>
        <w:spacing w:after="0" w:line="360" w:lineRule="auto"/>
        <w:ind w:left="284"/>
        <w:jc w:val="center"/>
        <w:rPr>
          <w:rFonts w:ascii="Times New Roman" w:eastAsia="Times New Roman" w:hAnsi="Times New Roman" w:cs="Times New Roman"/>
          <w:sz w:val="24"/>
          <w:szCs w:val="24"/>
          <w:lang w:eastAsia="it-IT"/>
        </w:rPr>
      </w:pPr>
      <w:r w:rsidRPr="00F07542">
        <w:rPr>
          <w:rFonts w:ascii="Times New Roman" w:eastAsia="Times New Roman" w:hAnsi="Times New Roman" w:cs="Times New Roman"/>
          <w:sz w:val="24"/>
          <w:szCs w:val="24"/>
          <w:lang w:eastAsia="it-IT"/>
        </w:rPr>
        <w:t>Indicatori di bilancio</w:t>
      </w:r>
    </w:p>
    <w:p w14:paraId="616D7662" w14:textId="77777777" w:rsidR="006E42A7" w:rsidRDefault="006E42A7" w:rsidP="00F07542">
      <w:pPr>
        <w:spacing w:after="0" w:line="360" w:lineRule="auto"/>
        <w:ind w:left="284"/>
        <w:jc w:val="center"/>
        <w:rPr>
          <w:rFonts w:ascii="Times New Roman" w:eastAsia="Times New Roman" w:hAnsi="Times New Roman" w:cs="Times New Roman"/>
          <w:color w:val="FF0000"/>
          <w:sz w:val="24"/>
          <w:szCs w:val="24"/>
          <w:lang w:eastAsia="it-IT"/>
        </w:rPr>
      </w:pPr>
      <w:r w:rsidRPr="00F07542">
        <w:rPr>
          <w:noProof/>
          <w:lang w:eastAsia="it-IT"/>
        </w:rPr>
        <w:drawing>
          <wp:inline distT="0" distB="0" distL="0" distR="0" wp14:anchorId="4F9F1663" wp14:editId="252AAA22">
            <wp:extent cx="4552315" cy="943610"/>
            <wp:effectExtent l="0" t="0" r="635" b="8890"/>
            <wp:docPr id="109285385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52315" cy="943610"/>
                    </a:xfrm>
                    <a:prstGeom prst="rect">
                      <a:avLst/>
                    </a:prstGeom>
                    <a:noFill/>
                    <a:ln>
                      <a:noFill/>
                    </a:ln>
                  </pic:spPr>
                </pic:pic>
              </a:graphicData>
            </a:graphic>
          </wp:inline>
        </w:drawing>
      </w:r>
    </w:p>
    <w:p w14:paraId="3F6378D3" w14:textId="77777777" w:rsidR="006E42A7" w:rsidRPr="00F56356" w:rsidRDefault="006E42A7" w:rsidP="00F56356">
      <w:pPr>
        <w:spacing w:after="0" w:line="360" w:lineRule="auto"/>
        <w:rPr>
          <w:rFonts w:ascii="Times New Roman" w:eastAsia="BatangChe" w:hAnsi="Times New Roman" w:cs="Times New Roman"/>
          <w:color w:val="FF0000"/>
          <w:sz w:val="16"/>
          <w:lang w:eastAsia="it-IT"/>
        </w:rPr>
      </w:pPr>
    </w:p>
    <w:p w14:paraId="661F0DB8" w14:textId="77777777" w:rsidR="006E42A7" w:rsidRPr="00F56356" w:rsidRDefault="006E42A7" w:rsidP="00F56356">
      <w:pPr>
        <w:spacing w:after="0" w:line="360" w:lineRule="auto"/>
        <w:jc w:val="center"/>
        <w:rPr>
          <w:rFonts w:ascii="Times New Roman" w:eastAsiaTheme="minorEastAsia" w:hAnsi="Times New Roman" w:cs="Times New Roman"/>
          <w:color w:val="000000" w:themeColor="text1"/>
          <w:sz w:val="16"/>
          <w:szCs w:val="24"/>
          <w:lang w:eastAsia="it-IT"/>
        </w:rPr>
      </w:pPr>
    </w:p>
    <w:p w14:paraId="505E283B"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2.2</w:t>
      </w:r>
      <w:r w:rsidRPr="00F56356">
        <w:rPr>
          <w:rFonts w:ascii="Times New Roman" w:eastAsiaTheme="minorEastAsia" w:hAnsi="Times New Roman" w:cs="Times New Roman"/>
          <w:sz w:val="24"/>
          <w:szCs w:val="24"/>
          <w:lang w:eastAsia="it-IT"/>
        </w:rPr>
        <w:t xml:space="preserve"> Le risorse impegnate per il funzionamento pari a euro </w:t>
      </w:r>
      <w:r>
        <w:rPr>
          <w:rFonts w:ascii="Times New Roman" w:eastAsiaTheme="minorEastAsia" w:hAnsi="Times New Roman" w:cs="Times New Roman"/>
          <w:sz w:val="24"/>
          <w:szCs w:val="24"/>
          <w:lang w:eastAsia="it-IT"/>
        </w:rPr>
        <w:t xml:space="preserve">32.567,48 </w:t>
      </w:r>
      <w:r w:rsidRPr="00F56356">
        <w:rPr>
          <w:rFonts w:ascii="Times New Roman" w:eastAsiaTheme="minorEastAsia" w:hAnsi="Times New Roman" w:cs="Times New Roman"/>
          <w:sz w:val="24"/>
          <w:szCs w:val="24"/>
          <w:lang w:eastAsia="it-IT"/>
        </w:rPr>
        <w:t xml:space="preserve">sono state destinate </w:t>
      </w:r>
      <w:r w:rsidRPr="00F56356">
        <w:rPr>
          <w:rFonts w:ascii="Times New Roman" w:eastAsiaTheme="minorEastAsia" w:hAnsi="Times New Roman" w:cs="Times New Roman"/>
          <w:color w:val="000000" w:themeColor="text1"/>
          <w:sz w:val="24"/>
          <w:szCs w:val="24"/>
          <w:lang w:eastAsia="it-IT"/>
        </w:rPr>
        <w:t>al rimborso delle spese di missioni, ivi comprese quelle dell’Autorità politica (cap. 339)</w:t>
      </w:r>
      <w:r>
        <w:rPr>
          <w:rFonts w:ascii="Times New Roman" w:eastAsiaTheme="minorEastAsia" w:hAnsi="Times New Roman" w:cs="Times New Roman"/>
          <w:color w:val="000000" w:themeColor="text1"/>
          <w:sz w:val="24"/>
          <w:szCs w:val="24"/>
          <w:lang w:eastAsia="it-IT"/>
        </w:rPr>
        <w:t xml:space="preserve"> e alle spese di funzionamento della </w:t>
      </w:r>
      <w:r w:rsidRPr="00F64D03">
        <w:rPr>
          <w:rFonts w:ascii="Times New Roman" w:eastAsiaTheme="minorEastAsia" w:hAnsi="Times New Roman" w:cs="Times New Roman"/>
          <w:i/>
          <w:color w:val="000000" w:themeColor="text1"/>
          <w:sz w:val="24"/>
          <w:szCs w:val="24"/>
          <w:lang w:eastAsia="it-IT"/>
        </w:rPr>
        <w:t>Struttura di missione per la semplificazione normativa</w:t>
      </w:r>
      <w:r>
        <w:rPr>
          <w:rFonts w:ascii="Times New Roman" w:eastAsiaTheme="minorEastAsia" w:hAnsi="Times New Roman" w:cs="Times New Roman"/>
          <w:color w:val="000000" w:themeColor="text1"/>
          <w:sz w:val="24"/>
          <w:szCs w:val="24"/>
          <w:lang w:eastAsia="it-IT"/>
        </w:rPr>
        <w:t xml:space="preserve"> (cap. 344 pg1), istituita con DPCM 18 gennaio 2023.  Le risorse assegnate per le retribuzioni del personale e per i compensi degli esperti di cui ai capitoli 344 </w:t>
      </w:r>
      <w:proofErr w:type="spellStart"/>
      <w:r>
        <w:rPr>
          <w:rFonts w:ascii="Times New Roman" w:eastAsiaTheme="minorEastAsia" w:hAnsi="Times New Roman" w:cs="Times New Roman"/>
          <w:color w:val="000000" w:themeColor="text1"/>
          <w:sz w:val="24"/>
          <w:szCs w:val="24"/>
          <w:lang w:eastAsia="it-IT"/>
        </w:rPr>
        <w:t>pg</w:t>
      </w:r>
      <w:proofErr w:type="spellEnd"/>
      <w:r>
        <w:rPr>
          <w:rFonts w:ascii="Times New Roman" w:eastAsiaTheme="minorEastAsia" w:hAnsi="Times New Roman" w:cs="Times New Roman"/>
          <w:color w:val="000000" w:themeColor="text1"/>
          <w:sz w:val="24"/>
          <w:szCs w:val="24"/>
          <w:lang w:eastAsia="it-IT"/>
        </w:rPr>
        <w:t xml:space="preserve"> 2 e 345 sono state trasferite alla gestione accentrata del Dipartimento per il personale.</w:t>
      </w:r>
    </w:p>
    <w:p w14:paraId="473A37D9" w14:textId="77777777" w:rsidR="006E42A7" w:rsidRDefault="006E42A7" w:rsidP="00F07542">
      <w:pPr>
        <w:spacing w:after="0" w:line="360" w:lineRule="auto"/>
        <w:ind w:left="284"/>
        <w:jc w:val="center"/>
        <w:rPr>
          <w:rFonts w:ascii="Times New Roman" w:eastAsia="BatangChe" w:hAnsi="Times New Roman" w:cs="Times New Roman"/>
          <w:color w:val="000000" w:themeColor="text1"/>
          <w:sz w:val="24"/>
          <w:szCs w:val="24"/>
          <w:lang w:eastAsia="it-IT"/>
        </w:rPr>
      </w:pPr>
      <w:r w:rsidRPr="00F07542">
        <w:rPr>
          <w:noProof/>
          <w:lang w:eastAsia="it-IT"/>
        </w:rPr>
        <w:drawing>
          <wp:anchor distT="0" distB="0" distL="114300" distR="114300" simplePos="0" relativeHeight="251665408" behindDoc="1" locked="0" layoutInCell="1" allowOverlap="1" wp14:anchorId="70CDAFD8" wp14:editId="1DDFD4FA">
            <wp:simplePos x="0" y="0"/>
            <wp:positionH relativeFrom="margin">
              <wp:align>right</wp:align>
            </wp:positionH>
            <wp:positionV relativeFrom="paragraph">
              <wp:posOffset>262255</wp:posOffset>
            </wp:positionV>
            <wp:extent cx="6028690" cy="1400175"/>
            <wp:effectExtent l="0" t="0" r="0" b="9525"/>
            <wp:wrapTight wrapText="bothSides">
              <wp:wrapPolygon edited="0">
                <wp:start x="0" y="0"/>
                <wp:lineTo x="0" y="21453"/>
                <wp:lineTo x="11671" y="21453"/>
                <wp:lineTo x="21432" y="19396"/>
                <wp:lineTo x="21500" y="18808"/>
                <wp:lineTo x="21500" y="9992"/>
                <wp:lineTo x="21022" y="9404"/>
                <wp:lineTo x="21500" y="6465"/>
                <wp:lineTo x="21500" y="0"/>
                <wp:lineTo x="0" y="0"/>
              </wp:wrapPolygon>
            </wp:wrapTight>
            <wp:docPr id="24350855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28690" cy="1400175"/>
                    </a:xfrm>
                    <a:prstGeom prst="rect">
                      <a:avLst/>
                    </a:prstGeom>
                    <a:noFill/>
                    <a:ln>
                      <a:noFill/>
                    </a:ln>
                  </pic:spPr>
                </pic:pic>
              </a:graphicData>
            </a:graphic>
            <wp14:sizeRelH relativeFrom="margin">
              <wp14:pctWidth>0</wp14:pctWidth>
            </wp14:sizeRelH>
          </wp:anchor>
        </w:drawing>
      </w:r>
      <w:r w:rsidRPr="000B3BDD">
        <w:rPr>
          <w:rFonts w:ascii="Times New Roman" w:eastAsia="BatangChe" w:hAnsi="Times New Roman" w:cs="Times New Roman"/>
          <w:color w:val="000000" w:themeColor="text1"/>
          <w:sz w:val="24"/>
          <w:szCs w:val="24"/>
          <w:lang w:eastAsia="it-IT"/>
        </w:rPr>
        <w:t>Indicatori di bilancio</w:t>
      </w:r>
    </w:p>
    <w:p w14:paraId="1F7D6690"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28D456EA"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Gli scostamenti tra gli indicatori di bilancio attesi e quelli realizzati sono dovuti: </w:t>
      </w:r>
    </w:p>
    <w:p w14:paraId="7517161D"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a) per il capitolo 339 </w:t>
      </w:r>
      <w:r>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i/>
          <w:iCs/>
          <w:color w:val="000000" w:themeColor="text1"/>
          <w:sz w:val="24"/>
          <w:szCs w:val="24"/>
          <w:lang w:eastAsia="it-IT"/>
        </w:rPr>
        <w:t>Rimborso spese per</w:t>
      </w:r>
      <w:r w:rsidRPr="00F56356">
        <w:rPr>
          <w:rFonts w:ascii="Times New Roman" w:eastAsiaTheme="minorEastAsia" w:hAnsi="Times New Roman" w:cs="Times New Roman"/>
          <w:color w:val="000000" w:themeColor="text1"/>
          <w:sz w:val="24"/>
          <w:szCs w:val="24"/>
          <w:lang w:eastAsia="it-IT"/>
        </w:rPr>
        <w:t xml:space="preserve"> m</w:t>
      </w:r>
      <w:r w:rsidRPr="00F56356">
        <w:rPr>
          <w:rFonts w:ascii="Times New Roman" w:eastAsiaTheme="minorEastAsia" w:hAnsi="Times New Roman" w:cs="Times New Roman"/>
          <w:i/>
          <w:color w:val="000000" w:themeColor="text1"/>
          <w:sz w:val="24"/>
          <w:szCs w:val="24"/>
          <w:lang w:eastAsia="it-IT"/>
        </w:rPr>
        <w:t>issioni nel territorio nazionale ed all’estero, ivi comprese quelle del Ministro</w:t>
      </w:r>
      <w:r>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color w:val="000000" w:themeColor="text1"/>
          <w:sz w:val="24"/>
          <w:szCs w:val="24"/>
          <w:lang w:eastAsia="it-IT"/>
        </w:rPr>
        <w:t xml:space="preserve"> </w:t>
      </w:r>
      <w:r>
        <w:rPr>
          <w:rFonts w:ascii="Times New Roman" w:eastAsiaTheme="minorEastAsia" w:hAnsi="Times New Roman" w:cs="Times New Roman"/>
          <w:color w:val="000000" w:themeColor="text1"/>
          <w:sz w:val="24"/>
          <w:szCs w:val="24"/>
          <w:lang w:eastAsia="it-IT"/>
        </w:rPr>
        <w:t xml:space="preserve">relativo alla capacità di pagamento, </w:t>
      </w:r>
      <w:r w:rsidRPr="00F56356">
        <w:rPr>
          <w:rFonts w:ascii="Times New Roman" w:eastAsiaTheme="minorEastAsia" w:hAnsi="Times New Roman" w:cs="Times New Roman"/>
          <w:color w:val="000000" w:themeColor="text1"/>
          <w:sz w:val="24"/>
          <w:szCs w:val="24"/>
          <w:lang w:eastAsia="it-IT"/>
        </w:rPr>
        <w:t xml:space="preserve">dalla </w:t>
      </w:r>
      <w:r>
        <w:rPr>
          <w:rFonts w:ascii="Times New Roman" w:eastAsiaTheme="minorEastAsia" w:hAnsi="Times New Roman" w:cs="Times New Roman"/>
          <w:color w:val="000000" w:themeColor="text1"/>
          <w:sz w:val="24"/>
          <w:szCs w:val="24"/>
          <w:lang w:eastAsia="it-IT"/>
        </w:rPr>
        <w:t>tardiva trasmissione delle fatture pervenute oltre il termine previsto per i pagamenti</w:t>
      </w:r>
      <w:r w:rsidRPr="00F56356">
        <w:rPr>
          <w:rFonts w:ascii="Times New Roman" w:eastAsiaTheme="minorEastAsia" w:hAnsi="Times New Roman" w:cs="Times New Roman"/>
          <w:color w:val="000000" w:themeColor="text1"/>
          <w:sz w:val="24"/>
          <w:szCs w:val="24"/>
          <w:lang w:eastAsia="it-IT"/>
        </w:rPr>
        <w:t>;</w:t>
      </w:r>
    </w:p>
    <w:p w14:paraId="11B83ED7"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b) per il capitolo 367 </w:t>
      </w:r>
      <w:r>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i/>
          <w:color w:val="000000" w:themeColor="text1"/>
          <w:sz w:val="24"/>
          <w:szCs w:val="24"/>
          <w:lang w:eastAsia="it-IT"/>
        </w:rPr>
        <w:t>Spese per la realizzazione di iniziative di valorizzazione, diffusione e confronto in tema di riforme costituzionali ed istituzionali, di rilevazione dei loro effetti, nonché di analisi, documentazione e ricerca su istituzioni internazionali ed europee</w:t>
      </w:r>
      <w:r>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dalla circostanza che il Dipartimento ha ottimizzato le proprie attività realizzando tutte le iniziative programmate </w:t>
      </w:r>
      <w:r w:rsidRPr="00F56356">
        <w:rPr>
          <w:rFonts w:ascii="Times New Roman" w:eastAsiaTheme="minorEastAsia" w:hAnsi="Times New Roman" w:cs="Times New Roman"/>
          <w:color w:val="000000" w:themeColor="text1"/>
          <w:sz w:val="24"/>
          <w:szCs w:val="24"/>
          <w:lang w:eastAsia="it-IT"/>
        </w:rPr>
        <w:lastRenderedPageBreak/>
        <w:t>con risorse interne.</w:t>
      </w:r>
      <w:r>
        <w:rPr>
          <w:rFonts w:ascii="Times New Roman" w:eastAsiaTheme="minorEastAsia" w:hAnsi="Times New Roman" w:cs="Times New Roman"/>
          <w:color w:val="000000" w:themeColor="text1"/>
          <w:sz w:val="24"/>
          <w:szCs w:val="24"/>
          <w:lang w:eastAsia="it-IT"/>
        </w:rPr>
        <w:t xml:space="preserve"> In particolare, il Dipartimento ha effettuato le attività programmate avvalendosi delle risorse attribuite nell’ambito del Programma operativo nazionale Governance e Capacità istituzionale 2014-2020, dal titolo “</w:t>
      </w:r>
      <w:r w:rsidRPr="008D2158">
        <w:rPr>
          <w:rFonts w:ascii="Times New Roman" w:eastAsiaTheme="minorEastAsia" w:hAnsi="Times New Roman" w:cs="Times New Roman"/>
          <w:i/>
          <w:color w:val="000000" w:themeColor="text1"/>
          <w:sz w:val="24"/>
          <w:szCs w:val="24"/>
          <w:lang w:eastAsia="it-IT"/>
        </w:rPr>
        <w:t>Semplificazione normativa e qualità della regolazione</w:t>
      </w:r>
      <w:r>
        <w:rPr>
          <w:rFonts w:ascii="Times New Roman" w:eastAsiaTheme="minorEastAsia" w:hAnsi="Times New Roman" w:cs="Times New Roman"/>
          <w:color w:val="000000" w:themeColor="text1"/>
          <w:sz w:val="24"/>
          <w:szCs w:val="24"/>
          <w:lang w:eastAsia="it-IT"/>
        </w:rPr>
        <w:t>”, conclusosi il 31 dicembre 2023</w:t>
      </w:r>
      <w:r w:rsidRPr="00F56356">
        <w:rPr>
          <w:rFonts w:ascii="Times New Roman" w:eastAsiaTheme="minorEastAsia" w:hAnsi="Times New Roman" w:cs="Times New Roman"/>
          <w:color w:val="000000" w:themeColor="text1"/>
          <w:sz w:val="24"/>
          <w:szCs w:val="24"/>
          <w:lang w:eastAsia="it-IT"/>
        </w:rPr>
        <w:t>.</w:t>
      </w:r>
    </w:p>
    <w:p w14:paraId="644F6B96" w14:textId="77777777" w:rsidR="006E42A7" w:rsidRDefault="006E42A7">
      <w:pPr>
        <w:rPr>
          <w:rFonts w:ascii="Times New Roman" w:eastAsiaTheme="minorEastAsia" w:hAnsi="Times New Roman" w:cs="Times New Roman"/>
          <w:color w:val="FF0000"/>
          <w:sz w:val="24"/>
          <w:szCs w:val="24"/>
          <w:lang w:eastAsia="it-IT"/>
        </w:rPr>
      </w:pPr>
      <w:r>
        <w:rPr>
          <w:rFonts w:ascii="Times New Roman" w:eastAsiaTheme="minorEastAsia" w:hAnsi="Times New Roman" w:cs="Times New Roman"/>
          <w:color w:val="FF0000"/>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377F34" w14:paraId="6E6CCB49" w14:textId="77777777" w:rsidTr="00377F34">
        <w:trPr>
          <w:trHeight w:val="510"/>
        </w:trPr>
        <w:tc>
          <w:tcPr>
            <w:tcW w:w="340" w:type="dxa"/>
            <w:tcBorders>
              <w:top w:val="nil"/>
              <w:left w:val="nil"/>
              <w:bottom w:val="nil"/>
              <w:right w:val="nil"/>
            </w:tcBorders>
            <w:shd w:val="clear" w:color="auto" w:fill="auto"/>
            <w:noWrap/>
            <w:vAlign w:val="bottom"/>
            <w:hideMark/>
          </w:tcPr>
          <w:p w14:paraId="55DF3D25" w14:textId="77777777" w:rsidR="006E42A7" w:rsidRPr="00377F34" w:rsidRDefault="006E42A7" w:rsidP="00377F34">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39A49B"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r w:rsidRPr="00377F34">
              <w:rPr>
                <w:rFonts w:ascii="Times New Roman" w:eastAsia="Times New Roman" w:hAnsi="Times New Roman" w:cs="Times New Roman"/>
                <w:b/>
                <w:bCs/>
                <w:i/>
                <w:iCs/>
                <w:color w:val="000000"/>
                <w:sz w:val="28"/>
                <w:szCs w:val="28"/>
                <w:lang w:eastAsia="it-IT"/>
              </w:rPr>
              <w:t>SCHEDA OBIETTIVO</w:t>
            </w:r>
          </w:p>
        </w:tc>
      </w:tr>
      <w:tr w:rsidR="006E42A7" w:rsidRPr="00377F34" w14:paraId="3961D9D2" w14:textId="77777777" w:rsidTr="00377F34">
        <w:trPr>
          <w:trHeight w:val="645"/>
        </w:trPr>
        <w:tc>
          <w:tcPr>
            <w:tcW w:w="340" w:type="dxa"/>
            <w:tcBorders>
              <w:top w:val="nil"/>
              <w:left w:val="nil"/>
              <w:bottom w:val="nil"/>
              <w:right w:val="nil"/>
            </w:tcBorders>
            <w:shd w:val="clear" w:color="auto" w:fill="auto"/>
            <w:noWrap/>
            <w:vAlign w:val="center"/>
            <w:hideMark/>
          </w:tcPr>
          <w:p w14:paraId="5EBFAED2"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AA29F81"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BCE034F"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377F34" w14:paraId="4800E244" w14:textId="77777777" w:rsidTr="00377F34">
        <w:trPr>
          <w:trHeight w:val="405"/>
        </w:trPr>
        <w:tc>
          <w:tcPr>
            <w:tcW w:w="340" w:type="dxa"/>
            <w:tcBorders>
              <w:top w:val="nil"/>
              <w:left w:val="nil"/>
              <w:bottom w:val="nil"/>
              <w:right w:val="nil"/>
            </w:tcBorders>
            <w:shd w:val="clear" w:color="auto" w:fill="auto"/>
            <w:noWrap/>
            <w:vAlign w:val="center"/>
            <w:hideMark/>
          </w:tcPr>
          <w:p w14:paraId="79EE2B3F"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0FE078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C7462D8"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1.3 - Presidenza del Consiglio dei ministri</w:t>
            </w:r>
          </w:p>
        </w:tc>
      </w:tr>
      <w:tr w:rsidR="006E42A7" w:rsidRPr="00377F34" w14:paraId="1AD0FBCB" w14:textId="77777777" w:rsidTr="00377F34">
        <w:trPr>
          <w:trHeight w:val="405"/>
        </w:trPr>
        <w:tc>
          <w:tcPr>
            <w:tcW w:w="340" w:type="dxa"/>
            <w:tcBorders>
              <w:top w:val="nil"/>
              <w:left w:val="nil"/>
              <w:bottom w:val="nil"/>
              <w:right w:val="nil"/>
            </w:tcBorders>
            <w:shd w:val="clear" w:color="auto" w:fill="auto"/>
            <w:noWrap/>
            <w:vAlign w:val="center"/>
            <w:hideMark/>
          </w:tcPr>
          <w:p w14:paraId="64F536D3"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E451A9D"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C1ACA55"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5 - Riforme istituzionali</w:t>
            </w:r>
          </w:p>
        </w:tc>
      </w:tr>
      <w:tr w:rsidR="006E42A7" w:rsidRPr="00377F34" w14:paraId="5BC3E31E" w14:textId="77777777" w:rsidTr="00377F34">
        <w:trPr>
          <w:trHeight w:val="385"/>
        </w:trPr>
        <w:tc>
          <w:tcPr>
            <w:tcW w:w="340" w:type="dxa"/>
            <w:tcBorders>
              <w:top w:val="nil"/>
              <w:left w:val="nil"/>
              <w:bottom w:val="nil"/>
              <w:right w:val="nil"/>
            </w:tcBorders>
            <w:shd w:val="clear" w:color="auto" w:fill="auto"/>
            <w:noWrap/>
            <w:vAlign w:val="center"/>
            <w:hideMark/>
          </w:tcPr>
          <w:p w14:paraId="5E585736"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E16A2DB"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572AF82"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 </w:t>
            </w:r>
          </w:p>
        </w:tc>
      </w:tr>
      <w:tr w:rsidR="006E42A7" w:rsidRPr="00377F34" w14:paraId="4ACC1539" w14:textId="77777777" w:rsidTr="00377F34">
        <w:trPr>
          <w:trHeight w:val="365"/>
        </w:trPr>
        <w:tc>
          <w:tcPr>
            <w:tcW w:w="340" w:type="dxa"/>
            <w:tcBorders>
              <w:top w:val="nil"/>
              <w:left w:val="nil"/>
              <w:bottom w:val="nil"/>
              <w:right w:val="nil"/>
            </w:tcBorders>
            <w:shd w:val="clear" w:color="auto" w:fill="auto"/>
            <w:noWrap/>
            <w:vAlign w:val="center"/>
            <w:hideMark/>
          </w:tcPr>
          <w:p w14:paraId="04ECEE63"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0820271"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6A45E8C"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 </w:t>
            </w:r>
          </w:p>
        </w:tc>
      </w:tr>
      <w:tr w:rsidR="006E42A7" w:rsidRPr="00377F34" w14:paraId="6503D075" w14:textId="77777777" w:rsidTr="00377F34">
        <w:trPr>
          <w:trHeight w:val="810"/>
        </w:trPr>
        <w:tc>
          <w:tcPr>
            <w:tcW w:w="340" w:type="dxa"/>
            <w:tcBorders>
              <w:top w:val="nil"/>
              <w:left w:val="nil"/>
              <w:bottom w:val="nil"/>
              <w:right w:val="nil"/>
            </w:tcBorders>
            <w:shd w:val="clear" w:color="auto" w:fill="auto"/>
            <w:noWrap/>
            <w:vAlign w:val="center"/>
            <w:hideMark/>
          </w:tcPr>
          <w:p w14:paraId="125708EC"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FFDF7B6"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D14E0E0"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Sviluppare l’informazione e accrescere le conoscenze sui temi delle riforme costituzionali e istituzionali per promuovere la partecipazione dei cittadini.</w:t>
            </w:r>
          </w:p>
        </w:tc>
      </w:tr>
      <w:tr w:rsidR="006E42A7" w:rsidRPr="00377F34" w14:paraId="198B3B6F" w14:textId="77777777" w:rsidTr="00377F34">
        <w:trPr>
          <w:trHeight w:val="810"/>
        </w:trPr>
        <w:tc>
          <w:tcPr>
            <w:tcW w:w="340" w:type="dxa"/>
            <w:tcBorders>
              <w:top w:val="nil"/>
              <w:left w:val="nil"/>
              <w:bottom w:val="nil"/>
              <w:right w:val="nil"/>
            </w:tcBorders>
            <w:shd w:val="clear" w:color="auto" w:fill="auto"/>
            <w:noWrap/>
            <w:vAlign w:val="center"/>
            <w:hideMark/>
          </w:tcPr>
          <w:p w14:paraId="5E610599"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B20AA67"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F3619DE"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Realizzazione e diffusione di studi, analisi e approfondimenti sui temi delle riforme</w:t>
            </w:r>
            <w:r>
              <w:rPr>
                <w:rFonts w:ascii="Times New Roman" w:eastAsia="Times New Roman" w:hAnsi="Times New Roman" w:cs="Times New Roman"/>
                <w:color w:val="000000"/>
                <w:sz w:val="20"/>
                <w:szCs w:val="20"/>
                <w:lang w:eastAsia="it-IT"/>
              </w:rPr>
              <w:t>.</w:t>
            </w:r>
          </w:p>
        </w:tc>
      </w:tr>
      <w:tr w:rsidR="006E42A7" w:rsidRPr="00377F34" w14:paraId="16C92FD4" w14:textId="77777777" w:rsidTr="00377F34">
        <w:trPr>
          <w:trHeight w:val="525"/>
        </w:trPr>
        <w:tc>
          <w:tcPr>
            <w:tcW w:w="340" w:type="dxa"/>
            <w:tcBorders>
              <w:top w:val="nil"/>
              <w:left w:val="nil"/>
              <w:bottom w:val="nil"/>
              <w:right w:val="nil"/>
            </w:tcBorders>
            <w:shd w:val="clear" w:color="auto" w:fill="auto"/>
            <w:noWrap/>
            <w:vAlign w:val="bottom"/>
            <w:hideMark/>
          </w:tcPr>
          <w:p w14:paraId="0D73C660"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D8E1B6E"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FBF1A89"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Cap. 367</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69CFDD"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3581FCF"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Consuntivo 2023</w:t>
            </w:r>
          </w:p>
        </w:tc>
      </w:tr>
      <w:tr w:rsidR="006E42A7" w:rsidRPr="00377F34" w14:paraId="50CFC0D5" w14:textId="77777777" w:rsidTr="00377F34">
        <w:trPr>
          <w:trHeight w:val="1200"/>
        </w:trPr>
        <w:tc>
          <w:tcPr>
            <w:tcW w:w="340" w:type="dxa"/>
            <w:tcBorders>
              <w:top w:val="nil"/>
              <w:left w:val="nil"/>
              <w:bottom w:val="nil"/>
              <w:right w:val="nil"/>
            </w:tcBorders>
            <w:shd w:val="clear" w:color="auto" w:fill="auto"/>
            <w:noWrap/>
            <w:vAlign w:val="bottom"/>
            <w:hideMark/>
          </w:tcPr>
          <w:p w14:paraId="3F3C9396"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1F6A47B"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E10C4FF"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4623AF6"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iniziale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677CBE6A"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definitivo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7A1DA8D"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Pagamento c/competenza</w:t>
            </w:r>
            <w:r w:rsidRPr="00377F34">
              <w:rPr>
                <w:rFonts w:ascii="Times New Roman" w:eastAsia="Times New Roman" w:hAnsi="Times New Roman" w:cs="Times New Roman"/>
                <w:color w:val="000000"/>
                <w:sz w:val="16"/>
                <w:szCs w:val="16"/>
                <w:lang w:eastAsia="it-IT"/>
              </w:rPr>
              <w:t xml:space="preserve">                    </w:t>
            </w:r>
            <w:proofErr w:type="gramStart"/>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574A183B"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Somme rimaste da pagare in c/competenza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w:t>
            </w:r>
            <w:proofErr w:type="gramEnd"/>
            <w:r w:rsidRPr="00377F3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50907470"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Totale impegnato                        </w:t>
            </w:r>
            <w:proofErr w:type="gramStart"/>
            <w:r w:rsidRPr="00377F34">
              <w:rPr>
                <w:rFonts w:ascii="Times New Roman" w:eastAsia="Times New Roman" w:hAnsi="Times New Roman" w:cs="Times New Roman"/>
                <w:color w:val="000000"/>
                <w:sz w:val="18"/>
                <w:szCs w:val="18"/>
                <w:lang w:eastAsia="it-IT"/>
              </w:rPr>
              <w:t xml:space="preserve">   (</w:t>
            </w:r>
            <w:proofErr w:type="gramEnd"/>
            <w:r w:rsidRPr="00377F34">
              <w:rPr>
                <w:rFonts w:ascii="Times New Roman" w:eastAsia="Times New Roman" w:hAnsi="Times New Roman" w:cs="Times New Roman"/>
                <w:color w:val="000000"/>
                <w:sz w:val="18"/>
                <w:szCs w:val="18"/>
                <w:lang w:eastAsia="it-IT"/>
              </w:rPr>
              <w:t>3) + (4)</w:t>
            </w:r>
          </w:p>
        </w:tc>
      </w:tr>
      <w:tr w:rsidR="006E42A7" w:rsidRPr="00377F34" w14:paraId="4D1DC2C2" w14:textId="77777777" w:rsidTr="00377F34">
        <w:trPr>
          <w:trHeight w:val="675"/>
        </w:trPr>
        <w:tc>
          <w:tcPr>
            <w:tcW w:w="340" w:type="dxa"/>
            <w:tcBorders>
              <w:top w:val="nil"/>
              <w:left w:val="nil"/>
              <w:bottom w:val="nil"/>
              <w:right w:val="nil"/>
            </w:tcBorders>
            <w:shd w:val="clear" w:color="auto" w:fill="auto"/>
            <w:noWrap/>
            <w:vAlign w:val="bottom"/>
            <w:hideMark/>
          </w:tcPr>
          <w:p w14:paraId="4D25848B"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35AA82E"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7F2C4D4"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7775C3DE"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70.838,00</w:t>
            </w:r>
          </w:p>
        </w:tc>
        <w:tc>
          <w:tcPr>
            <w:tcW w:w="1140" w:type="dxa"/>
            <w:tcBorders>
              <w:top w:val="nil"/>
              <w:left w:val="nil"/>
              <w:bottom w:val="single" w:sz="4" w:space="0" w:color="auto"/>
              <w:right w:val="single" w:sz="4" w:space="0" w:color="auto"/>
            </w:tcBorders>
            <w:shd w:val="clear" w:color="auto" w:fill="auto"/>
            <w:noWrap/>
            <w:vAlign w:val="center"/>
            <w:hideMark/>
          </w:tcPr>
          <w:p w14:paraId="7BE80718"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42.938,00</w:t>
            </w:r>
          </w:p>
        </w:tc>
        <w:tc>
          <w:tcPr>
            <w:tcW w:w="1180" w:type="dxa"/>
            <w:tcBorders>
              <w:top w:val="nil"/>
              <w:left w:val="nil"/>
              <w:bottom w:val="single" w:sz="4" w:space="0" w:color="auto"/>
              <w:right w:val="single" w:sz="4" w:space="0" w:color="auto"/>
            </w:tcBorders>
            <w:shd w:val="clear" w:color="auto" w:fill="auto"/>
            <w:noWrap/>
            <w:vAlign w:val="center"/>
            <w:hideMark/>
          </w:tcPr>
          <w:p w14:paraId="0F650FD8"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31D8924"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F230259"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0,00</w:t>
            </w:r>
          </w:p>
        </w:tc>
      </w:tr>
      <w:tr w:rsidR="006E42A7" w:rsidRPr="00377F34" w14:paraId="70A6AE5B" w14:textId="77777777" w:rsidTr="00377F34">
        <w:trPr>
          <w:trHeight w:val="330"/>
        </w:trPr>
        <w:tc>
          <w:tcPr>
            <w:tcW w:w="340" w:type="dxa"/>
            <w:tcBorders>
              <w:top w:val="nil"/>
              <w:left w:val="nil"/>
              <w:bottom w:val="nil"/>
              <w:right w:val="nil"/>
            </w:tcBorders>
            <w:shd w:val="clear" w:color="auto" w:fill="auto"/>
            <w:noWrap/>
            <w:vAlign w:val="bottom"/>
            <w:hideMark/>
          </w:tcPr>
          <w:p w14:paraId="09C56FAF"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65A52EE"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r w:rsidRPr="00377F3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22C63CF"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BFDACAD"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DD656B2"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2C8C029"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5A80A209"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13D51581"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416B5FC1" w14:textId="77777777" w:rsidTr="00377F34">
        <w:trPr>
          <w:trHeight w:val="480"/>
        </w:trPr>
        <w:tc>
          <w:tcPr>
            <w:tcW w:w="340" w:type="dxa"/>
            <w:tcBorders>
              <w:top w:val="nil"/>
              <w:left w:val="nil"/>
              <w:bottom w:val="nil"/>
              <w:right w:val="nil"/>
            </w:tcBorders>
            <w:shd w:val="clear" w:color="auto" w:fill="auto"/>
            <w:noWrap/>
            <w:vAlign w:val="bottom"/>
            <w:hideMark/>
          </w:tcPr>
          <w:p w14:paraId="457BD79D"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B0B73EF"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377F34" w14:paraId="20F26376" w14:textId="77777777" w:rsidTr="00377F34">
        <w:trPr>
          <w:trHeight w:val="540"/>
        </w:trPr>
        <w:tc>
          <w:tcPr>
            <w:tcW w:w="340" w:type="dxa"/>
            <w:tcBorders>
              <w:top w:val="nil"/>
              <w:left w:val="nil"/>
              <w:bottom w:val="nil"/>
              <w:right w:val="nil"/>
            </w:tcBorders>
            <w:shd w:val="clear" w:color="auto" w:fill="auto"/>
            <w:noWrap/>
            <w:vAlign w:val="bottom"/>
            <w:hideMark/>
          </w:tcPr>
          <w:p w14:paraId="4F455757"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234717C"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377F34" w14:paraId="789DDCEE" w14:textId="77777777" w:rsidTr="00377F34">
        <w:trPr>
          <w:trHeight w:val="540"/>
        </w:trPr>
        <w:tc>
          <w:tcPr>
            <w:tcW w:w="340" w:type="dxa"/>
            <w:tcBorders>
              <w:top w:val="nil"/>
              <w:left w:val="nil"/>
              <w:bottom w:val="nil"/>
              <w:right w:val="nil"/>
            </w:tcBorders>
            <w:shd w:val="clear" w:color="auto" w:fill="auto"/>
            <w:noWrap/>
            <w:vAlign w:val="bottom"/>
            <w:hideMark/>
          </w:tcPr>
          <w:p w14:paraId="0DDE6F4D"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96090C0"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377F34" w14:paraId="6CAEBEEE" w14:textId="77777777" w:rsidTr="00377F34">
        <w:trPr>
          <w:trHeight w:val="480"/>
        </w:trPr>
        <w:tc>
          <w:tcPr>
            <w:tcW w:w="340" w:type="dxa"/>
            <w:tcBorders>
              <w:top w:val="nil"/>
              <w:left w:val="nil"/>
              <w:bottom w:val="nil"/>
              <w:right w:val="nil"/>
            </w:tcBorders>
            <w:shd w:val="clear" w:color="auto" w:fill="auto"/>
            <w:noWrap/>
            <w:vAlign w:val="bottom"/>
            <w:hideMark/>
          </w:tcPr>
          <w:p w14:paraId="5B3185BA"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E426BC"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r w:rsidRPr="00377F34">
              <w:rPr>
                <w:rFonts w:ascii="Times New Roman" w:eastAsia="Times New Roman" w:hAnsi="Times New Roman" w:cs="Times New Roman"/>
                <w:b/>
                <w:bCs/>
                <w:i/>
                <w:iCs/>
                <w:color w:val="000000"/>
                <w:sz w:val="18"/>
                <w:szCs w:val="18"/>
                <w:lang w:eastAsia="it-IT"/>
              </w:rPr>
              <w:t>INDICATORI DI RISULTATO</w:t>
            </w:r>
          </w:p>
        </w:tc>
      </w:tr>
      <w:tr w:rsidR="006E42A7" w:rsidRPr="00377F34" w14:paraId="2AC1E8BD" w14:textId="77777777" w:rsidTr="00377F34">
        <w:trPr>
          <w:trHeight w:val="615"/>
        </w:trPr>
        <w:tc>
          <w:tcPr>
            <w:tcW w:w="340" w:type="dxa"/>
            <w:tcBorders>
              <w:top w:val="nil"/>
              <w:left w:val="nil"/>
              <w:bottom w:val="nil"/>
              <w:right w:val="nil"/>
            </w:tcBorders>
            <w:shd w:val="clear" w:color="auto" w:fill="auto"/>
            <w:noWrap/>
            <w:vAlign w:val="center"/>
            <w:hideMark/>
          </w:tcPr>
          <w:p w14:paraId="06DF98FD"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AFCE45F"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2D1EEC5"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Grado di realizzazione dei progetti/iniziative/attività previsti negli atti programmatici.</w:t>
            </w:r>
          </w:p>
        </w:tc>
      </w:tr>
      <w:tr w:rsidR="006E42A7" w:rsidRPr="00377F34" w14:paraId="548C4DAD" w14:textId="77777777" w:rsidTr="00377F34">
        <w:trPr>
          <w:trHeight w:val="759"/>
        </w:trPr>
        <w:tc>
          <w:tcPr>
            <w:tcW w:w="340" w:type="dxa"/>
            <w:tcBorders>
              <w:top w:val="nil"/>
              <w:left w:val="nil"/>
              <w:bottom w:val="nil"/>
              <w:right w:val="nil"/>
            </w:tcBorders>
            <w:shd w:val="clear" w:color="auto" w:fill="auto"/>
            <w:noWrap/>
            <w:vAlign w:val="center"/>
            <w:hideMark/>
          </w:tcPr>
          <w:p w14:paraId="6C0A6716"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6219B52"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2507B05"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sito web istituzionale, protocollo informatico, posta istituzionale, sistema di monitoraggio della direttiva.</w:t>
            </w:r>
          </w:p>
        </w:tc>
      </w:tr>
      <w:tr w:rsidR="006E42A7" w:rsidRPr="00377F34" w14:paraId="74FB1CE7" w14:textId="77777777" w:rsidTr="00377F34">
        <w:trPr>
          <w:trHeight w:val="1530"/>
        </w:trPr>
        <w:tc>
          <w:tcPr>
            <w:tcW w:w="340" w:type="dxa"/>
            <w:tcBorders>
              <w:top w:val="nil"/>
              <w:left w:val="nil"/>
              <w:bottom w:val="nil"/>
              <w:right w:val="nil"/>
            </w:tcBorders>
            <w:shd w:val="clear" w:color="auto" w:fill="auto"/>
            <w:noWrap/>
            <w:vAlign w:val="center"/>
            <w:hideMark/>
          </w:tcPr>
          <w:p w14:paraId="258CBE0A"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3635775"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51EE478" w14:textId="77777777" w:rsidR="006E42A7" w:rsidRPr="00377F34" w:rsidRDefault="006E42A7" w:rsidP="00321670">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N.  progetti/iniziative/attività realizzate/ N. progetti/iniziative/attività programmate nella Direttiva dell'Autorità politica</w:t>
            </w:r>
          </w:p>
        </w:tc>
        <w:tc>
          <w:tcPr>
            <w:tcW w:w="1180" w:type="dxa"/>
            <w:tcBorders>
              <w:top w:val="nil"/>
              <w:left w:val="nil"/>
              <w:bottom w:val="single" w:sz="4" w:space="0" w:color="auto"/>
              <w:right w:val="nil"/>
            </w:tcBorders>
            <w:shd w:val="clear" w:color="auto" w:fill="auto"/>
            <w:vAlign w:val="center"/>
            <w:hideMark/>
          </w:tcPr>
          <w:p w14:paraId="7D2F9593"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58A1B45"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E44EB13"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Scostamento</w:t>
            </w:r>
          </w:p>
        </w:tc>
      </w:tr>
      <w:tr w:rsidR="006E42A7" w:rsidRPr="00377F34" w14:paraId="2D209CD2" w14:textId="77777777" w:rsidTr="00377F34">
        <w:trPr>
          <w:trHeight w:val="615"/>
        </w:trPr>
        <w:tc>
          <w:tcPr>
            <w:tcW w:w="340" w:type="dxa"/>
            <w:tcBorders>
              <w:top w:val="nil"/>
              <w:left w:val="nil"/>
              <w:bottom w:val="nil"/>
              <w:right w:val="nil"/>
            </w:tcBorders>
            <w:shd w:val="clear" w:color="auto" w:fill="auto"/>
            <w:noWrap/>
            <w:vAlign w:val="bottom"/>
            <w:hideMark/>
          </w:tcPr>
          <w:p w14:paraId="6090C46D"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CCC62D7" w14:textId="77777777" w:rsidR="006E42A7"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UNITA' DI MISURA  </w:t>
            </w:r>
          </w:p>
          <w:p w14:paraId="37F89265"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61500AF"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7EC82B29"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602CD22F"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2882C84"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0</w:t>
            </w:r>
          </w:p>
        </w:tc>
      </w:tr>
      <w:tr w:rsidR="006E42A7" w:rsidRPr="00377F34" w14:paraId="1A87D5EE" w14:textId="77777777" w:rsidTr="00377F34">
        <w:trPr>
          <w:trHeight w:val="795"/>
        </w:trPr>
        <w:tc>
          <w:tcPr>
            <w:tcW w:w="340" w:type="dxa"/>
            <w:tcBorders>
              <w:top w:val="nil"/>
              <w:left w:val="nil"/>
              <w:bottom w:val="nil"/>
              <w:right w:val="nil"/>
            </w:tcBorders>
            <w:shd w:val="clear" w:color="auto" w:fill="auto"/>
            <w:noWrap/>
            <w:vAlign w:val="bottom"/>
            <w:hideMark/>
          </w:tcPr>
          <w:p w14:paraId="572CE819"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D0EFAE" w14:textId="77777777" w:rsidR="006E42A7" w:rsidRPr="00377F34" w:rsidRDefault="006E42A7" w:rsidP="00377F34">
            <w:pPr>
              <w:spacing w:after="0" w:line="240" w:lineRule="auto"/>
              <w:jc w:val="both"/>
              <w:rPr>
                <w:rFonts w:ascii="Times New Roman" w:eastAsia="Times New Roman" w:hAnsi="Times New Roman" w:cs="Times New Roman"/>
                <w:sz w:val="20"/>
                <w:szCs w:val="20"/>
                <w:lang w:eastAsia="it-IT"/>
              </w:rPr>
            </w:pPr>
            <w:r w:rsidRPr="00321670">
              <w:rPr>
                <w:rFonts w:ascii="Times New Roman" w:eastAsia="Times New Roman" w:hAnsi="Times New Roman" w:cs="Times New Roman"/>
                <w:sz w:val="16"/>
                <w:szCs w:val="16"/>
                <w:lang w:eastAsia="it-IT"/>
              </w:rPr>
              <w:t>Gli studi sono stati effettuati con il supporto di professori universitari che hanno prestato la propria attività a titolo gratuito. Altri approfondimenti sono stati realizzati nell'ambito del progetto PON governance e capacità istituzionale finanziato con Fondi FESR REACT. - EU 2014-2020.</w:t>
            </w:r>
          </w:p>
        </w:tc>
      </w:tr>
    </w:tbl>
    <w:p w14:paraId="6826DEB4" w14:textId="77777777" w:rsidR="006E42A7" w:rsidRDefault="006E42A7" w:rsidP="00C15A36">
      <w:pPr>
        <w:spacing w:after="0" w:line="360" w:lineRule="auto"/>
        <w:ind w:left="284"/>
        <w:jc w:val="both"/>
        <w:rPr>
          <w:rFonts w:ascii="Times New Roman" w:eastAsiaTheme="minorEastAsia" w:hAnsi="Times New Roman" w:cs="Times New Roman"/>
          <w:b/>
          <w:color w:val="000000" w:themeColor="text1"/>
          <w:sz w:val="24"/>
          <w:szCs w:val="24"/>
          <w:lang w:eastAsia="it-IT"/>
        </w:rPr>
      </w:pPr>
      <w:r>
        <w:rPr>
          <w:rFonts w:ascii="Times New Roman" w:eastAsiaTheme="minorEastAsia" w:hAnsi="Times New Roman" w:cs="Times New Roman"/>
          <w:b/>
          <w:color w:val="000000" w:themeColor="text1"/>
          <w:sz w:val="24"/>
          <w:szCs w:val="24"/>
          <w:lang w:eastAsia="it-IT"/>
        </w:rPr>
        <w:br w:type="page"/>
      </w:r>
    </w:p>
    <w:p w14:paraId="363A9807" w14:textId="77777777" w:rsidR="006E42A7" w:rsidRPr="004D7531" w:rsidRDefault="006E42A7" w:rsidP="001D1C2A">
      <w:pPr>
        <w:spacing w:after="0" w:line="360" w:lineRule="auto"/>
        <w:ind w:left="284"/>
        <w:rPr>
          <w:rFonts w:ascii="Times New Roman" w:eastAsiaTheme="minorEastAsia" w:hAnsi="Times New Roman" w:cs="Times New Roman"/>
          <w:b/>
          <w:color w:val="000000" w:themeColor="text1"/>
          <w:sz w:val="24"/>
          <w:szCs w:val="24"/>
          <w:lang w:eastAsia="it-IT"/>
        </w:rPr>
      </w:pPr>
      <w:r w:rsidRPr="004D7531">
        <w:rPr>
          <w:rFonts w:ascii="Times New Roman" w:eastAsiaTheme="minorEastAsia" w:hAnsi="Times New Roman" w:cs="Times New Roman"/>
          <w:b/>
          <w:color w:val="000000" w:themeColor="text1"/>
          <w:sz w:val="24"/>
          <w:szCs w:val="24"/>
          <w:lang w:eastAsia="it-IT"/>
        </w:rPr>
        <w:lastRenderedPageBreak/>
        <w:t>CDR 6 “Funzione pubblica”</w:t>
      </w:r>
      <w:r>
        <w:rPr>
          <w:rFonts w:ascii="Times New Roman" w:eastAsiaTheme="minorEastAsia" w:hAnsi="Times New Roman" w:cs="Times New Roman"/>
          <w:b/>
          <w:color w:val="000000" w:themeColor="text1"/>
          <w:sz w:val="24"/>
          <w:szCs w:val="24"/>
          <w:lang w:eastAsia="it-IT"/>
        </w:rPr>
        <w:t xml:space="preserve"> </w:t>
      </w:r>
    </w:p>
    <w:p w14:paraId="00E708F5" w14:textId="77777777" w:rsidR="006E42A7" w:rsidRPr="00F56356" w:rsidRDefault="006E42A7" w:rsidP="001D1C2A">
      <w:pPr>
        <w:spacing w:after="0" w:line="360" w:lineRule="auto"/>
        <w:ind w:left="284"/>
        <w:jc w:val="both"/>
        <w:rPr>
          <w:rFonts w:ascii="Times New Roman" w:eastAsiaTheme="minorEastAsia" w:hAnsi="Times New Roman" w:cs="Times New Roman"/>
          <w:b/>
          <w:color w:val="000000" w:themeColor="text1"/>
          <w:sz w:val="8"/>
          <w:szCs w:val="24"/>
          <w:lang w:eastAsia="it-IT"/>
        </w:rPr>
      </w:pPr>
    </w:p>
    <w:p w14:paraId="3A4F4C43" w14:textId="77777777" w:rsidR="006E42A7" w:rsidRPr="00F56356" w:rsidRDefault="006E42A7" w:rsidP="001D1C2A">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MISSIONE 1 - </w:t>
      </w:r>
      <w:r w:rsidRPr="00F56356">
        <w:rPr>
          <w:rFonts w:ascii="Times New Roman" w:eastAsiaTheme="minorEastAsia" w:hAnsi="Times New Roman" w:cs="Times New Roman"/>
          <w:color w:val="000000" w:themeColor="text1"/>
          <w:sz w:val="24"/>
          <w:szCs w:val="24"/>
          <w:lang w:eastAsia="it-IT"/>
        </w:rPr>
        <w:t xml:space="preserve">Organi costituzionali, a rilevanza costituzionale e Presidenza del Consiglio dei ministri </w:t>
      </w:r>
    </w:p>
    <w:p w14:paraId="0F2D7518"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Programma 1.3 - </w:t>
      </w:r>
      <w:r w:rsidRPr="00F56356">
        <w:rPr>
          <w:rFonts w:ascii="Times New Roman" w:eastAsiaTheme="minorEastAsia" w:hAnsi="Times New Roman" w:cs="Times New Roman"/>
          <w:color w:val="000000" w:themeColor="text1"/>
          <w:sz w:val="24"/>
          <w:szCs w:val="24"/>
          <w:lang w:eastAsia="it-IT"/>
        </w:rPr>
        <w:t xml:space="preserve">Presidenza del Consiglio dei ministri </w:t>
      </w:r>
    </w:p>
    <w:p w14:paraId="5DF1D4FC" w14:textId="77777777" w:rsidR="006E42A7" w:rsidRPr="005C455E" w:rsidRDefault="006E42A7" w:rsidP="00F56356">
      <w:pPr>
        <w:spacing w:after="0" w:line="360" w:lineRule="auto"/>
        <w:ind w:left="284"/>
        <w:jc w:val="both"/>
        <w:rPr>
          <w:rFonts w:ascii="Times New Roman" w:eastAsiaTheme="minorEastAsia" w:hAnsi="Times New Roman" w:cs="Times New Roman"/>
          <w:b/>
          <w:color w:val="000000" w:themeColor="text1"/>
          <w:sz w:val="10"/>
          <w:szCs w:val="24"/>
          <w:lang w:eastAsia="it-IT"/>
        </w:rPr>
      </w:pPr>
    </w:p>
    <w:p w14:paraId="2184BB63" w14:textId="77777777" w:rsidR="006E42A7" w:rsidRPr="00F56356" w:rsidRDefault="006E42A7" w:rsidP="00F56356">
      <w:pPr>
        <w:spacing w:after="0" w:line="360" w:lineRule="auto"/>
        <w:ind w:left="284"/>
        <w:jc w:val="both"/>
        <w:rPr>
          <w:rFonts w:ascii="Times New Roman" w:eastAsiaTheme="minorEastAsia" w:hAnsi="Times New Roman" w:cs="Times New Roman"/>
          <w:b/>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MISSIONE 32</w:t>
      </w:r>
      <w:r w:rsidRPr="00F56356">
        <w:rPr>
          <w:rFonts w:ascii="Times New Roman" w:eastAsiaTheme="minorEastAsia" w:hAnsi="Times New Roman" w:cs="Times New Roman"/>
          <w:color w:val="000000" w:themeColor="text1"/>
          <w:sz w:val="24"/>
          <w:szCs w:val="24"/>
          <w:lang w:eastAsia="it-IT"/>
        </w:rPr>
        <w:t xml:space="preserve"> - Servizi istituzionali e generali delle amministrazioni pubbliche </w:t>
      </w:r>
    </w:p>
    <w:p w14:paraId="7C1597C2"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Programma 32.4 - </w:t>
      </w:r>
      <w:r w:rsidRPr="00F56356">
        <w:rPr>
          <w:rFonts w:ascii="Times New Roman" w:eastAsiaTheme="minorEastAsia" w:hAnsi="Times New Roman" w:cs="Times New Roman"/>
          <w:color w:val="000000" w:themeColor="text1"/>
          <w:sz w:val="24"/>
          <w:szCs w:val="24"/>
          <w:lang w:eastAsia="it-IT"/>
        </w:rPr>
        <w:t>Servizi generali delle</w:t>
      </w:r>
      <w:r w:rsidRPr="00F56356">
        <w:rPr>
          <w:rFonts w:ascii="Times New Roman" w:eastAsiaTheme="minorEastAsia" w:hAnsi="Times New Roman" w:cs="Times New Roman"/>
          <w:b/>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strutture pubbliche preposte ad attività formative</w:t>
      </w:r>
      <w:r w:rsidRPr="00F56356">
        <w:rPr>
          <w:rFonts w:ascii="Times New Roman" w:eastAsiaTheme="minorEastAsia" w:hAnsi="Times New Roman" w:cs="Times New Roman"/>
          <w:b/>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e ad altre attività trasversali per le pubbliche amministrazioni</w:t>
      </w:r>
    </w:p>
    <w:p w14:paraId="636BE2AA" w14:textId="77777777" w:rsidR="006E42A7" w:rsidRPr="00F56356" w:rsidRDefault="006E42A7" w:rsidP="00F56356">
      <w:pPr>
        <w:spacing w:after="0" w:line="360" w:lineRule="auto"/>
        <w:ind w:left="284"/>
        <w:jc w:val="both"/>
        <w:rPr>
          <w:rFonts w:ascii="Times New Roman" w:eastAsiaTheme="minorEastAsia" w:hAnsi="Times New Roman" w:cs="Times New Roman"/>
          <w:i/>
          <w:color w:val="000000" w:themeColor="text1"/>
          <w:sz w:val="6"/>
          <w:szCs w:val="24"/>
          <w:lang w:eastAsia="it-IT"/>
        </w:rPr>
      </w:pPr>
    </w:p>
    <w:p w14:paraId="3CE370E5" w14:textId="77777777" w:rsidR="006E42A7" w:rsidRPr="00F56356" w:rsidRDefault="006E42A7" w:rsidP="00F56356">
      <w:pPr>
        <w:spacing w:after="0" w:line="360" w:lineRule="auto"/>
        <w:ind w:left="284"/>
        <w:jc w:val="both"/>
        <w:rPr>
          <w:rFonts w:ascii="Times New Roman" w:eastAsiaTheme="minorEastAsia" w:hAnsi="Times New Roman" w:cs="Times New Roman"/>
          <w:b/>
          <w:color w:val="000000" w:themeColor="text1"/>
          <w:sz w:val="24"/>
          <w:szCs w:val="24"/>
          <w:lang w:eastAsia="it-IT"/>
        </w:rPr>
      </w:pPr>
      <w:bookmarkStart w:id="55" w:name="OLE_LINK2"/>
      <w:bookmarkStart w:id="56" w:name="OLE_LINK3"/>
    </w:p>
    <w:p w14:paraId="7C6ED28F" w14:textId="77777777" w:rsidR="006E42A7" w:rsidRPr="00F56356" w:rsidRDefault="006E42A7" w:rsidP="00F56356">
      <w:pPr>
        <w:spacing w:line="360" w:lineRule="auto"/>
        <w:ind w:left="284"/>
        <w:jc w:val="both"/>
        <w:rPr>
          <w:rFonts w:ascii="Times New Roman" w:eastAsia="Times New Roman" w:hAnsi="Times New Roman" w:cs="Times New Roman"/>
          <w:b/>
          <w:i/>
          <w:color w:val="000000" w:themeColor="text1"/>
          <w:sz w:val="24"/>
          <w:szCs w:val="24"/>
        </w:rPr>
      </w:pPr>
      <w:r w:rsidRPr="00F56356">
        <w:rPr>
          <w:rFonts w:ascii="Times New Roman" w:eastAsia="Times New Roman" w:hAnsi="Times New Roman" w:cs="Times New Roman"/>
          <w:b/>
          <w:color w:val="000000" w:themeColor="text1"/>
          <w:sz w:val="24"/>
          <w:szCs w:val="24"/>
        </w:rPr>
        <w:t xml:space="preserve">1. </w:t>
      </w:r>
      <w:r w:rsidRPr="00F56356">
        <w:rPr>
          <w:rFonts w:ascii="Times New Roman" w:eastAsia="Times New Roman" w:hAnsi="Times New Roman" w:cs="Times New Roman"/>
          <w:b/>
          <w:i/>
          <w:color w:val="000000" w:themeColor="text1"/>
          <w:sz w:val="24"/>
          <w:szCs w:val="24"/>
        </w:rPr>
        <w:t xml:space="preserve"> Mission</w:t>
      </w:r>
    </w:p>
    <w:p w14:paraId="4290C231"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Il Centro di responsabilità 6 “Funzione pubblica” è la struttura di supporto al Presidente che opera nell’area funzionale relativa al coordinamento e alla verifica delle attività in materia di organizzazione e funzionamento delle pubbliche amministrazioni, con specifico riferimento allo sviluppo della capacità amministrativa, all’innovazione amministrativa e organizzativa finalizzate al miglioramento del livello di performance e dei servizi erogati a cittadini e imprese. In particolare, il Centro promuove e coordina le politiche di semplificazione normativa e amministrativa, le politiche e gli interventi di innovazione finalizzati a supportare lo sviluppo delle competenze e la formazione del personale pubblico attraverso la formulazione di indirizzi e direttive, le politiche in materia di trasparenza delle amministrazioni pubbliche, le politiche inerenti all’organizzazione degli uffici, le politiche per il personale e la dirigenza pubblica (elaborazione di indirizzi in materia di procedure di reclutamento, programmazione e organizzazione dei concorsi; programmazione organici, reclutamento, mobilità, ecc.) e le politiche relative alla promozione di nuovi modelli di lavoro pubblico, con riferimento a quelli flessibili (lavoro agile). Svolge le funzioni relative alla misurazione e valutazione della performance, organizzativa e individuale. Cura le attività di indirizzo e coordinamento delle amministrazioni in materia di relazioni sindacali, anche attraverso il raccordo con l’Agenzia per la rappresentanza negoziale delle amministrazioni pubbliche (ARAN). </w:t>
      </w:r>
    </w:p>
    <w:p w14:paraId="4676B096"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Contribuisce all’elaborazione e alla pianificazione integrata delle politiche di modernizzazione delle pubbliche amministrazioni; coordina l’attività normativa e amministrativa di semplificazione delle procedure, nonché la misurazione e la riduzione degli oneri gravanti sui cittadini e sulle imprese; effettua il monitoraggio e la verifica relativamente all’attuazione delle riforme concernenti l’organizzazione e l’attività delle pubbliche amministrazioni; definisce le strategie di azione e comunicazione volte a migliorare i rapporti tra amministrazioni e cittadini, anche attraverso la valorizzazione degli Uffici di relazione con il pubblico; svolge attività di </w:t>
      </w:r>
      <w:r w:rsidRPr="00F56356">
        <w:rPr>
          <w:rFonts w:ascii="Times New Roman" w:eastAsiaTheme="minorEastAsia" w:hAnsi="Times New Roman" w:cs="Times New Roman"/>
          <w:color w:val="000000" w:themeColor="text1"/>
          <w:sz w:val="24"/>
          <w:szCs w:val="24"/>
          <w:lang w:eastAsia="it-IT"/>
        </w:rPr>
        <w:lastRenderedPageBreak/>
        <w:t>ricerca e di monitoraggio sulla qualità dei servizi delle pubbliche amministrazioni. Assicura, inoltre, le attività inerenti agli interventi del PNRR assegnati alla responsabilità del Ministro per la pubblica amministrazione, nonché di coordinamento degli interventi di rafforzamento della capacità amministrativa e istituzionale, funzionali all’attuazione delle riforme amministrative ai diversi livelli di governo, nell’ambito della programmazione europea 2014-2020. In quest’ambito svolge le funzioni di Organismo intermedio del PON Governance capacità istituzionale 2014-2020 e assicura la presidenza del Comitato di pilotaggio OT11-OT2. Esercita, altresì, compiti di vigilanza sull’Istituto Nazionale di Statistica, sull’Agenzia per la rappresentanza negoziale delle pubbliche amministrazioni, sulla Scuola Nazionale dell’Amministrazione e sul Formez. Il Centro è impegnato nel coordinamento della partecipazione italiana all’</w:t>
      </w:r>
      <w:r w:rsidRPr="00D81FC0">
        <w:rPr>
          <w:rFonts w:ascii="Times New Roman" w:eastAsiaTheme="minorEastAsia" w:hAnsi="Times New Roman" w:cs="Times New Roman"/>
          <w:i/>
          <w:iCs/>
          <w:color w:val="000000" w:themeColor="text1"/>
          <w:sz w:val="24"/>
          <w:szCs w:val="24"/>
          <w:lang w:eastAsia="it-IT"/>
        </w:rPr>
        <w:t>Open Government Partnership</w:t>
      </w:r>
      <w:r w:rsidRPr="00F56356">
        <w:rPr>
          <w:rFonts w:ascii="Times New Roman" w:eastAsiaTheme="minorEastAsia" w:hAnsi="Times New Roman" w:cs="Times New Roman"/>
          <w:color w:val="000000" w:themeColor="text1"/>
          <w:sz w:val="24"/>
          <w:szCs w:val="24"/>
          <w:lang w:eastAsia="it-IT"/>
        </w:rPr>
        <w:t>, del cui organo di governo (</w:t>
      </w:r>
      <w:r w:rsidRPr="00D81FC0">
        <w:rPr>
          <w:rFonts w:ascii="Times New Roman" w:eastAsiaTheme="minorEastAsia" w:hAnsi="Times New Roman" w:cs="Times New Roman"/>
          <w:i/>
          <w:iCs/>
          <w:color w:val="000000" w:themeColor="text1"/>
          <w:sz w:val="24"/>
          <w:szCs w:val="24"/>
          <w:lang w:eastAsia="it-IT"/>
        </w:rPr>
        <w:t>OGP Steering Committee</w:t>
      </w:r>
      <w:r w:rsidRPr="00F56356">
        <w:rPr>
          <w:rFonts w:ascii="Times New Roman" w:eastAsiaTheme="minorEastAsia" w:hAnsi="Times New Roman" w:cs="Times New Roman"/>
          <w:color w:val="000000" w:themeColor="text1"/>
          <w:sz w:val="24"/>
          <w:szCs w:val="24"/>
          <w:lang w:eastAsia="it-IT"/>
        </w:rPr>
        <w:t xml:space="preserve">) è entrato a far parte nel 2017. Nel contesto internazionale assicura la partecipazione italiana al Comitato Public Governance dell’OCSE, all’EUPAN e all’EIPA.         </w:t>
      </w:r>
    </w:p>
    <w:bookmarkEnd w:id="55"/>
    <w:bookmarkEnd w:id="56"/>
    <w:p w14:paraId="52613BB7" w14:textId="77777777" w:rsidR="006E42A7" w:rsidRPr="00773D91" w:rsidRDefault="006E42A7" w:rsidP="00F56356">
      <w:pPr>
        <w:spacing w:after="0" w:line="360" w:lineRule="auto"/>
        <w:ind w:left="284"/>
        <w:jc w:val="both"/>
        <w:rPr>
          <w:rFonts w:ascii="Times New Roman" w:eastAsiaTheme="minorEastAsia" w:hAnsi="Times New Roman" w:cs="Times New Roman"/>
          <w:b/>
          <w:sz w:val="24"/>
          <w:szCs w:val="20"/>
          <w:lang w:eastAsia="it-IT"/>
        </w:rPr>
      </w:pPr>
    </w:p>
    <w:p w14:paraId="773CB16C" w14:textId="77777777" w:rsidR="006E42A7" w:rsidRPr="00F56356" w:rsidRDefault="006E42A7"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t xml:space="preserve">2. Ricostruzione flussi finanziari e aspetti rilevanti della gestione </w:t>
      </w:r>
    </w:p>
    <w:p w14:paraId="6E6F632F" w14:textId="77777777" w:rsidR="006E42A7" w:rsidRPr="004644F3" w:rsidRDefault="006E42A7"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sz w:val="24"/>
          <w:szCs w:val="24"/>
          <w:lang w:eastAsia="it-IT"/>
        </w:rPr>
        <w:t>2</w:t>
      </w:r>
      <w:r w:rsidRPr="00F56356">
        <w:rPr>
          <w:rFonts w:ascii="Times New Roman" w:eastAsiaTheme="minorEastAsia" w:hAnsi="Times New Roman" w:cs="Times New Roman"/>
          <w:b/>
          <w:color w:val="000000" w:themeColor="text1"/>
          <w:sz w:val="24"/>
          <w:szCs w:val="24"/>
          <w:lang w:eastAsia="it-IT"/>
        </w:rPr>
        <w:t>.1</w:t>
      </w:r>
      <w:r w:rsidRPr="00F56356">
        <w:rPr>
          <w:rFonts w:ascii="Times New Roman" w:eastAsiaTheme="minorEastAsia" w:hAnsi="Times New Roman" w:cs="Times New Roman"/>
          <w:color w:val="000000" w:themeColor="text1"/>
          <w:sz w:val="24"/>
          <w:szCs w:val="24"/>
          <w:lang w:eastAsia="it-IT"/>
        </w:rPr>
        <w:t xml:space="preserve"> Le risorse complessivamente assegnate sono state pari a euro</w:t>
      </w:r>
      <w:r>
        <w:rPr>
          <w:rFonts w:ascii="Times New Roman" w:eastAsiaTheme="minorEastAsia" w:hAnsi="Times New Roman" w:cs="Times New Roman"/>
          <w:color w:val="000000" w:themeColor="text1"/>
          <w:sz w:val="24"/>
          <w:szCs w:val="24"/>
          <w:lang w:eastAsia="it-IT"/>
        </w:rPr>
        <w:t xml:space="preserve"> </w:t>
      </w:r>
      <w:r w:rsidRPr="00E62931">
        <w:rPr>
          <w:rFonts w:ascii="Times New Roman" w:eastAsiaTheme="minorEastAsia" w:hAnsi="Times New Roman" w:cs="Times New Roman"/>
          <w:color w:val="000000" w:themeColor="text1"/>
          <w:sz w:val="24"/>
          <w:szCs w:val="24"/>
          <w:lang w:eastAsia="it-IT"/>
        </w:rPr>
        <w:t xml:space="preserve">148.626.550,83, nell’ambito delle quali euro </w:t>
      </w:r>
      <w:bookmarkStart w:id="57" w:name="_Hlk162433743"/>
      <w:r>
        <w:rPr>
          <w:rFonts w:ascii="Times New Roman" w:eastAsiaTheme="minorEastAsia" w:hAnsi="Times New Roman" w:cs="Times New Roman"/>
          <w:color w:val="000000" w:themeColor="text1"/>
          <w:sz w:val="24"/>
          <w:szCs w:val="24"/>
          <w:lang w:eastAsia="it-IT"/>
        </w:rPr>
        <w:t xml:space="preserve">583.566,66 </w:t>
      </w:r>
      <w:bookmarkEnd w:id="57"/>
      <w:r w:rsidRPr="004644F3">
        <w:rPr>
          <w:rFonts w:ascii="Times New Roman" w:eastAsiaTheme="minorEastAsia" w:hAnsi="Times New Roman" w:cs="Times New Roman"/>
          <w:color w:val="000000" w:themeColor="text1"/>
          <w:sz w:val="24"/>
          <w:szCs w:val="24"/>
          <w:lang w:eastAsia="it-IT"/>
        </w:rPr>
        <w:t xml:space="preserve">riferiti a reiscrizioni di residui passivi perenti ed euro </w:t>
      </w:r>
      <w:r>
        <w:rPr>
          <w:rFonts w:ascii="Times New Roman" w:eastAsiaTheme="minorEastAsia" w:hAnsi="Times New Roman" w:cs="Times New Roman"/>
          <w:color w:val="000000" w:themeColor="text1"/>
          <w:sz w:val="24"/>
          <w:szCs w:val="24"/>
          <w:lang w:eastAsia="it-IT"/>
        </w:rPr>
        <w:t xml:space="preserve">50.144.898,00 </w:t>
      </w:r>
      <w:r w:rsidRPr="004644F3">
        <w:rPr>
          <w:rFonts w:ascii="Times New Roman" w:eastAsiaTheme="minorEastAsia" w:hAnsi="Times New Roman" w:cs="Times New Roman"/>
          <w:color w:val="000000" w:themeColor="text1"/>
          <w:sz w:val="24"/>
          <w:szCs w:val="24"/>
          <w:lang w:eastAsia="it-IT"/>
        </w:rPr>
        <w:t>riferiti a riassegnazioni dall’avanzo di esercizio 202</w:t>
      </w:r>
      <w:r>
        <w:rPr>
          <w:rFonts w:ascii="Times New Roman" w:eastAsiaTheme="minorEastAsia" w:hAnsi="Times New Roman" w:cs="Times New Roman"/>
          <w:color w:val="000000" w:themeColor="text1"/>
          <w:sz w:val="24"/>
          <w:szCs w:val="24"/>
          <w:lang w:eastAsia="it-IT"/>
        </w:rPr>
        <w:t>2</w:t>
      </w:r>
      <w:r w:rsidRPr="004644F3">
        <w:rPr>
          <w:rFonts w:ascii="Times New Roman" w:eastAsiaTheme="minorEastAsia" w:hAnsi="Times New Roman" w:cs="Times New Roman"/>
          <w:color w:val="000000" w:themeColor="text1"/>
          <w:sz w:val="24"/>
          <w:szCs w:val="24"/>
          <w:lang w:eastAsia="it-IT"/>
        </w:rPr>
        <w:t>.</w:t>
      </w:r>
    </w:p>
    <w:p w14:paraId="423CF218" w14:textId="77777777" w:rsidR="006E42A7" w:rsidRDefault="006E42A7" w:rsidP="00F56356">
      <w:pPr>
        <w:tabs>
          <w:tab w:val="left" w:pos="7513"/>
        </w:tabs>
        <w:spacing w:line="360" w:lineRule="auto"/>
        <w:ind w:left="284"/>
        <w:contextualSpacing/>
        <w:jc w:val="both"/>
        <w:rPr>
          <w:rFonts w:ascii="Times New Roman" w:eastAsia="Times New Roman" w:hAnsi="Times New Roman" w:cs="Times New Roman"/>
          <w:color w:val="000000" w:themeColor="text1"/>
          <w:sz w:val="24"/>
          <w:szCs w:val="24"/>
        </w:rPr>
      </w:pPr>
      <w:r w:rsidRPr="00E62931">
        <w:rPr>
          <w:rFonts w:ascii="Times New Roman" w:eastAsia="Times New Roman" w:hAnsi="Times New Roman" w:cs="Times New Roman"/>
          <w:color w:val="000000" w:themeColor="text1"/>
          <w:sz w:val="24"/>
          <w:szCs w:val="24"/>
        </w:rPr>
        <w:t>Gli impegni assunti ammontano a euro</w:t>
      </w:r>
      <w:r>
        <w:rPr>
          <w:rFonts w:ascii="Times New Roman" w:eastAsia="Times New Roman" w:hAnsi="Times New Roman" w:cs="Times New Roman"/>
          <w:color w:val="000000" w:themeColor="text1"/>
          <w:sz w:val="24"/>
          <w:szCs w:val="24"/>
        </w:rPr>
        <w:t xml:space="preserve"> </w:t>
      </w:r>
      <w:r w:rsidRPr="00E62931">
        <w:rPr>
          <w:rFonts w:ascii="Times New Roman" w:eastAsia="Times New Roman" w:hAnsi="Times New Roman" w:cs="Times New Roman"/>
          <w:color w:val="000000" w:themeColor="text1"/>
          <w:sz w:val="24"/>
          <w:szCs w:val="24"/>
        </w:rPr>
        <w:t>88.618.761,56, con un’economia di bilancio di euro</w:t>
      </w:r>
      <w:r>
        <w:rPr>
          <w:rFonts w:ascii="Times New Roman" w:eastAsia="Times New Roman" w:hAnsi="Times New Roman" w:cs="Times New Roman"/>
          <w:color w:val="000000" w:themeColor="text1"/>
          <w:sz w:val="24"/>
          <w:szCs w:val="24"/>
        </w:rPr>
        <w:t xml:space="preserve"> </w:t>
      </w:r>
      <w:r w:rsidRPr="00E62931">
        <w:rPr>
          <w:rFonts w:ascii="Times New Roman" w:eastAsia="Times New Roman" w:hAnsi="Times New Roman" w:cs="Times New Roman"/>
          <w:color w:val="000000" w:themeColor="text1"/>
          <w:sz w:val="24"/>
          <w:szCs w:val="24"/>
        </w:rPr>
        <w:t>60.007.789,27. Il totale dei pagamenti riferiti alla competenza è di euro</w:t>
      </w:r>
      <w:r>
        <w:rPr>
          <w:rFonts w:ascii="Times New Roman" w:eastAsia="Times New Roman" w:hAnsi="Times New Roman" w:cs="Times New Roman"/>
          <w:color w:val="000000" w:themeColor="text1"/>
          <w:sz w:val="24"/>
          <w:szCs w:val="24"/>
        </w:rPr>
        <w:t xml:space="preserve"> </w:t>
      </w:r>
      <w:r w:rsidRPr="00E62931">
        <w:rPr>
          <w:rFonts w:ascii="Times New Roman" w:eastAsia="Times New Roman" w:hAnsi="Times New Roman" w:cs="Times New Roman"/>
          <w:color w:val="000000" w:themeColor="text1"/>
          <w:sz w:val="24"/>
          <w:szCs w:val="24"/>
        </w:rPr>
        <w:t>36.067.144,23, con un indice di capacità di pagamento (rapporto pagato/impegnato) che si attesta al</w:t>
      </w:r>
      <w:r>
        <w:rPr>
          <w:rFonts w:ascii="Times New Roman" w:eastAsia="Times New Roman" w:hAnsi="Times New Roman" w:cs="Times New Roman"/>
          <w:color w:val="000000" w:themeColor="text1"/>
          <w:sz w:val="24"/>
          <w:szCs w:val="24"/>
        </w:rPr>
        <w:t xml:space="preserve"> 40,70</w:t>
      </w:r>
      <w:r w:rsidRPr="00E62931">
        <w:rPr>
          <w:rFonts w:ascii="Times New Roman" w:eastAsia="Times New Roman" w:hAnsi="Times New Roman" w:cs="Times New Roman"/>
          <w:color w:val="000000" w:themeColor="text1"/>
          <w:sz w:val="24"/>
          <w:szCs w:val="24"/>
        </w:rPr>
        <w:t xml:space="preserve"> per cento.</w:t>
      </w:r>
    </w:p>
    <w:p w14:paraId="37204B7A" w14:textId="77777777" w:rsidR="006E42A7" w:rsidRPr="007941EF" w:rsidRDefault="006E42A7" w:rsidP="00F56356">
      <w:pPr>
        <w:tabs>
          <w:tab w:val="left" w:pos="7513"/>
        </w:tabs>
        <w:spacing w:line="360" w:lineRule="auto"/>
        <w:ind w:left="284"/>
        <w:contextualSpacing/>
        <w:jc w:val="both"/>
        <w:rPr>
          <w:rFonts w:ascii="Times New Roman" w:eastAsia="Times New Roman" w:hAnsi="Times New Roman" w:cs="Times New Roman"/>
          <w:color w:val="000000" w:themeColor="text1"/>
          <w:sz w:val="10"/>
          <w:szCs w:val="10"/>
        </w:rPr>
      </w:pPr>
    </w:p>
    <w:p w14:paraId="6CFC491B" w14:textId="77777777" w:rsidR="006E42A7" w:rsidRDefault="006E42A7" w:rsidP="001D1C2A">
      <w:pPr>
        <w:tabs>
          <w:tab w:val="left" w:pos="7513"/>
        </w:tabs>
        <w:spacing w:line="360" w:lineRule="auto"/>
        <w:ind w:left="284"/>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sz w:val="24"/>
          <w:szCs w:val="24"/>
          <w:lang w:eastAsia="it-IT"/>
        </w:rPr>
        <w:drawing>
          <wp:inline distT="0" distB="0" distL="0" distR="0" wp14:anchorId="2EFA36B0" wp14:editId="5010DCCC">
            <wp:extent cx="4057015" cy="572111"/>
            <wp:effectExtent l="0" t="0" r="635" b="0"/>
            <wp:docPr id="1746939525" name="Immagine 4"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9525" name="Immagine 4" descr="Immagine che contiene testo, schermata, Carattere, numero&#10;&#10;Descrizione generata automaticamen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04627" cy="578825"/>
                    </a:xfrm>
                    <a:prstGeom prst="rect">
                      <a:avLst/>
                    </a:prstGeom>
                    <a:noFill/>
                  </pic:spPr>
                </pic:pic>
              </a:graphicData>
            </a:graphic>
          </wp:inline>
        </w:drawing>
      </w:r>
    </w:p>
    <w:p w14:paraId="258D7D15" w14:textId="77777777" w:rsidR="006E42A7" w:rsidRDefault="006E42A7" w:rsidP="009621D1">
      <w:pPr>
        <w:tabs>
          <w:tab w:val="left" w:pos="7513"/>
        </w:tabs>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t-IT"/>
        </w:rPr>
        <w:drawing>
          <wp:inline distT="0" distB="0" distL="0" distR="0" wp14:anchorId="31F3564D" wp14:editId="5F4299CB">
            <wp:extent cx="4273550" cy="1530520"/>
            <wp:effectExtent l="0" t="0" r="0" b="0"/>
            <wp:docPr id="67439109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73550" cy="1530520"/>
                    </a:xfrm>
                    <a:prstGeom prst="rect">
                      <a:avLst/>
                    </a:prstGeom>
                    <a:noFill/>
                  </pic:spPr>
                </pic:pic>
              </a:graphicData>
            </a:graphic>
          </wp:inline>
        </w:drawing>
      </w:r>
    </w:p>
    <w:p w14:paraId="4004543D" w14:textId="77777777" w:rsidR="006E42A7" w:rsidRDefault="006E42A7" w:rsidP="00F56356">
      <w:pPr>
        <w:tabs>
          <w:tab w:val="left" w:pos="7513"/>
        </w:tabs>
        <w:spacing w:line="360" w:lineRule="auto"/>
        <w:contextualSpacing/>
        <w:jc w:val="both"/>
        <w:rPr>
          <w:rFonts w:ascii="Times New Roman" w:eastAsia="Times New Roman" w:hAnsi="Times New Roman" w:cs="Times New Roman"/>
          <w:sz w:val="24"/>
          <w:szCs w:val="24"/>
        </w:rPr>
      </w:pPr>
    </w:p>
    <w:p w14:paraId="01207830" w14:textId="77777777" w:rsidR="006E42A7" w:rsidRDefault="006E42A7" w:rsidP="00F56356">
      <w:pPr>
        <w:tabs>
          <w:tab w:val="left" w:pos="7513"/>
        </w:tabs>
        <w:spacing w:line="360" w:lineRule="auto"/>
        <w:contextualSpacing/>
        <w:jc w:val="both"/>
        <w:rPr>
          <w:rFonts w:ascii="Times New Roman" w:eastAsia="Times New Roman" w:hAnsi="Times New Roman" w:cs="Times New Roman"/>
          <w:sz w:val="24"/>
          <w:szCs w:val="24"/>
        </w:rPr>
      </w:pPr>
    </w:p>
    <w:p w14:paraId="55AF7C9D" w14:textId="77777777" w:rsidR="006E42A7" w:rsidRPr="00F56356" w:rsidRDefault="006E42A7" w:rsidP="00F56356">
      <w:pPr>
        <w:tabs>
          <w:tab w:val="left" w:pos="7513"/>
        </w:tabs>
        <w:spacing w:line="360" w:lineRule="auto"/>
        <w:contextualSpacing/>
        <w:jc w:val="both"/>
        <w:rPr>
          <w:rFonts w:ascii="Times New Roman" w:eastAsia="Times New Roman" w:hAnsi="Times New Roman" w:cs="Times New Roman"/>
          <w:sz w:val="24"/>
          <w:szCs w:val="24"/>
        </w:rPr>
      </w:pPr>
    </w:p>
    <w:p w14:paraId="484C6F33" w14:textId="77777777" w:rsidR="006E42A7" w:rsidRPr="00E62931"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sz w:val="24"/>
          <w:szCs w:val="24"/>
          <w:lang w:eastAsia="it-IT"/>
        </w:rPr>
        <w:lastRenderedPageBreak/>
        <w:t>I residui passivi al 1° gennaio 202</w:t>
      </w:r>
      <w:r>
        <w:rPr>
          <w:rFonts w:ascii="Times New Roman" w:eastAsiaTheme="minorEastAsia" w:hAnsi="Times New Roman" w:cs="Times New Roman"/>
          <w:sz w:val="24"/>
          <w:szCs w:val="24"/>
          <w:lang w:eastAsia="it-IT"/>
        </w:rPr>
        <w:t>3</w:t>
      </w:r>
      <w:r w:rsidRPr="00F56356">
        <w:rPr>
          <w:rFonts w:ascii="Times New Roman" w:eastAsiaTheme="minorEastAsia" w:hAnsi="Times New Roman" w:cs="Times New Roman"/>
          <w:sz w:val="24"/>
          <w:szCs w:val="24"/>
          <w:lang w:eastAsia="it-IT"/>
        </w:rPr>
        <w:t xml:space="preserve"> erano pari a euro </w:t>
      </w:r>
      <w:r w:rsidRPr="00E62931">
        <w:rPr>
          <w:rFonts w:ascii="Times New Roman" w:eastAsiaTheme="minorEastAsia" w:hAnsi="Times New Roman" w:cs="Times New Roman"/>
          <w:sz w:val="24"/>
          <w:szCs w:val="24"/>
          <w:lang w:eastAsia="it-IT"/>
        </w:rPr>
        <w:t>11.951.520,22</w:t>
      </w:r>
      <w:r>
        <w:rPr>
          <w:rFonts w:ascii="Times New Roman" w:eastAsiaTheme="minorEastAsia" w:hAnsi="Times New Roman" w:cs="Times New Roman"/>
          <w:sz w:val="24"/>
          <w:szCs w:val="24"/>
          <w:lang w:eastAsia="it-IT"/>
        </w:rPr>
        <w:t>.</w:t>
      </w:r>
      <w:r w:rsidRPr="00E62931">
        <w:rPr>
          <w:rFonts w:ascii="Times New Roman" w:eastAsiaTheme="minorEastAsia" w:hAnsi="Times New Roman" w:cs="Times New Roman"/>
          <w:sz w:val="24"/>
          <w:szCs w:val="24"/>
          <w:lang w:eastAsia="it-IT"/>
        </w:rPr>
        <w:t xml:space="preserve"> </w:t>
      </w:r>
      <w:r w:rsidRPr="00E62931">
        <w:rPr>
          <w:rFonts w:ascii="Times New Roman" w:eastAsiaTheme="minorEastAsia" w:hAnsi="Times New Roman" w:cs="Times New Roman"/>
          <w:color w:val="000000" w:themeColor="text1"/>
          <w:sz w:val="24"/>
          <w:szCs w:val="24"/>
          <w:lang w:eastAsia="it-IT"/>
        </w:rPr>
        <w:t>Su questi sono stati effettuati pagamenti per euro 4.391.930,66 e realizzate economie per euro</w:t>
      </w:r>
      <w:r>
        <w:rPr>
          <w:rFonts w:ascii="Times New Roman" w:eastAsiaTheme="minorEastAsia" w:hAnsi="Times New Roman" w:cs="Times New Roman"/>
          <w:color w:val="000000" w:themeColor="text1"/>
          <w:sz w:val="24"/>
          <w:szCs w:val="24"/>
          <w:lang w:eastAsia="it-IT"/>
        </w:rPr>
        <w:t xml:space="preserve"> </w:t>
      </w:r>
      <w:r w:rsidRPr="00E62931">
        <w:rPr>
          <w:rFonts w:ascii="Times New Roman" w:eastAsiaTheme="minorEastAsia" w:hAnsi="Times New Roman" w:cs="Times New Roman"/>
          <w:color w:val="000000" w:themeColor="text1"/>
          <w:sz w:val="24"/>
          <w:szCs w:val="24"/>
          <w:lang w:eastAsia="it-IT"/>
        </w:rPr>
        <w:t>47.176,91.</w:t>
      </w:r>
    </w:p>
    <w:p w14:paraId="3752C681" w14:textId="77777777" w:rsidR="006E42A7" w:rsidRPr="00E62931" w:rsidRDefault="006E42A7"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7D960792" w14:textId="77777777" w:rsidR="006E42A7" w:rsidRDefault="006E42A7" w:rsidP="00F56356">
      <w:pPr>
        <w:spacing w:after="0" w:line="360" w:lineRule="auto"/>
        <w:jc w:val="center"/>
        <w:rPr>
          <w:rFonts w:ascii="Times New Roman" w:eastAsiaTheme="minorEastAsia" w:hAnsi="Times New Roman" w:cs="Times New Roman"/>
          <w:color w:val="000000" w:themeColor="text1"/>
          <w:sz w:val="24"/>
          <w:szCs w:val="24"/>
          <w:lang w:eastAsia="it-IT"/>
        </w:rPr>
      </w:pPr>
    </w:p>
    <w:p w14:paraId="7FAD5B87" w14:textId="77777777" w:rsidR="006E42A7" w:rsidRPr="005317A7" w:rsidRDefault="006E42A7" w:rsidP="00F56356">
      <w:pPr>
        <w:spacing w:after="0" w:line="360" w:lineRule="auto"/>
        <w:jc w:val="center"/>
        <w:rPr>
          <w:rFonts w:ascii="Times New Roman" w:eastAsiaTheme="minorEastAsia" w:hAnsi="Times New Roman" w:cs="Times New Roman"/>
          <w:color w:val="000000" w:themeColor="text1"/>
          <w:sz w:val="24"/>
          <w:szCs w:val="24"/>
          <w:lang w:eastAsia="it-IT"/>
        </w:rPr>
      </w:pPr>
      <w:r w:rsidRPr="005317A7">
        <w:rPr>
          <w:rFonts w:ascii="Times New Roman" w:eastAsiaTheme="minorEastAsia" w:hAnsi="Times New Roman" w:cs="Times New Roman"/>
          <w:color w:val="000000" w:themeColor="text1"/>
          <w:sz w:val="24"/>
          <w:szCs w:val="24"/>
          <w:lang w:eastAsia="it-IT"/>
        </w:rPr>
        <w:t>Indicatori di bilancio</w:t>
      </w:r>
    </w:p>
    <w:p w14:paraId="389D5509" w14:textId="77777777" w:rsidR="006E42A7" w:rsidRDefault="006E42A7" w:rsidP="00F56356">
      <w:pPr>
        <w:spacing w:after="0" w:line="360" w:lineRule="auto"/>
        <w:jc w:val="center"/>
        <w:rPr>
          <w:rFonts w:ascii="Times New Roman" w:eastAsiaTheme="minorEastAsia" w:hAnsi="Times New Roman" w:cs="Times New Roman"/>
          <w:color w:val="000000" w:themeColor="text1"/>
          <w:sz w:val="24"/>
          <w:szCs w:val="24"/>
          <w:lang w:eastAsia="it-IT"/>
        </w:rPr>
      </w:pPr>
      <w:r w:rsidRPr="00F07542">
        <w:rPr>
          <w:noProof/>
          <w:lang w:eastAsia="it-IT"/>
        </w:rPr>
        <w:drawing>
          <wp:inline distT="0" distB="0" distL="0" distR="0" wp14:anchorId="1912E813" wp14:editId="055DE6E4">
            <wp:extent cx="4552315" cy="1579245"/>
            <wp:effectExtent l="0" t="0" r="635" b="1905"/>
            <wp:docPr id="69427321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52315" cy="1579245"/>
                    </a:xfrm>
                    <a:prstGeom prst="rect">
                      <a:avLst/>
                    </a:prstGeom>
                    <a:noFill/>
                    <a:ln>
                      <a:noFill/>
                    </a:ln>
                  </pic:spPr>
                </pic:pic>
              </a:graphicData>
            </a:graphic>
          </wp:inline>
        </w:drawing>
      </w:r>
    </w:p>
    <w:p w14:paraId="06D41204" w14:textId="77777777" w:rsidR="006E42A7" w:rsidRDefault="006E42A7" w:rsidP="00F56356">
      <w:pPr>
        <w:spacing w:after="0" w:line="360" w:lineRule="auto"/>
        <w:jc w:val="center"/>
        <w:rPr>
          <w:rFonts w:ascii="Times New Roman" w:eastAsiaTheme="minorEastAsia" w:hAnsi="Times New Roman" w:cs="Times New Roman"/>
          <w:color w:val="000000" w:themeColor="text1"/>
          <w:sz w:val="24"/>
          <w:szCs w:val="24"/>
          <w:lang w:eastAsia="it-IT"/>
        </w:rPr>
      </w:pPr>
    </w:p>
    <w:p w14:paraId="10C3CB78" w14:textId="77777777" w:rsidR="006E42A7" w:rsidRPr="00F56356" w:rsidRDefault="006E42A7" w:rsidP="00F56356">
      <w:pPr>
        <w:spacing w:after="0" w:line="360" w:lineRule="auto"/>
        <w:jc w:val="center"/>
        <w:rPr>
          <w:rFonts w:ascii="Times New Roman" w:eastAsiaTheme="minorEastAsia" w:hAnsi="Times New Roman" w:cs="Times New Roman"/>
          <w:color w:val="000000" w:themeColor="text1"/>
          <w:sz w:val="24"/>
          <w:szCs w:val="24"/>
          <w:lang w:eastAsia="it-IT"/>
        </w:rPr>
      </w:pPr>
      <w:r w:rsidRPr="00F07542">
        <w:rPr>
          <w:noProof/>
          <w:lang w:eastAsia="it-IT"/>
        </w:rPr>
        <w:drawing>
          <wp:inline distT="0" distB="0" distL="0" distR="0" wp14:anchorId="7E6F5EF7" wp14:editId="119B1508">
            <wp:extent cx="4552315" cy="1579245"/>
            <wp:effectExtent l="0" t="0" r="635" b="1905"/>
            <wp:docPr id="159161386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52315" cy="1579245"/>
                    </a:xfrm>
                    <a:prstGeom prst="rect">
                      <a:avLst/>
                    </a:prstGeom>
                    <a:noFill/>
                    <a:ln>
                      <a:noFill/>
                    </a:ln>
                  </pic:spPr>
                </pic:pic>
              </a:graphicData>
            </a:graphic>
          </wp:inline>
        </w:drawing>
      </w:r>
    </w:p>
    <w:p w14:paraId="42616DEB" w14:textId="77777777" w:rsidR="006E42A7" w:rsidRPr="00F56356" w:rsidRDefault="006E42A7" w:rsidP="00F56356">
      <w:pPr>
        <w:spacing w:after="0" w:line="360" w:lineRule="auto"/>
        <w:jc w:val="center"/>
        <w:rPr>
          <w:rFonts w:ascii="Times New Roman" w:eastAsiaTheme="minorEastAsia" w:hAnsi="Times New Roman" w:cs="Times New Roman"/>
          <w:color w:val="000000" w:themeColor="text1"/>
          <w:sz w:val="24"/>
          <w:szCs w:val="24"/>
          <w:lang w:eastAsia="it-IT"/>
        </w:rPr>
      </w:pPr>
    </w:p>
    <w:p w14:paraId="2EC2BA79" w14:textId="77777777" w:rsidR="006E42A7" w:rsidRPr="00E62931"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sz w:val="24"/>
          <w:szCs w:val="24"/>
          <w:lang w:eastAsia="it-IT"/>
        </w:rPr>
        <w:t>2.2</w:t>
      </w:r>
      <w:r w:rsidRPr="00F56356">
        <w:rPr>
          <w:rFonts w:ascii="Times New Roman" w:eastAsiaTheme="minorEastAsia" w:hAnsi="Times New Roman" w:cs="Times New Roman"/>
          <w:sz w:val="24"/>
          <w:szCs w:val="24"/>
          <w:lang w:eastAsia="it-IT"/>
        </w:rPr>
        <w:t xml:space="preserve"> Le risorse impegnate pari a </w:t>
      </w:r>
      <w:r w:rsidRPr="00E62931">
        <w:rPr>
          <w:rFonts w:ascii="Times New Roman" w:eastAsiaTheme="minorEastAsia" w:hAnsi="Times New Roman" w:cs="Times New Roman"/>
          <w:color w:val="000000" w:themeColor="text1"/>
          <w:sz w:val="24"/>
          <w:szCs w:val="24"/>
          <w:lang w:eastAsia="it-IT"/>
        </w:rPr>
        <w:t xml:space="preserve">euro </w:t>
      </w:r>
      <w:r w:rsidRPr="00E62931">
        <w:rPr>
          <w:rFonts w:ascii="Times New Roman" w:eastAsia="Times New Roman" w:hAnsi="Times New Roman" w:cs="Times New Roman"/>
          <w:color w:val="000000" w:themeColor="text1"/>
          <w:sz w:val="24"/>
          <w:szCs w:val="24"/>
        </w:rPr>
        <w:t xml:space="preserve">88.618.761,56, </w:t>
      </w:r>
      <w:r w:rsidRPr="00E62931">
        <w:rPr>
          <w:rFonts w:ascii="Times New Roman" w:eastAsiaTheme="minorEastAsia" w:hAnsi="Times New Roman" w:cs="Times New Roman"/>
          <w:color w:val="000000" w:themeColor="text1"/>
          <w:sz w:val="24"/>
          <w:szCs w:val="24"/>
          <w:lang w:eastAsia="it-IT"/>
        </w:rPr>
        <w:t>sono state destinate per euro 531.324,91 al funzionamento ed euro 88.087.436,65 agli interventi.</w:t>
      </w:r>
    </w:p>
    <w:p w14:paraId="7F786F39" w14:textId="77777777" w:rsidR="006E42A7" w:rsidRPr="00EB0F20" w:rsidRDefault="006E42A7" w:rsidP="00F56356">
      <w:pPr>
        <w:tabs>
          <w:tab w:val="left" w:pos="567"/>
        </w:tabs>
        <w:spacing w:after="0" w:line="360" w:lineRule="auto"/>
        <w:ind w:left="284"/>
        <w:jc w:val="both"/>
        <w:rPr>
          <w:rFonts w:ascii="Times New Roman" w:eastAsiaTheme="minorEastAsia" w:hAnsi="Times New Roman" w:cs="Times New Roman"/>
          <w:color w:val="FF0000"/>
          <w:sz w:val="16"/>
          <w:szCs w:val="24"/>
          <w:lang w:eastAsia="it-IT"/>
        </w:rPr>
      </w:pPr>
    </w:p>
    <w:p w14:paraId="4A4FD18C" w14:textId="77777777" w:rsidR="006E42A7" w:rsidRPr="00F56356"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E62931">
        <w:rPr>
          <w:rFonts w:ascii="Times New Roman" w:eastAsiaTheme="minorEastAsia" w:hAnsi="Times New Roman" w:cs="Times New Roman"/>
          <w:b/>
          <w:color w:val="000000" w:themeColor="text1"/>
          <w:sz w:val="24"/>
          <w:szCs w:val="24"/>
          <w:lang w:eastAsia="it-IT"/>
        </w:rPr>
        <w:t xml:space="preserve">2.2.1 </w:t>
      </w:r>
      <w:r w:rsidRPr="00E62931">
        <w:rPr>
          <w:rFonts w:ascii="Times New Roman" w:eastAsiaTheme="minorEastAsia" w:hAnsi="Times New Roman" w:cs="Times New Roman"/>
          <w:color w:val="000000" w:themeColor="text1"/>
          <w:sz w:val="24"/>
          <w:szCs w:val="24"/>
          <w:lang w:eastAsia="it-IT"/>
        </w:rPr>
        <w:t xml:space="preserve">Le risorse impegnate per il funzionamento di euro 531.324,91 sono </w:t>
      </w:r>
      <w:r w:rsidRPr="00F56356">
        <w:rPr>
          <w:rFonts w:ascii="Times New Roman" w:eastAsiaTheme="minorEastAsia" w:hAnsi="Times New Roman" w:cs="Times New Roman"/>
          <w:color w:val="000000" w:themeColor="text1"/>
          <w:sz w:val="24"/>
          <w:szCs w:val="24"/>
          <w:lang w:eastAsia="it-IT"/>
        </w:rPr>
        <w:t xml:space="preserve">state destinate alle spese per il funzionamento per il Nucleo della Concretezza (cap. 375), al rimborso delle spese di missioni nel territorio nazionale e all’estero e per attività ispettiva (cap. 376), ai gettoni di presenza per i componenti della Commissione per l’attuazione del progetto di riqualificazione delle pubbliche amministrazioni (RIPAM) (cap. 380), alle spese per giornali, periodici, riviste e abbonamenti </w:t>
      </w:r>
      <w:r w:rsidRPr="00F56356">
        <w:rPr>
          <w:rFonts w:ascii="Times New Roman" w:eastAsiaTheme="minorEastAsia" w:hAnsi="Times New Roman" w:cs="Times New Roman"/>
          <w:i/>
          <w:color w:val="000000" w:themeColor="text1"/>
          <w:sz w:val="24"/>
          <w:szCs w:val="24"/>
          <w:lang w:eastAsia="it-IT"/>
        </w:rPr>
        <w:t>on line</w:t>
      </w:r>
      <w:r w:rsidRPr="00F56356">
        <w:rPr>
          <w:rFonts w:ascii="Times New Roman" w:eastAsiaTheme="minorEastAsia" w:hAnsi="Times New Roman" w:cs="Times New Roman"/>
          <w:color w:val="000000" w:themeColor="text1"/>
          <w:sz w:val="24"/>
          <w:szCs w:val="24"/>
          <w:lang w:eastAsia="it-IT"/>
        </w:rPr>
        <w:t xml:space="preserve"> (cap. 383),</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ai rimborsi al Capo della Tesoreria per la sistemazione F24 EP (cap. 399), alle spese  di rappresentanza (cap. 405) e alle spese per il funzionamento dell’Unità per la valutazione della performance (cap. 416).</w:t>
      </w:r>
    </w:p>
    <w:p w14:paraId="7326BACD"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2FD94D99"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3E82BBA0"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3864C92F"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0D86E4AC"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0AFF50BC"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7FC90340"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5D8EAEFA"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45DB890F" w14:textId="77777777" w:rsidR="006E42A7" w:rsidRPr="00F56356" w:rsidRDefault="006E42A7"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1225CEEE" w14:textId="77777777" w:rsidR="006E42A7" w:rsidRDefault="006E42A7" w:rsidP="00F56356">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Indicatori di bilancio</w:t>
      </w:r>
    </w:p>
    <w:p w14:paraId="4F804911" w14:textId="77777777" w:rsidR="006E42A7" w:rsidRDefault="006E42A7" w:rsidP="00F07542">
      <w:pPr>
        <w:tabs>
          <w:tab w:val="left" w:pos="567"/>
        </w:tabs>
        <w:spacing w:after="0" w:line="360" w:lineRule="auto"/>
        <w:jc w:val="center"/>
        <w:rPr>
          <w:rFonts w:ascii="Times New Roman" w:eastAsiaTheme="minorEastAsia" w:hAnsi="Times New Roman" w:cs="Times New Roman"/>
          <w:sz w:val="6"/>
          <w:szCs w:val="16"/>
          <w:lang w:eastAsia="it-IT"/>
        </w:rPr>
      </w:pPr>
      <w:r w:rsidRPr="00F07542">
        <w:rPr>
          <w:noProof/>
          <w:lang w:eastAsia="it-IT"/>
        </w:rPr>
        <w:drawing>
          <wp:anchor distT="0" distB="0" distL="114300" distR="114300" simplePos="0" relativeHeight="251666432" behindDoc="1" locked="0" layoutInCell="1" allowOverlap="1" wp14:anchorId="05828B95" wp14:editId="7C318507">
            <wp:simplePos x="0" y="0"/>
            <wp:positionH relativeFrom="margin">
              <wp:align>right</wp:align>
            </wp:positionH>
            <wp:positionV relativeFrom="paragraph">
              <wp:posOffset>0</wp:posOffset>
            </wp:positionV>
            <wp:extent cx="6005195" cy="2959100"/>
            <wp:effectExtent l="0" t="0" r="0" b="0"/>
            <wp:wrapTight wrapText="bothSides">
              <wp:wrapPolygon edited="0">
                <wp:start x="0" y="0"/>
                <wp:lineTo x="0" y="21415"/>
                <wp:lineTo x="11717" y="21415"/>
                <wp:lineTo x="21447" y="20441"/>
                <wp:lineTo x="21515" y="20163"/>
                <wp:lineTo x="21515" y="14045"/>
                <wp:lineTo x="21173" y="13349"/>
                <wp:lineTo x="21515" y="13210"/>
                <wp:lineTo x="21515" y="4728"/>
                <wp:lineTo x="21036" y="4450"/>
                <wp:lineTo x="21515" y="3059"/>
                <wp:lineTo x="21515" y="0"/>
                <wp:lineTo x="0" y="0"/>
              </wp:wrapPolygon>
            </wp:wrapTight>
            <wp:docPr id="40912068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05195" cy="2959100"/>
                    </a:xfrm>
                    <a:prstGeom prst="rect">
                      <a:avLst/>
                    </a:prstGeom>
                    <a:noFill/>
                    <a:ln>
                      <a:noFill/>
                    </a:ln>
                  </pic:spPr>
                </pic:pic>
              </a:graphicData>
            </a:graphic>
            <wp14:sizeRelH relativeFrom="margin">
              <wp14:pctWidth>0</wp14:pctWidth>
            </wp14:sizeRelH>
          </wp:anchor>
        </w:drawing>
      </w:r>
    </w:p>
    <w:p w14:paraId="077FEB65" w14:textId="77777777" w:rsidR="006E42A7" w:rsidRPr="00F56356" w:rsidRDefault="006E42A7" w:rsidP="00F07542">
      <w:pPr>
        <w:tabs>
          <w:tab w:val="left" w:pos="567"/>
        </w:tabs>
        <w:spacing w:after="0" w:line="360" w:lineRule="auto"/>
        <w:jc w:val="center"/>
        <w:rPr>
          <w:rFonts w:ascii="Times New Roman" w:eastAsiaTheme="minorEastAsia" w:hAnsi="Times New Roman" w:cs="Times New Roman"/>
          <w:sz w:val="6"/>
          <w:szCs w:val="16"/>
          <w:lang w:eastAsia="it-IT"/>
        </w:rPr>
      </w:pPr>
    </w:p>
    <w:p w14:paraId="5176297A" w14:textId="77777777" w:rsidR="006E42A7" w:rsidRPr="00F56356" w:rsidRDefault="006E42A7" w:rsidP="00F56356">
      <w:pPr>
        <w:tabs>
          <w:tab w:val="left" w:pos="0"/>
        </w:tabs>
        <w:spacing w:after="0" w:line="240" w:lineRule="auto"/>
        <w:jc w:val="both"/>
        <w:rPr>
          <w:rFonts w:ascii="Times New Roman" w:eastAsiaTheme="minorEastAsia" w:hAnsi="Times New Roman" w:cs="Times New Roman"/>
          <w:sz w:val="2"/>
          <w:szCs w:val="16"/>
          <w:lang w:eastAsia="it-IT"/>
        </w:rPr>
      </w:pPr>
    </w:p>
    <w:p w14:paraId="3D221878" w14:textId="77777777" w:rsidR="006E42A7" w:rsidRPr="00F07542" w:rsidRDefault="006E42A7" w:rsidP="00F07542">
      <w:pPr>
        <w:tabs>
          <w:tab w:val="left" w:pos="426"/>
        </w:tabs>
        <w:spacing w:after="0" w:line="240" w:lineRule="auto"/>
        <w:ind w:left="284"/>
        <w:jc w:val="both"/>
        <w:rPr>
          <w:rFonts w:ascii="Times New Roman" w:eastAsiaTheme="minorEastAsia" w:hAnsi="Times New Roman" w:cs="Times New Roman"/>
          <w:i/>
          <w:color w:val="000000" w:themeColor="text1"/>
          <w:sz w:val="14"/>
          <w:szCs w:val="14"/>
          <w:lang w:eastAsia="it-IT"/>
        </w:rPr>
      </w:pPr>
      <w:r w:rsidRPr="00F07542">
        <w:rPr>
          <w:rFonts w:ascii="Times New Roman" w:eastAsiaTheme="minorEastAsia" w:hAnsi="Times New Roman" w:cs="Times New Roman"/>
          <w:i/>
          <w:color w:val="000000" w:themeColor="text1"/>
          <w:sz w:val="14"/>
          <w:szCs w:val="14"/>
          <w:lang w:eastAsia="it-IT"/>
        </w:rPr>
        <w:t>(*) Le risorse stanziate sui capitoli 131, 133, 374 e 426</w:t>
      </w:r>
      <w:r>
        <w:rPr>
          <w:rFonts w:ascii="Times New Roman" w:eastAsiaTheme="minorEastAsia" w:hAnsi="Times New Roman" w:cs="Times New Roman"/>
          <w:i/>
          <w:color w:val="000000" w:themeColor="text1"/>
          <w:sz w:val="14"/>
          <w:szCs w:val="14"/>
          <w:lang w:eastAsia="it-IT"/>
        </w:rPr>
        <w:t xml:space="preserve"> </w:t>
      </w:r>
      <w:r w:rsidRPr="00F07542">
        <w:rPr>
          <w:rFonts w:ascii="Times New Roman" w:eastAsiaTheme="minorEastAsia" w:hAnsi="Times New Roman" w:cs="Times New Roman"/>
          <w:i/>
          <w:color w:val="000000" w:themeColor="text1"/>
          <w:sz w:val="14"/>
          <w:szCs w:val="14"/>
          <w:lang w:eastAsia="it-IT"/>
        </w:rPr>
        <w:t xml:space="preserve">per gli esperti e per il personale assegnati all’Unità per la semplificazione e la qualità della regolazione e all’Unità per la valutazione della performance sono state trasferite ai capitoli 125 e 124, iscritti nel CR 1 “Segretariato generale” per la gestione in forma accentrata da parte del Dipartimento per il personale. </w:t>
      </w:r>
    </w:p>
    <w:p w14:paraId="601183B1" w14:textId="77777777" w:rsidR="006E42A7" w:rsidRPr="00F56356" w:rsidRDefault="006E42A7" w:rsidP="00F56356">
      <w:pPr>
        <w:tabs>
          <w:tab w:val="left" w:pos="0"/>
        </w:tabs>
        <w:spacing w:after="0" w:line="240" w:lineRule="auto"/>
        <w:jc w:val="both"/>
        <w:rPr>
          <w:rFonts w:eastAsiaTheme="minorEastAsia" w:cstheme="minorHAnsi"/>
          <w:color w:val="000000" w:themeColor="text1"/>
          <w:sz w:val="16"/>
          <w:szCs w:val="16"/>
          <w:lang w:eastAsia="it-IT"/>
        </w:rPr>
      </w:pPr>
    </w:p>
    <w:p w14:paraId="1AF5FDD0" w14:textId="77777777" w:rsidR="006E42A7" w:rsidRDefault="006E42A7" w:rsidP="00F56356">
      <w:pPr>
        <w:tabs>
          <w:tab w:val="left" w:pos="284"/>
        </w:tabs>
        <w:spacing w:after="0" w:line="360" w:lineRule="auto"/>
        <w:jc w:val="both"/>
        <w:rPr>
          <w:rFonts w:ascii="Times New Roman" w:eastAsiaTheme="minorEastAsia" w:hAnsi="Times New Roman" w:cs="Times New Roman"/>
          <w:b/>
          <w:color w:val="FF0000"/>
          <w:sz w:val="24"/>
          <w:szCs w:val="24"/>
          <w:lang w:eastAsia="it-IT"/>
        </w:rPr>
      </w:pPr>
    </w:p>
    <w:p w14:paraId="6A16C63D" w14:textId="77777777" w:rsidR="006E42A7" w:rsidRPr="00F56356" w:rsidRDefault="006E42A7" w:rsidP="00F56356">
      <w:pPr>
        <w:tabs>
          <w:tab w:val="left" w:pos="284"/>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2.2.2</w:t>
      </w:r>
      <w:r w:rsidRPr="00F56356">
        <w:rPr>
          <w:rFonts w:ascii="Times New Roman" w:eastAsiaTheme="minorEastAsia" w:hAnsi="Times New Roman" w:cs="Times New Roman"/>
          <w:sz w:val="24"/>
          <w:szCs w:val="24"/>
          <w:lang w:eastAsia="it-IT"/>
        </w:rPr>
        <w:t xml:space="preserve"> Le risorse impegnate per interventi di euro </w:t>
      </w:r>
      <w:r w:rsidRPr="00E62931">
        <w:rPr>
          <w:rFonts w:ascii="Times New Roman" w:eastAsiaTheme="minorEastAsia" w:hAnsi="Times New Roman" w:cs="Times New Roman"/>
          <w:sz w:val="24"/>
          <w:szCs w:val="24"/>
          <w:lang w:eastAsia="it-IT"/>
        </w:rPr>
        <w:t>88.087.436,65</w:t>
      </w:r>
      <w:r>
        <w:rPr>
          <w:rFonts w:ascii="Times New Roman" w:eastAsiaTheme="minorEastAsia" w:hAnsi="Times New Roman" w:cs="Times New Roman"/>
          <w:sz w:val="24"/>
          <w:szCs w:val="24"/>
          <w:lang w:eastAsia="it-IT"/>
        </w:rPr>
        <w:t>,</w:t>
      </w:r>
      <w:r w:rsidRPr="00E62931">
        <w:rPr>
          <w:rFonts w:ascii="Times New Roman" w:eastAsiaTheme="minorEastAsia" w:hAnsi="Times New Roman" w:cs="Times New Roman"/>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di cui euro</w:t>
      </w:r>
      <w:r>
        <w:rPr>
          <w:rFonts w:ascii="Times New Roman" w:eastAsiaTheme="minorEastAsia" w:hAnsi="Times New Roman" w:cs="Times New Roman"/>
          <w:color w:val="000000" w:themeColor="text1"/>
          <w:sz w:val="24"/>
          <w:szCs w:val="24"/>
          <w:lang w:eastAsia="it-IT"/>
        </w:rPr>
        <w:t xml:space="preserve"> </w:t>
      </w:r>
      <w:r w:rsidRPr="00097AA8">
        <w:rPr>
          <w:rFonts w:ascii="Times New Roman" w:eastAsiaTheme="minorEastAsia" w:hAnsi="Times New Roman" w:cs="Times New Roman"/>
          <w:color w:val="000000" w:themeColor="text1"/>
          <w:sz w:val="24"/>
          <w:szCs w:val="24"/>
          <w:lang w:eastAsia="it-IT"/>
        </w:rPr>
        <w:t xml:space="preserve">583.566,66 </w:t>
      </w:r>
      <w:r w:rsidRPr="00F56356">
        <w:rPr>
          <w:rFonts w:ascii="Times New Roman" w:eastAsiaTheme="minorEastAsia" w:hAnsi="Times New Roman" w:cs="Times New Roman"/>
          <w:color w:val="000000" w:themeColor="text1"/>
          <w:sz w:val="24"/>
          <w:szCs w:val="24"/>
          <w:lang w:eastAsia="it-IT"/>
        </w:rPr>
        <w:t xml:space="preserve">riferiti a reiscrizioni di residui passivi perenti, </w:t>
      </w:r>
      <w:r w:rsidRPr="00F56356">
        <w:rPr>
          <w:rFonts w:ascii="Times New Roman" w:eastAsiaTheme="minorEastAsia" w:hAnsi="Times New Roman" w:cs="Times New Roman"/>
          <w:sz w:val="24"/>
          <w:szCs w:val="24"/>
          <w:lang w:eastAsia="it-IT"/>
        </w:rPr>
        <w:t>sono state destinate:</w:t>
      </w:r>
    </w:p>
    <w:p w14:paraId="06BFFC6A" w14:textId="77777777" w:rsidR="006E42A7" w:rsidRPr="002139EA" w:rsidRDefault="006E42A7" w:rsidP="002139EA">
      <w:pPr>
        <w:pStyle w:val="Default"/>
        <w:spacing w:line="360" w:lineRule="auto"/>
        <w:ind w:left="284"/>
        <w:jc w:val="both"/>
        <w:rPr>
          <w:rFonts w:eastAsia="Times New Roman"/>
          <w:iCs/>
          <w:lang w:eastAsia="it-IT"/>
        </w:rPr>
      </w:pPr>
      <w:bookmarkStart w:id="58" w:name="_Hlk127789101"/>
      <w:r w:rsidRPr="002139EA">
        <w:rPr>
          <w:rFonts w:eastAsia="Times New Roman"/>
          <w:iCs/>
          <w:lang w:eastAsia="it-IT"/>
        </w:rPr>
        <w:t>a)</w:t>
      </w:r>
      <w:r>
        <w:rPr>
          <w:rFonts w:eastAsia="Times New Roman"/>
          <w:i/>
          <w:iCs/>
          <w:lang w:eastAsia="it-IT"/>
        </w:rPr>
        <w:t xml:space="preserve"> “</w:t>
      </w:r>
      <w:r w:rsidRPr="002139EA">
        <w:rPr>
          <w:rFonts w:eastAsia="Times New Roman"/>
          <w:i/>
          <w:iCs/>
          <w:lang w:eastAsia="it-IT"/>
        </w:rPr>
        <w:t xml:space="preserve">Interventi di rafforzamento delle competenze e sviluppo del capitale umano delle PP.AA.” </w:t>
      </w:r>
      <w:r w:rsidRPr="002139EA">
        <w:rPr>
          <w:rFonts w:eastAsia="Times New Roman"/>
          <w:iCs/>
          <w:lang w:eastAsia="it-IT"/>
        </w:rPr>
        <w:t>(cap. 395)</w:t>
      </w:r>
    </w:p>
    <w:p w14:paraId="0E43115A" w14:textId="77777777" w:rsidR="006E42A7" w:rsidRPr="002139EA" w:rsidRDefault="006E42A7" w:rsidP="002139EA">
      <w:pPr>
        <w:spacing w:after="0" w:line="360" w:lineRule="auto"/>
        <w:ind w:left="284"/>
        <w:contextualSpacing/>
        <w:jc w:val="both"/>
        <w:rPr>
          <w:rFonts w:ascii="Times New Roman" w:eastAsia="Calibri" w:hAnsi="Times New Roman" w:cs="Times New Roman"/>
          <w:sz w:val="24"/>
          <w:szCs w:val="24"/>
        </w:rPr>
      </w:pPr>
      <w:r w:rsidRPr="002139EA">
        <w:rPr>
          <w:rFonts w:ascii="Times New Roman" w:eastAsia="Calibri" w:hAnsi="Times New Roman" w:cs="Times New Roman"/>
          <w:sz w:val="24"/>
          <w:szCs w:val="24"/>
        </w:rPr>
        <w:t>- euro 48.090.210,00 al finanziamento del progetto “PA 110 e lode”, che prevede l’erogazione di contributi in favore degli studenti e degli atenei, per gli anni accademici 2021-2022 e 2022-2023;</w:t>
      </w:r>
    </w:p>
    <w:p w14:paraId="3DFD6EEE" w14:textId="77777777" w:rsidR="006E42A7" w:rsidRPr="002139EA" w:rsidRDefault="006E42A7" w:rsidP="002139EA">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Times New Roman" w:hAnsi="Times New Roman" w:cs="Times New Roman"/>
          <w:color w:val="000000"/>
          <w:sz w:val="24"/>
          <w:szCs w:val="24"/>
          <w:lang w:eastAsia="it-IT"/>
        </w:rPr>
        <w:t>b) “</w:t>
      </w:r>
      <w:r w:rsidRPr="002139EA">
        <w:rPr>
          <w:rFonts w:ascii="Times New Roman" w:eastAsia="Times New Roman" w:hAnsi="Times New Roman" w:cs="Times New Roman"/>
          <w:i/>
          <w:iCs/>
          <w:color w:val="000000"/>
          <w:sz w:val="24"/>
          <w:szCs w:val="24"/>
          <w:lang w:eastAsia="it-IT"/>
        </w:rPr>
        <w:t>Partecipazione alle spese dell’Istituto europeo di amministrazione pubblica di Maastricht e di altri organismi internazionali</w:t>
      </w:r>
      <w:r w:rsidRPr="002139EA">
        <w:rPr>
          <w:rFonts w:ascii="Times New Roman" w:eastAsia="Times New Roman" w:hAnsi="Times New Roman" w:cs="Times New Roman"/>
          <w:iCs/>
          <w:color w:val="000000"/>
          <w:sz w:val="24"/>
          <w:szCs w:val="24"/>
          <w:lang w:eastAsia="it-IT"/>
        </w:rPr>
        <w:t xml:space="preserve">” (cap. 404) </w:t>
      </w:r>
    </w:p>
    <w:p w14:paraId="3E957402" w14:textId="77777777" w:rsidR="006E42A7" w:rsidRPr="002139EA" w:rsidRDefault="006E42A7" w:rsidP="002139EA">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Times New Roman" w:hAnsi="Times New Roman" w:cs="Times New Roman"/>
          <w:color w:val="000000"/>
          <w:sz w:val="24"/>
          <w:szCs w:val="24"/>
          <w:lang w:eastAsia="it-IT"/>
        </w:rPr>
        <w:t>- euro 175.000,00, di cui euro 55.000,00 quale contributo italiano all’EIPA - anno 2023, euro 50.000,00 all’OECD quale contributo 2023 per la partecipazione dell'Italia all'indagine sulla fiducia nelle istituzioni ed euro 70.000,00 quale contributo di adesione all’</w:t>
      </w:r>
      <w:r w:rsidRPr="002139EA">
        <w:rPr>
          <w:rFonts w:ascii="Times New Roman" w:eastAsia="Times New Roman" w:hAnsi="Times New Roman" w:cs="Times New Roman"/>
          <w:i/>
          <w:iCs/>
          <w:color w:val="000000"/>
          <w:sz w:val="24"/>
          <w:szCs w:val="24"/>
          <w:lang w:eastAsia="it-IT"/>
        </w:rPr>
        <w:t xml:space="preserve">Open Government </w:t>
      </w:r>
      <w:proofErr w:type="spellStart"/>
      <w:r w:rsidRPr="002139EA">
        <w:rPr>
          <w:rFonts w:ascii="Times New Roman" w:eastAsia="Times New Roman" w:hAnsi="Times New Roman" w:cs="Times New Roman"/>
          <w:i/>
          <w:iCs/>
          <w:color w:val="000000"/>
          <w:sz w:val="24"/>
          <w:szCs w:val="24"/>
          <w:lang w:eastAsia="it-IT"/>
        </w:rPr>
        <w:t>Partership</w:t>
      </w:r>
      <w:proofErr w:type="spellEnd"/>
      <w:r w:rsidRPr="002139EA">
        <w:rPr>
          <w:rFonts w:ascii="Times New Roman" w:eastAsia="Times New Roman" w:hAnsi="Times New Roman" w:cs="Times New Roman"/>
          <w:i/>
          <w:iCs/>
          <w:color w:val="000000"/>
          <w:sz w:val="24"/>
          <w:szCs w:val="24"/>
          <w:lang w:eastAsia="it-IT"/>
        </w:rPr>
        <w:t xml:space="preserve"> - </w:t>
      </w:r>
      <w:r w:rsidRPr="002139EA">
        <w:rPr>
          <w:rFonts w:ascii="Times New Roman" w:eastAsia="Times New Roman" w:hAnsi="Times New Roman" w:cs="Times New Roman"/>
          <w:color w:val="000000"/>
          <w:sz w:val="24"/>
          <w:szCs w:val="24"/>
          <w:lang w:eastAsia="it-IT"/>
        </w:rPr>
        <w:t>anno 2023;</w:t>
      </w:r>
    </w:p>
    <w:p w14:paraId="06903883" w14:textId="77777777" w:rsidR="006E42A7" w:rsidRPr="002139EA" w:rsidRDefault="006E42A7" w:rsidP="002139EA">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Calibri" w:hAnsi="Times New Roman" w:cs="Times New Roman"/>
          <w:color w:val="000000"/>
          <w:sz w:val="24"/>
          <w:szCs w:val="24"/>
        </w:rPr>
        <w:lastRenderedPageBreak/>
        <w:t>c) “</w:t>
      </w:r>
      <w:r w:rsidRPr="002139EA">
        <w:rPr>
          <w:rFonts w:ascii="Times New Roman" w:eastAsia="Times New Roman" w:hAnsi="Times New Roman" w:cs="Times New Roman"/>
          <w:i/>
          <w:iCs/>
          <w:color w:val="000000"/>
          <w:sz w:val="24"/>
          <w:szCs w:val="24"/>
          <w:lang w:eastAsia="it-IT"/>
        </w:rPr>
        <w:t xml:space="preserve">Interventi di rafforzamento della capacità amministrativa per la modernizzazione </w:t>
      </w:r>
      <w:r>
        <w:rPr>
          <w:rFonts w:ascii="Times New Roman" w:eastAsia="Times New Roman" w:hAnsi="Times New Roman" w:cs="Times New Roman"/>
          <w:i/>
          <w:iCs/>
          <w:color w:val="000000"/>
          <w:sz w:val="24"/>
          <w:szCs w:val="24"/>
          <w:lang w:eastAsia="it-IT"/>
        </w:rPr>
        <w:t>della P.A.</w:t>
      </w:r>
      <w:r w:rsidRPr="002139EA">
        <w:rPr>
          <w:rFonts w:ascii="Times New Roman" w:eastAsia="Times New Roman" w:hAnsi="Times New Roman" w:cs="Times New Roman"/>
          <w:i/>
          <w:iCs/>
          <w:color w:val="000000"/>
          <w:sz w:val="24"/>
          <w:szCs w:val="24"/>
          <w:lang w:eastAsia="it-IT"/>
        </w:rPr>
        <w:t xml:space="preserve">, ivi compreso lo sviluppo delle banche dati” </w:t>
      </w:r>
      <w:r w:rsidRPr="002139EA">
        <w:rPr>
          <w:rFonts w:ascii="Times New Roman" w:eastAsia="Times New Roman" w:hAnsi="Times New Roman" w:cs="Times New Roman"/>
          <w:iCs/>
          <w:color w:val="000000"/>
          <w:sz w:val="24"/>
          <w:szCs w:val="24"/>
          <w:lang w:eastAsia="it-IT"/>
        </w:rPr>
        <w:t>(cap. 408)</w:t>
      </w:r>
      <w:r w:rsidRPr="002139EA">
        <w:rPr>
          <w:rFonts w:ascii="Times New Roman" w:eastAsia="Times New Roman" w:hAnsi="Times New Roman" w:cs="Times New Roman"/>
          <w:i/>
          <w:iCs/>
          <w:color w:val="000000"/>
          <w:sz w:val="24"/>
          <w:szCs w:val="24"/>
          <w:lang w:eastAsia="it-IT"/>
        </w:rPr>
        <w:t xml:space="preserve"> </w:t>
      </w:r>
    </w:p>
    <w:p w14:paraId="65D4AD83" w14:textId="77777777" w:rsidR="006E42A7" w:rsidRPr="002139EA" w:rsidRDefault="006E42A7" w:rsidP="002139EA">
      <w:pPr>
        <w:autoSpaceDE w:val="0"/>
        <w:autoSpaceDN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2139EA">
        <w:rPr>
          <w:rFonts w:ascii="Times New Roman" w:eastAsia="Times New Roman" w:hAnsi="Times New Roman" w:cs="Times New Roman"/>
          <w:color w:val="000000"/>
          <w:sz w:val="24"/>
          <w:szCs w:val="24"/>
          <w:lang w:eastAsia="it-IT"/>
        </w:rPr>
        <w:t>euro 4.081.852,24, di cui:</w:t>
      </w:r>
    </w:p>
    <w:p w14:paraId="2B117613" w14:textId="77777777" w:rsidR="006E42A7" w:rsidRPr="002139EA" w:rsidRDefault="006E42A7" w:rsidP="002139EA">
      <w:pPr>
        <w:autoSpaceDE w:val="0"/>
        <w:autoSpaceDN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2139EA">
        <w:rPr>
          <w:rFonts w:ascii="Times New Roman" w:eastAsia="Times New Roman" w:hAnsi="Times New Roman" w:cs="Times New Roman"/>
          <w:color w:val="000000"/>
          <w:sz w:val="24"/>
          <w:szCs w:val="24"/>
          <w:lang w:eastAsia="it-IT"/>
        </w:rPr>
        <w:t xml:space="preserve">euro 137.729,09 riferiti a reiscrizioni di residui passivi perenti;  </w:t>
      </w:r>
    </w:p>
    <w:p w14:paraId="57EB7790" w14:textId="77777777" w:rsidR="006E42A7" w:rsidRPr="002139EA" w:rsidRDefault="006E42A7" w:rsidP="002139EA">
      <w:pPr>
        <w:spacing w:after="0" w:line="360" w:lineRule="auto"/>
        <w:ind w:left="284"/>
        <w:jc w:val="both"/>
        <w:rPr>
          <w:rFonts w:ascii="Times New Roman" w:eastAsia="Times New Roman" w:hAnsi="Times New Roman" w:cs="Times New Roman"/>
          <w:sz w:val="24"/>
          <w:szCs w:val="24"/>
          <w:lang w:eastAsia="it-IT"/>
        </w:rPr>
      </w:pPr>
      <w:r w:rsidRPr="002139EA">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 xml:space="preserve"> </w:t>
      </w:r>
      <w:r w:rsidRPr="002139EA">
        <w:rPr>
          <w:rFonts w:ascii="Times New Roman" w:eastAsia="Times New Roman" w:hAnsi="Times New Roman" w:cs="Times New Roman"/>
          <w:color w:val="000000"/>
          <w:sz w:val="24"/>
          <w:szCs w:val="24"/>
          <w:lang w:eastAsia="it-IT"/>
        </w:rPr>
        <w:t xml:space="preserve">euro 410.029,67 </w:t>
      </w:r>
      <w:r>
        <w:rPr>
          <w:rFonts w:ascii="Times New Roman" w:eastAsia="Times New Roman" w:hAnsi="Times New Roman" w:cs="Times New Roman"/>
          <w:color w:val="000000"/>
          <w:sz w:val="24"/>
          <w:szCs w:val="24"/>
          <w:lang w:eastAsia="it-IT"/>
        </w:rPr>
        <w:t>al</w:t>
      </w:r>
      <w:r w:rsidRPr="002139EA">
        <w:rPr>
          <w:rFonts w:ascii="Times New Roman" w:eastAsia="Times New Roman" w:hAnsi="Times New Roman" w:cs="Times New Roman"/>
          <w:color w:val="000000"/>
          <w:sz w:val="24"/>
          <w:szCs w:val="24"/>
          <w:lang w:eastAsia="it-IT"/>
        </w:rPr>
        <w:t>la prosecuzione delle attività, in collaborazione con il Ministero</w:t>
      </w:r>
      <w:r w:rsidRPr="002139EA">
        <w:rPr>
          <w:rFonts w:ascii="Times New Roman" w:eastAsia="Times New Roman" w:hAnsi="Times New Roman" w:cs="Times New Roman"/>
          <w:sz w:val="24"/>
          <w:szCs w:val="24"/>
          <w:lang w:eastAsia="it-IT"/>
        </w:rPr>
        <w:t xml:space="preserve"> dell’interno quale Autorità di gestione dei PAC, volte alla realizzazione di specifiche azioni di supporto e rafforzamento delle competenze e delle strutture organizzative delle amministrazioni territoriali coinvolte nell’attuazione del “Programma Nazionale servizi di cura all’infanzia e agli anziani non autosufficienti”; </w:t>
      </w:r>
    </w:p>
    <w:p w14:paraId="7F56C625" w14:textId="77777777" w:rsidR="006E42A7" w:rsidRPr="002139EA" w:rsidRDefault="006E42A7" w:rsidP="002139EA">
      <w:pPr>
        <w:spacing w:after="0" w:line="360" w:lineRule="auto"/>
        <w:ind w:left="284"/>
        <w:jc w:val="both"/>
        <w:rPr>
          <w:rFonts w:ascii="Times New Roman" w:eastAsia="Calibri" w:hAnsi="Times New Roman" w:cs="Times New Roman"/>
          <w:sz w:val="24"/>
          <w:szCs w:val="24"/>
        </w:rPr>
      </w:pPr>
      <w:r w:rsidRPr="002139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39EA">
        <w:rPr>
          <w:rFonts w:ascii="Times New Roman" w:eastAsia="Calibri" w:hAnsi="Times New Roman" w:cs="Times New Roman"/>
          <w:sz w:val="24"/>
          <w:szCs w:val="24"/>
        </w:rPr>
        <w:t xml:space="preserve">euro 326.523,46 </w:t>
      </w:r>
      <w:r>
        <w:rPr>
          <w:rFonts w:ascii="Times New Roman" w:eastAsia="Calibri" w:hAnsi="Times New Roman" w:cs="Times New Roman"/>
          <w:sz w:val="24"/>
          <w:szCs w:val="24"/>
        </w:rPr>
        <w:t xml:space="preserve">allo sviluppo </w:t>
      </w:r>
      <w:r w:rsidRPr="002139EA">
        <w:rPr>
          <w:rFonts w:ascii="Times New Roman" w:eastAsia="Calibri" w:hAnsi="Times New Roman" w:cs="Times New Roman"/>
          <w:sz w:val="24"/>
          <w:szCs w:val="24"/>
        </w:rPr>
        <w:t xml:space="preserve">e la manutenzione del sistema di banche dati </w:t>
      </w:r>
      <w:proofErr w:type="spellStart"/>
      <w:r w:rsidRPr="002139EA">
        <w:rPr>
          <w:rFonts w:ascii="Times New Roman" w:eastAsia="Calibri" w:hAnsi="Times New Roman" w:cs="Times New Roman"/>
          <w:sz w:val="24"/>
          <w:szCs w:val="24"/>
        </w:rPr>
        <w:t>PerlaPA</w:t>
      </w:r>
      <w:proofErr w:type="spellEnd"/>
      <w:r w:rsidRPr="002139EA">
        <w:rPr>
          <w:rFonts w:ascii="Times New Roman" w:eastAsia="Calibri" w:hAnsi="Times New Roman" w:cs="Times New Roman"/>
          <w:sz w:val="24"/>
          <w:szCs w:val="24"/>
        </w:rPr>
        <w:t xml:space="preserve"> e </w:t>
      </w:r>
      <w:proofErr w:type="spellStart"/>
      <w:r w:rsidRPr="002139EA">
        <w:rPr>
          <w:rFonts w:ascii="Times New Roman" w:eastAsia="Calibri" w:hAnsi="Times New Roman" w:cs="Times New Roman"/>
          <w:sz w:val="24"/>
          <w:szCs w:val="24"/>
        </w:rPr>
        <w:t>OpenData</w:t>
      </w:r>
      <w:proofErr w:type="spellEnd"/>
      <w:r w:rsidRPr="002139EA">
        <w:rPr>
          <w:rFonts w:ascii="Times New Roman" w:eastAsia="Calibri" w:hAnsi="Times New Roman" w:cs="Times New Roman"/>
          <w:sz w:val="24"/>
          <w:szCs w:val="24"/>
        </w:rPr>
        <w:t xml:space="preserve"> DFP;  </w:t>
      </w:r>
    </w:p>
    <w:p w14:paraId="3EFC7CCB" w14:textId="77777777" w:rsidR="006E42A7" w:rsidRPr="002139EA" w:rsidRDefault="006E42A7" w:rsidP="002139EA">
      <w:pPr>
        <w:spacing w:after="0" w:line="360" w:lineRule="auto"/>
        <w:ind w:left="284"/>
        <w:jc w:val="both"/>
        <w:rPr>
          <w:rFonts w:ascii="Times New Roman" w:eastAsia="Calibri" w:hAnsi="Times New Roman" w:cs="Times New Roman"/>
          <w:sz w:val="24"/>
          <w:szCs w:val="24"/>
        </w:rPr>
      </w:pPr>
      <w:r w:rsidRPr="002139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39EA">
        <w:rPr>
          <w:rFonts w:ascii="Times New Roman" w:eastAsia="Calibri" w:hAnsi="Times New Roman" w:cs="Times New Roman"/>
          <w:sz w:val="24"/>
          <w:szCs w:val="24"/>
        </w:rPr>
        <w:t xml:space="preserve">euro 700.000,00 </w:t>
      </w:r>
      <w:r>
        <w:rPr>
          <w:rFonts w:ascii="Times New Roman" w:eastAsia="Calibri" w:hAnsi="Times New Roman" w:cs="Times New Roman"/>
          <w:sz w:val="24"/>
          <w:szCs w:val="24"/>
        </w:rPr>
        <w:t>all</w:t>
      </w:r>
      <w:r w:rsidRPr="002139EA">
        <w:rPr>
          <w:rFonts w:ascii="Times New Roman" w:eastAsia="Calibri" w:hAnsi="Times New Roman" w:cs="Times New Roman"/>
          <w:sz w:val="24"/>
          <w:szCs w:val="24"/>
        </w:rPr>
        <w:t xml:space="preserve">’Accordo esecutivo </w:t>
      </w:r>
      <w:r>
        <w:rPr>
          <w:rFonts w:ascii="Times New Roman" w:eastAsia="Calibri" w:hAnsi="Times New Roman" w:cs="Times New Roman"/>
          <w:sz w:val="24"/>
          <w:szCs w:val="24"/>
        </w:rPr>
        <w:t xml:space="preserve">per </w:t>
      </w:r>
      <w:r w:rsidRPr="002139EA">
        <w:rPr>
          <w:rFonts w:ascii="Times New Roman" w:eastAsia="Calibri" w:hAnsi="Times New Roman" w:cs="Times New Roman"/>
          <w:sz w:val="24"/>
          <w:szCs w:val="24"/>
        </w:rPr>
        <w:t>servizi informatici per il DFP - Portale unico del reclutamento INPA e</w:t>
      </w:r>
      <w:r>
        <w:rPr>
          <w:rFonts w:ascii="Times New Roman" w:eastAsia="Calibri" w:hAnsi="Times New Roman" w:cs="Times New Roman"/>
          <w:sz w:val="24"/>
          <w:szCs w:val="24"/>
        </w:rPr>
        <w:t xml:space="preserve"> </w:t>
      </w:r>
      <w:r w:rsidRPr="00F56356">
        <w:rPr>
          <w:rFonts w:ascii="Times New Roman" w:eastAsia="Times New Roman" w:hAnsi="Times New Roman" w:cs="Times New Roman"/>
          <w:color w:val="000000" w:themeColor="text1"/>
          <w:sz w:val="24"/>
          <w:szCs w:val="24"/>
          <w:lang w:eastAsia="it-IT"/>
        </w:rPr>
        <w:t>all’acquisizione di servizi di hosting</w:t>
      </w:r>
      <w:r w:rsidRPr="002139EA">
        <w:rPr>
          <w:rFonts w:ascii="Times New Roman" w:eastAsia="Calibri" w:hAnsi="Times New Roman" w:cs="Times New Roman"/>
          <w:sz w:val="24"/>
          <w:szCs w:val="24"/>
        </w:rPr>
        <w:t xml:space="preserve">; </w:t>
      </w:r>
    </w:p>
    <w:p w14:paraId="774C3B41" w14:textId="77777777" w:rsidR="006E42A7" w:rsidRPr="002139EA" w:rsidRDefault="006E42A7" w:rsidP="002139EA">
      <w:pPr>
        <w:spacing w:after="0" w:line="360" w:lineRule="auto"/>
        <w:ind w:left="284"/>
        <w:jc w:val="both"/>
        <w:rPr>
          <w:rFonts w:ascii="Times New Roman" w:eastAsia="Calibri" w:hAnsi="Times New Roman" w:cs="Times New Roman"/>
          <w:sz w:val="24"/>
          <w:szCs w:val="24"/>
        </w:rPr>
      </w:pPr>
      <w:r w:rsidRPr="002139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39EA">
        <w:rPr>
          <w:rFonts w:ascii="Times New Roman" w:eastAsia="Calibri" w:hAnsi="Times New Roman" w:cs="Times New Roman"/>
          <w:sz w:val="24"/>
          <w:szCs w:val="24"/>
        </w:rPr>
        <w:t xml:space="preserve">euro 27,94 </w:t>
      </w:r>
      <w:r>
        <w:rPr>
          <w:rFonts w:ascii="Times New Roman" w:eastAsia="Calibri" w:hAnsi="Times New Roman" w:cs="Times New Roman"/>
          <w:sz w:val="24"/>
          <w:szCs w:val="24"/>
        </w:rPr>
        <w:t>a</w:t>
      </w:r>
      <w:r w:rsidRPr="002139EA">
        <w:rPr>
          <w:rFonts w:ascii="Times New Roman" w:eastAsia="Calibri" w:hAnsi="Times New Roman" w:cs="Times New Roman"/>
          <w:sz w:val="24"/>
          <w:szCs w:val="24"/>
        </w:rPr>
        <w:t>l rinnovo del dominio OT11OT2;</w:t>
      </w:r>
    </w:p>
    <w:p w14:paraId="428A1FB4" w14:textId="77777777" w:rsidR="006E42A7" w:rsidRPr="002139EA" w:rsidRDefault="006E42A7" w:rsidP="002139EA">
      <w:pPr>
        <w:spacing w:after="0" w:line="360" w:lineRule="auto"/>
        <w:ind w:left="284"/>
        <w:jc w:val="both"/>
        <w:rPr>
          <w:rFonts w:ascii="Times New Roman" w:eastAsia="Calibri" w:hAnsi="Times New Roman" w:cs="Times New Roman"/>
          <w:sz w:val="24"/>
          <w:szCs w:val="24"/>
        </w:rPr>
      </w:pPr>
      <w:r w:rsidRPr="002139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39EA">
        <w:rPr>
          <w:rFonts w:ascii="Times New Roman" w:eastAsia="Calibri" w:hAnsi="Times New Roman" w:cs="Times New Roman"/>
          <w:sz w:val="24"/>
          <w:szCs w:val="24"/>
        </w:rPr>
        <w:t xml:space="preserve">euro 2.920,13 </w:t>
      </w:r>
      <w:r>
        <w:rPr>
          <w:rFonts w:ascii="Times New Roman" w:eastAsia="Calibri" w:hAnsi="Times New Roman" w:cs="Times New Roman"/>
          <w:sz w:val="24"/>
          <w:szCs w:val="24"/>
        </w:rPr>
        <w:t>ai</w:t>
      </w:r>
      <w:r w:rsidRPr="002139EA">
        <w:rPr>
          <w:rFonts w:ascii="Times New Roman" w:eastAsia="Calibri" w:hAnsi="Times New Roman" w:cs="Times New Roman"/>
          <w:sz w:val="24"/>
          <w:szCs w:val="24"/>
        </w:rPr>
        <w:t xml:space="preserve"> certificati SSL Wild Card e EV;</w:t>
      </w:r>
    </w:p>
    <w:p w14:paraId="47EF163B" w14:textId="77777777" w:rsidR="006E42A7" w:rsidRPr="002139EA" w:rsidRDefault="006E42A7" w:rsidP="002139EA">
      <w:pPr>
        <w:autoSpaceDE w:val="0"/>
        <w:autoSpaceDN w:val="0"/>
        <w:spacing w:after="0" w:line="360" w:lineRule="auto"/>
        <w:ind w:left="284"/>
        <w:jc w:val="both"/>
        <w:rPr>
          <w:rFonts w:ascii="Times New Roman" w:eastAsia="Times New Roman" w:hAnsi="Times New Roman" w:cs="Times New Roman"/>
          <w:sz w:val="24"/>
          <w:szCs w:val="24"/>
          <w:lang w:eastAsia="it-IT"/>
        </w:rPr>
      </w:pPr>
      <w:r w:rsidRPr="002139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39EA">
        <w:rPr>
          <w:rFonts w:ascii="Times New Roman" w:eastAsia="Calibri" w:hAnsi="Times New Roman" w:cs="Times New Roman"/>
          <w:sz w:val="24"/>
          <w:szCs w:val="24"/>
        </w:rPr>
        <w:t xml:space="preserve">euro 2.499.569,24 </w:t>
      </w:r>
      <w:r>
        <w:rPr>
          <w:rFonts w:ascii="Times New Roman" w:eastAsia="Calibri" w:hAnsi="Times New Roman" w:cs="Times New Roman"/>
          <w:sz w:val="24"/>
          <w:szCs w:val="24"/>
        </w:rPr>
        <w:t>al</w:t>
      </w:r>
      <w:r w:rsidRPr="002139EA">
        <w:rPr>
          <w:rFonts w:ascii="Times New Roman" w:eastAsia="Calibri" w:hAnsi="Times New Roman" w:cs="Times New Roman"/>
          <w:sz w:val="24"/>
          <w:szCs w:val="24"/>
        </w:rPr>
        <w:t xml:space="preserve">la gestione del Portale </w:t>
      </w:r>
      <w:proofErr w:type="spellStart"/>
      <w:r w:rsidRPr="002139EA">
        <w:rPr>
          <w:rFonts w:ascii="Times New Roman" w:eastAsia="Calibri" w:hAnsi="Times New Roman" w:cs="Times New Roman"/>
          <w:sz w:val="24"/>
          <w:szCs w:val="24"/>
        </w:rPr>
        <w:t>inPA</w:t>
      </w:r>
      <w:proofErr w:type="spellEnd"/>
      <w:r w:rsidRPr="002139EA">
        <w:rPr>
          <w:rFonts w:ascii="Times New Roman" w:eastAsia="Calibri" w:hAnsi="Times New Roman" w:cs="Times New Roman"/>
          <w:sz w:val="24"/>
          <w:szCs w:val="24"/>
        </w:rPr>
        <w:t xml:space="preserve"> DFP; </w:t>
      </w:r>
    </w:p>
    <w:p w14:paraId="3A34A71B" w14:textId="77777777" w:rsidR="006E42A7" w:rsidRPr="002139EA" w:rsidRDefault="006E42A7" w:rsidP="002139EA">
      <w:pPr>
        <w:spacing w:after="0" w:line="360" w:lineRule="auto"/>
        <w:ind w:left="284"/>
        <w:jc w:val="both"/>
        <w:rPr>
          <w:rFonts w:ascii="Times New Roman" w:eastAsia="Calibri" w:hAnsi="Times New Roman" w:cs="Times New Roman"/>
          <w:sz w:val="24"/>
          <w:szCs w:val="24"/>
        </w:rPr>
      </w:pPr>
      <w:r w:rsidRPr="002139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39EA">
        <w:rPr>
          <w:rFonts w:ascii="Times New Roman" w:eastAsia="Calibri" w:hAnsi="Times New Roman" w:cs="Times New Roman"/>
          <w:sz w:val="24"/>
          <w:szCs w:val="24"/>
        </w:rPr>
        <w:t>euro 4.392,71 per un servizio di pubblicazione dell’esito di gara;</w:t>
      </w:r>
    </w:p>
    <w:p w14:paraId="10FB9034" w14:textId="77777777" w:rsidR="006E42A7" w:rsidRPr="002139EA" w:rsidRDefault="006E42A7" w:rsidP="002139EA">
      <w:pPr>
        <w:spacing w:after="0" w:line="360" w:lineRule="auto"/>
        <w:ind w:left="284"/>
        <w:jc w:val="both"/>
        <w:rPr>
          <w:rFonts w:ascii="Times New Roman" w:eastAsia="Calibri" w:hAnsi="Times New Roman" w:cs="Times New Roman"/>
          <w:sz w:val="24"/>
          <w:szCs w:val="24"/>
        </w:rPr>
      </w:pPr>
      <w:r w:rsidRPr="002139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39EA">
        <w:rPr>
          <w:rFonts w:ascii="Times New Roman" w:eastAsia="Calibri" w:hAnsi="Times New Roman" w:cs="Times New Roman"/>
          <w:sz w:val="24"/>
          <w:szCs w:val="24"/>
        </w:rPr>
        <w:t xml:space="preserve">euro 660,00 </w:t>
      </w:r>
      <w:r>
        <w:rPr>
          <w:rFonts w:ascii="Times New Roman" w:eastAsia="Calibri" w:hAnsi="Times New Roman" w:cs="Times New Roman"/>
          <w:sz w:val="24"/>
          <w:szCs w:val="24"/>
        </w:rPr>
        <w:t xml:space="preserve">quale </w:t>
      </w:r>
      <w:r w:rsidRPr="002139EA">
        <w:rPr>
          <w:rFonts w:ascii="Times New Roman" w:eastAsia="Calibri" w:hAnsi="Times New Roman" w:cs="Times New Roman"/>
          <w:sz w:val="24"/>
          <w:szCs w:val="24"/>
        </w:rPr>
        <w:t>contributo all’Autorità Nazionale Anticorruzione (ANAC);</w:t>
      </w:r>
    </w:p>
    <w:bookmarkEnd w:id="58"/>
    <w:p w14:paraId="1DD7C2C1" w14:textId="77777777" w:rsidR="006E42A7" w:rsidRPr="002139EA" w:rsidRDefault="006E42A7" w:rsidP="002139EA">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2139EA">
        <w:rPr>
          <w:rFonts w:ascii="Times New Roman" w:eastAsia="Calibri" w:hAnsi="Times New Roman" w:cs="Times New Roman"/>
          <w:color w:val="000000"/>
          <w:sz w:val="24"/>
          <w:szCs w:val="24"/>
        </w:rPr>
        <w:t>d) “</w:t>
      </w:r>
      <w:r w:rsidRPr="00B07206">
        <w:rPr>
          <w:rFonts w:ascii="Times New Roman" w:eastAsia="Times New Roman" w:hAnsi="Times New Roman" w:cs="Times New Roman"/>
          <w:i/>
          <w:color w:val="000000"/>
          <w:sz w:val="24"/>
          <w:szCs w:val="24"/>
        </w:rPr>
        <w:t>Spese per onorari Avvocatura dello Stato e avvocati delegati, notificazioni e comunicazioni, indennità a testimoni, onorari a consulenti tecnici, spese susseguenti a sentenze di condanna</w:t>
      </w:r>
      <w:r w:rsidRPr="002139EA">
        <w:rPr>
          <w:rFonts w:ascii="Times New Roman" w:eastAsia="Calibri" w:hAnsi="Times New Roman" w:cs="Times New Roman"/>
          <w:i/>
          <w:color w:val="000000"/>
          <w:sz w:val="24"/>
          <w:szCs w:val="24"/>
        </w:rPr>
        <w:t xml:space="preserve">” </w:t>
      </w:r>
      <w:r w:rsidRPr="002139EA">
        <w:rPr>
          <w:rFonts w:ascii="Times New Roman" w:eastAsia="Calibri" w:hAnsi="Times New Roman" w:cs="Times New Roman"/>
          <w:color w:val="000000"/>
          <w:sz w:val="24"/>
          <w:szCs w:val="24"/>
        </w:rPr>
        <w:t xml:space="preserve">(cap. 410) </w:t>
      </w:r>
    </w:p>
    <w:p w14:paraId="795731DD" w14:textId="77777777" w:rsidR="006E42A7" w:rsidRPr="002139EA" w:rsidRDefault="006E42A7" w:rsidP="002139EA">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Times New Roman" w:hAnsi="Times New Roman" w:cs="Times New Roman"/>
          <w:iCs/>
          <w:color w:val="000000"/>
          <w:sz w:val="24"/>
          <w:szCs w:val="24"/>
          <w:lang w:eastAsia="it-IT"/>
        </w:rPr>
        <w:t>-</w:t>
      </w:r>
      <w:r>
        <w:rPr>
          <w:rFonts w:ascii="Times New Roman" w:eastAsia="Times New Roman" w:hAnsi="Times New Roman" w:cs="Times New Roman"/>
          <w:iCs/>
          <w:color w:val="000000"/>
          <w:sz w:val="24"/>
          <w:szCs w:val="24"/>
          <w:lang w:eastAsia="it-IT"/>
        </w:rPr>
        <w:t xml:space="preserve"> </w:t>
      </w:r>
      <w:r w:rsidRPr="002139EA">
        <w:rPr>
          <w:rFonts w:ascii="Times New Roman" w:eastAsia="Times New Roman" w:hAnsi="Times New Roman" w:cs="Times New Roman"/>
          <w:iCs/>
          <w:color w:val="000000"/>
          <w:sz w:val="24"/>
          <w:szCs w:val="24"/>
          <w:lang w:eastAsia="it-IT"/>
        </w:rPr>
        <w:t xml:space="preserve">euro 308.457,84 </w:t>
      </w:r>
      <w:r w:rsidRPr="002139EA">
        <w:rPr>
          <w:rFonts w:ascii="Times New Roman" w:eastAsia="Times New Roman" w:hAnsi="Times New Roman" w:cs="Times New Roman"/>
          <w:color w:val="000000"/>
          <w:sz w:val="24"/>
          <w:szCs w:val="24"/>
          <w:lang w:eastAsia="it-IT"/>
        </w:rPr>
        <w:t>alle spese per contenziosi;</w:t>
      </w:r>
    </w:p>
    <w:p w14:paraId="2120DDA1" w14:textId="77777777" w:rsidR="006E42A7" w:rsidRPr="002139EA" w:rsidRDefault="006E42A7" w:rsidP="002139EA">
      <w:pPr>
        <w:autoSpaceDE w:val="0"/>
        <w:autoSpaceDN w:val="0"/>
        <w:adjustRightInd w:val="0"/>
        <w:spacing w:after="0" w:line="360" w:lineRule="auto"/>
        <w:ind w:left="284"/>
        <w:jc w:val="both"/>
        <w:rPr>
          <w:rFonts w:ascii="Times New Roman" w:eastAsia="Calibri" w:hAnsi="Times New Roman" w:cs="Times New Roman"/>
          <w:color w:val="000000"/>
          <w:sz w:val="24"/>
          <w:szCs w:val="24"/>
        </w:rPr>
      </w:pPr>
      <w:r w:rsidRPr="002139EA">
        <w:rPr>
          <w:rFonts w:ascii="Times New Roman" w:eastAsia="Calibri" w:hAnsi="Times New Roman" w:cs="Times New Roman"/>
          <w:color w:val="000000"/>
          <w:sz w:val="24"/>
          <w:szCs w:val="24"/>
        </w:rPr>
        <w:t>e) “</w:t>
      </w:r>
      <w:r w:rsidRPr="002139EA">
        <w:rPr>
          <w:rFonts w:ascii="Times New Roman" w:eastAsia="Calibri" w:hAnsi="Times New Roman" w:cs="Times New Roman"/>
          <w:i/>
          <w:color w:val="000000"/>
          <w:sz w:val="24"/>
          <w:szCs w:val="24"/>
        </w:rPr>
        <w:t>Interventi per la trasparenza, la partecipazione e l’accountability e l’innovazione della P.A.</w:t>
      </w:r>
      <w:r w:rsidRPr="002139EA">
        <w:rPr>
          <w:rFonts w:ascii="Times New Roman" w:eastAsia="Calibri" w:hAnsi="Times New Roman" w:cs="Times New Roman"/>
          <w:color w:val="000000"/>
          <w:sz w:val="24"/>
          <w:szCs w:val="24"/>
        </w:rPr>
        <w:t xml:space="preserve">” (cap. 412) </w:t>
      </w:r>
    </w:p>
    <w:p w14:paraId="04E32429" w14:textId="77777777" w:rsidR="006E42A7" w:rsidRPr="002139EA" w:rsidRDefault="006E42A7" w:rsidP="002139EA">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Times New Roman" w:hAnsi="Times New Roman" w:cs="Times New Roman"/>
          <w:iCs/>
          <w:color w:val="000000"/>
          <w:sz w:val="24"/>
          <w:szCs w:val="24"/>
          <w:lang w:eastAsia="it-IT"/>
        </w:rPr>
        <w:t>-</w:t>
      </w:r>
      <w:r>
        <w:rPr>
          <w:rFonts w:ascii="Times New Roman" w:eastAsia="Times New Roman" w:hAnsi="Times New Roman" w:cs="Times New Roman"/>
          <w:iCs/>
          <w:color w:val="000000"/>
          <w:sz w:val="24"/>
          <w:szCs w:val="24"/>
          <w:lang w:eastAsia="it-IT"/>
        </w:rPr>
        <w:t xml:space="preserve"> </w:t>
      </w:r>
      <w:r w:rsidRPr="002139EA">
        <w:rPr>
          <w:rFonts w:ascii="Times New Roman" w:eastAsia="Times New Roman" w:hAnsi="Times New Roman" w:cs="Times New Roman"/>
          <w:iCs/>
          <w:color w:val="000000"/>
          <w:sz w:val="24"/>
          <w:szCs w:val="24"/>
          <w:lang w:eastAsia="it-IT"/>
        </w:rPr>
        <w:t xml:space="preserve">euro 237.000,00 </w:t>
      </w:r>
      <w:r>
        <w:rPr>
          <w:rFonts w:ascii="Times New Roman" w:eastAsia="Times New Roman" w:hAnsi="Times New Roman" w:cs="Times New Roman"/>
          <w:iCs/>
          <w:color w:val="000000"/>
          <w:sz w:val="24"/>
          <w:szCs w:val="24"/>
          <w:lang w:eastAsia="it-IT"/>
        </w:rPr>
        <w:t xml:space="preserve">alla fornitura di un </w:t>
      </w:r>
      <w:r w:rsidRPr="002139EA">
        <w:rPr>
          <w:rFonts w:ascii="Times New Roman" w:eastAsia="Times New Roman" w:hAnsi="Times New Roman" w:cs="Times New Roman"/>
          <w:color w:val="000000"/>
          <w:sz w:val="24"/>
          <w:szCs w:val="24"/>
          <w:lang w:eastAsia="it-IT"/>
        </w:rPr>
        <w:t xml:space="preserve">servizio di assistenza tecnica e specialistica di supporto per l'evoluzione del sistema integrato </w:t>
      </w:r>
      <w:proofErr w:type="spellStart"/>
      <w:r w:rsidRPr="002139EA">
        <w:rPr>
          <w:rFonts w:ascii="Times New Roman" w:eastAsia="Times New Roman" w:hAnsi="Times New Roman" w:cs="Times New Roman"/>
          <w:color w:val="000000"/>
          <w:sz w:val="24"/>
          <w:szCs w:val="24"/>
          <w:lang w:eastAsia="it-IT"/>
        </w:rPr>
        <w:t>PerlaPA</w:t>
      </w:r>
      <w:proofErr w:type="spellEnd"/>
      <w:r w:rsidRPr="002139EA">
        <w:rPr>
          <w:rFonts w:ascii="Times New Roman" w:eastAsia="Times New Roman" w:hAnsi="Times New Roman" w:cs="Times New Roman"/>
          <w:color w:val="000000"/>
          <w:sz w:val="24"/>
          <w:szCs w:val="24"/>
          <w:lang w:eastAsia="it-IT"/>
        </w:rPr>
        <w:t xml:space="preserve"> e per l'accompagnamento delle pubbliche amministrazioni nella comunicazione dei dati obbligatori 2023-2025;</w:t>
      </w:r>
    </w:p>
    <w:p w14:paraId="18EEF4FD" w14:textId="77777777" w:rsidR="006E42A7" w:rsidRPr="002139EA" w:rsidRDefault="006E42A7" w:rsidP="002139EA">
      <w:pPr>
        <w:spacing w:after="0" w:line="360" w:lineRule="auto"/>
        <w:ind w:left="284"/>
        <w:jc w:val="both"/>
        <w:rPr>
          <w:rFonts w:ascii="Times New Roman" w:eastAsia="Times New Roman" w:hAnsi="Times New Roman" w:cs="Times New Roman"/>
          <w:i/>
          <w:iCs/>
          <w:sz w:val="24"/>
          <w:szCs w:val="24"/>
          <w:lang w:eastAsia="it-IT"/>
        </w:rPr>
      </w:pPr>
      <w:r w:rsidRPr="002139EA">
        <w:rPr>
          <w:rFonts w:ascii="Times New Roman" w:eastAsia="Times New Roman" w:hAnsi="Times New Roman" w:cs="Times New Roman"/>
          <w:sz w:val="24"/>
          <w:szCs w:val="24"/>
          <w:lang w:eastAsia="it-IT"/>
        </w:rPr>
        <w:t>f) “</w:t>
      </w:r>
      <w:r w:rsidRPr="002139EA">
        <w:rPr>
          <w:rFonts w:ascii="Times New Roman" w:eastAsia="Times New Roman" w:hAnsi="Times New Roman" w:cs="Times New Roman"/>
          <w:i/>
          <w:iCs/>
          <w:sz w:val="24"/>
          <w:szCs w:val="24"/>
          <w:lang w:eastAsia="it-IT"/>
        </w:rPr>
        <w:t>Somm</w:t>
      </w:r>
      <w:r>
        <w:rPr>
          <w:rFonts w:ascii="Times New Roman" w:eastAsia="Times New Roman" w:hAnsi="Times New Roman" w:cs="Times New Roman"/>
          <w:i/>
          <w:iCs/>
          <w:sz w:val="24"/>
          <w:szCs w:val="24"/>
          <w:lang w:eastAsia="it-IT"/>
        </w:rPr>
        <w:t>a</w:t>
      </w:r>
      <w:r w:rsidRPr="002139EA">
        <w:rPr>
          <w:rFonts w:ascii="Times New Roman" w:eastAsia="Times New Roman" w:hAnsi="Times New Roman" w:cs="Times New Roman"/>
          <w:i/>
          <w:iCs/>
          <w:sz w:val="24"/>
          <w:szCs w:val="24"/>
          <w:lang w:eastAsia="it-IT"/>
        </w:rPr>
        <w:t xml:space="preserve"> da assegnare al Formez” </w:t>
      </w:r>
      <w:r w:rsidRPr="002139EA">
        <w:rPr>
          <w:rFonts w:ascii="Times New Roman" w:eastAsia="Times New Roman" w:hAnsi="Times New Roman" w:cs="Times New Roman"/>
          <w:iCs/>
          <w:sz w:val="24"/>
          <w:szCs w:val="24"/>
          <w:lang w:eastAsia="it-IT"/>
        </w:rPr>
        <w:t>(cap.</w:t>
      </w:r>
      <w:r>
        <w:rPr>
          <w:rFonts w:ascii="Times New Roman" w:eastAsia="Times New Roman" w:hAnsi="Times New Roman" w:cs="Times New Roman"/>
          <w:iCs/>
          <w:sz w:val="24"/>
          <w:szCs w:val="24"/>
          <w:lang w:eastAsia="it-IT"/>
        </w:rPr>
        <w:t xml:space="preserve"> </w:t>
      </w:r>
      <w:r w:rsidRPr="002139EA">
        <w:rPr>
          <w:rFonts w:ascii="Times New Roman" w:eastAsia="Times New Roman" w:hAnsi="Times New Roman" w:cs="Times New Roman"/>
          <w:iCs/>
          <w:sz w:val="24"/>
          <w:szCs w:val="24"/>
          <w:lang w:eastAsia="it-IT"/>
        </w:rPr>
        <w:t>413)</w:t>
      </w:r>
    </w:p>
    <w:p w14:paraId="22395B50" w14:textId="77777777" w:rsidR="006E42A7" w:rsidRPr="002139EA" w:rsidRDefault="006E42A7" w:rsidP="002139EA">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2139EA">
        <w:rPr>
          <w:rFonts w:ascii="Times New Roman" w:eastAsia="Times New Roman" w:hAnsi="Times New Roman" w:cs="Times New Roman"/>
          <w:color w:val="000000"/>
          <w:sz w:val="24"/>
          <w:szCs w:val="24"/>
          <w:lang w:eastAsia="it-IT"/>
        </w:rPr>
        <w:t xml:space="preserve">euro 17.400.611,00 trasferiti al Formez PA per le spese obbligatorie e di funzionamento; </w:t>
      </w:r>
    </w:p>
    <w:p w14:paraId="0D70D7E5" w14:textId="77777777" w:rsidR="006E42A7" w:rsidRPr="002139EA" w:rsidRDefault="006E42A7" w:rsidP="002139EA">
      <w:pPr>
        <w:spacing w:after="0" w:line="360" w:lineRule="auto"/>
        <w:ind w:left="284"/>
        <w:jc w:val="both"/>
        <w:rPr>
          <w:rFonts w:ascii="Times New Roman" w:eastAsia="Times New Roman" w:hAnsi="Times New Roman" w:cs="Times New Roman"/>
          <w:iCs/>
          <w:sz w:val="24"/>
          <w:szCs w:val="24"/>
          <w:lang w:eastAsia="it-IT"/>
        </w:rPr>
      </w:pPr>
      <w:r w:rsidRPr="002139EA">
        <w:rPr>
          <w:rFonts w:ascii="Times New Roman" w:eastAsia="Times New Roman" w:hAnsi="Times New Roman" w:cs="Times New Roman"/>
          <w:sz w:val="24"/>
          <w:szCs w:val="24"/>
          <w:lang w:eastAsia="it-IT"/>
        </w:rPr>
        <w:t>g) “</w:t>
      </w:r>
      <w:r w:rsidRPr="002139EA">
        <w:rPr>
          <w:rFonts w:ascii="Times New Roman" w:eastAsia="Times New Roman" w:hAnsi="Times New Roman" w:cs="Times New Roman"/>
          <w:i/>
          <w:iCs/>
          <w:sz w:val="24"/>
          <w:szCs w:val="24"/>
          <w:lang w:eastAsia="it-IT"/>
        </w:rPr>
        <w:t xml:space="preserve">Spese inerenti </w:t>
      </w:r>
      <w:proofErr w:type="gramStart"/>
      <w:r w:rsidRPr="002139EA">
        <w:rPr>
          <w:rFonts w:ascii="Times New Roman" w:eastAsia="Times New Roman" w:hAnsi="Times New Roman" w:cs="Times New Roman"/>
          <w:i/>
          <w:iCs/>
          <w:sz w:val="24"/>
          <w:szCs w:val="24"/>
          <w:lang w:eastAsia="it-IT"/>
        </w:rPr>
        <w:t>i</w:t>
      </w:r>
      <w:proofErr w:type="gramEnd"/>
      <w:r w:rsidRPr="002139EA">
        <w:rPr>
          <w:rFonts w:ascii="Times New Roman" w:eastAsia="Times New Roman" w:hAnsi="Times New Roman" w:cs="Times New Roman"/>
          <w:i/>
          <w:iCs/>
          <w:sz w:val="24"/>
          <w:szCs w:val="24"/>
          <w:lang w:eastAsia="it-IT"/>
        </w:rPr>
        <w:t xml:space="preserve"> progetti sperimentali e innovativi su risorse trasferite dall’Anac” </w:t>
      </w:r>
      <w:r w:rsidRPr="002139EA">
        <w:rPr>
          <w:rFonts w:ascii="Times New Roman" w:eastAsia="Times New Roman" w:hAnsi="Times New Roman" w:cs="Times New Roman"/>
          <w:iCs/>
          <w:sz w:val="24"/>
          <w:szCs w:val="24"/>
          <w:lang w:eastAsia="it-IT"/>
        </w:rPr>
        <w:t>(cap.</w:t>
      </w:r>
      <w:r>
        <w:rPr>
          <w:rFonts w:ascii="Times New Roman" w:eastAsia="Times New Roman" w:hAnsi="Times New Roman" w:cs="Times New Roman"/>
          <w:iCs/>
          <w:sz w:val="24"/>
          <w:szCs w:val="24"/>
          <w:lang w:eastAsia="it-IT"/>
        </w:rPr>
        <w:t xml:space="preserve"> </w:t>
      </w:r>
      <w:r w:rsidRPr="002139EA">
        <w:rPr>
          <w:rFonts w:ascii="Times New Roman" w:eastAsia="Times New Roman" w:hAnsi="Times New Roman" w:cs="Times New Roman"/>
          <w:iCs/>
          <w:sz w:val="24"/>
          <w:szCs w:val="24"/>
          <w:lang w:eastAsia="it-IT"/>
        </w:rPr>
        <w:t>414)</w:t>
      </w:r>
    </w:p>
    <w:p w14:paraId="3D1718C6" w14:textId="77777777" w:rsidR="006E42A7" w:rsidRDefault="006E42A7" w:rsidP="002139EA">
      <w:pPr>
        <w:spacing w:after="0" w:line="360" w:lineRule="auto"/>
        <w:ind w:left="284"/>
        <w:jc w:val="both"/>
        <w:rPr>
          <w:rFonts w:ascii="Times New Roman" w:eastAsia="Times New Roman" w:hAnsi="Times New Roman" w:cs="Times New Roman"/>
          <w:sz w:val="24"/>
          <w:szCs w:val="24"/>
          <w:lang w:eastAsia="it-IT"/>
        </w:rPr>
      </w:pPr>
      <w:r w:rsidRPr="002139EA">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Pr="002139EA">
        <w:rPr>
          <w:rFonts w:ascii="Times New Roman" w:eastAsia="Times New Roman" w:hAnsi="Times New Roman" w:cs="Times New Roman"/>
          <w:sz w:val="24"/>
          <w:szCs w:val="24"/>
          <w:lang w:eastAsia="it-IT"/>
        </w:rPr>
        <w:t>euro 445.837,57 riferiti a reiscrizioni di residui passivi perenti;</w:t>
      </w:r>
    </w:p>
    <w:p w14:paraId="3A1E40B1" w14:textId="77777777" w:rsidR="006E42A7" w:rsidRPr="002139EA" w:rsidRDefault="006E42A7" w:rsidP="001E6288">
      <w:pPr>
        <w:spacing w:after="0" w:line="360" w:lineRule="auto"/>
        <w:ind w:left="284"/>
        <w:jc w:val="both"/>
        <w:rPr>
          <w:rFonts w:ascii="Times New Roman" w:eastAsia="Times New Roman" w:hAnsi="Times New Roman" w:cs="Times New Roman"/>
          <w:iCs/>
          <w:color w:val="000000"/>
          <w:sz w:val="24"/>
          <w:szCs w:val="24"/>
          <w:lang w:eastAsia="it-IT"/>
        </w:rPr>
      </w:pPr>
      <w:r>
        <w:rPr>
          <w:rFonts w:ascii="Times New Roman" w:eastAsia="Times New Roman" w:hAnsi="Times New Roman" w:cs="Times New Roman"/>
          <w:sz w:val="24"/>
          <w:szCs w:val="24"/>
          <w:lang w:eastAsia="it-IT"/>
        </w:rPr>
        <w:t xml:space="preserve">h) </w:t>
      </w:r>
      <w:r>
        <w:rPr>
          <w:rFonts w:ascii="Times New Roman" w:eastAsia="Times New Roman" w:hAnsi="Times New Roman" w:cs="Times New Roman"/>
          <w:i/>
          <w:iCs/>
          <w:color w:val="000000"/>
          <w:sz w:val="24"/>
          <w:szCs w:val="24"/>
          <w:lang w:eastAsia="it-IT"/>
        </w:rPr>
        <w:t>“</w:t>
      </w:r>
      <w:r w:rsidRPr="002139EA">
        <w:rPr>
          <w:rFonts w:ascii="Times New Roman" w:eastAsia="Times New Roman" w:hAnsi="Times New Roman" w:cs="Times New Roman"/>
          <w:i/>
          <w:iCs/>
          <w:color w:val="000000"/>
          <w:sz w:val="24"/>
          <w:szCs w:val="24"/>
          <w:lang w:eastAsia="it-IT"/>
        </w:rPr>
        <w:t>Somm</w:t>
      </w:r>
      <w:r>
        <w:rPr>
          <w:rFonts w:ascii="Times New Roman" w:eastAsia="Times New Roman" w:hAnsi="Times New Roman" w:cs="Times New Roman"/>
          <w:i/>
          <w:iCs/>
          <w:color w:val="000000"/>
          <w:sz w:val="24"/>
          <w:szCs w:val="24"/>
          <w:lang w:eastAsia="it-IT"/>
        </w:rPr>
        <w:t>a</w:t>
      </w:r>
      <w:r w:rsidRPr="002139EA">
        <w:rPr>
          <w:rFonts w:ascii="Times New Roman" w:eastAsia="Times New Roman" w:hAnsi="Times New Roman" w:cs="Times New Roman"/>
          <w:i/>
          <w:iCs/>
          <w:color w:val="000000"/>
          <w:sz w:val="24"/>
          <w:szCs w:val="24"/>
          <w:lang w:eastAsia="it-IT"/>
        </w:rPr>
        <w:t xml:space="preserve"> da assegnare alla Scuola Nazionale dell’Amministrazione” </w:t>
      </w:r>
      <w:r w:rsidRPr="002139EA">
        <w:rPr>
          <w:rFonts w:ascii="Times New Roman" w:eastAsia="Times New Roman" w:hAnsi="Times New Roman" w:cs="Times New Roman"/>
          <w:iCs/>
          <w:color w:val="000000"/>
          <w:sz w:val="24"/>
          <w:szCs w:val="24"/>
          <w:lang w:eastAsia="it-IT"/>
        </w:rPr>
        <w:t xml:space="preserve">(cap. 418) </w:t>
      </w:r>
    </w:p>
    <w:p w14:paraId="35A49B32" w14:textId="77777777" w:rsidR="006E42A7" w:rsidRPr="002139EA" w:rsidRDefault="006E42A7" w:rsidP="002139EA">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2139EA">
        <w:rPr>
          <w:rFonts w:ascii="Times New Roman" w:eastAsia="Times New Roman" w:hAnsi="Times New Roman" w:cs="Times New Roman"/>
          <w:color w:val="000000"/>
          <w:sz w:val="24"/>
          <w:szCs w:val="24"/>
          <w:lang w:eastAsia="it-IT"/>
        </w:rPr>
        <w:t xml:space="preserve">euro 13.771.982,00 trasferiti alla Scuola Nazionale dell’Amministrazione </w:t>
      </w:r>
      <w:r w:rsidRPr="001E6288">
        <w:rPr>
          <w:rFonts w:ascii="Times New Roman" w:eastAsia="Times New Roman" w:hAnsi="Times New Roman" w:cs="Times New Roman"/>
          <w:color w:val="000000"/>
          <w:sz w:val="24"/>
          <w:szCs w:val="24"/>
          <w:lang w:eastAsia="it-IT"/>
        </w:rPr>
        <w:t>per le spese obbligatorie e di funzionamento</w:t>
      </w:r>
      <w:r>
        <w:rPr>
          <w:rFonts w:ascii="Times New Roman" w:eastAsia="Times New Roman" w:hAnsi="Times New Roman" w:cs="Times New Roman"/>
          <w:color w:val="000000"/>
          <w:sz w:val="24"/>
          <w:szCs w:val="24"/>
          <w:lang w:eastAsia="it-IT"/>
        </w:rPr>
        <w:t>;</w:t>
      </w:r>
    </w:p>
    <w:p w14:paraId="06E29F4A" w14:textId="77777777" w:rsidR="006E42A7" w:rsidRPr="002139EA" w:rsidRDefault="006E42A7" w:rsidP="002139EA">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2139EA">
        <w:rPr>
          <w:rFonts w:ascii="Times New Roman" w:eastAsia="Times New Roman" w:hAnsi="Times New Roman" w:cs="Times New Roman"/>
          <w:color w:val="000000"/>
          <w:sz w:val="24"/>
          <w:szCs w:val="24"/>
          <w:lang w:eastAsia="it-IT"/>
        </w:rPr>
        <w:lastRenderedPageBreak/>
        <w:t>i) “</w:t>
      </w:r>
      <w:r w:rsidRPr="002139EA">
        <w:rPr>
          <w:rFonts w:ascii="Times New Roman" w:eastAsia="Times New Roman" w:hAnsi="Times New Roman" w:cs="Times New Roman"/>
          <w:i/>
          <w:iCs/>
          <w:color w:val="000000"/>
          <w:sz w:val="24"/>
          <w:szCs w:val="24"/>
          <w:lang w:eastAsia="it-IT"/>
        </w:rPr>
        <w:t xml:space="preserve">Spese per il funzionamento dell’Agenzia per la rappresentanza </w:t>
      </w:r>
      <w:r>
        <w:rPr>
          <w:rFonts w:ascii="Times New Roman" w:eastAsia="Times New Roman" w:hAnsi="Times New Roman" w:cs="Times New Roman"/>
          <w:i/>
          <w:iCs/>
          <w:color w:val="000000"/>
          <w:sz w:val="24"/>
          <w:szCs w:val="24"/>
          <w:lang w:eastAsia="it-IT"/>
        </w:rPr>
        <w:t xml:space="preserve">negoziale </w:t>
      </w:r>
      <w:r w:rsidRPr="002139EA">
        <w:rPr>
          <w:rFonts w:ascii="Times New Roman" w:eastAsia="Times New Roman" w:hAnsi="Times New Roman" w:cs="Times New Roman"/>
          <w:i/>
          <w:iCs/>
          <w:color w:val="000000"/>
          <w:sz w:val="24"/>
          <w:szCs w:val="24"/>
          <w:lang w:eastAsia="it-IT"/>
        </w:rPr>
        <w:t xml:space="preserve">delle pubbliche amministrazioni” </w:t>
      </w:r>
      <w:r w:rsidRPr="002139EA">
        <w:rPr>
          <w:rFonts w:ascii="Times New Roman" w:eastAsia="Times New Roman" w:hAnsi="Times New Roman" w:cs="Times New Roman"/>
          <w:iCs/>
          <w:color w:val="000000"/>
          <w:sz w:val="24"/>
          <w:szCs w:val="24"/>
          <w:lang w:eastAsia="it-IT"/>
        </w:rPr>
        <w:t xml:space="preserve">(cap. 419) </w:t>
      </w:r>
    </w:p>
    <w:p w14:paraId="3F05905B" w14:textId="77777777" w:rsidR="006E42A7" w:rsidRPr="00F56356" w:rsidRDefault="006E42A7" w:rsidP="002139EA">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2139EA">
        <w:rPr>
          <w:rFonts w:ascii="Times New Roman" w:eastAsia="Times New Roman" w:hAnsi="Times New Roman" w:cs="Times New Roman"/>
          <w:sz w:val="24"/>
          <w:szCs w:val="24"/>
          <w:lang w:eastAsia="it-IT"/>
        </w:rPr>
        <w:t>- euro 3.576.486,00 trasferiti all’ARAN per le spese di funzionamento</w:t>
      </w:r>
      <w:r>
        <w:rPr>
          <w:rFonts w:ascii="Times New Roman" w:eastAsia="Times New Roman" w:hAnsi="Times New Roman" w:cs="Times New Roman"/>
          <w:sz w:val="24"/>
          <w:szCs w:val="24"/>
          <w:lang w:eastAsia="it-IT"/>
        </w:rPr>
        <w:t>.</w:t>
      </w:r>
    </w:p>
    <w:p w14:paraId="537FCEEB" w14:textId="77777777" w:rsidR="006E42A7" w:rsidRPr="00F56356" w:rsidRDefault="006E42A7" w:rsidP="00F56356">
      <w:pPr>
        <w:spacing w:line="360" w:lineRule="auto"/>
        <w:contextualSpacing/>
        <w:jc w:val="both"/>
        <w:rPr>
          <w:rFonts w:ascii="Times New Roman" w:eastAsia="Times New Roman" w:hAnsi="Times New Roman" w:cs="Times New Roman"/>
          <w:color w:val="000000" w:themeColor="text1"/>
          <w:sz w:val="24"/>
          <w:szCs w:val="24"/>
        </w:rPr>
      </w:pPr>
    </w:p>
    <w:p w14:paraId="693201BC" w14:textId="77777777" w:rsidR="006E42A7" w:rsidRPr="00F56356" w:rsidRDefault="006E42A7" w:rsidP="00F56356">
      <w:pPr>
        <w:spacing w:line="360" w:lineRule="auto"/>
        <w:contextualSpacing/>
        <w:jc w:val="both"/>
        <w:rPr>
          <w:rFonts w:ascii="Times New Roman" w:eastAsia="Times New Roman" w:hAnsi="Times New Roman" w:cs="Times New Roman"/>
          <w:color w:val="000000" w:themeColor="text1"/>
          <w:sz w:val="24"/>
          <w:szCs w:val="24"/>
        </w:rPr>
      </w:pPr>
    </w:p>
    <w:p w14:paraId="3E796682" w14:textId="77777777" w:rsidR="006E42A7" w:rsidRDefault="006E42A7" w:rsidP="00F56356">
      <w:pPr>
        <w:spacing w:line="360" w:lineRule="auto"/>
        <w:contextualSpacing/>
        <w:jc w:val="both"/>
        <w:rPr>
          <w:rFonts w:ascii="Times New Roman" w:eastAsia="Times New Roman" w:hAnsi="Times New Roman" w:cs="Times New Roman"/>
          <w:color w:val="000000" w:themeColor="text1"/>
          <w:sz w:val="24"/>
          <w:szCs w:val="24"/>
        </w:rPr>
      </w:pPr>
    </w:p>
    <w:p w14:paraId="525E6191" w14:textId="77777777" w:rsidR="006E42A7" w:rsidRDefault="006E42A7" w:rsidP="00F56356">
      <w:pPr>
        <w:spacing w:line="360" w:lineRule="auto"/>
        <w:contextualSpacing/>
        <w:jc w:val="both"/>
        <w:rPr>
          <w:rFonts w:ascii="Times New Roman" w:eastAsia="Times New Roman" w:hAnsi="Times New Roman" w:cs="Times New Roman"/>
          <w:color w:val="000000" w:themeColor="text1"/>
          <w:sz w:val="24"/>
          <w:szCs w:val="24"/>
        </w:rPr>
      </w:pPr>
    </w:p>
    <w:p w14:paraId="09D1D770" w14:textId="77777777" w:rsidR="006E42A7" w:rsidRPr="00F56356" w:rsidRDefault="006E42A7" w:rsidP="00F56356">
      <w:pPr>
        <w:spacing w:line="360" w:lineRule="auto"/>
        <w:contextualSpacing/>
        <w:jc w:val="both"/>
        <w:rPr>
          <w:rFonts w:ascii="Times New Roman" w:eastAsia="Times New Roman" w:hAnsi="Times New Roman" w:cs="Times New Roman"/>
          <w:color w:val="000000" w:themeColor="text1"/>
          <w:sz w:val="24"/>
          <w:szCs w:val="24"/>
        </w:rPr>
      </w:pPr>
    </w:p>
    <w:p w14:paraId="52429C68" w14:textId="77777777" w:rsidR="006E42A7" w:rsidRPr="005317A7" w:rsidRDefault="006E42A7" w:rsidP="00F56356">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r w:rsidRPr="00F07542">
        <w:rPr>
          <w:noProof/>
          <w:lang w:eastAsia="it-IT"/>
        </w:rPr>
        <w:drawing>
          <wp:anchor distT="0" distB="0" distL="114300" distR="114300" simplePos="0" relativeHeight="251667456" behindDoc="1" locked="0" layoutInCell="1" allowOverlap="1" wp14:anchorId="12C95CB3" wp14:editId="51F5FBF1">
            <wp:simplePos x="0" y="0"/>
            <wp:positionH relativeFrom="margin">
              <wp:align>right</wp:align>
            </wp:positionH>
            <wp:positionV relativeFrom="paragraph">
              <wp:posOffset>260985</wp:posOffset>
            </wp:positionV>
            <wp:extent cx="5995670" cy="2534920"/>
            <wp:effectExtent l="0" t="0" r="5080" b="0"/>
            <wp:wrapTight wrapText="bothSides">
              <wp:wrapPolygon edited="0">
                <wp:start x="0" y="0"/>
                <wp:lineTo x="0" y="21427"/>
                <wp:lineTo x="11736" y="21427"/>
                <wp:lineTo x="11804" y="21265"/>
                <wp:lineTo x="21550" y="20291"/>
                <wp:lineTo x="21550" y="16395"/>
                <wp:lineTo x="20932" y="15583"/>
                <wp:lineTo x="21550" y="15421"/>
                <wp:lineTo x="21550" y="5519"/>
                <wp:lineTo x="21069" y="5194"/>
                <wp:lineTo x="21550" y="3571"/>
                <wp:lineTo x="21550" y="0"/>
                <wp:lineTo x="0" y="0"/>
              </wp:wrapPolygon>
            </wp:wrapTight>
            <wp:docPr id="47476106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95670" cy="2534920"/>
                    </a:xfrm>
                    <a:prstGeom prst="rect">
                      <a:avLst/>
                    </a:prstGeom>
                    <a:noFill/>
                    <a:ln>
                      <a:noFill/>
                    </a:ln>
                  </pic:spPr>
                </pic:pic>
              </a:graphicData>
            </a:graphic>
            <wp14:sizeRelH relativeFrom="margin">
              <wp14:pctWidth>0</wp14:pctWidth>
            </wp14:sizeRelH>
          </wp:anchor>
        </w:drawing>
      </w:r>
      <w:r w:rsidRPr="005317A7">
        <w:rPr>
          <w:rFonts w:ascii="Times New Roman" w:eastAsiaTheme="minorEastAsia" w:hAnsi="Times New Roman" w:cs="Times New Roman"/>
          <w:color w:val="000000" w:themeColor="text1"/>
          <w:sz w:val="24"/>
          <w:szCs w:val="24"/>
          <w:lang w:eastAsia="it-IT"/>
        </w:rPr>
        <w:t xml:space="preserve">Indicatori di bilancio </w:t>
      </w:r>
    </w:p>
    <w:p w14:paraId="60772EE0" w14:textId="77777777" w:rsidR="006E42A7" w:rsidRPr="00F56356" w:rsidRDefault="006E42A7" w:rsidP="00F56356">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p>
    <w:p w14:paraId="574E3332" w14:textId="77777777" w:rsidR="006E42A7" w:rsidRPr="004912FA" w:rsidRDefault="006E42A7" w:rsidP="00F56356">
      <w:pPr>
        <w:tabs>
          <w:tab w:val="left" w:pos="284"/>
          <w:tab w:val="left" w:pos="567"/>
        </w:tabs>
        <w:spacing w:after="0" w:line="360" w:lineRule="auto"/>
        <w:jc w:val="center"/>
        <w:rPr>
          <w:rFonts w:ascii="Times New Roman" w:eastAsiaTheme="minorEastAsia" w:hAnsi="Times New Roman" w:cs="Times New Roman"/>
          <w:color w:val="000000" w:themeColor="text1"/>
          <w:sz w:val="16"/>
          <w:szCs w:val="24"/>
          <w:lang w:eastAsia="it-IT"/>
        </w:rPr>
      </w:pPr>
    </w:p>
    <w:p w14:paraId="6E0EED9D" w14:textId="77777777" w:rsidR="006E42A7" w:rsidRPr="00F56356" w:rsidRDefault="006E42A7"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Gli scostamenti tra gli indicatori di bilancio attesi e quelli realizzati sono stati determinati: </w:t>
      </w:r>
    </w:p>
    <w:p w14:paraId="4DBE81D1" w14:textId="77777777" w:rsidR="006E42A7" w:rsidRDefault="006E42A7"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a) per i</w:t>
      </w:r>
      <w:r>
        <w:rPr>
          <w:rFonts w:ascii="Times New Roman" w:eastAsiaTheme="minorEastAsia" w:hAnsi="Times New Roman" w:cs="Times New Roman"/>
          <w:color w:val="000000" w:themeColor="text1"/>
          <w:sz w:val="24"/>
          <w:szCs w:val="24"/>
          <w:lang w:eastAsia="it-IT"/>
        </w:rPr>
        <w:t>l</w:t>
      </w:r>
      <w:r w:rsidRPr="00F56356">
        <w:rPr>
          <w:rFonts w:ascii="Times New Roman" w:eastAsiaTheme="minorEastAsia" w:hAnsi="Times New Roman" w:cs="Times New Roman"/>
          <w:color w:val="000000" w:themeColor="text1"/>
          <w:sz w:val="24"/>
          <w:szCs w:val="24"/>
          <w:lang w:eastAsia="it-IT"/>
        </w:rPr>
        <w:t xml:space="preserve"> capitol</w:t>
      </w:r>
      <w:r>
        <w:rPr>
          <w:rFonts w:ascii="Times New Roman" w:eastAsiaTheme="minorEastAsia" w:hAnsi="Times New Roman" w:cs="Times New Roman"/>
          <w:color w:val="000000" w:themeColor="text1"/>
          <w:sz w:val="24"/>
          <w:szCs w:val="24"/>
          <w:lang w:eastAsia="it-IT"/>
        </w:rPr>
        <w:t>o</w:t>
      </w:r>
      <w:r w:rsidRPr="00F56356">
        <w:rPr>
          <w:rFonts w:ascii="Times New Roman" w:eastAsiaTheme="minorEastAsia" w:hAnsi="Times New Roman" w:cs="Times New Roman"/>
          <w:color w:val="000000" w:themeColor="text1"/>
          <w:sz w:val="24"/>
          <w:szCs w:val="24"/>
          <w:lang w:eastAsia="it-IT"/>
        </w:rPr>
        <w:t xml:space="preserve"> 375 </w:t>
      </w:r>
      <w:r>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i/>
          <w:sz w:val="24"/>
          <w:szCs w:val="24"/>
          <w:lang w:eastAsia="it-IT"/>
        </w:rPr>
        <w:t>S</w:t>
      </w:r>
      <w:r w:rsidRPr="00F56356">
        <w:rPr>
          <w:rFonts w:ascii="Times New Roman" w:eastAsiaTheme="minorEastAsia" w:hAnsi="Times New Roman" w:cs="Times New Roman"/>
          <w:i/>
          <w:color w:val="000000" w:themeColor="text1"/>
          <w:sz w:val="24"/>
          <w:szCs w:val="24"/>
          <w:lang w:eastAsia="it-IT"/>
        </w:rPr>
        <w:t xml:space="preserve">pese per il funzionamento </w:t>
      </w:r>
      <w:r>
        <w:rPr>
          <w:rFonts w:ascii="Times New Roman" w:eastAsiaTheme="minorEastAsia" w:hAnsi="Times New Roman" w:cs="Times New Roman"/>
          <w:i/>
          <w:color w:val="000000" w:themeColor="text1"/>
          <w:sz w:val="24"/>
          <w:szCs w:val="24"/>
          <w:lang w:eastAsia="it-IT"/>
        </w:rPr>
        <w:t>del</w:t>
      </w:r>
      <w:r w:rsidRPr="00F56356">
        <w:rPr>
          <w:rFonts w:ascii="Times New Roman" w:eastAsiaTheme="minorEastAsia" w:hAnsi="Times New Roman" w:cs="Times New Roman"/>
          <w:i/>
          <w:color w:val="000000" w:themeColor="text1"/>
          <w:sz w:val="24"/>
          <w:szCs w:val="24"/>
          <w:lang w:eastAsia="it-IT"/>
        </w:rPr>
        <w:t xml:space="preserve"> Nucleo della Concretezza</w:t>
      </w:r>
      <w:r>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color w:val="000000" w:themeColor="text1"/>
          <w:sz w:val="24"/>
          <w:szCs w:val="24"/>
          <w:lang w:eastAsia="it-IT"/>
        </w:rPr>
        <w:t xml:space="preserve">, </w:t>
      </w:r>
      <w:r w:rsidRPr="00EC1CB0">
        <w:rPr>
          <w:rFonts w:ascii="Times New Roman" w:eastAsiaTheme="minorEastAsia" w:hAnsi="Times New Roman" w:cs="Times New Roman"/>
          <w:color w:val="000000" w:themeColor="text1"/>
          <w:sz w:val="24"/>
          <w:szCs w:val="24"/>
          <w:lang w:eastAsia="it-IT"/>
        </w:rPr>
        <w:t>quanto alla capacità di pagamento, dalla necessità di attendere il completamento delle verifiche in ordine alle prestazioni effettuate dal fornitore</w:t>
      </w:r>
      <w:r>
        <w:rPr>
          <w:rFonts w:ascii="Times New Roman" w:eastAsiaTheme="minorEastAsia" w:hAnsi="Times New Roman" w:cs="Times New Roman"/>
          <w:color w:val="000000" w:themeColor="text1"/>
          <w:sz w:val="24"/>
          <w:szCs w:val="24"/>
          <w:lang w:eastAsia="it-IT"/>
        </w:rPr>
        <w:t>;</w:t>
      </w:r>
    </w:p>
    <w:p w14:paraId="20870A6A" w14:textId="77777777" w:rsidR="006E42A7" w:rsidRDefault="006E42A7"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b) </w:t>
      </w:r>
      <w:r w:rsidRPr="00DF213B">
        <w:rPr>
          <w:rFonts w:ascii="Times New Roman" w:eastAsiaTheme="minorEastAsia" w:hAnsi="Times New Roman" w:cs="Times New Roman"/>
          <w:color w:val="000000" w:themeColor="text1"/>
          <w:sz w:val="24"/>
          <w:szCs w:val="24"/>
          <w:lang w:eastAsia="it-IT"/>
        </w:rPr>
        <w:t>per il capitolo 380</w:t>
      </w:r>
      <w:r>
        <w:rPr>
          <w:rFonts w:ascii="Times New Roman" w:eastAsiaTheme="minorEastAsia" w:hAnsi="Times New Roman" w:cs="Times New Roman"/>
          <w:color w:val="000000" w:themeColor="text1"/>
          <w:sz w:val="24"/>
          <w:szCs w:val="24"/>
          <w:lang w:eastAsia="it-IT"/>
        </w:rPr>
        <w:t xml:space="preserve"> “</w:t>
      </w:r>
      <w:r w:rsidRPr="00DF213B">
        <w:rPr>
          <w:rFonts w:ascii="Times New Roman" w:eastAsiaTheme="minorEastAsia" w:hAnsi="Times New Roman" w:cs="Times New Roman"/>
          <w:i/>
          <w:color w:val="000000" w:themeColor="text1"/>
          <w:sz w:val="24"/>
          <w:szCs w:val="24"/>
          <w:lang w:eastAsia="it-IT"/>
        </w:rPr>
        <w:t>Compensi ai componenti della commissione per l'attuazione del progetto di riqualificazione delle pubbliche amministrazioni (RIPAM), previsti ai sensi dell'articolo 3 comma 14, legge 19 giugno 2019, n.</w:t>
      </w:r>
      <w:r>
        <w:rPr>
          <w:rFonts w:ascii="Times New Roman" w:eastAsiaTheme="minorEastAsia" w:hAnsi="Times New Roman" w:cs="Times New Roman"/>
          <w:i/>
          <w:color w:val="000000" w:themeColor="text1"/>
          <w:sz w:val="24"/>
          <w:szCs w:val="24"/>
          <w:lang w:eastAsia="it-IT"/>
        </w:rPr>
        <w:t xml:space="preserve"> </w:t>
      </w:r>
      <w:r w:rsidRPr="00DF213B">
        <w:rPr>
          <w:rFonts w:ascii="Times New Roman" w:eastAsiaTheme="minorEastAsia" w:hAnsi="Times New Roman" w:cs="Times New Roman"/>
          <w:i/>
          <w:color w:val="000000" w:themeColor="text1"/>
          <w:sz w:val="24"/>
          <w:szCs w:val="24"/>
          <w:lang w:eastAsia="it-IT"/>
        </w:rPr>
        <w:t>56</w:t>
      </w:r>
      <w:r>
        <w:rPr>
          <w:rFonts w:ascii="Times New Roman" w:eastAsiaTheme="minorEastAsia" w:hAnsi="Times New Roman" w:cs="Times New Roman"/>
          <w:i/>
          <w:color w:val="000000" w:themeColor="text1"/>
          <w:sz w:val="24"/>
          <w:szCs w:val="24"/>
          <w:lang w:eastAsia="it-IT"/>
        </w:rPr>
        <w:t>”</w:t>
      </w:r>
      <w:r w:rsidRPr="00DF213B">
        <w:rPr>
          <w:rFonts w:ascii="Times New Roman" w:eastAsiaTheme="minorEastAsia" w:hAnsi="Times New Roman" w:cs="Times New Roman"/>
          <w:i/>
          <w:color w:val="000000" w:themeColor="text1"/>
          <w:sz w:val="24"/>
          <w:szCs w:val="24"/>
          <w:lang w:eastAsia="it-IT"/>
        </w:rPr>
        <w:t>,</w:t>
      </w:r>
      <w:r w:rsidRPr="00DF213B">
        <w:rPr>
          <w:rFonts w:ascii="Times New Roman" w:eastAsiaTheme="minorEastAsia" w:hAnsi="Times New Roman" w:cs="Times New Roman"/>
          <w:color w:val="000000" w:themeColor="text1"/>
          <w:sz w:val="24"/>
          <w:szCs w:val="24"/>
          <w:lang w:eastAsia="it-IT"/>
        </w:rPr>
        <w:t xml:space="preserve"> dalla necessità di attendere, ai fini della liquidazione dei compensi per la partecipazione alla Commissione RIPAM, l’emanazione del DPCM di definizione del tetto retributivo per gli emolumenti a carico della finanza pubblica</w:t>
      </w:r>
      <w:r>
        <w:rPr>
          <w:rFonts w:ascii="Times New Roman" w:eastAsiaTheme="minorEastAsia" w:hAnsi="Times New Roman" w:cs="Times New Roman"/>
          <w:color w:val="000000" w:themeColor="text1"/>
          <w:sz w:val="24"/>
          <w:szCs w:val="24"/>
          <w:lang w:eastAsia="it-IT"/>
        </w:rPr>
        <w:t>;</w:t>
      </w:r>
    </w:p>
    <w:p w14:paraId="77A75607" w14:textId="77777777" w:rsidR="006E42A7" w:rsidRDefault="006E42A7"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c) per il capitolo 3</w:t>
      </w:r>
      <w:r w:rsidRPr="00897108">
        <w:rPr>
          <w:rFonts w:ascii="Times New Roman" w:eastAsiaTheme="minorEastAsia" w:hAnsi="Times New Roman" w:cs="Times New Roman"/>
          <w:color w:val="000000" w:themeColor="text1"/>
          <w:sz w:val="24"/>
          <w:szCs w:val="24"/>
          <w:lang w:eastAsia="it-IT"/>
        </w:rPr>
        <w:t>83 “</w:t>
      </w:r>
      <w:r w:rsidRPr="00897108">
        <w:rPr>
          <w:rFonts w:ascii="Times New Roman" w:eastAsiaTheme="minorEastAsia" w:hAnsi="Times New Roman" w:cs="Times New Roman"/>
          <w:i/>
          <w:color w:val="000000" w:themeColor="text1"/>
          <w:sz w:val="24"/>
          <w:szCs w:val="24"/>
          <w:lang w:eastAsia="it-IT"/>
        </w:rPr>
        <w:t>Spese per acquisto di giornali, periodici, riviste e abbonamenti, anche on line</w:t>
      </w:r>
      <w:r>
        <w:rPr>
          <w:rFonts w:ascii="Times New Roman" w:eastAsiaTheme="minorEastAsia" w:hAnsi="Times New Roman" w:cs="Times New Roman"/>
          <w:i/>
          <w:color w:val="000000" w:themeColor="text1"/>
          <w:sz w:val="24"/>
          <w:szCs w:val="24"/>
          <w:lang w:eastAsia="it-IT"/>
        </w:rPr>
        <w:t>”,</w:t>
      </w:r>
      <w:r>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relativamente alla capacità di pagamento</w:t>
      </w:r>
      <w:r>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dalla circostanza che gli impegni sono stati assunti oltre il termine consentito per effettuare i pagamenti</w:t>
      </w:r>
      <w:r>
        <w:rPr>
          <w:rFonts w:ascii="Times New Roman" w:eastAsiaTheme="minorEastAsia" w:hAnsi="Times New Roman" w:cs="Times New Roman"/>
          <w:color w:val="000000" w:themeColor="text1"/>
          <w:sz w:val="24"/>
          <w:szCs w:val="24"/>
          <w:lang w:eastAsia="it-IT"/>
        </w:rPr>
        <w:t>;</w:t>
      </w:r>
    </w:p>
    <w:p w14:paraId="699C3C5B" w14:textId="77777777" w:rsidR="006E42A7" w:rsidRDefault="006E42A7"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d) per il capitolo </w:t>
      </w:r>
      <w:r w:rsidRPr="00F56356">
        <w:rPr>
          <w:rFonts w:ascii="Times New Roman" w:eastAsiaTheme="minorEastAsia" w:hAnsi="Times New Roman" w:cs="Times New Roman"/>
          <w:sz w:val="24"/>
          <w:szCs w:val="24"/>
          <w:lang w:eastAsia="it-IT"/>
        </w:rPr>
        <w:t xml:space="preserve">395 </w:t>
      </w:r>
      <w:r>
        <w:rPr>
          <w:rFonts w:ascii="Times New Roman" w:eastAsiaTheme="minorEastAsia" w:hAnsi="Times New Roman" w:cs="Times New Roman"/>
          <w:sz w:val="24"/>
          <w:szCs w:val="24"/>
          <w:lang w:eastAsia="it-IT"/>
        </w:rPr>
        <w:t>“</w:t>
      </w:r>
      <w:r w:rsidRPr="00F56356">
        <w:rPr>
          <w:rFonts w:ascii="Times New Roman" w:eastAsiaTheme="minorEastAsia" w:hAnsi="Times New Roman" w:cs="Times New Roman"/>
          <w:i/>
          <w:sz w:val="24"/>
          <w:szCs w:val="24"/>
          <w:lang w:eastAsia="it-IT"/>
        </w:rPr>
        <w:t>Interventi di rafforzamento delle competenze e sviluppo del capitale umano delle PP.AA</w:t>
      </w:r>
      <w:r>
        <w:rPr>
          <w:rFonts w:ascii="Times New Roman" w:eastAsiaTheme="minorEastAsia" w:hAnsi="Times New Roman" w:cs="Times New Roman"/>
          <w:i/>
          <w:sz w:val="24"/>
          <w:szCs w:val="24"/>
          <w:lang w:eastAsia="it-IT"/>
        </w:rPr>
        <w:t>.”</w:t>
      </w:r>
      <w:r w:rsidRPr="00F56356">
        <w:rPr>
          <w:rFonts w:ascii="Times New Roman" w:eastAsiaTheme="minorEastAsia" w:hAnsi="Times New Roman" w:cs="Times New Roman"/>
          <w:sz w:val="24"/>
          <w:szCs w:val="24"/>
          <w:lang w:eastAsia="it-IT"/>
        </w:rPr>
        <w:t xml:space="preserve"> e </w:t>
      </w:r>
      <w:r>
        <w:rPr>
          <w:rFonts w:ascii="Times New Roman" w:eastAsiaTheme="minorEastAsia" w:hAnsi="Times New Roman" w:cs="Times New Roman"/>
          <w:sz w:val="24"/>
          <w:szCs w:val="24"/>
          <w:lang w:eastAsia="it-IT"/>
        </w:rPr>
        <w:t xml:space="preserve">il capitolo </w:t>
      </w:r>
      <w:r w:rsidRPr="00F56356">
        <w:rPr>
          <w:rFonts w:ascii="Times New Roman" w:eastAsiaTheme="minorEastAsia" w:hAnsi="Times New Roman" w:cs="Times New Roman"/>
          <w:sz w:val="24"/>
          <w:szCs w:val="24"/>
          <w:lang w:eastAsia="it-IT"/>
        </w:rPr>
        <w:t>407 “</w:t>
      </w:r>
      <w:r w:rsidRPr="00F56356">
        <w:rPr>
          <w:rFonts w:ascii="Times New Roman" w:eastAsiaTheme="minorEastAsia" w:hAnsi="Times New Roman" w:cs="Times New Roman"/>
          <w:i/>
          <w:sz w:val="24"/>
          <w:szCs w:val="24"/>
          <w:lang w:eastAsia="it-IT"/>
        </w:rPr>
        <w:t xml:space="preserve">Borse di studio per progetti di cui all’articolo 1, comma </w:t>
      </w:r>
      <w:r w:rsidRPr="00F56356">
        <w:rPr>
          <w:rFonts w:ascii="Times New Roman" w:eastAsiaTheme="minorEastAsia" w:hAnsi="Times New Roman" w:cs="Times New Roman"/>
          <w:i/>
          <w:sz w:val="24"/>
          <w:szCs w:val="24"/>
          <w:lang w:eastAsia="it-IT"/>
        </w:rPr>
        <w:lastRenderedPageBreak/>
        <w:t>531, della legge 30 dicembre 2020, n. 178 (legge di bilancio 2021/2023)</w:t>
      </w:r>
      <w:r>
        <w:rPr>
          <w:rFonts w:ascii="Times New Roman" w:eastAsiaTheme="minorEastAsia" w:hAnsi="Times New Roman" w:cs="Times New Roman"/>
          <w:i/>
          <w:sz w:val="24"/>
          <w:szCs w:val="24"/>
          <w:lang w:eastAsia="it-IT"/>
        </w:rPr>
        <w:t>”</w:t>
      </w:r>
      <w:r w:rsidRPr="00F56356">
        <w:rPr>
          <w:rFonts w:ascii="Times New Roman" w:eastAsiaTheme="minorEastAsia" w:hAnsi="Times New Roman" w:cs="Times New Roman"/>
          <w:i/>
          <w:sz w:val="24"/>
          <w:szCs w:val="24"/>
          <w:lang w:eastAsia="it-IT"/>
        </w:rPr>
        <w:t>,</w:t>
      </w:r>
      <w:r w:rsidRPr="00F56356">
        <w:rPr>
          <w:rFonts w:ascii="Times New Roman" w:eastAsiaTheme="minorEastAsia" w:hAnsi="Times New Roman" w:cs="Times New Roman"/>
          <w:sz w:val="24"/>
          <w:szCs w:val="24"/>
          <w:lang w:eastAsia="it-IT"/>
        </w:rPr>
        <w:t xml:space="preserve"> data la complessità di alcuni aspetti legati alle procedure di impiego delle </w:t>
      </w:r>
      <w:r>
        <w:rPr>
          <w:rFonts w:ascii="Times New Roman" w:eastAsiaTheme="minorEastAsia" w:hAnsi="Times New Roman" w:cs="Times New Roman"/>
          <w:sz w:val="24"/>
          <w:szCs w:val="24"/>
          <w:lang w:eastAsia="it-IT"/>
        </w:rPr>
        <w:t>risorse</w:t>
      </w:r>
      <w:r w:rsidRPr="00F56356">
        <w:rPr>
          <w:rFonts w:ascii="Times New Roman" w:eastAsiaTheme="minorEastAsia" w:hAnsi="Times New Roman" w:cs="Times New Roman"/>
          <w:sz w:val="24"/>
          <w:szCs w:val="24"/>
          <w:lang w:eastAsia="it-IT"/>
        </w:rPr>
        <w:t xml:space="preserve">, nonché </w:t>
      </w:r>
      <w:r>
        <w:rPr>
          <w:rFonts w:ascii="Times New Roman" w:eastAsiaTheme="minorEastAsia" w:hAnsi="Times New Roman" w:cs="Times New Roman"/>
          <w:sz w:val="24"/>
          <w:szCs w:val="24"/>
          <w:lang w:eastAsia="it-IT"/>
        </w:rPr>
        <w:t>dal</w:t>
      </w:r>
      <w:r w:rsidRPr="00F56356">
        <w:rPr>
          <w:rFonts w:ascii="Times New Roman" w:eastAsiaTheme="minorEastAsia" w:hAnsi="Times New Roman" w:cs="Times New Roman"/>
          <w:sz w:val="24"/>
          <w:szCs w:val="24"/>
          <w:lang w:eastAsia="it-IT"/>
        </w:rPr>
        <w:t>la necessità di supplementi istruttori</w:t>
      </w:r>
      <w:r>
        <w:rPr>
          <w:rFonts w:ascii="Times New Roman" w:eastAsiaTheme="minorEastAsia" w:hAnsi="Times New Roman" w:cs="Times New Roman"/>
          <w:sz w:val="24"/>
          <w:szCs w:val="24"/>
          <w:lang w:eastAsia="it-IT"/>
        </w:rPr>
        <w:t>;</w:t>
      </w:r>
    </w:p>
    <w:p w14:paraId="29C46BF7" w14:textId="77777777" w:rsidR="006E42A7" w:rsidRPr="00F56356" w:rsidRDefault="006E42A7"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e) </w:t>
      </w:r>
      <w:r w:rsidRPr="00F56356">
        <w:rPr>
          <w:rFonts w:ascii="Times New Roman" w:eastAsiaTheme="minorEastAsia" w:hAnsi="Times New Roman" w:cs="Times New Roman"/>
          <w:color w:val="000000" w:themeColor="text1"/>
          <w:sz w:val="24"/>
          <w:szCs w:val="24"/>
          <w:lang w:eastAsia="it-IT"/>
        </w:rPr>
        <w:t>per i capitol</w:t>
      </w:r>
      <w:r>
        <w:rPr>
          <w:rFonts w:ascii="Times New Roman" w:eastAsiaTheme="minorEastAsia" w:hAnsi="Times New Roman" w:cs="Times New Roman"/>
          <w:color w:val="000000" w:themeColor="text1"/>
          <w:sz w:val="24"/>
          <w:szCs w:val="24"/>
          <w:lang w:eastAsia="it-IT"/>
        </w:rPr>
        <w:t>i 400 “</w:t>
      </w:r>
      <w:r w:rsidRPr="00DF213B">
        <w:rPr>
          <w:rFonts w:ascii="Times New Roman" w:eastAsiaTheme="minorEastAsia" w:hAnsi="Times New Roman" w:cs="Times New Roman"/>
          <w:i/>
          <w:color w:val="000000" w:themeColor="text1"/>
          <w:sz w:val="24"/>
          <w:szCs w:val="24"/>
          <w:lang w:eastAsia="it-IT"/>
        </w:rPr>
        <w:t>Spese per particolari lavori utili alla riforma della pubblica amministrazione</w:t>
      </w:r>
      <w:r>
        <w:rPr>
          <w:rFonts w:ascii="Times New Roman" w:eastAsiaTheme="minorEastAsia" w:hAnsi="Times New Roman" w:cs="Times New Roman"/>
          <w:i/>
          <w:color w:val="000000" w:themeColor="text1"/>
          <w:sz w:val="24"/>
          <w:szCs w:val="24"/>
          <w:lang w:eastAsia="it-IT"/>
        </w:rPr>
        <w:t xml:space="preserve">” </w:t>
      </w:r>
      <w:r w:rsidRPr="00DF213B">
        <w:rPr>
          <w:rFonts w:ascii="Times New Roman" w:eastAsiaTheme="minorEastAsia" w:hAnsi="Times New Roman" w:cs="Times New Roman"/>
          <w:color w:val="000000" w:themeColor="text1"/>
          <w:sz w:val="24"/>
          <w:szCs w:val="24"/>
          <w:lang w:eastAsia="it-IT"/>
        </w:rPr>
        <w:t xml:space="preserve">e </w:t>
      </w:r>
      <w:r w:rsidRPr="00F56356">
        <w:rPr>
          <w:rFonts w:ascii="Times New Roman" w:eastAsiaTheme="minorEastAsia" w:hAnsi="Times New Roman" w:cs="Times New Roman"/>
          <w:color w:val="000000" w:themeColor="text1"/>
          <w:sz w:val="24"/>
          <w:szCs w:val="24"/>
          <w:lang w:eastAsia="it-IT"/>
        </w:rPr>
        <w:t xml:space="preserve">405 </w:t>
      </w:r>
      <w:r>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color w:val="000000" w:themeColor="text1"/>
          <w:sz w:val="24"/>
          <w:szCs w:val="24"/>
          <w:lang w:eastAsia="it-IT"/>
        </w:rPr>
        <w:t>S</w:t>
      </w:r>
      <w:r w:rsidRPr="00F56356">
        <w:rPr>
          <w:rFonts w:ascii="Times New Roman" w:eastAsiaTheme="minorEastAsia" w:hAnsi="Times New Roman" w:cs="Times New Roman"/>
          <w:i/>
          <w:color w:val="000000" w:themeColor="text1"/>
          <w:sz w:val="24"/>
          <w:szCs w:val="24"/>
          <w:lang w:eastAsia="it-IT"/>
        </w:rPr>
        <w:t>pese di rappresentanza</w:t>
      </w:r>
      <w:r>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color w:val="000000" w:themeColor="text1"/>
          <w:sz w:val="24"/>
          <w:szCs w:val="24"/>
          <w:lang w:eastAsia="it-IT"/>
        </w:rPr>
        <w:t xml:space="preserve">, dal proseguimento dell’azione di contenimento della spesa per il funzionamento. In particolare, le spese di rappresentanza, che rientrano nella disponibilità del </w:t>
      </w:r>
      <w:r>
        <w:rPr>
          <w:rFonts w:ascii="Times New Roman" w:eastAsiaTheme="minorEastAsia" w:hAnsi="Times New Roman" w:cs="Times New Roman"/>
          <w:color w:val="000000" w:themeColor="text1"/>
          <w:sz w:val="24"/>
          <w:szCs w:val="24"/>
          <w:lang w:eastAsia="it-IT"/>
        </w:rPr>
        <w:t>v</w:t>
      </w:r>
      <w:r w:rsidRPr="00F56356">
        <w:rPr>
          <w:rFonts w:ascii="Times New Roman" w:eastAsiaTheme="minorEastAsia" w:hAnsi="Times New Roman" w:cs="Times New Roman"/>
          <w:color w:val="000000" w:themeColor="text1"/>
          <w:sz w:val="24"/>
          <w:szCs w:val="24"/>
          <w:lang w:eastAsia="it-IT"/>
        </w:rPr>
        <w:t>ertice politico, sono state utilizzate soltanto in minima parte;</w:t>
      </w:r>
    </w:p>
    <w:p w14:paraId="6F6EB4B3" w14:textId="77777777" w:rsidR="006E42A7" w:rsidRDefault="006E42A7"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f) </w:t>
      </w:r>
      <w:r w:rsidRPr="00F56356">
        <w:rPr>
          <w:rFonts w:ascii="Times New Roman" w:eastAsiaTheme="minorEastAsia" w:hAnsi="Times New Roman" w:cs="Times New Roman"/>
          <w:color w:val="000000" w:themeColor="text1"/>
          <w:sz w:val="24"/>
          <w:szCs w:val="24"/>
          <w:lang w:eastAsia="it-IT"/>
        </w:rPr>
        <w:t xml:space="preserve">per il capitolo 410 </w:t>
      </w:r>
      <w:r>
        <w:rPr>
          <w:rFonts w:ascii="Times New Roman" w:eastAsiaTheme="minorEastAsia" w:hAnsi="Times New Roman" w:cs="Times New Roman"/>
          <w:color w:val="000000" w:themeColor="text1"/>
          <w:sz w:val="24"/>
          <w:szCs w:val="24"/>
          <w:lang w:eastAsia="it-IT"/>
        </w:rPr>
        <w:t>“</w:t>
      </w:r>
      <w:r w:rsidRPr="00B07206">
        <w:rPr>
          <w:rFonts w:ascii="Times New Roman" w:eastAsia="Times New Roman" w:hAnsi="Times New Roman" w:cs="Times New Roman"/>
          <w:i/>
          <w:color w:val="000000"/>
          <w:sz w:val="24"/>
          <w:szCs w:val="24"/>
        </w:rPr>
        <w:t>Spese per onorari Avvocatura dello Stato e avvocati delegati, notificazioni e comunicazioni, indennità a testimoni, onorari a consulenti tecnici, spese susseguenti a sentenze di condanna</w:t>
      </w:r>
      <w:r w:rsidRPr="002139EA">
        <w:rPr>
          <w:rFonts w:ascii="Times New Roman" w:eastAsia="Calibri" w:hAnsi="Times New Roman" w:cs="Times New Roman"/>
          <w:i/>
          <w:color w:val="000000"/>
          <w:sz w:val="24"/>
          <w:szCs w:val="24"/>
        </w:rPr>
        <w:t>”</w:t>
      </w:r>
      <w:r w:rsidRPr="00F56356">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color w:val="000000" w:themeColor="text1"/>
          <w:sz w:val="24"/>
          <w:szCs w:val="24"/>
          <w:lang w:eastAsia="it-IT"/>
        </w:rPr>
        <w:t xml:space="preserve"> dalla circostanza che gli impegni sono stati assunti oltre il termine consentito per effettuare i pagamenti;</w:t>
      </w:r>
    </w:p>
    <w:p w14:paraId="05172C4B" w14:textId="77777777" w:rsidR="006E42A7" w:rsidRDefault="006E42A7" w:rsidP="00EC1CB0">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g</w:t>
      </w:r>
      <w:r w:rsidRPr="00F56356">
        <w:rPr>
          <w:rFonts w:ascii="Times New Roman" w:eastAsiaTheme="minorEastAsia" w:hAnsi="Times New Roman" w:cs="Times New Roman"/>
          <w:color w:val="000000" w:themeColor="text1"/>
          <w:sz w:val="24"/>
          <w:szCs w:val="24"/>
          <w:lang w:eastAsia="it-IT"/>
        </w:rPr>
        <w:t xml:space="preserve">) per il capitolo 412 </w:t>
      </w:r>
      <w:r>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i/>
          <w:sz w:val="24"/>
          <w:szCs w:val="24"/>
          <w:lang w:eastAsia="it-IT"/>
        </w:rPr>
        <w:t>I</w:t>
      </w:r>
      <w:r w:rsidRPr="00F56356">
        <w:rPr>
          <w:rFonts w:ascii="Times New Roman" w:eastAsiaTheme="minorEastAsia" w:hAnsi="Times New Roman" w:cs="Times New Roman"/>
          <w:i/>
          <w:color w:val="000000" w:themeColor="text1"/>
          <w:sz w:val="24"/>
          <w:szCs w:val="24"/>
          <w:lang w:eastAsia="it-IT"/>
        </w:rPr>
        <w:t>nterventi per la trasparenza</w:t>
      </w:r>
      <w:r>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i/>
          <w:color w:val="000000" w:themeColor="text1"/>
          <w:sz w:val="24"/>
          <w:szCs w:val="24"/>
          <w:lang w:eastAsia="it-IT"/>
        </w:rPr>
        <w:t xml:space="preserve"> la partecipazione e l’accountability e l’innovazione della PA</w:t>
      </w:r>
      <w:r>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color w:val="000000" w:themeColor="text1"/>
          <w:sz w:val="24"/>
          <w:szCs w:val="24"/>
          <w:lang w:eastAsia="it-IT"/>
        </w:rPr>
        <w:t xml:space="preserve"> </w:t>
      </w:r>
      <w:r>
        <w:rPr>
          <w:rFonts w:ascii="Times New Roman" w:eastAsiaTheme="minorEastAsia" w:hAnsi="Times New Roman" w:cs="Times New Roman"/>
          <w:color w:val="000000" w:themeColor="text1"/>
          <w:sz w:val="24"/>
          <w:szCs w:val="24"/>
          <w:lang w:eastAsia="it-IT"/>
        </w:rPr>
        <w:t xml:space="preserve">relativamente alla capacità di pagamento, </w:t>
      </w:r>
      <w:r w:rsidRPr="00F56356">
        <w:rPr>
          <w:rFonts w:ascii="Times New Roman" w:eastAsiaTheme="minorEastAsia" w:hAnsi="Times New Roman" w:cs="Times New Roman"/>
          <w:color w:val="000000" w:themeColor="text1"/>
          <w:sz w:val="24"/>
          <w:szCs w:val="24"/>
          <w:lang w:eastAsia="it-IT"/>
        </w:rPr>
        <w:t xml:space="preserve">in quanto </w:t>
      </w:r>
      <w:r>
        <w:rPr>
          <w:rFonts w:ascii="Times New Roman" w:eastAsiaTheme="minorEastAsia" w:hAnsi="Times New Roman" w:cs="Times New Roman"/>
          <w:color w:val="000000" w:themeColor="text1"/>
          <w:sz w:val="24"/>
          <w:szCs w:val="24"/>
          <w:lang w:eastAsia="it-IT"/>
        </w:rPr>
        <w:t xml:space="preserve">è stata emessa un’unica nota di debito a ridosso del termine consentito per effettuare i pagamenti; </w:t>
      </w:r>
    </w:p>
    <w:p w14:paraId="650AF70F" w14:textId="77777777" w:rsidR="006E42A7" w:rsidRPr="00F56356" w:rsidRDefault="006E42A7"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h) </w:t>
      </w:r>
      <w:r w:rsidRPr="00F56356">
        <w:rPr>
          <w:rFonts w:ascii="Times New Roman" w:eastAsiaTheme="minorEastAsia" w:hAnsi="Times New Roman" w:cs="Times New Roman"/>
          <w:color w:val="000000" w:themeColor="text1"/>
          <w:sz w:val="24"/>
          <w:szCs w:val="24"/>
          <w:lang w:eastAsia="it-IT"/>
        </w:rPr>
        <w:t xml:space="preserve"> per il capitolo 416 </w:t>
      </w:r>
      <w:r>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i/>
          <w:color w:val="000000" w:themeColor="text1"/>
          <w:sz w:val="24"/>
          <w:szCs w:val="24"/>
          <w:lang w:eastAsia="it-IT"/>
        </w:rPr>
        <w:t>Spese per il funzionamento dell’Unità per la valutazione delle performance</w:t>
      </w:r>
      <w:r>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color w:val="000000" w:themeColor="text1"/>
          <w:sz w:val="24"/>
          <w:szCs w:val="24"/>
          <w:lang w:eastAsia="it-IT"/>
        </w:rPr>
        <w:t xml:space="preserve">, </w:t>
      </w:r>
      <w:r>
        <w:rPr>
          <w:rFonts w:ascii="Times New Roman" w:eastAsiaTheme="minorEastAsia" w:hAnsi="Times New Roman" w:cs="Times New Roman"/>
          <w:color w:val="000000" w:themeColor="text1"/>
          <w:sz w:val="24"/>
          <w:szCs w:val="24"/>
          <w:lang w:eastAsia="it-IT"/>
        </w:rPr>
        <w:t xml:space="preserve">dalla necessità di attendere il completamento di altre attività in corso. </w:t>
      </w:r>
    </w:p>
    <w:p w14:paraId="70B4F507"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color w:val="FF0000"/>
          <w:sz w:val="16"/>
          <w:szCs w:val="24"/>
          <w:lang w:eastAsia="it-IT"/>
        </w:rPr>
      </w:pPr>
    </w:p>
    <w:p w14:paraId="69291409" w14:textId="77777777" w:rsidR="006E42A7" w:rsidRPr="004912FA" w:rsidRDefault="006E42A7" w:rsidP="00F56356">
      <w:pPr>
        <w:tabs>
          <w:tab w:val="left" w:pos="567"/>
        </w:tabs>
        <w:spacing w:after="0" w:line="360" w:lineRule="auto"/>
        <w:ind w:left="284"/>
        <w:jc w:val="both"/>
        <w:rPr>
          <w:rFonts w:ascii="Times New Roman" w:eastAsiaTheme="minorEastAsia" w:hAnsi="Times New Roman" w:cs="Times New Roman"/>
          <w:color w:val="FF0000"/>
          <w:sz w:val="16"/>
          <w:szCs w:val="24"/>
          <w:lang w:eastAsia="it-IT"/>
        </w:rPr>
      </w:pPr>
    </w:p>
    <w:p w14:paraId="67F29F45" w14:textId="77777777" w:rsidR="006E42A7" w:rsidRPr="00F56356" w:rsidRDefault="006E42A7"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Inoltre, si evidenzia che:</w:t>
      </w:r>
    </w:p>
    <w:p w14:paraId="61D4F986" w14:textId="77777777" w:rsidR="006E42A7" w:rsidRPr="00EC1CB0" w:rsidRDefault="006E42A7" w:rsidP="006E42A7">
      <w:pPr>
        <w:pStyle w:val="Default"/>
        <w:numPr>
          <w:ilvl w:val="0"/>
          <w:numId w:val="42"/>
        </w:numPr>
        <w:spacing w:line="360" w:lineRule="auto"/>
        <w:ind w:left="641" w:hanging="357"/>
        <w:jc w:val="both"/>
      </w:pPr>
      <w:r w:rsidRPr="00EC1CB0">
        <w:t>per il cap</w:t>
      </w:r>
      <w:r>
        <w:t>itolo</w:t>
      </w:r>
      <w:r w:rsidRPr="00EC1CB0">
        <w:t xml:space="preserve"> 373</w:t>
      </w:r>
      <w:r>
        <w:t xml:space="preserve"> “</w:t>
      </w:r>
      <w:r w:rsidRPr="0096469A">
        <w:rPr>
          <w:i/>
        </w:rPr>
        <w:t>Q</w:t>
      </w:r>
      <w:r w:rsidRPr="00EC1CB0">
        <w:rPr>
          <w:i/>
        </w:rPr>
        <w:t xml:space="preserve">uota assicurativa </w:t>
      </w:r>
      <w:r>
        <w:rPr>
          <w:i/>
        </w:rPr>
        <w:t>I</w:t>
      </w:r>
      <w:r w:rsidRPr="00EC1CB0">
        <w:rPr>
          <w:i/>
        </w:rPr>
        <w:t>nail</w:t>
      </w:r>
      <w:r>
        <w:rPr>
          <w:i/>
        </w:rPr>
        <w:t>”,</w:t>
      </w:r>
      <w:r w:rsidRPr="00EC1CB0">
        <w:t xml:space="preserve"> le risorse non sono state impegnate data l’insussistenza di spese relative alla </w:t>
      </w:r>
      <w:r>
        <w:t xml:space="preserve">suddetta </w:t>
      </w:r>
      <w:r w:rsidRPr="00EC1CB0">
        <w:t xml:space="preserve">quota assicurativa; </w:t>
      </w:r>
    </w:p>
    <w:p w14:paraId="42757341" w14:textId="77777777" w:rsidR="006E42A7" w:rsidRPr="00EC1CB0" w:rsidRDefault="006E42A7" w:rsidP="006E42A7">
      <w:pPr>
        <w:pStyle w:val="Default"/>
        <w:numPr>
          <w:ilvl w:val="0"/>
          <w:numId w:val="42"/>
        </w:numPr>
        <w:spacing w:line="360" w:lineRule="auto"/>
        <w:ind w:left="641" w:hanging="357"/>
        <w:jc w:val="both"/>
      </w:pPr>
      <w:r w:rsidRPr="00EC1CB0">
        <w:t>per il cap</w:t>
      </w:r>
      <w:r>
        <w:t>itolo</w:t>
      </w:r>
      <w:r w:rsidRPr="00EC1CB0">
        <w:t xml:space="preserve"> 391</w:t>
      </w:r>
      <w:r>
        <w:t xml:space="preserve"> “</w:t>
      </w:r>
      <w:r w:rsidRPr="008F6EF6">
        <w:rPr>
          <w:i/>
        </w:rPr>
        <w:t>Spese per la certificazione dei costi contrattuali</w:t>
      </w:r>
      <w:r>
        <w:rPr>
          <w:i/>
        </w:rPr>
        <w:t>”</w:t>
      </w:r>
      <w:r w:rsidRPr="008F6EF6">
        <w:t>, non sono state impegnate le risorse data l’insussistenza di spese relative alla certificazione dei costi contrattuali</w:t>
      </w:r>
      <w:r>
        <w:t>;</w:t>
      </w:r>
    </w:p>
    <w:p w14:paraId="2ED35BD5" w14:textId="77777777" w:rsidR="006E42A7" w:rsidRPr="00EC1CB0" w:rsidRDefault="006E42A7" w:rsidP="006E42A7">
      <w:pPr>
        <w:pStyle w:val="Default"/>
        <w:numPr>
          <w:ilvl w:val="0"/>
          <w:numId w:val="42"/>
        </w:numPr>
        <w:spacing w:line="360" w:lineRule="auto"/>
        <w:ind w:left="641" w:hanging="357"/>
        <w:jc w:val="both"/>
      </w:pPr>
      <w:r w:rsidRPr="00EC1CB0">
        <w:t>per il cap</w:t>
      </w:r>
      <w:r>
        <w:t>itolo</w:t>
      </w:r>
      <w:r w:rsidRPr="00EC1CB0">
        <w:t xml:space="preserve"> 393</w:t>
      </w:r>
      <w:r>
        <w:t xml:space="preserve"> “</w:t>
      </w:r>
      <w:r w:rsidRPr="008F6EF6">
        <w:rPr>
          <w:i/>
        </w:rPr>
        <w:t>Spese di funzionamento e compensi ai componenti del Comitato dei garanti (art. 21 d.lgs. n. 29/93)</w:t>
      </w:r>
      <w:r>
        <w:rPr>
          <w:i/>
        </w:rPr>
        <w:t>”</w:t>
      </w:r>
      <w:r w:rsidRPr="008F6EF6">
        <w:t>, le risorse non sono state impegnate in considerazione della mancanza di spese relative al funzionamento e ai compensi per il Comitato dei garanti</w:t>
      </w:r>
      <w:r w:rsidRPr="00EC1CB0">
        <w:t>;</w:t>
      </w:r>
    </w:p>
    <w:p w14:paraId="7D76BE56" w14:textId="77777777" w:rsidR="006E42A7" w:rsidRPr="00441251" w:rsidRDefault="006E42A7" w:rsidP="006E42A7">
      <w:pPr>
        <w:pStyle w:val="Default"/>
        <w:numPr>
          <w:ilvl w:val="0"/>
          <w:numId w:val="42"/>
        </w:numPr>
        <w:spacing w:line="360" w:lineRule="auto"/>
        <w:ind w:left="641" w:hanging="357"/>
        <w:jc w:val="both"/>
        <w:rPr>
          <w:sz w:val="22"/>
          <w:szCs w:val="22"/>
        </w:rPr>
      </w:pPr>
      <w:r w:rsidRPr="00EC1CB0">
        <w:t>per il cap. 377</w:t>
      </w:r>
      <w:r>
        <w:t xml:space="preserve"> “</w:t>
      </w:r>
      <w:r w:rsidRPr="008F6EF6">
        <w:rPr>
          <w:i/>
        </w:rPr>
        <w:t xml:space="preserve">Contributo per le assunzioni nella </w:t>
      </w:r>
      <w:r>
        <w:rPr>
          <w:i/>
        </w:rPr>
        <w:t>R</w:t>
      </w:r>
      <w:r w:rsidRPr="008F6EF6">
        <w:rPr>
          <w:i/>
        </w:rPr>
        <w:t xml:space="preserve">egione </w:t>
      </w:r>
      <w:r>
        <w:rPr>
          <w:i/>
        </w:rPr>
        <w:t>C</w:t>
      </w:r>
      <w:r w:rsidRPr="008F6EF6">
        <w:rPr>
          <w:i/>
        </w:rPr>
        <w:t>alabria previste dall'art. 3, commi 3</w:t>
      </w:r>
      <w:r>
        <w:rPr>
          <w:i/>
        </w:rPr>
        <w:t>-</w:t>
      </w:r>
      <w:r w:rsidRPr="008F6EF6">
        <w:rPr>
          <w:i/>
        </w:rPr>
        <w:t>bis e 3</w:t>
      </w:r>
      <w:r>
        <w:rPr>
          <w:i/>
        </w:rPr>
        <w:t>-</w:t>
      </w:r>
      <w:r w:rsidRPr="008F6EF6">
        <w:rPr>
          <w:i/>
        </w:rPr>
        <w:t xml:space="preserve">ter, del </w:t>
      </w:r>
      <w:proofErr w:type="spellStart"/>
      <w:r w:rsidRPr="008F6EF6">
        <w:rPr>
          <w:i/>
        </w:rPr>
        <w:t>d.l.</w:t>
      </w:r>
      <w:proofErr w:type="spellEnd"/>
      <w:r w:rsidRPr="008F6EF6">
        <w:rPr>
          <w:i/>
        </w:rPr>
        <w:t xml:space="preserve"> n. 44/2023</w:t>
      </w:r>
      <w:r>
        <w:rPr>
          <w:i/>
        </w:rPr>
        <w:t>”,</w:t>
      </w:r>
      <w:r w:rsidRPr="00EC1CB0">
        <w:t xml:space="preserve"> </w:t>
      </w:r>
      <w:r>
        <w:t>non è stato possibile</w:t>
      </w:r>
      <w:r w:rsidRPr="00EC1CB0">
        <w:t xml:space="preserve"> assumere impegni, considerata l’assegnazione delle risorse al</w:t>
      </w:r>
      <w:r>
        <w:t xml:space="preserve"> termine</w:t>
      </w:r>
      <w:r w:rsidRPr="00EC1CB0">
        <w:t xml:space="preserve"> dell’esercizio</w:t>
      </w:r>
      <w:r>
        <w:t xml:space="preserve"> finanziario</w:t>
      </w:r>
      <w:r w:rsidRPr="00EC1CB0">
        <w:t xml:space="preserve"> (con DPCM 11 dicembre 2023);</w:t>
      </w:r>
    </w:p>
    <w:p w14:paraId="4F70DFC7" w14:textId="77777777" w:rsidR="006E42A7" w:rsidRDefault="006E42A7" w:rsidP="00F07542">
      <w:pPr>
        <w:tabs>
          <w:tab w:val="left" w:pos="284"/>
        </w:tabs>
        <w:spacing w:line="360" w:lineRule="auto"/>
        <w:ind w:left="284"/>
        <w:jc w:val="both"/>
        <w:rPr>
          <w:rFonts w:ascii="Times New Roman" w:eastAsiaTheme="minorEastAsia" w:hAnsi="Times New Roman" w:cs="Times New Roman"/>
          <w:sz w:val="24"/>
          <w:szCs w:val="24"/>
          <w:lang w:eastAsia="it-IT"/>
        </w:rPr>
      </w:pPr>
      <w:r w:rsidRPr="0052662D">
        <w:rPr>
          <w:rFonts w:eastAsiaTheme="minorEastAsia"/>
          <w:sz w:val="24"/>
          <w:szCs w:val="24"/>
        </w:rPr>
        <w:tab/>
      </w:r>
    </w:p>
    <w:p w14:paraId="3845BCEB" w14:textId="77777777" w:rsidR="006E42A7" w:rsidRPr="00F56356" w:rsidRDefault="006E42A7"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666D653A" w14:textId="77777777" w:rsidR="006E42A7" w:rsidRDefault="006E42A7"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lastRenderedPageBreak/>
        <w:t>Si riporta qui di seguito l’andamento delle politiche attive (interventi) nel corso del triennio 202</w:t>
      </w:r>
      <w:r>
        <w:rPr>
          <w:rFonts w:ascii="Times New Roman" w:eastAsiaTheme="minorEastAsia" w:hAnsi="Times New Roman" w:cs="Times New Roman"/>
          <w:sz w:val="24"/>
          <w:szCs w:val="24"/>
          <w:lang w:eastAsia="it-IT"/>
        </w:rPr>
        <w:t>1</w:t>
      </w:r>
      <w:r w:rsidRPr="00F56356">
        <w:rPr>
          <w:rFonts w:ascii="Times New Roman" w:eastAsiaTheme="minorEastAsia" w:hAnsi="Times New Roman" w:cs="Times New Roman"/>
          <w:sz w:val="24"/>
          <w:szCs w:val="24"/>
          <w:lang w:eastAsia="it-IT"/>
        </w:rPr>
        <w:t>-202</w:t>
      </w:r>
      <w:r>
        <w:rPr>
          <w:rFonts w:ascii="Times New Roman" w:eastAsiaTheme="minorEastAsia" w:hAnsi="Times New Roman" w:cs="Times New Roman"/>
          <w:sz w:val="24"/>
          <w:szCs w:val="24"/>
          <w:lang w:eastAsia="it-IT"/>
        </w:rPr>
        <w:t>3</w:t>
      </w:r>
      <w:r w:rsidRPr="00F56356">
        <w:rPr>
          <w:rFonts w:ascii="Times New Roman" w:eastAsiaTheme="minorEastAsia" w:hAnsi="Times New Roman" w:cs="Times New Roman"/>
          <w:sz w:val="24"/>
          <w:szCs w:val="24"/>
          <w:lang w:eastAsia="it-IT"/>
        </w:rPr>
        <w:t>:</w:t>
      </w:r>
    </w:p>
    <w:p w14:paraId="0DD14474" w14:textId="77777777" w:rsidR="006E42A7" w:rsidRPr="007941EF" w:rsidRDefault="006E42A7" w:rsidP="00F56356">
      <w:pPr>
        <w:tabs>
          <w:tab w:val="left" w:pos="567"/>
        </w:tabs>
        <w:spacing w:after="0" w:line="360" w:lineRule="auto"/>
        <w:ind w:left="284"/>
        <w:jc w:val="both"/>
        <w:rPr>
          <w:rFonts w:ascii="Times New Roman" w:eastAsiaTheme="minorEastAsia" w:hAnsi="Times New Roman" w:cs="Times New Roman"/>
          <w:sz w:val="10"/>
          <w:szCs w:val="10"/>
          <w:lang w:eastAsia="it-IT"/>
        </w:rPr>
      </w:pPr>
    </w:p>
    <w:p w14:paraId="303BDC93" w14:textId="77777777" w:rsidR="006E42A7" w:rsidRPr="00F56356" w:rsidRDefault="006E42A7" w:rsidP="00AC6CA8">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r w:rsidRPr="007020B2">
        <w:rPr>
          <w:noProof/>
          <w:lang w:eastAsia="it-IT"/>
        </w:rPr>
        <w:drawing>
          <wp:inline distT="0" distB="0" distL="0" distR="0" wp14:anchorId="64CF403D" wp14:editId="7DE04F61">
            <wp:extent cx="2953817" cy="312420"/>
            <wp:effectExtent l="0" t="0" r="0" b="0"/>
            <wp:docPr id="145815453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93160" cy="316581"/>
                    </a:xfrm>
                    <a:prstGeom prst="rect">
                      <a:avLst/>
                    </a:prstGeom>
                    <a:noFill/>
                    <a:ln>
                      <a:noFill/>
                    </a:ln>
                  </pic:spPr>
                </pic:pic>
              </a:graphicData>
            </a:graphic>
          </wp:inline>
        </w:drawing>
      </w:r>
    </w:p>
    <w:p w14:paraId="0389C35B" w14:textId="77777777" w:rsidR="006E42A7" w:rsidRDefault="006E42A7" w:rsidP="00F56356">
      <w:pPr>
        <w:tabs>
          <w:tab w:val="left" w:pos="567"/>
        </w:tabs>
        <w:spacing w:after="0" w:line="360" w:lineRule="auto"/>
        <w:jc w:val="center"/>
        <w:rPr>
          <w:rFonts w:eastAsiaTheme="minorEastAsia" w:cs="Times New Roman"/>
          <w:noProof/>
          <w:lang w:eastAsia="it-IT"/>
        </w:rPr>
      </w:pPr>
      <w:r>
        <w:rPr>
          <w:rFonts w:eastAsiaTheme="minorEastAsia" w:cs="Times New Roman"/>
          <w:noProof/>
          <w:lang w:eastAsia="it-IT"/>
        </w:rPr>
        <w:drawing>
          <wp:inline distT="0" distB="0" distL="0" distR="0" wp14:anchorId="215239AC" wp14:editId="492A5E4B">
            <wp:extent cx="3048700" cy="1520190"/>
            <wp:effectExtent l="0" t="0" r="0" b="3810"/>
            <wp:docPr id="91097370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96322" cy="1543936"/>
                    </a:xfrm>
                    <a:prstGeom prst="rect">
                      <a:avLst/>
                    </a:prstGeom>
                    <a:noFill/>
                  </pic:spPr>
                </pic:pic>
              </a:graphicData>
            </a:graphic>
          </wp:inline>
        </w:drawing>
      </w:r>
    </w:p>
    <w:p w14:paraId="57182644" w14:textId="77777777" w:rsidR="006E42A7" w:rsidRDefault="006E42A7" w:rsidP="00F56356">
      <w:pPr>
        <w:tabs>
          <w:tab w:val="left" w:pos="567"/>
        </w:tabs>
        <w:spacing w:after="0" w:line="360" w:lineRule="auto"/>
        <w:jc w:val="center"/>
        <w:rPr>
          <w:rFonts w:eastAsiaTheme="minorEastAsia" w:cs="Times New Roman"/>
          <w:noProof/>
          <w:lang w:eastAsia="it-IT"/>
        </w:rPr>
      </w:pPr>
    </w:p>
    <w:p w14:paraId="5480DEFC" w14:textId="77777777" w:rsidR="006E42A7" w:rsidRPr="00F56356" w:rsidRDefault="006E42A7" w:rsidP="00F56356">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r>
        <w:rPr>
          <w:rFonts w:eastAsiaTheme="minorEastAsia" w:cs="Times New Roman"/>
          <w:noProof/>
          <w:lang w:eastAsia="it-IT"/>
        </w:rPr>
        <w:t xml:space="preserve"> </w:t>
      </w:r>
    </w:p>
    <w:p w14:paraId="6EF7530B" w14:textId="77777777" w:rsidR="006E42A7" w:rsidRDefault="006E42A7" w:rsidP="00F56356">
      <w:pPr>
        <w:tabs>
          <w:tab w:val="left" w:pos="426"/>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B0091E">
        <w:rPr>
          <w:noProof/>
          <w:lang w:eastAsia="it-IT"/>
        </w:rPr>
        <w:drawing>
          <wp:anchor distT="0" distB="0" distL="114300" distR="114300" simplePos="0" relativeHeight="251708416" behindDoc="1" locked="0" layoutInCell="1" allowOverlap="1" wp14:anchorId="132CE063" wp14:editId="3BA8EE16">
            <wp:simplePos x="0" y="0"/>
            <wp:positionH relativeFrom="margin">
              <wp:align>right</wp:align>
            </wp:positionH>
            <wp:positionV relativeFrom="paragraph">
              <wp:posOffset>526415</wp:posOffset>
            </wp:positionV>
            <wp:extent cx="6024245" cy="3230245"/>
            <wp:effectExtent l="0" t="0" r="0" b="8255"/>
            <wp:wrapTight wrapText="bothSides">
              <wp:wrapPolygon edited="0">
                <wp:start x="0" y="0"/>
                <wp:lineTo x="0" y="20636"/>
                <wp:lineTo x="7104" y="21528"/>
                <wp:lineTo x="19945" y="21528"/>
                <wp:lineTo x="21516" y="21273"/>
                <wp:lineTo x="21516" y="20381"/>
                <wp:lineTo x="20013" y="20381"/>
                <wp:lineTo x="21516" y="18343"/>
                <wp:lineTo x="21516" y="16815"/>
                <wp:lineTo x="21379" y="16687"/>
                <wp:lineTo x="19945" y="16305"/>
                <wp:lineTo x="21516" y="15286"/>
                <wp:lineTo x="21516" y="15031"/>
                <wp:lineTo x="19945" y="14267"/>
                <wp:lineTo x="21311" y="14267"/>
                <wp:lineTo x="21516" y="14012"/>
                <wp:lineTo x="21516" y="9681"/>
                <wp:lineTo x="19945" y="8153"/>
                <wp:lineTo x="21516" y="7770"/>
                <wp:lineTo x="21516" y="6114"/>
                <wp:lineTo x="19945" y="6114"/>
                <wp:lineTo x="21516" y="5605"/>
                <wp:lineTo x="21516" y="5350"/>
                <wp:lineTo x="19945" y="4076"/>
                <wp:lineTo x="21447" y="4076"/>
                <wp:lineTo x="21516" y="3949"/>
                <wp:lineTo x="21516" y="0"/>
                <wp:lineTo x="0" y="0"/>
              </wp:wrapPolygon>
            </wp:wrapTight>
            <wp:docPr id="153270267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24245" cy="323024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sz w:val="24"/>
          <w:szCs w:val="24"/>
          <w:lang w:eastAsia="it-IT"/>
        </w:rPr>
        <w:t>Nella tabella sottostante è indicata la ripartizione delle risorse relative agli interventi per destinatari finali, comprensive delle risorse relative ai residui passivi perenti reiscritti:</w:t>
      </w:r>
    </w:p>
    <w:p w14:paraId="2139C39C" w14:textId="77777777" w:rsidR="006E42A7" w:rsidRPr="00F56356" w:rsidRDefault="006E42A7" w:rsidP="00F56356">
      <w:pPr>
        <w:tabs>
          <w:tab w:val="left" w:pos="426"/>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4011FFD4" w14:textId="77777777" w:rsidR="006E42A7" w:rsidRDefault="006E42A7">
      <w:pP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color w:val="000000"/>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20"/>
        <w:gridCol w:w="20"/>
        <w:gridCol w:w="540"/>
        <w:gridCol w:w="500"/>
        <w:gridCol w:w="740"/>
        <w:gridCol w:w="1140"/>
        <w:gridCol w:w="320"/>
        <w:gridCol w:w="860"/>
        <w:gridCol w:w="520"/>
        <w:gridCol w:w="820"/>
        <w:gridCol w:w="1140"/>
      </w:tblGrid>
      <w:tr w:rsidR="006E42A7" w:rsidRPr="001A6E1C" w14:paraId="3CD4FB4E" w14:textId="77777777" w:rsidTr="001A6E1C">
        <w:trPr>
          <w:trHeight w:val="405"/>
        </w:trPr>
        <w:tc>
          <w:tcPr>
            <w:tcW w:w="340" w:type="dxa"/>
            <w:tcBorders>
              <w:top w:val="nil"/>
              <w:left w:val="nil"/>
              <w:bottom w:val="nil"/>
              <w:right w:val="nil"/>
            </w:tcBorders>
            <w:shd w:val="clear" w:color="auto" w:fill="auto"/>
            <w:noWrap/>
            <w:vAlign w:val="bottom"/>
            <w:hideMark/>
          </w:tcPr>
          <w:p w14:paraId="0D903EC9" w14:textId="77777777" w:rsidR="006E42A7" w:rsidRPr="001A6E1C" w:rsidRDefault="006E42A7" w:rsidP="001A6E1C">
            <w:pPr>
              <w:spacing w:after="0" w:line="240" w:lineRule="auto"/>
              <w:rPr>
                <w:rFonts w:ascii="Times New Roman" w:eastAsia="Times New Roman" w:hAnsi="Times New Roman" w:cs="Times New Roman"/>
                <w:sz w:val="24"/>
                <w:szCs w:val="24"/>
                <w:lang w:eastAsia="it-IT"/>
              </w:rPr>
            </w:pPr>
          </w:p>
        </w:tc>
        <w:tc>
          <w:tcPr>
            <w:tcW w:w="9320"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C56588" w14:textId="77777777" w:rsidR="006E42A7" w:rsidRPr="001A6E1C" w:rsidRDefault="006E42A7" w:rsidP="001A6E1C">
            <w:pPr>
              <w:spacing w:after="0" w:line="240" w:lineRule="auto"/>
              <w:jc w:val="center"/>
              <w:rPr>
                <w:rFonts w:ascii="Times New Roman" w:eastAsia="Times New Roman" w:hAnsi="Times New Roman" w:cs="Times New Roman"/>
                <w:b/>
                <w:bCs/>
                <w:i/>
                <w:iCs/>
                <w:color w:val="000000"/>
                <w:sz w:val="28"/>
                <w:szCs w:val="28"/>
                <w:lang w:eastAsia="it-IT"/>
              </w:rPr>
            </w:pPr>
            <w:r w:rsidRPr="001A6E1C">
              <w:rPr>
                <w:rFonts w:ascii="Times New Roman" w:eastAsia="Times New Roman" w:hAnsi="Times New Roman" w:cs="Times New Roman"/>
                <w:b/>
                <w:bCs/>
                <w:i/>
                <w:iCs/>
                <w:color w:val="000000"/>
                <w:sz w:val="28"/>
                <w:szCs w:val="28"/>
                <w:lang w:eastAsia="it-IT"/>
              </w:rPr>
              <w:t>SCHEDA OBIETTIVO</w:t>
            </w:r>
          </w:p>
        </w:tc>
      </w:tr>
      <w:tr w:rsidR="006E42A7" w:rsidRPr="001A6E1C" w14:paraId="38DFA04D" w14:textId="77777777" w:rsidTr="001A6E1C">
        <w:trPr>
          <w:trHeight w:val="540"/>
        </w:trPr>
        <w:tc>
          <w:tcPr>
            <w:tcW w:w="340" w:type="dxa"/>
            <w:tcBorders>
              <w:top w:val="nil"/>
              <w:left w:val="nil"/>
              <w:bottom w:val="nil"/>
              <w:right w:val="nil"/>
            </w:tcBorders>
            <w:shd w:val="clear" w:color="auto" w:fill="auto"/>
            <w:noWrap/>
            <w:vAlign w:val="center"/>
            <w:hideMark/>
          </w:tcPr>
          <w:p w14:paraId="51B9C490" w14:textId="77777777" w:rsidR="006E42A7" w:rsidRPr="001A6E1C" w:rsidRDefault="006E42A7" w:rsidP="001A6E1C">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B6B15C"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MISSIONE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21BF0997"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1A6E1C" w14:paraId="3B25AD27" w14:textId="77777777" w:rsidTr="001A6E1C">
        <w:trPr>
          <w:trHeight w:val="315"/>
        </w:trPr>
        <w:tc>
          <w:tcPr>
            <w:tcW w:w="340" w:type="dxa"/>
            <w:tcBorders>
              <w:top w:val="nil"/>
              <w:left w:val="nil"/>
              <w:bottom w:val="nil"/>
              <w:right w:val="nil"/>
            </w:tcBorders>
            <w:shd w:val="clear" w:color="auto" w:fill="auto"/>
            <w:noWrap/>
            <w:vAlign w:val="center"/>
            <w:hideMark/>
          </w:tcPr>
          <w:p w14:paraId="76157785"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p>
        </w:tc>
        <w:tc>
          <w:tcPr>
            <w:tcW w:w="27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972972"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PROGRAMMA</w:t>
            </w:r>
          </w:p>
        </w:tc>
        <w:tc>
          <w:tcPr>
            <w:tcW w:w="6580"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321DC545"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1.3 - Presidenza del Consiglio dei ministri</w:t>
            </w:r>
          </w:p>
        </w:tc>
      </w:tr>
      <w:tr w:rsidR="006E42A7" w:rsidRPr="001A6E1C" w14:paraId="6022EBE4" w14:textId="77777777" w:rsidTr="001A6E1C">
        <w:trPr>
          <w:trHeight w:val="375"/>
        </w:trPr>
        <w:tc>
          <w:tcPr>
            <w:tcW w:w="340" w:type="dxa"/>
            <w:tcBorders>
              <w:top w:val="nil"/>
              <w:left w:val="nil"/>
              <w:bottom w:val="nil"/>
              <w:right w:val="nil"/>
            </w:tcBorders>
            <w:shd w:val="clear" w:color="auto" w:fill="auto"/>
            <w:noWrap/>
            <w:vAlign w:val="center"/>
            <w:hideMark/>
          </w:tcPr>
          <w:p w14:paraId="2F7076C7"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p>
        </w:tc>
        <w:tc>
          <w:tcPr>
            <w:tcW w:w="27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898052"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CENTRO DI RESPONSABILITA'</w:t>
            </w:r>
          </w:p>
        </w:tc>
        <w:tc>
          <w:tcPr>
            <w:tcW w:w="6580"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1E0C7CF8"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 xml:space="preserve">6 - Funzione pubblica </w:t>
            </w:r>
          </w:p>
        </w:tc>
      </w:tr>
      <w:tr w:rsidR="006E42A7" w:rsidRPr="001A6E1C" w14:paraId="2188D156" w14:textId="77777777" w:rsidTr="001A6E1C">
        <w:trPr>
          <w:trHeight w:val="540"/>
        </w:trPr>
        <w:tc>
          <w:tcPr>
            <w:tcW w:w="340" w:type="dxa"/>
            <w:tcBorders>
              <w:top w:val="nil"/>
              <w:left w:val="nil"/>
              <w:bottom w:val="nil"/>
              <w:right w:val="nil"/>
            </w:tcBorders>
            <w:shd w:val="clear" w:color="auto" w:fill="auto"/>
            <w:noWrap/>
            <w:vAlign w:val="center"/>
            <w:hideMark/>
          </w:tcPr>
          <w:p w14:paraId="36C073B4"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p>
        </w:tc>
        <w:tc>
          <w:tcPr>
            <w:tcW w:w="27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238D1F"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OBIETTIVO STRUTTURALE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3EE991BD"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Favorire esperienze di formazione e lavoro professionalizzanti per giovani nella pubblica amministrazione</w:t>
            </w:r>
            <w:r>
              <w:rPr>
                <w:rFonts w:ascii="Times New Roman" w:eastAsia="Times New Roman" w:hAnsi="Times New Roman" w:cs="Times New Roman"/>
                <w:color w:val="000000"/>
                <w:sz w:val="20"/>
                <w:szCs w:val="20"/>
                <w:lang w:eastAsia="it-IT"/>
              </w:rPr>
              <w:t>.</w:t>
            </w:r>
            <w:r w:rsidRPr="001A6E1C">
              <w:rPr>
                <w:rFonts w:ascii="Times New Roman" w:eastAsia="Times New Roman" w:hAnsi="Times New Roman" w:cs="Times New Roman"/>
                <w:color w:val="000000"/>
                <w:sz w:val="20"/>
                <w:szCs w:val="20"/>
                <w:lang w:eastAsia="it-IT"/>
              </w:rPr>
              <w:t xml:space="preserve"> </w:t>
            </w:r>
          </w:p>
        </w:tc>
      </w:tr>
      <w:tr w:rsidR="006E42A7" w:rsidRPr="001A6E1C" w14:paraId="2E14ACFB" w14:textId="77777777" w:rsidTr="001A6E1C">
        <w:trPr>
          <w:trHeight w:val="1155"/>
        </w:trPr>
        <w:tc>
          <w:tcPr>
            <w:tcW w:w="340" w:type="dxa"/>
            <w:tcBorders>
              <w:top w:val="nil"/>
              <w:left w:val="nil"/>
              <w:bottom w:val="nil"/>
              <w:right w:val="nil"/>
            </w:tcBorders>
            <w:shd w:val="clear" w:color="auto" w:fill="auto"/>
            <w:noWrap/>
            <w:vAlign w:val="center"/>
            <w:hideMark/>
          </w:tcPr>
          <w:p w14:paraId="18D38345"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p>
        </w:tc>
        <w:tc>
          <w:tcPr>
            <w:tcW w:w="27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5FBC4C"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DESCRIZIONE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44C75500"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Attivazione di progetti di formazione e lavoro per l'acquisizione, attraverso contratti di apprendistato anche nelle more della disciplina dei rispettivi contratti collettivi nazionali di lavoro, di competenze di base e trasversali, nonché per l'orientamento professionale di diplomati e di studenti universitari</w:t>
            </w:r>
            <w:r>
              <w:rPr>
                <w:rFonts w:ascii="Times New Roman" w:eastAsia="Times New Roman" w:hAnsi="Times New Roman" w:cs="Times New Roman"/>
                <w:color w:val="000000"/>
                <w:sz w:val="20"/>
                <w:szCs w:val="20"/>
                <w:lang w:eastAsia="it-IT"/>
              </w:rPr>
              <w:t>.</w:t>
            </w:r>
            <w:r w:rsidRPr="001A6E1C">
              <w:rPr>
                <w:rFonts w:ascii="Times New Roman" w:eastAsia="Times New Roman" w:hAnsi="Times New Roman" w:cs="Times New Roman"/>
                <w:color w:val="000000"/>
                <w:sz w:val="20"/>
                <w:szCs w:val="20"/>
                <w:lang w:eastAsia="it-IT"/>
              </w:rPr>
              <w:t xml:space="preserve"> </w:t>
            </w:r>
          </w:p>
        </w:tc>
      </w:tr>
      <w:tr w:rsidR="006E42A7" w:rsidRPr="001A6E1C" w14:paraId="3A91B5F6" w14:textId="77777777" w:rsidTr="001A6E1C">
        <w:trPr>
          <w:trHeight w:val="300"/>
        </w:trPr>
        <w:tc>
          <w:tcPr>
            <w:tcW w:w="340" w:type="dxa"/>
            <w:tcBorders>
              <w:top w:val="nil"/>
              <w:left w:val="nil"/>
              <w:bottom w:val="nil"/>
              <w:right w:val="nil"/>
            </w:tcBorders>
            <w:shd w:val="clear" w:color="auto" w:fill="auto"/>
            <w:noWrap/>
            <w:vAlign w:val="center"/>
            <w:hideMark/>
          </w:tcPr>
          <w:p w14:paraId="6A3CD3B3"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p>
        </w:tc>
        <w:tc>
          <w:tcPr>
            <w:tcW w:w="27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9274E9"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OBIETTIVO STRATEGICO</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1F9BE44A"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 </w:t>
            </w:r>
          </w:p>
        </w:tc>
      </w:tr>
      <w:tr w:rsidR="006E42A7" w:rsidRPr="001A6E1C" w14:paraId="4956B40B" w14:textId="77777777" w:rsidTr="001A6E1C">
        <w:trPr>
          <w:trHeight w:val="300"/>
        </w:trPr>
        <w:tc>
          <w:tcPr>
            <w:tcW w:w="340" w:type="dxa"/>
            <w:tcBorders>
              <w:top w:val="nil"/>
              <w:left w:val="nil"/>
              <w:bottom w:val="nil"/>
              <w:right w:val="nil"/>
            </w:tcBorders>
            <w:shd w:val="clear" w:color="auto" w:fill="auto"/>
            <w:noWrap/>
            <w:vAlign w:val="center"/>
            <w:hideMark/>
          </w:tcPr>
          <w:p w14:paraId="02FE785C"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p>
        </w:tc>
        <w:tc>
          <w:tcPr>
            <w:tcW w:w="27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5C1AAA"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DESCRIZIONE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2377E346"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 </w:t>
            </w:r>
          </w:p>
        </w:tc>
      </w:tr>
      <w:tr w:rsidR="006E42A7" w:rsidRPr="001A6E1C" w14:paraId="18EC5AB5" w14:textId="77777777" w:rsidTr="001A6E1C">
        <w:trPr>
          <w:trHeight w:val="360"/>
        </w:trPr>
        <w:tc>
          <w:tcPr>
            <w:tcW w:w="340" w:type="dxa"/>
            <w:tcBorders>
              <w:top w:val="nil"/>
              <w:left w:val="nil"/>
              <w:bottom w:val="nil"/>
              <w:right w:val="nil"/>
            </w:tcBorders>
            <w:shd w:val="clear" w:color="auto" w:fill="auto"/>
            <w:noWrap/>
            <w:vAlign w:val="bottom"/>
            <w:hideMark/>
          </w:tcPr>
          <w:p w14:paraId="1E45EC01"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p>
        </w:tc>
        <w:tc>
          <w:tcPr>
            <w:tcW w:w="27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B7BAC50"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28E83FB" w14:textId="77777777" w:rsidR="006E42A7" w:rsidRPr="001A6E1C" w:rsidRDefault="006E42A7" w:rsidP="001A6E1C">
            <w:pPr>
              <w:spacing w:after="0" w:line="240" w:lineRule="auto"/>
              <w:jc w:val="center"/>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 xml:space="preserve">Cap. 394 </w:t>
            </w:r>
          </w:p>
        </w:tc>
        <w:tc>
          <w:tcPr>
            <w:tcW w:w="23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06A0508" w14:textId="77777777" w:rsidR="006E42A7" w:rsidRPr="001A6E1C" w:rsidRDefault="006E42A7" w:rsidP="001A6E1C">
            <w:pPr>
              <w:spacing w:after="0" w:line="240" w:lineRule="auto"/>
              <w:jc w:val="center"/>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Previsioni 2023</w:t>
            </w:r>
          </w:p>
        </w:tc>
        <w:tc>
          <w:tcPr>
            <w:tcW w:w="366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E4FDD5F" w14:textId="77777777" w:rsidR="006E42A7" w:rsidRPr="001A6E1C" w:rsidRDefault="006E42A7" w:rsidP="001A6E1C">
            <w:pPr>
              <w:spacing w:after="0" w:line="240" w:lineRule="auto"/>
              <w:jc w:val="center"/>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Consuntivo 2023</w:t>
            </w:r>
          </w:p>
        </w:tc>
      </w:tr>
      <w:tr w:rsidR="006E42A7" w:rsidRPr="001A6E1C" w14:paraId="4F2223BB" w14:textId="77777777" w:rsidTr="001A6E1C">
        <w:trPr>
          <w:trHeight w:val="1000"/>
        </w:trPr>
        <w:tc>
          <w:tcPr>
            <w:tcW w:w="340" w:type="dxa"/>
            <w:tcBorders>
              <w:top w:val="nil"/>
              <w:left w:val="nil"/>
              <w:bottom w:val="nil"/>
              <w:right w:val="nil"/>
            </w:tcBorders>
            <w:shd w:val="clear" w:color="auto" w:fill="auto"/>
            <w:noWrap/>
            <w:vAlign w:val="bottom"/>
            <w:hideMark/>
          </w:tcPr>
          <w:p w14:paraId="3E609963" w14:textId="77777777" w:rsidR="006E42A7" w:rsidRPr="001A6E1C" w:rsidRDefault="006E42A7" w:rsidP="001A6E1C">
            <w:pPr>
              <w:spacing w:after="0" w:line="240" w:lineRule="auto"/>
              <w:jc w:val="center"/>
              <w:rPr>
                <w:rFonts w:ascii="Times New Roman" w:eastAsia="Times New Roman" w:hAnsi="Times New Roman" w:cs="Times New Roman"/>
                <w:color w:val="000000"/>
                <w:sz w:val="20"/>
                <w:szCs w:val="20"/>
                <w:lang w:eastAsia="it-IT"/>
              </w:rPr>
            </w:pPr>
          </w:p>
        </w:tc>
        <w:tc>
          <w:tcPr>
            <w:tcW w:w="2740" w:type="dxa"/>
            <w:gridSpan w:val="2"/>
            <w:vMerge/>
            <w:tcBorders>
              <w:top w:val="nil"/>
              <w:left w:val="single" w:sz="4" w:space="0" w:color="auto"/>
              <w:bottom w:val="single" w:sz="4" w:space="0" w:color="000000"/>
              <w:right w:val="single" w:sz="4" w:space="0" w:color="auto"/>
            </w:tcBorders>
            <w:vAlign w:val="center"/>
            <w:hideMark/>
          </w:tcPr>
          <w:p w14:paraId="1AE93752"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FFBFBC8"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p>
        </w:tc>
        <w:tc>
          <w:tcPr>
            <w:tcW w:w="1240" w:type="dxa"/>
            <w:gridSpan w:val="2"/>
            <w:tcBorders>
              <w:top w:val="nil"/>
              <w:left w:val="nil"/>
              <w:bottom w:val="single" w:sz="4" w:space="0" w:color="auto"/>
              <w:right w:val="single" w:sz="4" w:space="0" w:color="auto"/>
            </w:tcBorders>
            <w:shd w:val="clear" w:color="auto" w:fill="auto"/>
            <w:vAlign w:val="center"/>
            <w:hideMark/>
          </w:tcPr>
          <w:p w14:paraId="00F7344D"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 xml:space="preserve">Stanziamento iniziale di competenza        </w:t>
            </w:r>
            <w:proofErr w:type="gramStart"/>
            <w:r w:rsidRPr="001A6E1C">
              <w:rPr>
                <w:rFonts w:ascii="Times New Roman" w:eastAsia="Times New Roman" w:hAnsi="Times New Roman" w:cs="Times New Roman"/>
                <w:color w:val="000000"/>
                <w:sz w:val="18"/>
                <w:szCs w:val="18"/>
                <w:lang w:eastAsia="it-IT"/>
              </w:rPr>
              <w:t xml:space="preserve">  </w:t>
            </w:r>
            <w:r w:rsidRPr="001A6E1C">
              <w:rPr>
                <w:rFonts w:ascii="Times New Roman" w:eastAsia="Times New Roman" w:hAnsi="Times New Roman" w:cs="Times New Roman"/>
                <w:color w:val="000000"/>
                <w:sz w:val="16"/>
                <w:szCs w:val="16"/>
                <w:lang w:eastAsia="it-IT"/>
              </w:rPr>
              <w:t xml:space="preserve"> (</w:t>
            </w:r>
            <w:proofErr w:type="gramEnd"/>
            <w:r w:rsidRPr="001A6E1C">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69E1F34"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 xml:space="preserve">Stanziamento definitivo di competenza                    </w:t>
            </w:r>
            <w:proofErr w:type="gramStart"/>
            <w:r w:rsidRPr="001A6E1C">
              <w:rPr>
                <w:rFonts w:ascii="Times New Roman" w:eastAsia="Times New Roman" w:hAnsi="Times New Roman" w:cs="Times New Roman"/>
                <w:color w:val="000000"/>
                <w:sz w:val="18"/>
                <w:szCs w:val="18"/>
                <w:lang w:eastAsia="it-IT"/>
              </w:rPr>
              <w:t xml:space="preserve">  </w:t>
            </w:r>
            <w:r w:rsidRPr="001A6E1C">
              <w:rPr>
                <w:rFonts w:ascii="Times New Roman" w:eastAsia="Times New Roman" w:hAnsi="Times New Roman" w:cs="Times New Roman"/>
                <w:color w:val="000000"/>
                <w:sz w:val="16"/>
                <w:szCs w:val="16"/>
                <w:lang w:eastAsia="it-IT"/>
              </w:rPr>
              <w:t xml:space="preserve"> (</w:t>
            </w:r>
            <w:proofErr w:type="gramEnd"/>
            <w:r w:rsidRPr="001A6E1C">
              <w:rPr>
                <w:rFonts w:ascii="Times New Roman" w:eastAsia="Times New Roman" w:hAnsi="Times New Roman" w:cs="Times New Roman"/>
                <w:color w:val="000000"/>
                <w:sz w:val="16"/>
                <w:szCs w:val="16"/>
                <w:lang w:eastAsia="it-IT"/>
              </w:rPr>
              <w:t>2)</w:t>
            </w:r>
          </w:p>
        </w:tc>
        <w:tc>
          <w:tcPr>
            <w:tcW w:w="1180" w:type="dxa"/>
            <w:gridSpan w:val="2"/>
            <w:tcBorders>
              <w:top w:val="nil"/>
              <w:left w:val="nil"/>
              <w:bottom w:val="single" w:sz="4" w:space="0" w:color="auto"/>
              <w:right w:val="single" w:sz="4" w:space="0" w:color="auto"/>
            </w:tcBorders>
            <w:shd w:val="clear" w:color="auto" w:fill="auto"/>
            <w:vAlign w:val="center"/>
            <w:hideMark/>
          </w:tcPr>
          <w:p w14:paraId="1B1FCE55"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Pagamento c/competenza</w:t>
            </w:r>
            <w:r w:rsidRPr="001A6E1C">
              <w:rPr>
                <w:rFonts w:ascii="Times New Roman" w:eastAsia="Times New Roman" w:hAnsi="Times New Roman" w:cs="Times New Roman"/>
                <w:color w:val="000000"/>
                <w:sz w:val="16"/>
                <w:szCs w:val="16"/>
                <w:lang w:eastAsia="it-IT"/>
              </w:rPr>
              <w:t xml:space="preserve">                    </w:t>
            </w:r>
            <w:proofErr w:type="gramStart"/>
            <w:r w:rsidRPr="001A6E1C">
              <w:rPr>
                <w:rFonts w:ascii="Times New Roman" w:eastAsia="Times New Roman" w:hAnsi="Times New Roman" w:cs="Times New Roman"/>
                <w:color w:val="000000"/>
                <w:sz w:val="16"/>
                <w:szCs w:val="16"/>
                <w:lang w:eastAsia="it-IT"/>
              </w:rPr>
              <w:t xml:space="preserve">   (</w:t>
            </w:r>
            <w:proofErr w:type="gramEnd"/>
            <w:r w:rsidRPr="001A6E1C">
              <w:rPr>
                <w:rFonts w:ascii="Times New Roman" w:eastAsia="Times New Roman" w:hAnsi="Times New Roman" w:cs="Times New Roman"/>
                <w:color w:val="000000"/>
                <w:sz w:val="16"/>
                <w:szCs w:val="16"/>
                <w:lang w:eastAsia="it-IT"/>
              </w:rPr>
              <w:t>3)</w:t>
            </w:r>
          </w:p>
        </w:tc>
        <w:tc>
          <w:tcPr>
            <w:tcW w:w="1340" w:type="dxa"/>
            <w:gridSpan w:val="2"/>
            <w:tcBorders>
              <w:top w:val="nil"/>
              <w:left w:val="nil"/>
              <w:bottom w:val="single" w:sz="4" w:space="0" w:color="auto"/>
              <w:right w:val="single" w:sz="4" w:space="0" w:color="auto"/>
            </w:tcBorders>
            <w:shd w:val="clear" w:color="auto" w:fill="auto"/>
            <w:vAlign w:val="center"/>
            <w:hideMark/>
          </w:tcPr>
          <w:p w14:paraId="2E3B59F3"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 xml:space="preserve">Somme rimaste da pagare in c/competenza                     </w:t>
            </w:r>
            <w:proofErr w:type="gramStart"/>
            <w:r w:rsidRPr="001A6E1C">
              <w:rPr>
                <w:rFonts w:ascii="Times New Roman" w:eastAsia="Times New Roman" w:hAnsi="Times New Roman" w:cs="Times New Roman"/>
                <w:color w:val="000000"/>
                <w:sz w:val="18"/>
                <w:szCs w:val="18"/>
                <w:lang w:eastAsia="it-IT"/>
              </w:rPr>
              <w:t xml:space="preserve">   </w:t>
            </w:r>
            <w:r w:rsidRPr="001A6E1C">
              <w:rPr>
                <w:rFonts w:ascii="Times New Roman" w:eastAsia="Times New Roman" w:hAnsi="Times New Roman" w:cs="Times New Roman"/>
                <w:color w:val="000000"/>
                <w:sz w:val="16"/>
                <w:szCs w:val="16"/>
                <w:lang w:eastAsia="it-IT"/>
              </w:rPr>
              <w:t>(</w:t>
            </w:r>
            <w:proofErr w:type="gramEnd"/>
            <w:r w:rsidRPr="001A6E1C">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5F690EA"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 xml:space="preserve">Totale impegnato                        </w:t>
            </w:r>
            <w:proofErr w:type="gramStart"/>
            <w:r w:rsidRPr="001A6E1C">
              <w:rPr>
                <w:rFonts w:ascii="Times New Roman" w:eastAsia="Times New Roman" w:hAnsi="Times New Roman" w:cs="Times New Roman"/>
                <w:color w:val="000000"/>
                <w:sz w:val="18"/>
                <w:szCs w:val="18"/>
                <w:lang w:eastAsia="it-IT"/>
              </w:rPr>
              <w:t xml:space="preserve">   (</w:t>
            </w:r>
            <w:proofErr w:type="gramEnd"/>
            <w:r w:rsidRPr="001A6E1C">
              <w:rPr>
                <w:rFonts w:ascii="Times New Roman" w:eastAsia="Times New Roman" w:hAnsi="Times New Roman" w:cs="Times New Roman"/>
                <w:color w:val="000000"/>
                <w:sz w:val="18"/>
                <w:szCs w:val="18"/>
                <w:lang w:eastAsia="it-IT"/>
              </w:rPr>
              <w:t>3) + (4)</w:t>
            </w:r>
          </w:p>
        </w:tc>
      </w:tr>
      <w:tr w:rsidR="006E42A7" w:rsidRPr="001A6E1C" w14:paraId="792275ED" w14:textId="77777777" w:rsidTr="001A6E1C">
        <w:trPr>
          <w:trHeight w:val="405"/>
        </w:trPr>
        <w:tc>
          <w:tcPr>
            <w:tcW w:w="340" w:type="dxa"/>
            <w:tcBorders>
              <w:top w:val="nil"/>
              <w:left w:val="nil"/>
              <w:bottom w:val="nil"/>
              <w:right w:val="nil"/>
            </w:tcBorders>
            <w:shd w:val="clear" w:color="auto" w:fill="auto"/>
            <w:noWrap/>
            <w:vAlign w:val="bottom"/>
            <w:hideMark/>
          </w:tcPr>
          <w:p w14:paraId="6BC1A070"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p>
        </w:tc>
        <w:tc>
          <w:tcPr>
            <w:tcW w:w="2740" w:type="dxa"/>
            <w:gridSpan w:val="2"/>
            <w:vMerge/>
            <w:tcBorders>
              <w:top w:val="nil"/>
              <w:left w:val="single" w:sz="4" w:space="0" w:color="auto"/>
              <w:bottom w:val="single" w:sz="4" w:space="0" w:color="000000"/>
              <w:right w:val="single" w:sz="4" w:space="0" w:color="auto"/>
            </w:tcBorders>
            <w:vAlign w:val="center"/>
            <w:hideMark/>
          </w:tcPr>
          <w:p w14:paraId="7E34CAEA"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A59784E"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p>
        </w:tc>
        <w:tc>
          <w:tcPr>
            <w:tcW w:w="1240" w:type="dxa"/>
            <w:gridSpan w:val="2"/>
            <w:tcBorders>
              <w:top w:val="nil"/>
              <w:left w:val="nil"/>
              <w:bottom w:val="single" w:sz="4" w:space="0" w:color="auto"/>
              <w:right w:val="single" w:sz="4" w:space="0" w:color="auto"/>
            </w:tcBorders>
            <w:shd w:val="clear" w:color="auto" w:fill="auto"/>
            <w:noWrap/>
            <w:vAlign w:val="center"/>
            <w:hideMark/>
          </w:tcPr>
          <w:p w14:paraId="65692791" w14:textId="77777777" w:rsidR="006E42A7" w:rsidRPr="001A6E1C" w:rsidRDefault="006E42A7" w:rsidP="001A6E1C">
            <w:pPr>
              <w:spacing w:after="0" w:line="240" w:lineRule="auto"/>
              <w:jc w:val="right"/>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1.000.000,00</w:t>
            </w:r>
          </w:p>
        </w:tc>
        <w:tc>
          <w:tcPr>
            <w:tcW w:w="1140" w:type="dxa"/>
            <w:tcBorders>
              <w:top w:val="nil"/>
              <w:left w:val="nil"/>
              <w:bottom w:val="single" w:sz="4" w:space="0" w:color="auto"/>
              <w:right w:val="single" w:sz="4" w:space="0" w:color="auto"/>
            </w:tcBorders>
            <w:shd w:val="clear" w:color="auto" w:fill="auto"/>
            <w:noWrap/>
            <w:vAlign w:val="center"/>
            <w:hideMark/>
          </w:tcPr>
          <w:p w14:paraId="0E1FE0B6" w14:textId="77777777" w:rsidR="006E42A7" w:rsidRPr="001A6E1C" w:rsidRDefault="006E42A7" w:rsidP="001A6E1C">
            <w:pPr>
              <w:spacing w:after="0" w:line="240" w:lineRule="auto"/>
              <w:jc w:val="right"/>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2.700.000,00</w:t>
            </w:r>
          </w:p>
        </w:tc>
        <w:tc>
          <w:tcPr>
            <w:tcW w:w="1180" w:type="dxa"/>
            <w:gridSpan w:val="2"/>
            <w:tcBorders>
              <w:top w:val="nil"/>
              <w:left w:val="nil"/>
              <w:bottom w:val="single" w:sz="4" w:space="0" w:color="auto"/>
              <w:right w:val="single" w:sz="4" w:space="0" w:color="auto"/>
            </w:tcBorders>
            <w:shd w:val="clear" w:color="auto" w:fill="auto"/>
            <w:noWrap/>
            <w:vAlign w:val="center"/>
            <w:hideMark/>
          </w:tcPr>
          <w:p w14:paraId="77FC6355" w14:textId="77777777" w:rsidR="006E42A7" w:rsidRPr="001A6E1C" w:rsidRDefault="006E42A7" w:rsidP="001A6E1C">
            <w:pPr>
              <w:spacing w:after="0" w:line="240" w:lineRule="auto"/>
              <w:jc w:val="right"/>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0,00</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287B9D14" w14:textId="77777777" w:rsidR="006E42A7" w:rsidRPr="001A6E1C" w:rsidRDefault="006E42A7" w:rsidP="001A6E1C">
            <w:pPr>
              <w:spacing w:after="0" w:line="240" w:lineRule="auto"/>
              <w:jc w:val="right"/>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945E301" w14:textId="77777777" w:rsidR="006E42A7" w:rsidRPr="001A6E1C" w:rsidRDefault="006E42A7" w:rsidP="001A6E1C">
            <w:pPr>
              <w:spacing w:after="0" w:line="240" w:lineRule="auto"/>
              <w:jc w:val="right"/>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0,00</w:t>
            </w:r>
          </w:p>
        </w:tc>
      </w:tr>
      <w:tr w:rsidR="006E42A7" w:rsidRPr="001A6E1C" w14:paraId="4E6C81E8" w14:textId="77777777" w:rsidTr="001A6E1C">
        <w:trPr>
          <w:trHeight w:val="300"/>
        </w:trPr>
        <w:tc>
          <w:tcPr>
            <w:tcW w:w="340" w:type="dxa"/>
            <w:tcBorders>
              <w:top w:val="nil"/>
              <w:left w:val="nil"/>
              <w:bottom w:val="nil"/>
              <w:right w:val="nil"/>
            </w:tcBorders>
            <w:shd w:val="clear" w:color="auto" w:fill="auto"/>
            <w:noWrap/>
            <w:vAlign w:val="bottom"/>
            <w:hideMark/>
          </w:tcPr>
          <w:p w14:paraId="3A12F9C3" w14:textId="77777777" w:rsidR="006E42A7" w:rsidRPr="001A6E1C" w:rsidRDefault="006E42A7" w:rsidP="001A6E1C">
            <w:pPr>
              <w:spacing w:after="0" w:line="240" w:lineRule="auto"/>
              <w:jc w:val="right"/>
              <w:rPr>
                <w:rFonts w:ascii="Times New Roman" w:eastAsia="Times New Roman" w:hAnsi="Times New Roman" w:cs="Times New Roman"/>
                <w:color w:val="000000"/>
                <w:sz w:val="18"/>
                <w:szCs w:val="18"/>
                <w:lang w:eastAsia="it-IT"/>
              </w:rPr>
            </w:pPr>
          </w:p>
        </w:tc>
        <w:tc>
          <w:tcPr>
            <w:tcW w:w="2740" w:type="dxa"/>
            <w:gridSpan w:val="2"/>
            <w:tcBorders>
              <w:top w:val="nil"/>
              <w:left w:val="single" w:sz="4" w:space="0" w:color="auto"/>
              <w:bottom w:val="nil"/>
              <w:right w:val="nil"/>
            </w:tcBorders>
            <w:shd w:val="clear" w:color="auto" w:fill="auto"/>
            <w:noWrap/>
            <w:vAlign w:val="center"/>
            <w:hideMark/>
          </w:tcPr>
          <w:p w14:paraId="050480A4" w14:textId="77777777" w:rsidR="006E42A7" w:rsidRPr="001A6E1C" w:rsidRDefault="006E42A7" w:rsidP="001A6E1C">
            <w:pPr>
              <w:spacing w:after="0" w:line="240" w:lineRule="auto"/>
              <w:rPr>
                <w:rFonts w:ascii="Times New Roman" w:eastAsia="Times New Roman" w:hAnsi="Times New Roman" w:cs="Times New Roman"/>
                <w:b/>
                <w:bCs/>
                <w:color w:val="000000"/>
                <w:sz w:val="18"/>
                <w:szCs w:val="18"/>
                <w:lang w:eastAsia="it-IT"/>
              </w:rPr>
            </w:pPr>
            <w:r w:rsidRPr="001A6E1C">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8C7BC0B" w14:textId="77777777" w:rsidR="006E42A7" w:rsidRPr="001A6E1C" w:rsidRDefault="006E42A7" w:rsidP="001A6E1C">
            <w:pPr>
              <w:spacing w:after="0" w:line="240" w:lineRule="auto"/>
              <w:rPr>
                <w:rFonts w:ascii="Times New Roman" w:eastAsia="Times New Roman" w:hAnsi="Times New Roman" w:cs="Times New Roman"/>
                <w:b/>
                <w:bCs/>
                <w:color w:val="000000"/>
                <w:sz w:val="18"/>
                <w:szCs w:val="18"/>
                <w:lang w:eastAsia="it-IT"/>
              </w:rPr>
            </w:pPr>
          </w:p>
        </w:tc>
        <w:tc>
          <w:tcPr>
            <w:tcW w:w="1240" w:type="dxa"/>
            <w:gridSpan w:val="2"/>
            <w:tcBorders>
              <w:top w:val="nil"/>
              <w:left w:val="nil"/>
              <w:bottom w:val="nil"/>
              <w:right w:val="nil"/>
            </w:tcBorders>
            <w:shd w:val="clear" w:color="auto" w:fill="auto"/>
            <w:noWrap/>
            <w:vAlign w:val="bottom"/>
            <w:hideMark/>
          </w:tcPr>
          <w:p w14:paraId="4185A8C5" w14:textId="77777777" w:rsidR="006E42A7" w:rsidRPr="001A6E1C" w:rsidRDefault="006E42A7" w:rsidP="001A6E1C">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FA85EF0" w14:textId="77777777" w:rsidR="006E42A7" w:rsidRPr="001A6E1C" w:rsidRDefault="006E42A7" w:rsidP="001A6E1C">
            <w:pPr>
              <w:spacing w:after="0" w:line="240" w:lineRule="auto"/>
              <w:rPr>
                <w:rFonts w:ascii="Times New Roman" w:eastAsia="Times New Roman" w:hAnsi="Times New Roman" w:cs="Times New Roman"/>
                <w:sz w:val="20"/>
                <w:szCs w:val="20"/>
                <w:lang w:eastAsia="it-IT"/>
              </w:rPr>
            </w:pPr>
          </w:p>
        </w:tc>
        <w:tc>
          <w:tcPr>
            <w:tcW w:w="1180" w:type="dxa"/>
            <w:gridSpan w:val="2"/>
            <w:tcBorders>
              <w:top w:val="nil"/>
              <w:left w:val="nil"/>
              <w:bottom w:val="nil"/>
              <w:right w:val="nil"/>
            </w:tcBorders>
            <w:shd w:val="clear" w:color="auto" w:fill="auto"/>
            <w:noWrap/>
            <w:vAlign w:val="bottom"/>
            <w:hideMark/>
          </w:tcPr>
          <w:p w14:paraId="394F0111" w14:textId="77777777" w:rsidR="006E42A7" w:rsidRPr="001A6E1C" w:rsidRDefault="006E42A7" w:rsidP="001A6E1C">
            <w:pPr>
              <w:spacing w:after="0" w:line="240" w:lineRule="auto"/>
              <w:rPr>
                <w:rFonts w:ascii="Times New Roman" w:eastAsia="Times New Roman" w:hAnsi="Times New Roman" w:cs="Times New Roman"/>
                <w:sz w:val="20"/>
                <w:szCs w:val="20"/>
                <w:lang w:eastAsia="it-IT"/>
              </w:rPr>
            </w:pPr>
          </w:p>
        </w:tc>
        <w:tc>
          <w:tcPr>
            <w:tcW w:w="1340" w:type="dxa"/>
            <w:gridSpan w:val="2"/>
            <w:tcBorders>
              <w:top w:val="nil"/>
              <w:left w:val="nil"/>
              <w:bottom w:val="nil"/>
              <w:right w:val="nil"/>
            </w:tcBorders>
            <w:shd w:val="clear" w:color="auto" w:fill="auto"/>
            <w:noWrap/>
            <w:vAlign w:val="bottom"/>
            <w:hideMark/>
          </w:tcPr>
          <w:p w14:paraId="26E8C7E3" w14:textId="77777777" w:rsidR="006E42A7" w:rsidRPr="001A6E1C" w:rsidRDefault="006E42A7" w:rsidP="001A6E1C">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B4919B8"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 </w:t>
            </w:r>
          </w:p>
        </w:tc>
      </w:tr>
      <w:tr w:rsidR="006E42A7" w:rsidRPr="001A6E1C" w14:paraId="44BE6CA0" w14:textId="77777777" w:rsidTr="001A6E1C">
        <w:trPr>
          <w:trHeight w:val="480"/>
        </w:trPr>
        <w:tc>
          <w:tcPr>
            <w:tcW w:w="340" w:type="dxa"/>
            <w:tcBorders>
              <w:top w:val="nil"/>
              <w:left w:val="nil"/>
              <w:bottom w:val="nil"/>
              <w:right w:val="nil"/>
            </w:tcBorders>
            <w:shd w:val="clear" w:color="auto" w:fill="auto"/>
            <w:noWrap/>
            <w:vAlign w:val="bottom"/>
            <w:hideMark/>
          </w:tcPr>
          <w:p w14:paraId="33C087DC"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p>
        </w:tc>
        <w:tc>
          <w:tcPr>
            <w:tcW w:w="9320" w:type="dxa"/>
            <w:gridSpan w:val="11"/>
            <w:tcBorders>
              <w:top w:val="nil"/>
              <w:left w:val="single" w:sz="4" w:space="0" w:color="auto"/>
              <w:bottom w:val="nil"/>
              <w:right w:val="single" w:sz="4" w:space="0" w:color="000000"/>
            </w:tcBorders>
            <w:shd w:val="clear" w:color="auto" w:fill="auto"/>
            <w:vAlign w:val="center"/>
            <w:hideMark/>
          </w:tcPr>
          <w:p w14:paraId="7C28CFF2"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1A6E1C" w14:paraId="07D728BD" w14:textId="77777777" w:rsidTr="001A6E1C">
        <w:trPr>
          <w:trHeight w:val="330"/>
        </w:trPr>
        <w:tc>
          <w:tcPr>
            <w:tcW w:w="340" w:type="dxa"/>
            <w:tcBorders>
              <w:top w:val="nil"/>
              <w:left w:val="nil"/>
              <w:bottom w:val="nil"/>
              <w:right w:val="nil"/>
            </w:tcBorders>
            <w:shd w:val="clear" w:color="auto" w:fill="auto"/>
            <w:noWrap/>
            <w:vAlign w:val="bottom"/>
            <w:hideMark/>
          </w:tcPr>
          <w:p w14:paraId="585A1DC0"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p>
        </w:tc>
        <w:tc>
          <w:tcPr>
            <w:tcW w:w="9320" w:type="dxa"/>
            <w:gridSpan w:val="11"/>
            <w:tcBorders>
              <w:top w:val="nil"/>
              <w:left w:val="single" w:sz="4" w:space="0" w:color="auto"/>
              <w:bottom w:val="nil"/>
              <w:right w:val="single" w:sz="4" w:space="0" w:color="000000"/>
            </w:tcBorders>
            <w:shd w:val="clear" w:color="auto" w:fill="auto"/>
            <w:vAlign w:val="center"/>
            <w:hideMark/>
          </w:tcPr>
          <w:p w14:paraId="1434309C" w14:textId="77777777" w:rsidR="006E42A7"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1398CB1" w14:textId="77777777" w:rsidR="006E42A7" w:rsidRPr="00321670" w:rsidRDefault="006E42A7" w:rsidP="00321670">
            <w:pPr>
              <w:spacing w:after="0" w:line="240" w:lineRule="auto"/>
              <w:jc w:val="both"/>
              <w:rPr>
                <w:rFonts w:ascii="Times New Roman" w:eastAsia="Times New Roman" w:hAnsi="Times New Roman" w:cs="Times New Roman"/>
                <w:color w:val="000000"/>
                <w:sz w:val="10"/>
                <w:szCs w:val="10"/>
                <w:lang w:eastAsia="it-IT"/>
              </w:rPr>
            </w:pPr>
          </w:p>
        </w:tc>
      </w:tr>
      <w:tr w:rsidR="006E42A7" w:rsidRPr="001A6E1C" w14:paraId="0FD463CA" w14:textId="77777777" w:rsidTr="001A6E1C">
        <w:trPr>
          <w:trHeight w:val="330"/>
        </w:trPr>
        <w:tc>
          <w:tcPr>
            <w:tcW w:w="340" w:type="dxa"/>
            <w:tcBorders>
              <w:top w:val="nil"/>
              <w:left w:val="nil"/>
              <w:bottom w:val="nil"/>
              <w:right w:val="nil"/>
            </w:tcBorders>
            <w:shd w:val="clear" w:color="auto" w:fill="auto"/>
            <w:noWrap/>
            <w:vAlign w:val="bottom"/>
            <w:hideMark/>
          </w:tcPr>
          <w:p w14:paraId="6442843E"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p>
        </w:tc>
        <w:tc>
          <w:tcPr>
            <w:tcW w:w="9320" w:type="dxa"/>
            <w:gridSpan w:val="11"/>
            <w:tcBorders>
              <w:top w:val="nil"/>
              <w:left w:val="single" w:sz="4" w:space="0" w:color="auto"/>
              <w:bottom w:val="single" w:sz="4" w:space="0" w:color="auto"/>
              <w:right w:val="single" w:sz="4" w:space="0" w:color="000000"/>
            </w:tcBorders>
            <w:shd w:val="clear" w:color="auto" w:fill="auto"/>
            <w:vAlign w:val="center"/>
            <w:hideMark/>
          </w:tcPr>
          <w:p w14:paraId="66D83775" w14:textId="77777777" w:rsidR="006E42A7" w:rsidRPr="00321670" w:rsidRDefault="006E42A7" w:rsidP="00321670">
            <w:pPr>
              <w:spacing w:after="0" w:line="240" w:lineRule="auto"/>
              <w:jc w:val="both"/>
              <w:rPr>
                <w:rFonts w:ascii="Times New Roman" w:eastAsia="Times New Roman" w:hAnsi="Times New Roman" w:cs="Times New Roman"/>
                <w:color w:val="000000"/>
                <w:sz w:val="16"/>
                <w:szCs w:val="16"/>
                <w:lang w:eastAsia="it-IT"/>
              </w:rPr>
            </w:pPr>
            <w:r w:rsidRPr="0032167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1A6E1C" w14:paraId="396ABFC2" w14:textId="77777777" w:rsidTr="001A6E1C">
        <w:trPr>
          <w:trHeight w:val="330"/>
        </w:trPr>
        <w:tc>
          <w:tcPr>
            <w:tcW w:w="340" w:type="dxa"/>
            <w:tcBorders>
              <w:top w:val="nil"/>
              <w:left w:val="nil"/>
              <w:bottom w:val="nil"/>
              <w:right w:val="nil"/>
            </w:tcBorders>
            <w:shd w:val="clear" w:color="auto" w:fill="auto"/>
            <w:noWrap/>
            <w:vAlign w:val="bottom"/>
            <w:hideMark/>
          </w:tcPr>
          <w:p w14:paraId="6204FF84"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p>
        </w:tc>
        <w:tc>
          <w:tcPr>
            <w:tcW w:w="9320"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CB6190" w14:textId="77777777" w:rsidR="006E42A7" w:rsidRPr="001A6E1C" w:rsidRDefault="006E42A7" w:rsidP="001A6E1C">
            <w:pPr>
              <w:spacing w:after="0" w:line="240" w:lineRule="auto"/>
              <w:jc w:val="center"/>
              <w:rPr>
                <w:rFonts w:ascii="Times New Roman" w:eastAsia="Times New Roman" w:hAnsi="Times New Roman" w:cs="Times New Roman"/>
                <w:b/>
                <w:bCs/>
                <w:i/>
                <w:iCs/>
                <w:color w:val="000000"/>
                <w:sz w:val="18"/>
                <w:szCs w:val="18"/>
                <w:lang w:eastAsia="it-IT"/>
              </w:rPr>
            </w:pPr>
            <w:r w:rsidRPr="001A6E1C">
              <w:rPr>
                <w:rFonts w:ascii="Times New Roman" w:eastAsia="Times New Roman" w:hAnsi="Times New Roman" w:cs="Times New Roman"/>
                <w:b/>
                <w:bCs/>
                <w:i/>
                <w:iCs/>
                <w:color w:val="000000"/>
                <w:sz w:val="18"/>
                <w:szCs w:val="18"/>
                <w:lang w:eastAsia="it-IT"/>
              </w:rPr>
              <w:t>INDICATORI DI RISULTATO</w:t>
            </w:r>
          </w:p>
        </w:tc>
      </w:tr>
      <w:tr w:rsidR="006E42A7" w:rsidRPr="001A6E1C" w14:paraId="696A9A1E" w14:textId="77777777" w:rsidTr="001A6E1C">
        <w:trPr>
          <w:trHeight w:val="1185"/>
        </w:trPr>
        <w:tc>
          <w:tcPr>
            <w:tcW w:w="340" w:type="dxa"/>
            <w:tcBorders>
              <w:top w:val="nil"/>
              <w:left w:val="nil"/>
              <w:bottom w:val="nil"/>
              <w:right w:val="nil"/>
            </w:tcBorders>
            <w:shd w:val="clear" w:color="auto" w:fill="auto"/>
            <w:noWrap/>
            <w:vAlign w:val="center"/>
            <w:hideMark/>
          </w:tcPr>
          <w:p w14:paraId="4F4B456D" w14:textId="77777777" w:rsidR="006E42A7" w:rsidRPr="001A6E1C" w:rsidRDefault="006E42A7" w:rsidP="001A6E1C">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B3392C"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DESCRIZIONE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17A506E8" w14:textId="77777777" w:rsidR="006E42A7" w:rsidRDefault="006E42A7" w:rsidP="00321670">
            <w:pPr>
              <w:spacing w:after="0" w:line="240" w:lineRule="auto"/>
              <w:jc w:val="both"/>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a) capacità di approvazione e ammissione al finanziamento dei progetti di formazione e lavoro</w:t>
            </w:r>
            <w:r>
              <w:rPr>
                <w:rFonts w:ascii="Times New Roman" w:eastAsia="Times New Roman" w:hAnsi="Times New Roman" w:cs="Times New Roman"/>
                <w:color w:val="000000"/>
                <w:sz w:val="20"/>
                <w:szCs w:val="20"/>
                <w:lang w:eastAsia="it-IT"/>
              </w:rPr>
              <w:t>;</w:t>
            </w:r>
            <w:r w:rsidRPr="001A6E1C">
              <w:rPr>
                <w:rFonts w:ascii="Times New Roman" w:eastAsia="Times New Roman" w:hAnsi="Times New Roman" w:cs="Times New Roman"/>
                <w:color w:val="000000"/>
                <w:sz w:val="20"/>
                <w:szCs w:val="20"/>
                <w:lang w:eastAsia="it-IT"/>
              </w:rPr>
              <w:t xml:space="preserve">                                                                                                                      </w:t>
            </w:r>
          </w:p>
          <w:p w14:paraId="3106B56B" w14:textId="77777777" w:rsidR="006E42A7" w:rsidRPr="001A6E1C" w:rsidRDefault="006E42A7" w:rsidP="00321670">
            <w:pPr>
              <w:spacing w:after="0" w:line="240" w:lineRule="auto"/>
              <w:jc w:val="both"/>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b) capacità di erogazione delle risorse a seguito dell'approvazione e ammissione al finanziamento dei progetti di formazione e lavoro</w:t>
            </w:r>
            <w:r>
              <w:rPr>
                <w:rFonts w:ascii="Times New Roman" w:eastAsia="Times New Roman" w:hAnsi="Times New Roman" w:cs="Times New Roman"/>
                <w:color w:val="000000"/>
                <w:sz w:val="20"/>
                <w:szCs w:val="20"/>
                <w:lang w:eastAsia="it-IT"/>
              </w:rPr>
              <w:t>.</w:t>
            </w:r>
          </w:p>
        </w:tc>
      </w:tr>
      <w:tr w:rsidR="006E42A7" w:rsidRPr="001A6E1C" w14:paraId="2996810E" w14:textId="77777777" w:rsidTr="001A6E1C">
        <w:trPr>
          <w:trHeight w:val="375"/>
        </w:trPr>
        <w:tc>
          <w:tcPr>
            <w:tcW w:w="340" w:type="dxa"/>
            <w:tcBorders>
              <w:top w:val="nil"/>
              <w:left w:val="nil"/>
              <w:bottom w:val="nil"/>
              <w:right w:val="nil"/>
            </w:tcBorders>
            <w:shd w:val="clear" w:color="auto" w:fill="auto"/>
            <w:noWrap/>
            <w:vAlign w:val="center"/>
            <w:hideMark/>
          </w:tcPr>
          <w:p w14:paraId="39A75F58" w14:textId="77777777" w:rsidR="006E42A7" w:rsidRPr="001A6E1C" w:rsidRDefault="006E42A7" w:rsidP="001A6E1C">
            <w:pPr>
              <w:spacing w:after="0" w:line="240" w:lineRule="auto"/>
              <w:rPr>
                <w:rFonts w:ascii="Times New Roman" w:eastAsia="Times New Roman" w:hAnsi="Times New Roman" w:cs="Times New Roman"/>
                <w:color w:val="000000"/>
                <w:sz w:val="20"/>
                <w:szCs w:val="20"/>
                <w:lang w:eastAsia="it-IT"/>
              </w:rPr>
            </w:pPr>
          </w:p>
        </w:tc>
        <w:tc>
          <w:tcPr>
            <w:tcW w:w="27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0182C4"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FONTE DEL DATO</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06028434"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Relazione al Capo del Dipartimento</w:t>
            </w:r>
            <w:r>
              <w:rPr>
                <w:rFonts w:ascii="Times New Roman" w:eastAsia="Times New Roman" w:hAnsi="Times New Roman" w:cs="Times New Roman"/>
                <w:color w:val="000000"/>
                <w:sz w:val="20"/>
                <w:szCs w:val="20"/>
                <w:lang w:eastAsia="it-IT"/>
              </w:rPr>
              <w:t>.</w:t>
            </w:r>
          </w:p>
        </w:tc>
      </w:tr>
      <w:tr w:rsidR="006E42A7" w:rsidRPr="001A6E1C" w14:paraId="6598B5C9" w14:textId="77777777" w:rsidTr="001A6E1C">
        <w:trPr>
          <w:trHeight w:val="450"/>
        </w:trPr>
        <w:tc>
          <w:tcPr>
            <w:tcW w:w="340" w:type="dxa"/>
            <w:tcBorders>
              <w:top w:val="nil"/>
              <w:left w:val="nil"/>
              <w:bottom w:val="nil"/>
              <w:right w:val="nil"/>
            </w:tcBorders>
            <w:shd w:val="clear" w:color="auto" w:fill="auto"/>
            <w:noWrap/>
            <w:vAlign w:val="center"/>
            <w:hideMark/>
          </w:tcPr>
          <w:p w14:paraId="0DE1B87A" w14:textId="77777777" w:rsidR="006E42A7" w:rsidRPr="001A6E1C" w:rsidRDefault="006E42A7" w:rsidP="001A6E1C">
            <w:pPr>
              <w:spacing w:after="0" w:line="240" w:lineRule="auto"/>
              <w:rPr>
                <w:rFonts w:ascii="Times New Roman" w:eastAsia="Times New Roman" w:hAnsi="Times New Roman" w:cs="Times New Roman"/>
                <w:sz w:val="24"/>
                <w:szCs w:val="24"/>
                <w:lang w:eastAsia="it-IT"/>
              </w:rPr>
            </w:pP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ED140"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bookmarkStart w:id="59" w:name="RANGE!B1:G3"/>
            <w:r w:rsidRPr="001A6E1C">
              <w:rPr>
                <w:rFonts w:ascii="Times New Roman" w:eastAsia="Times New Roman" w:hAnsi="Times New Roman" w:cs="Times New Roman"/>
                <w:color w:val="000000"/>
                <w:sz w:val="18"/>
                <w:szCs w:val="18"/>
                <w:lang w:eastAsia="it-IT"/>
              </w:rPr>
              <w:t> </w:t>
            </w:r>
            <w:bookmarkEnd w:id="59"/>
          </w:p>
        </w:tc>
        <w:tc>
          <w:tcPr>
            <w:tcW w:w="1060" w:type="dxa"/>
            <w:gridSpan w:val="3"/>
            <w:tcBorders>
              <w:top w:val="single" w:sz="4" w:space="0" w:color="auto"/>
              <w:left w:val="nil"/>
              <w:bottom w:val="single" w:sz="4" w:space="0" w:color="auto"/>
              <w:right w:val="nil"/>
            </w:tcBorders>
            <w:shd w:val="clear" w:color="auto" w:fill="auto"/>
            <w:vAlign w:val="center"/>
            <w:hideMark/>
          </w:tcPr>
          <w:p w14:paraId="615E4F2D" w14:textId="77777777" w:rsidR="006E42A7" w:rsidRPr="001A6E1C" w:rsidRDefault="006E42A7" w:rsidP="001A6E1C">
            <w:pPr>
              <w:spacing w:after="0" w:line="240" w:lineRule="auto"/>
              <w:jc w:val="both"/>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 </w:t>
            </w:r>
          </w:p>
        </w:tc>
        <w:tc>
          <w:tcPr>
            <w:tcW w:w="2200" w:type="dxa"/>
            <w:gridSpan w:val="3"/>
            <w:tcBorders>
              <w:top w:val="single" w:sz="4" w:space="0" w:color="auto"/>
              <w:left w:val="single" w:sz="4" w:space="0" w:color="auto"/>
              <w:bottom w:val="single" w:sz="4" w:space="0" w:color="auto"/>
              <w:right w:val="nil"/>
            </w:tcBorders>
            <w:shd w:val="clear" w:color="auto" w:fill="auto"/>
            <w:vAlign w:val="center"/>
            <w:hideMark/>
          </w:tcPr>
          <w:p w14:paraId="7A1063C3"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Valori target a preventivo</w:t>
            </w:r>
          </w:p>
        </w:tc>
        <w:tc>
          <w:tcPr>
            <w:tcW w:w="1380" w:type="dxa"/>
            <w:gridSpan w:val="2"/>
            <w:tcBorders>
              <w:top w:val="single" w:sz="4" w:space="0" w:color="auto"/>
              <w:left w:val="single" w:sz="4" w:space="0" w:color="auto"/>
              <w:bottom w:val="single" w:sz="4" w:space="0" w:color="auto"/>
              <w:right w:val="nil"/>
            </w:tcBorders>
            <w:shd w:val="clear" w:color="auto" w:fill="auto"/>
            <w:vAlign w:val="center"/>
            <w:hideMark/>
          </w:tcPr>
          <w:p w14:paraId="61D017B0"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Valori target a consuntivo</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29B1DA"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Scostamento</w:t>
            </w:r>
          </w:p>
        </w:tc>
      </w:tr>
      <w:tr w:rsidR="006E42A7" w:rsidRPr="001A6E1C" w14:paraId="7FB10A4D" w14:textId="77777777" w:rsidTr="001A6E1C">
        <w:trPr>
          <w:trHeight w:val="2790"/>
        </w:trPr>
        <w:tc>
          <w:tcPr>
            <w:tcW w:w="340" w:type="dxa"/>
            <w:tcBorders>
              <w:top w:val="nil"/>
              <w:left w:val="nil"/>
              <w:bottom w:val="nil"/>
              <w:right w:val="nil"/>
            </w:tcBorders>
            <w:shd w:val="clear" w:color="auto" w:fill="auto"/>
            <w:noWrap/>
            <w:vAlign w:val="bottom"/>
            <w:hideMark/>
          </w:tcPr>
          <w:p w14:paraId="2E82C5B3" w14:textId="77777777" w:rsidR="006E42A7" w:rsidRPr="001A6E1C" w:rsidRDefault="006E42A7" w:rsidP="001A6E1C">
            <w:pPr>
              <w:spacing w:after="0" w:line="240" w:lineRule="auto"/>
              <w:jc w:val="center"/>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69E72A28" w14:textId="77777777" w:rsidR="006E42A7"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 xml:space="preserve">UNITA' DI MISURA  </w:t>
            </w:r>
          </w:p>
          <w:p w14:paraId="64494155" w14:textId="77777777" w:rsidR="006E42A7" w:rsidRPr="001A6E1C" w:rsidRDefault="006E42A7" w:rsidP="001A6E1C">
            <w:pPr>
              <w:spacing w:after="0" w:line="240" w:lineRule="auto"/>
              <w:rPr>
                <w:rFonts w:ascii="Times New Roman" w:eastAsia="Times New Roman" w:hAnsi="Times New Roman" w:cs="Times New Roman"/>
                <w:color w:val="000000"/>
                <w:sz w:val="18"/>
                <w:szCs w:val="18"/>
                <w:lang w:eastAsia="it-IT"/>
              </w:rPr>
            </w:pPr>
            <w:r w:rsidRPr="001A6E1C">
              <w:rPr>
                <w:rFonts w:ascii="Times New Roman" w:eastAsia="Times New Roman" w:hAnsi="Times New Roman" w:cs="Times New Roman"/>
                <w:color w:val="000000"/>
                <w:sz w:val="18"/>
                <w:szCs w:val="18"/>
                <w:lang w:eastAsia="it-IT"/>
              </w:rPr>
              <w:t>(valore in)</w:t>
            </w:r>
          </w:p>
        </w:tc>
        <w:tc>
          <w:tcPr>
            <w:tcW w:w="1060" w:type="dxa"/>
            <w:gridSpan w:val="3"/>
            <w:tcBorders>
              <w:top w:val="single" w:sz="4" w:space="0" w:color="auto"/>
              <w:left w:val="nil"/>
              <w:bottom w:val="single" w:sz="4" w:space="0" w:color="auto"/>
              <w:right w:val="nil"/>
            </w:tcBorders>
            <w:shd w:val="clear" w:color="auto" w:fill="auto"/>
            <w:noWrap/>
            <w:vAlign w:val="center"/>
            <w:hideMark/>
          </w:tcPr>
          <w:p w14:paraId="695C3CEF" w14:textId="77777777" w:rsidR="006E42A7" w:rsidRPr="001A6E1C" w:rsidRDefault="006E42A7" w:rsidP="001A6E1C">
            <w:pPr>
              <w:spacing w:after="0" w:line="240" w:lineRule="auto"/>
              <w:jc w:val="center"/>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w:t>
            </w:r>
          </w:p>
        </w:tc>
        <w:tc>
          <w:tcPr>
            <w:tcW w:w="2200" w:type="dxa"/>
            <w:gridSpan w:val="3"/>
            <w:tcBorders>
              <w:top w:val="nil"/>
              <w:left w:val="single" w:sz="4" w:space="0" w:color="auto"/>
              <w:bottom w:val="single" w:sz="4" w:space="0" w:color="auto"/>
              <w:right w:val="single" w:sz="4" w:space="0" w:color="auto"/>
            </w:tcBorders>
            <w:shd w:val="clear" w:color="auto" w:fill="auto"/>
            <w:vAlign w:val="center"/>
            <w:hideMark/>
          </w:tcPr>
          <w:p w14:paraId="129A7B9D" w14:textId="77777777" w:rsidR="006E42A7" w:rsidRPr="001A6E1C" w:rsidRDefault="006E42A7" w:rsidP="001A6E1C">
            <w:pPr>
              <w:spacing w:after="0" w:line="240" w:lineRule="auto"/>
              <w:jc w:val="center"/>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 xml:space="preserve">per indicatore a) almeno l'80% delle proposte progettuali </w:t>
            </w:r>
            <w:proofErr w:type="gramStart"/>
            <w:r w:rsidRPr="001A6E1C">
              <w:rPr>
                <w:rFonts w:ascii="Times New Roman" w:eastAsia="Times New Roman" w:hAnsi="Times New Roman" w:cs="Times New Roman"/>
                <w:color w:val="000000"/>
                <w:sz w:val="20"/>
                <w:szCs w:val="20"/>
                <w:lang w:eastAsia="it-IT"/>
              </w:rPr>
              <w:t xml:space="preserve">presentate;   </w:t>
            </w:r>
            <w:proofErr w:type="gramEnd"/>
            <w:r w:rsidRPr="001A6E1C">
              <w:rPr>
                <w:rFonts w:ascii="Times New Roman" w:eastAsia="Times New Roman" w:hAnsi="Times New Roman" w:cs="Times New Roman"/>
                <w:color w:val="000000"/>
                <w:sz w:val="20"/>
                <w:szCs w:val="20"/>
                <w:lang w:eastAsia="it-IT"/>
              </w:rPr>
              <w:t xml:space="preserve">     per indicatore b) erogazione del 90% delle risorse ammesse a finanziamento rendicontate dai soggetti beneficiari entro il 31 ottobre 2023 </w:t>
            </w:r>
          </w:p>
        </w:tc>
        <w:tc>
          <w:tcPr>
            <w:tcW w:w="1380" w:type="dxa"/>
            <w:gridSpan w:val="2"/>
            <w:tcBorders>
              <w:top w:val="nil"/>
              <w:left w:val="nil"/>
              <w:bottom w:val="single" w:sz="4" w:space="0" w:color="auto"/>
              <w:right w:val="nil"/>
            </w:tcBorders>
            <w:shd w:val="clear" w:color="auto" w:fill="auto"/>
            <w:vAlign w:val="center"/>
            <w:hideMark/>
          </w:tcPr>
          <w:p w14:paraId="4B84E0E5" w14:textId="77777777" w:rsidR="006E42A7" w:rsidRPr="001A6E1C" w:rsidRDefault="006E42A7" w:rsidP="001A6E1C">
            <w:pPr>
              <w:spacing w:after="0" w:line="240" w:lineRule="auto"/>
              <w:jc w:val="center"/>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Non sono state presentate proposte progettuali</w:t>
            </w:r>
          </w:p>
        </w:tc>
        <w:tc>
          <w:tcPr>
            <w:tcW w:w="1960" w:type="dxa"/>
            <w:gridSpan w:val="2"/>
            <w:tcBorders>
              <w:top w:val="nil"/>
              <w:left w:val="single" w:sz="4" w:space="0" w:color="auto"/>
              <w:bottom w:val="single" w:sz="4" w:space="0" w:color="auto"/>
              <w:right w:val="single" w:sz="4" w:space="0" w:color="auto"/>
            </w:tcBorders>
            <w:shd w:val="clear" w:color="auto" w:fill="auto"/>
            <w:vAlign w:val="center"/>
            <w:hideMark/>
          </w:tcPr>
          <w:p w14:paraId="43B48722" w14:textId="77777777" w:rsidR="006E42A7" w:rsidRPr="001A6E1C" w:rsidRDefault="006E42A7" w:rsidP="001A6E1C">
            <w:pPr>
              <w:spacing w:after="0" w:line="240" w:lineRule="auto"/>
              <w:jc w:val="center"/>
              <w:rPr>
                <w:rFonts w:ascii="Times New Roman" w:eastAsia="Times New Roman" w:hAnsi="Times New Roman" w:cs="Times New Roman"/>
                <w:color w:val="000000"/>
                <w:sz w:val="20"/>
                <w:szCs w:val="20"/>
                <w:lang w:eastAsia="it-IT"/>
              </w:rPr>
            </w:pPr>
            <w:r w:rsidRPr="001A6E1C">
              <w:rPr>
                <w:rFonts w:ascii="Times New Roman" w:eastAsia="Times New Roman" w:hAnsi="Times New Roman" w:cs="Times New Roman"/>
                <w:color w:val="000000"/>
                <w:sz w:val="20"/>
                <w:szCs w:val="20"/>
                <w:lang w:eastAsia="it-IT"/>
              </w:rPr>
              <w:t>per indicatore a): -80%; per indicatore b): -90% infatti, non sono state rendicontate le risorse e conseguentemente le medesime non sono state erogate</w:t>
            </w:r>
          </w:p>
        </w:tc>
      </w:tr>
      <w:tr w:rsidR="006E42A7" w:rsidRPr="001A6E1C" w14:paraId="570128E9" w14:textId="77777777" w:rsidTr="001A6E1C">
        <w:trPr>
          <w:trHeight w:val="1299"/>
        </w:trPr>
        <w:tc>
          <w:tcPr>
            <w:tcW w:w="340" w:type="dxa"/>
            <w:tcBorders>
              <w:top w:val="nil"/>
              <w:left w:val="nil"/>
              <w:bottom w:val="nil"/>
              <w:right w:val="nil"/>
            </w:tcBorders>
            <w:shd w:val="clear" w:color="auto" w:fill="auto"/>
            <w:noWrap/>
            <w:vAlign w:val="bottom"/>
            <w:hideMark/>
          </w:tcPr>
          <w:p w14:paraId="45E51BD7" w14:textId="77777777" w:rsidR="006E42A7" w:rsidRPr="001A6E1C" w:rsidRDefault="006E42A7" w:rsidP="001A6E1C">
            <w:pPr>
              <w:spacing w:after="0" w:line="240" w:lineRule="auto"/>
              <w:jc w:val="center"/>
              <w:rPr>
                <w:rFonts w:ascii="Times New Roman" w:eastAsia="Times New Roman" w:hAnsi="Times New Roman" w:cs="Times New Roman"/>
                <w:color w:val="000000"/>
                <w:sz w:val="20"/>
                <w:szCs w:val="20"/>
                <w:lang w:eastAsia="it-IT"/>
              </w:rPr>
            </w:pPr>
          </w:p>
        </w:tc>
        <w:tc>
          <w:tcPr>
            <w:tcW w:w="9320"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69E84B" w14:textId="77777777" w:rsidR="006E42A7" w:rsidRPr="001A6E1C" w:rsidRDefault="006E42A7" w:rsidP="001563B0">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Motivazioni degli eventuali scostamenti tra valori target a preventivo e valori target a consuntivo</w:t>
            </w:r>
            <w:r>
              <w:rPr>
                <w:rFonts w:ascii="Times New Roman" w:eastAsia="Times New Roman" w:hAnsi="Times New Roman" w:cs="Times New Roman"/>
                <w:color w:val="000000"/>
                <w:sz w:val="16"/>
                <w:szCs w:val="16"/>
                <w:lang w:eastAsia="it-IT"/>
              </w:rPr>
              <w:t>: c</w:t>
            </w:r>
            <w:r w:rsidRPr="001A6E1C">
              <w:rPr>
                <w:rFonts w:ascii="Times New Roman" w:eastAsia="Times New Roman" w:hAnsi="Times New Roman" w:cs="Times New Roman"/>
                <w:color w:val="000000"/>
                <w:sz w:val="16"/>
                <w:szCs w:val="16"/>
                <w:lang w:eastAsia="it-IT"/>
              </w:rPr>
              <w:t>omplessità dei profili gestionali dell'intervento, connessi, in particolare, alla numerosità dei soggetti coinvolti per la definizione delle modalità attuative. In particolare, la Conferenza permanente per i rapporti tra lo Stato, le regioni e le province autonome di Trento e di Bolzano, nella seduta del 9 novembre 2023, ha espresso il parere in ordine alle amministrazioni pubbliche da coinvolgere nei progetti formativi, n. 5 amministrazioni centrali e n. 5 locali, come previsto dal D.M. del 23 marzo 2022. I gruppi di lavoro, costituiti da componenti degli uffici tematici (Ufficio per l’innovazione amministrativa, la formazione e lo sviluppo delle competenze; Ufficio per il reclutamento e i concorsi), dalla Scuola Nazionale dell’Amministrazione e da Formez PA hanno proseguito l'attività di approfondimento per la definizione di una bozza di avviso pubblico sia per i tirocini che per i dottorati di ricerca</w:t>
            </w:r>
            <w:r>
              <w:rPr>
                <w:rFonts w:ascii="Times New Roman" w:eastAsia="Times New Roman" w:hAnsi="Times New Roman" w:cs="Times New Roman"/>
                <w:color w:val="000000"/>
                <w:sz w:val="16"/>
                <w:szCs w:val="16"/>
                <w:lang w:eastAsia="it-IT"/>
              </w:rPr>
              <w:t>.</w:t>
            </w:r>
            <w:r w:rsidRPr="001A6E1C">
              <w:rPr>
                <w:rFonts w:ascii="Times New Roman" w:eastAsia="Times New Roman" w:hAnsi="Times New Roman" w:cs="Times New Roman"/>
                <w:color w:val="000000"/>
                <w:sz w:val="16"/>
                <w:szCs w:val="16"/>
                <w:lang w:eastAsia="it-IT"/>
              </w:rPr>
              <w:t xml:space="preserve"> </w:t>
            </w:r>
          </w:p>
        </w:tc>
      </w:tr>
    </w:tbl>
    <w:p w14:paraId="628B5E2A"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730" w:type="dxa"/>
        <w:tblCellMar>
          <w:left w:w="70" w:type="dxa"/>
          <w:right w:w="70" w:type="dxa"/>
        </w:tblCellMar>
        <w:tblLook w:val="04A0" w:firstRow="1" w:lastRow="0" w:firstColumn="1" w:lastColumn="0" w:noHBand="0" w:noVBand="1"/>
      </w:tblPr>
      <w:tblGrid>
        <w:gridCol w:w="340"/>
        <w:gridCol w:w="2740"/>
        <w:gridCol w:w="540"/>
        <w:gridCol w:w="1240"/>
        <w:gridCol w:w="1140"/>
        <w:gridCol w:w="35"/>
        <w:gridCol w:w="1145"/>
        <w:gridCol w:w="35"/>
        <w:gridCol w:w="1305"/>
        <w:gridCol w:w="35"/>
        <w:gridCol w:w="1175"/>
      </w:tblGrid>
      <w:tr w:rsidR="006E42A7" w:rsidRPr="00866630" w14:paraId="6349D325" w14:textId="77777777" w:rsidTr="00866630">
        <w:trPr>
          <w:trHeight w:val="405"/>
        </w:trPr>
        <w:tc>
          <w:tcPr>
            <w:tcW w:w="340" w:type="dxa"/>
            <w:tcBorders>
              <w:top w:val="nil"/>
              <w:left w:val="nil"/>
              <w:bottom w:val="nil"/>
              <w:right w:val="nil"/>
            </w:tcBorders>
            <w:shd w:val="clear" w:color="auto" w:fill="auto"/>
            <w:noWrap/>
            <w:vAlign w:val="bottom"/>
            <w:hideMark/>
          </w:tcPr>
          <w:p w14:paraId="17A86FAA" w14:textId="77777777" w:rsidR="006E42A7" w:rsidRPr="00866630" w:rsidRDefault="006E42A7" w:rsidP="00866630">
            <w:pPr>
              <w:spacing w:after="0" w:line="240" w:lineRule="auto"/>
              <w:rPr>
                <w:rFonts w:ascii="Times New Roman" w:eastAsia="Times New Roman" w:hAnsi="Times New Roman" w:cs="Times New Roman"/>
                <w:sz w:val="24"/>
                <w:szCs w:val="24"/>
                <w:lang w:eastAsia="it-IT"/>
              </w:rPr>
            </w:pPr>
          </w:p>
        </w:tc>
        <w:tc>
          <w:tcPr>
            <w:tcW w:w="939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D090A5" w14:textId="77777777" w:rsidR="006E42A7" w:rsidRPr="00866630" w:rsidRDefault="006E42A7" w:rsidP="00866630">
            <w:pPr>
              <w:spacing w:after="0" w:line="240" w:lineRule="auto"/>
              <w:jc w:val="center"/>
              <w:rPr>
                <w:rFonts w:ascii="Times New Roman" w:eastAsia="Times New Roman" w:hAnsi="Times New Roman" w:cs="Times New Roman"/>
                <w:b/>
                <w:bCs/>
                <w:i/>
                <w:iCs/>
                <w:color w:val="000000"/>
                <w:sz w:val="28"/>
                <w:szCs w:val="28"/>
                <w:lang w:eastAsia="it-IT"/>
              </w:rPr>
            </w:pPr>
            <w:r w:rsidRPr="00866630">
              <w:rPr>
                <w:rFonts w:ascii="Times New Roman" w:eastAsia="Times New Roman" w:hAnsi="Times New Roman" w:cs="Times New Roman"/>
                <w:b/>
                <w:bCs/>
                <w:i/>
                <w:iCs/>
                <w:color w:val="000000"/>
                <w:sz w:val="28"/>
                <w:szCs w:val="28"/>
                <w:lang w:eastAsia="it-IT"/>
              </w:rPr>
              <w:t>SCHEDA OBIETTIVO</w:t>
            </w:r>
          </w:p>
        </w:tc>
      </w:tr>
      <w:tr w:rsidR="006E42A7" w:rsidRPr="00866630" w14:paraId="47D1F910" w14:textId="77777777" w:rsidTr="00866630">
        <w:trPr>
          <w:trHeight w:val="435"/>
        </w:trPr>
        <w:tc>
          <w:tcPr>
            <w:tcW w:w="340" w:type="dxa"/>
            <w:tcBorders>
              <w:top w:val="nil"/>
              <w:left w:val="nil"/>
              <w:bottom w:val="nil"/>
              <w:right w:val="nil"/>
            </w:tcBorders>
            <w:shd w:val="clear" w:color="auto" w:fill="auto"/>
            <w:noWrap/>
            <w:vAlign w:val="center"/>
            <w:hideMark/>
          </w:tcPr>
          <w:p w14:paraId="22361E0A" w14:textId="77777777" w:rsidR="006E42A7" w:rsidRPr="00866630" w:rsidRDefault="006E42A7" w:rsidP="00866630">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12B392E"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MISSIONE</w:t>
            </w:r>
          </w:p>
        </w:tc>
        <w:tc>
          <w:tcPr>
            <w:tcW w:w="6650" w:type="dxa"/>
            <w:gridSpan w:val="9"/>
            <w:tcBorders>
              <w:top w:val="single" w:sz="4" w:space="0" w:color="auto"/>
              <w:left w:val="nil"/>
              <w:bottom w:val="single" w:sz="4" w:space="0" w:color="auto"/>
              <w:right w:val="single" w:sz="4" w:space="0" w:color="000000"/>
            </w:tcBorders>
            <w:shd w:val="clear" w:color="auto" w:fill="auto"/>
            <w:vAlign w:val="center"/>
            <w:hideMark/>
          </w:tcPr>
          <w:p w14:paraId="423D617E"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32 - Servizi istituzionali e generali delle amministrazioni pubbliche</w:t>
            </w:r>
          </w:p>
        </w:tc>
      </w:tr>
      <w:tr w:rsidR="006E42A7" w:rsidRPr="00866630" w14:paraId="7FAC7E16" w14:textId="77777777" w:rsidTr="00866630">
        <w:trPr>
          <w:trHeight w:val="630"/>
        </w:trPr>
        <w:tc>
          <w:tcPr>
            <w:tcW w:w="340" w:type="dxa"/>
            <w:tcBorders>
              <w:top w:val="nil"/>
              <w:left w:val="nil"/>
              <w:bottom w:val="nil"/>
              <w:right w:val="nil"/>
            </w:tcBorders>
            <w:shd w:val="clear" w:color="auto" w:fill="auto"/>
            <w:noWrap/>
            <w:vAlign w:val="center"/>
            <w:hideMark/>
          </w:tcPr>
          <w:p w14:paraId="5D4CAFEE"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206247C"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PROGRAMMA</w:t>
            </w:r>
          </w:p>
        </w:tc>
        <w:tc>
          <w:tcPr>
            <w:tcW w:w="6650" w:type="dxa"/>
            <w:gridSpan w:val="9"/>
            <w:tcBorders>
              <w:top w:val="single" w:sz="4" w:space="0" w:color="auto"/>
              <w:left w:val="nil"/>
              <w:bottom w:val="single" w:sz="4" w:space="0" w:color="auto"/>
              <w:right w:val="single" w:sz="4" w:space="0" w:color="000000"/>
            </w:tcBorders>
            <w:shd w:val="clear" w:color="auto" w:fill="auto"/>
            <w:vAlign w:val="center"/>
            <w:hideMark/>
          </w:tcPr>
          <w:p w14:paraId="20B29FE3"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6E42A7" w:rsidRPr="00866630" w14:paraId="469EFA19" w14:textId="77777777" w:rsidTr="00866630">
        <w:trPr>
          <w:trHeight w:val="375"/>
        </w:trPr>
        <w:tc>
          <w:tcPr>
            <w:tcW w:w="340" w:type="dxa"/>
            <w:tcBorders>
              <w:top w:val="nil"/>
              <w:left w:val="nil"/>
              <w:bottom w:val="nil"/>
              <w:right w:val="nil"/>
            </w:tcBorders>
            <w:shd w:val="clear" w:color="auto" w:fill="auto"/>
            <w:noWrap/>
            <w:vAlign w:val="center"/>
            <w:hideMark/>
          </w:tcPr>
          <w:p w14:paraId="176DFBCB"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616080"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CENTRO DI RESPONSABILITA'</w:t>
            </w:r>
          </w:p>
        </w:tc>
        <w:tc>
          <w:tcPr>
            <w:tcW w:w="6650"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3FC012D3"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 xml:space="preserve">6 - Funzione pubblica </w:t>
            </w:r>
          </w:p>
        </w:tc>
      </w:tr>
      <w:tr w:rsidR="006E42A7" w:rsidRPr="00866630" w14:paraId="3A87D03D" w14:textId="77777777" w:rsidTr="00866630">
        <w:trPr>
          <w:trHeight w:val="540"/>
        </w:trPr>
        <w:tc>
          <w:tcPr>
            <w:tcW w:w="340" w:type="dxa"/>
            <w:tcBorders>
              <w:top w:val="nil"/>
              <w:left w:val="nil"/>
              <w:bottom w:val="nil"/>
              <w:right w:val="nil"/>
            </w:tcBorders>
            <w:shd w:val="clear" w:color="auto" w:fill="auto"/>
            <w:noWrap/>
            <w:vAlign w:val="center"/>
            <w:hideMark/>
          </w:tcPr>
          <w:p w14:paraId="5BED7BEE"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0B8340D"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OBIETTIVO STRUTTURALE</w:t>
            </w:r>
          </w:p>
        </w:tc>
        <w:tc>
          <w:tcPr>
            <w:tcW w:w="6650" w:type="dxa"/>
            <w:gridSpan w:val="9"/>
            <w:tcBorders>
              <w:top w:val="single" w:sz="4" w:space="0" w:color="auto"/>
              <w:left w:val="nil"/>
              <w:bottom w:val="single" w:sz="4" w:space="0" w:color="auto"/>
              <w:right w:val="single" w:sz="4" w:space="0" w:color="000000"/>
            </w:tcBorders>
            <w:shd w:val="clear" w:color="auto" w:fill="auto"/>
            <w:vAlign w:val="center"/>
            <w:hideMark/>
          </w:tcPr>
          <w:p w14:paraId="75B1A159"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Favorire la formazione digitale, ecologica e amministrativa dei dipendenti della pubblica amministrazione</w:t>
            </w:r>
            <w:r>
              <w:rPr>
                <w:rFonts w:ascii="Times New Roman" w:eastAsia="Times New Roman" w:hAnsi="Times New Roman" w:cs="Times New Roman"/>
                <w:color w:val="000000"/>
                <w:sz w:val="20"/>
                <w:szCs w:val="20"/>
                <w:lang w:eastAsia="it-IT"/>
              </w:rPr>
              <w:t>.</w:t>
            </w:r>
            <w:r w:rsidRPr="00866630">
              <w:rPr>
                <w:rFonts w:ascii="Times New Roman" w:eastAsia="Times New Roman" w:hAnsi="Times New Roman" w:cs="Times New Roman"/>
                <w:color w:val="000000"/>
                <w:sz w:val="20"/>
                <w:szCs w:val="20"/>
                <w:lang w:eastAsia="it-IT"/>
              </w:rPr>
              <w:t xml:space="preserve"> </w:t>
            </w:r>
          </w:p>
        </w:tc>
      </w:tr>
      <w:tr w:rsidR="006E42A7" w:rsidRPr="00866630" w14:paraId="7C9B6C82" w14:textId="77777777" w:rsidTr="00866630">
        <w:trPr>
          <w:trHeight w:val="1155"/>
        </w:trPr>
        <w:tc>
          <w:tcPr>
            <w:tcW w:w="340" w:type="dxa"/>
            <w:tcBorders>
              <w:top w:val="nil"/>
              <w:left w:val="nil"/>
              <w:bottom w:val="nil"/>
              <w:right w:val="nil"/>
            </w:tcBorders>
            <w:shd w:val="clear" w:color="auto" w:fill="auto"/>
            <w:noWrap/>
            <w:vAlign w:val="center"/>
            <w:hideMark/>
          </w:tcPr>
          <w:p w14:paraId="074C8636"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DC57520"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DESCRIZIONE</w:t>
            </w:r>
          </w:p>
        </w:tc>
        <w:tc>
          <w:tcPr>
            <w:tcW w:w="6650" w:type="dxa"/>
            <w:gridSpan w:val="9"/>
            <w:tcBorders>
              <w:top w:val="single" w:sz="4" w:space="0" w:color="auto"/>
              <w:left w:val="nil"/>
              <w:bottom w:val="single" w:sz="4" w:space="0" w:color="auto"/>
              <w:right w:val="single" w:sz="4" w:space="0" w:color="000000"/>
            </w:tcBorders>
            <w:shd w:val="clear" w:color="auto" w:fill="auto"/>
            <w:vAlign w:val="center"/>
            <w:hideMark/>
          </w:tcPr>
          <w:p w14:paraId="3B2B063F"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Rafforzamento delle competenze e sviluppo del capitale umano delle pubbliche amministrazioni, funzionale anche all'attuazione del Piano nazionale di ripresa e resilienza (PNRR) attraverso l'attivazione di progetti da parte di amministrazioni pubbliche, università e/o altri soggetti erogatori di formazione</w:t>
            </w:r>
            <w:r>
              <w:rPr>
                <w:rFonts w:ascii="Times New Roman" w:eastAsia="Times New Roman" w:hAnsi="Times New Roman" w:cs="Times New Roman"/>
                <w:color w:val="000000"/>
                <w:sz w:val="20"/>
                <w:szCs w:val="20"/>
                <w:lang w:eastAsia="it-IT"/>
              </w:rPr>
              <w:t>.</w:t>
            </w:r>
            <w:r w:rsidRPr="00866630">
              <w:rPr>
                <w:rFonts w:ascii="Times New Roman" w:eastAsia="Times New Roman" w:hAnsi="Times New Roman" w:cs="Times New Roman"/>
                <w:color w:val="000000"/>
                <w:sz w:val="20"/>
                <w:szCs w:val="20"/>
                <w:lang w:eastAsia="it-IT"/>
              </w:rPr>
              <w:t xml:space="preserve">  </w:t>
            </w:r>
          </w:p>
        </w:tc>
      </w:tr>
      <w:tr w:rsidR="006E42A7" w:rsidRPr="00866630" w14:paraId="02F4DD3E" w14:textId="77777777" w:rsidTr="00866630">
        <w:trPr>
          <w:trHeight w:val="300"/>
        </w:trPr>
        <w:tc>
          <w:tcPr>
            <w:tcW w:w="340" w:type="dxa"/>
            <w:tcBorders>
              <w:top w:val="nil"/>
              <w:left w:val="nil"/>
              <w:bottom w:val="nil"/>
              <w:right w:val="nil"/>
            </w:tcBorders>
            <w:shd w:val="clear" w:color="auto" w:fill="auto"/>
            <w:noWrap/>
            <w:vAlign w:val="center"/>
            <w:hideMark/>
          </w:tcPr>
          <w:p w14:paraId="719EBE52"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F83CCF"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OBIETTIVO STRATEGICO</w:t>
            </w:r>
          </w:p>
        </w:tc>
        <w:tc>
          <w:tcPr>
            <w:tcW w:w="6650" w:type="dxa"/>
            <w:gridSpan w:val="9"/>
            <w:tcBorders>
              <w:top w:val="single" w:sz="4" w:space="0" w:color="auto"/>
              <w:left w:val="nil"/>
              <w:bottom w:val="single" w:sz="4" w:space="0" w:color="auto"/>
              <w:right w:val="single" w:sz="4" w:space="0" w:color="000000"/>
            </w:tcBorders>
            <w:shd w:val="clear" w:color="auto" w:fill="auto"/>
            <w:vAlign w:val="center"/>
            <w:hideMark/>
          </w:tcPr>
          <w:p w14:paraId="5B41B620"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 </w:t>
            </w:r>
          </w:p>
        </w:tc>
      </w:tr>
      <w:tr w:rsidR="006E42A7" w:rsidRPr="00866630" w14:paraId="42C0471B" w14:textId="77777777" w:rsidTr="00866630">
        <w:trPr>
          <w:trHeight w:val="300"/>
        </w:trPr>
        <w:tc>
          <w:tcPr>
            <w:tcW w:w="340" w:type="dxa"/>
            <w:tcBorders>
              <w:top w:val="nil"/>
              <w:left w:val="nil"/>
              <w:bottom w:val="nil"/>
              <w:right w:val="nil"/>
            </w:tcBorders>
            <w:shd w:val="clear" w:color="auto" w:fill="auto"/>
            <w:noWrap/>
            <w:vAlign w:val="center"/>
            <w:hideMark/>
          </w:tcPr>
          <w:p w14:paraId="06D8516B"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3B82AB3"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DESCRIZIONE</w:t>
            </w:r>
          </w:p>
        </w:tc>
        <w:tc>
          <w:tcPr>
            <w:tcW w:w="6650" w:type="dxa"/>
            <w:gridSpan w:val="9"/>
            <w:tcBorders>
              <w:top w:val="single" w:sz="4" w:space="0" w:color="auto"/>
              <w:left w:val="nil"/>
              <w:bottom w:val="single" w:sz="4" w:space="0" w:color="auto"/>
              <w:right w:val="single" w:sz="4" w:space="0" w:color="000000"/>
            </w:tcBorders>
            <w:shd w:val="clear" w:color="auto" w:fill="auto"/>
            <w:vAlign w:val="center"/>
            <w:hideMark/>
          </w:tcPr>
          <w:p w14:paraId="3B4AE1AC"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 </w:t>
            </w:r>
          </w:p>
        </w:tc>
      </w:tr>
      <w:tr w:rsidR="006E42A7" w:rsidRPr="00866630" w14:paraId="33392902" w14:textId="77777777" w:rsidTr="00866630">
        <w:trPr>
          <w:trHeight w:val="360"/>
        </w:trPr>
        <w:tc>
          <w:tcPr>
            <w:tcW w:w="340" w:type="dxa"/>
            <w:tcBorders>
              <w:top w:val="nil"/>
              <w:left w:val="nil"/>
              <w:bottom w:val="nil"/>
              <w:right w:val="nil"/>
            </w:tcBorders>
            <w:shd w:val="clear" w:color="auto" w:fill="auto"/>
            <w:noWrap/>
            <w:vAlign w:val="bottom"/>
            <w:hideMark/>
          </w:tcPr>
          <w:p w14:paraId="6574C134"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4B24E565"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181370B" w14:textId="77777777" w:rsidR="006E42A7" w:rsidRPr="00866630" w:rsidRDefault="006E42A7" w:rsidP="00866630">
            <w:pPr>
              <w:spacing w:after="0" w:line="240" w:lineRule="auto"/>
              <w:jc w:val="center"/>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Cap. 395</w:t>
            </w:r>
          </w:p>
        </w:tc>
        <w:tc>
          <w:tcPr>
            <w:tcW w:w="241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5299BA8" w14:textId="77777777" w:rsidR="006E42A7" w:rsidRPr="00866630" w:rsidRDefault="006E42A7" w:rsidP="00866630">
            <w:pPr>
              <w:spacing w:after="0" w:line="240" w:lineRule="auto"/>
              <w:jc w:val="center"/>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Previsioni 2023</w:t>
            </w:r>
          </w:p>
        </w:tc>
        <w:tc>
          <w:tcPr>
            <w:tcW w:w="369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8453CC6" w14:textId="77777777" w:rsidR="006E42A7" w:rsidRPr="00866630" w:rsidRDefault="006E42A7" w:rsidP="00866630">
            <w:pPr>
              <w:spacing w:after="0" w:line="240" w:lineRule="auto"/>
              <w:jc w:val="center"/>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Consuntivo 2023</w:t>
            </w:r>
          </w:p>
        </w:tc>
      </w:tr>
      <w:tr w:rsidR="006E42A7" w:rsidRPr="00866630" w14:paraId="416557A6" w14:textId="77777777" w:rsidTr="00866630">
        <w:trPr>
          <w:trHeight w:val="1125"/>
        </w:trPr>
        <w:tc>
          <w:tcPr>
            <w:tcW w:w="340" w:type="dxa"/>
            <w:tcBorders>
              <w:top w:val="nil"/>
              <w:left w:val="nil"/>
              <w:bottom w:val="nil"/>
              <w:right w:val="nil"/>
            </w:tcBorders>
            <w:shd w:val="clear" w:color="auto" w:fill="auto"/>
            <w:noWrap/>
            <w:vAlign w:val="bottom"/>
            <w:hideMark/>
          </w:tcPr>
          <w:p w14:paraId="32E70A98" w14:textId="77777777" w:rsidR="006E42A7" w:rsidRPr="00866630" w:rsidRDefault="006E42A7" w:rsidP="00866630">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48E2D07"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D624E25"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F5CAACB" w14:textId="77777777" w:rsidR="006E42A7" w:rsidRPr="00866630" w:rsidRDefault="006E42A7" w:rsidP="00866630">
            <w:pPr>
              <w:spacing w:after="0" w:line="240" w:lineRule="auto"/>
              <w:jc w:val="center"/>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 xml:space="preserve">Stanziamento iniziale di competenza        </w:t>
            </w:r>
            <w:proofErr w:type="gramStart"/>
            <w:r w:rsidRPr="00866630">
              <w:rPr>
                <w:rFonts w:ascii="Times New Roman" w:eastAsia="Times New Roman" w:hAnsi="Times New Roman" w:cs="Times New Roman"/>
                <w:color w:val="000000"/>
                <w:sz w:val="18"/>
                <w:szCs w:val="18"/>
                <w:lang w:eastAsia="it-IT"/>
              </w:rPr>
              <w:t xml:space="preserve">  </w:t>
            </w:r>
            <w:r w:rsidRPr="00866630">
              <w:rPr>
                <w:rFonts w:ascii="Times New Roman" w:eastAsia="Times New Roman" w:hAnsi="Times New Roman" w:cs="Times New Roman"/>
                <w:color w:val="000000"/>
                <w:sz w:val="16"/>
                <w:szCs w:val="16"/>
                <w:lang w:eastAsia="it-IT"/>
              </w:rPr>
              <w:t xml:space="preserve"> (</w:t>
            </w:r>
            <w:proofErr w:type="gramEnd"/>
            <w:r w:rsidRPr="00866630">
              <w:rPr>
                <w:rFonts w:ascii="Times New Roman" w:eastAsia="Times New Roman" w:hAnsi="Times New Roman" w:cs="Times New Roman"/>
                <w:color w:val="000000"/>
                <w:sz w:val="16"/>
                <w:szCs w:val="16"/>
                <w:lang w:eastAsia="it-IT"/>
              </w:rPr>
              <w:t>1)</w:t>
            </w:r>
          </w:p>
        </w:tc>
        <w:tc>
          <w:tcPr>
            <w:tcW w:w="1175" w:type="dxa"/>
            <w:gridSpan w:val="2"/>
            <w:tcBorders>
              <w:top w:val="nil"/>
              <w:left w:val="nil"/>
              <w:bottom w:val="single" w:sz="4" w:space="0" w:color="auto"/>
              <w:right w:val="single" w:sz="4" w:space="0" w:color="auto"/>
            </w:tcBorders>
            <w:shd w:val="clear" w:color="auto" w:fill="auto"/>
            <w:vAlign w:val="center"/>
            <w:hideMark/>
          </w:tcPr>
          <w:p w14:paraId="21112748" w14:textId="77777777" w:rsidR="006E42A7" w:rsidRPr="00866630" w:rsidRDefault="006E42A7" w:rsidP="00866630">
            <w:pPr>
              <w:spacing w:after="0" w:line="240" w:lineRule="auto"/>
              <w:jc w:val="center"/>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 xml:space="preserve">Stanziamento definitivo di competenza                    </w:t>
            </w:r>
            <w:proofErr w:type="gramStart"/>
            <w:r w:rsidRPr="00866630">
              <w:rPr>
                <w:rFonts w:ascii="Times New Roman" w:eastAsia="Times New Roman" w:hAnsi="Times New Roman" w:cs="Times New Roman"/>
                <w:color w:val="000000"/>
                <w:sz w:val="18"/>
                <w:szCs w:val="18"/>
                <w:lang w:eastAsia="it-IT"/>
              </w:rPr>
              <w:t xml:space="preserve">  </w:t>
            </w:r>
            <w:r w:rsidRPr="00866630">
              <w:rPr>
                <w:rFonts w:ascii="Times New Roman" w:eastAsia="Times New Roman" w:hAnsi="Times New Roman" w:cs="Times New Roman"/>
                <w:color w:val="000000"/>
                <w:sz w:val="16"/>
                <w:szCs w:val="16"/>
                <w:lang w:eastAsia="it-IT"/>
              </w:rPr>
              <w:t xml:space="preserve"> (</w:t>
            </w:r>
            <w:proofErr w:type="gramEnd"/>
            <w:r w:rsidRPr="00866630">
              <w:rPr>
                <w:rFonts w:ascii="Times New Roman" w:eastAsia="Times New Roman" w:hAnsi="Times New Roman" w:cs="Times New Roman"/>
                <w:color w:val="000000"/>
                <w:sz w:val="16"/>
                <w:szCs w:val="16"/>
                <w:lang w:eastAsia="it-IT"/>
              </w:rPr>
              <w:t>2)</w:t>
            </w:r>
          </w:p>
        </w:tc>
        <w:tc>
          <w:tcPr>
            <w:tcW w:w="1180" w:type="dxa"/>
            <w:gridSpan w:val="2"/>
            <w:tcBorders>
              <w:top w:val="nil"/>
              <w:left w:val="nil"/>
              <w:bottom w:val="single" w:sz="4" w:space="0" w:color="auto"/>
              <w:right w:val="single" w:sz="4" w:space="0" w:color="auto"/>
            </w:tcBorders>
            <w:shd w:val="clear" w:color="auto" w:fill="auto"/>
            <w:vAlign w:val="center"/>
            <w:hideMark/>
          </w:tcPr>
          <w:p w14:paraId="2A1CC09C" w14:textId="77777777" w:rsidR="006E42A7" w:rsidRPr="00866630" w:rsidRDefault="006E42A7" w:rsidP="00866630">
            <w:pPr>
              <w:spacing w:after="0" w:line="240" w:lineRule="auto"/>
              <w:jc w:val="center"/>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Pagamento c/competenza</w:t>
            </w:r>
            <w:r w:rsidRPr="00866630">
              <w:rPr>
                <w:rFonts w:ascii="Times New Roman" w:eastAsia="Times New Roman" w:hAnsi="Times New Roman" w:cs="Times New Roman"/>
                <w:color w:val="000000"/>
                <w:sz w:val="16"/>
                <w:szCs w:val="16"/>
                <w:lang w:eastAsia="it-IT"/>
              </w:rPr>
              <w:t xml:space="preserve">                    </w:t>
            </w:r>
            <w:proofErr w:type="gramStart"/>
            <w:r w:rsidRPr="00866630">
              <w:rPr>
                <w:rFonts w:ascii="Times New Roman" w:eastAsia="Times New Roman" w:hAnsi="Times New Roman" w:cs="Times New Roman"/>
                <w:color w:val="000000"/>
                <w:sz w:val="16"/>
                <w:szCs w:val="16"/>
                <w:lang w:eastAsia="it-IT"/>
              </w:rPr>
              <w:t xml:space="preserve">   (</w:t>
            </w:r>
            <w:proofErr w:type="gramEnd"/>
            <w:r w:rsidRPr="00866630">
              <w:rPr>
                <w:rFonts w:ascii="Times New Roman" w:eastAsia="Times New Roman" w:hAnsi="Times New Roman" w:cs="Times New Roman"/>
                <w:color w:val="000000"/>
                <w:sz w:val="16"/>
                <w:szCs w:val="16"/>
                <w:lang w:eastAsia="it-IT"/>
              </w:rPr>
              <w:t>3)</w:t>
            </w:r>
          </w:p>
        </w:tc>
        <w:tc>
          <w:tcPr>
            <w:tcW w:w="1340" w:type="dxa"/>
            <w:gridSpan w:val="2"/>
            <w:tcBorders>
              <w:top w:val="nil"/>
              <w:left w:val="nil"/>
              <w:bottom w:val="single" w:sz="4" w:space="0" w:color="auto"/>
              <w:right w:val="single" w:sz="4" w:space="0" w:color="auto"/>
            </w:tcBorders>
            <w:shd w:val="clear" w:color="auto" w:fill="auto"/>
            <w:vAlign w:val="center"/>
            <w:hideMark/>
          </w:tcPr>
          <w:p w14:paraId="2C15F724" w14:textId="77777777" w:rsidR="006E42A7" w:rsidRPr="00866630" w:rsidRDefault="006E42A7" w:rsidP="00866630">
            <w:pPr>
              <w:spacing w:after="0" w:line="240" w:lineRule="auto"/>
              <w:jc w:val="center"/>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 xml:space="preserve">Somme rimaste da pagare in c/competenza                     </w:t>
            </w:r>
            <w:proofErr w:type="gramStart"/>
            <w:r w:rsidRPr="00866630">
              <w:rPr>
                <w:rFonts w:ascii="Times New Roman" w:eastAsia="Times New Roman" w:hAnsi="Times New Roman" w:cs="Times New Roman"/>
                <w:color w:val="000000"/>
                <w:sz w:val="18"/>
                <w:szCs w:val="18"/>
                <w:lang w:eastAsia="it-IT"/>
              </w:rPr>
              <w:t xml:space="preserve">   </w:t>
            </w:r>
            <w:r w:rsidRPr="00866630">
              <w:rPr>
                <w:rFonts w:ascii="Times New Roman" w:eastAsia="Times New Roman" w:hAnsi="Times New Roman" w:cs="Times New Roman"/>
                <w:color w:val="000000"/>
                <w:sz w:val="16"/>
                <w:szCs w:val="16"/>
                <w:lang w:eastAsia="it-IT"/>
              </w:rPr>
              <w:t>(</w:t>
            </w:r>
            <w:proofErr w:type="gramEnd"/>
            <w:r w:rsidRPr="00866630">
              <w:rPr>
                <w:rFonts w:ascii="Times New Roman" w:eastAsia="Times New Roman" w:hAnsi="Times New Roman" w:cs="Times New Roman"/>
                <w:color w:val="000000"/>
                <w:sz w:val="16"/>
                <w:szCs w:val="16"/>
                <w:lang w:eastAsia="it-IT"/>
              </w:rPr>
              <w:t>4)</w:t>
            </w:r>
          </w:p>
        </w:tc>
        <w:tc>
          <w:tcPr>
            <w:tcW w:w="1175" w:type="dxa"/>
            <w:tcBorders>
              <w:top w:val="nil"/>
              <w:left w:val="nil"/>
              <w:bottom w:val="single" w:sz="4" w:space="0" w:color="auto"/>
              <w:right w:val="single" w:sz="4" w:space="0" w:color="auto"/>
            </w:tcBorders>
            <w:shd w:val="clear" w:color="auto" w:fill="auto"/>
            <w:vAlign w:val="center"/>
            <w:hideMark/>
          </w:tcPr>
          <w:p w14:paraId="61B6EB14" w14:textId="77777777" w:rsidR="006E42A7" w:rsidRPr="00866630" w:rsidRDefault="006E42A7" w:rsidP="00866630">
            <w:pPr>
              <w:spacing w:after="0" w:line="240" w:lineRule="auto"/>
              <w:jc w:val="center"/>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 xml:space="preserve">Totale impegnato                        </w:t>
            </w:r>
            <w:proofErr w:type="gramStart"/>
            <w:r w:rsidRPr="00866630">
              <w:rPr>
                <w:rFonts w:ascii="Times New Roman" w:eastAsia="Times New Roman" w:hAnsi="Times New Roman" w:cs="Times New Roman"/>
                <w:color w:val="000000"/>
                <w:sz w:val="18"/>
                <w:szCs w:val="18"/>
                <w:lang w:eastAsia="it-IT"/>
              </w:rPr>
              <w:t xml:space="preserve">   (</w:t>
            </w:r>
            <w:proofErr w:type="gramEnd"/>
            <w:r w:rsidRPr="00866630">
              <w:rPr>
                <w:rFonts w:ascii="Times New Roman" w:eastAsia="Times New Roman" w:hAnsi="Times New Roman" w:cs="Times New Roman"/>
                <w:color w:val="000000"/>
                <w:sz w:val="18"/>
                <w:szCs w:val="18"/>
                <w:lang w:eastAsia="it-IT"/>
              </w:rPr>
              <w:t>3) + (4)</w:t>
            </w:r>
          </w:p>
        </w:tc>
      </w:tr>
      <w:tr w:rsidR="006E42A7" w:rsidRPr="00866630" w14:paraId="2EBB0602" w14:textId="77777777" w:rsidTr="00866630">
        <w:trPr>
          <w:trHeight w:val="480"/>
        </w:trPr>
        <w:tc>
          <w:tcPr>
            <w:tcW w:w="340" w:type="dxa"/>
            <w:tcBorders>
              <w:top w:val="nil"/>
              <w:left w:val="nil"/>
              <w:bottom w:val="nil"/>
              <w:right w:val="nil"/>
            </w:tcBorders>
            <w:shd w:val="clear" w:color="auto" w:fill="auto"/>
            <w:noWrap/>
            <w:vAlign w:val="bottom"/>
            <w:hideMark/>
          </w:tcPr>
          <w:p w14:paraId="67E05F08" w14:textId="77777777" w:rsidR="006E42A7" w:rsidRPr="00866630" w:rsidRDefault="006E42A7" w:rsidP="00866630">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25AAAD0B"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FBD517F"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CEC2817" w14:textId="77777777" w:rsidR="006E42A7" w:rsidRPr="00866630" w:rsidRDefault="006E42A7" w:rsidP="00866630">
            <w:pPr>
              <w:spacing w:after="0" w:line="240" w:lineRule="auto"/>
              <w:jc w:val="right"/>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50.000.000,00</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4ACAC19D" w14:textId="77777777" w:rsidR="006E42A7" w:rsidRPr="00866630" w:rsidRDefault="006E42A7" w:rsidP="00866630">
            <w:pPr>
              <w:spacing w:after="0" w:line="240" w:lineRule="auto"/>
              <w:jc w:val="right"/>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96.555.586,00</w:t>
            </w:r>
          </w:p>
        </w:tc>
        <w:tc>
          <w:tcPr>
            <w:tcW w:w="1180" w:type="dxa"/>
            <w:gridSpan w:val="2"/>
            <w:tcBorders>
              <w:top w:val="nil"/>
              <w:left w:val="nil"/>
              <w:bottom w:val="single" w:sz="4" w:space="0" w:color="auto"/>
              <w:right w:val="single" w:sz="4" w:space="0" w:color="auto"/>
            </w:tcBorders>
            <w:shd w:val="clear" w:color="auto" w:fill="auto"/>
            <w:noWrap/>
            <w:vAlign w:val="center"/>
            <w:hideMark/>
          </w:tcPr>
          <w:p w14:paraId="5F7273E8" w14:textId="77777777" w:rsidR="006E42A7" w:rsidRPr="00866630" w:rsidRDefault="006E42A7" w:rsidP="00866630">
            <w:pPr>
              <w:spacing w:after="0" w:line="240" w:lineRule="auto"/>
              <w:jc w:val="right"/>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0,00</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44D57D3F" w14:textId="77777777" w:rsidR="006E42A7" w:rsidRPr="00866630" w:rsidRDefault="006E42A7" w:rsidP="00866630">
            <w:pPr>
              <w:spacing w:after="0" w:line="240" w:lineRule="auto"/>
              <w:jc w:val="right"/>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48.090.210,00</w:t>
            </w:r>
          </w:p>
        </w:tc>
        <w:tc>
          <w:tcPr>
            <w:tcW w:w="1175" w:type="dxa"/>
            <w:tcBorders>
              <w:top w:val="nil"/>
              <w:left w:val="nil"/>
              <w:bottom w:val="single" w:sz="4" w:space="0" w:color="auto"/>
              <w:right w:val="single" w:sz="4" w:space="0" w:color="auto"/>
            </w:tcBorders>
            <w:shd w:val="clear" w:color="auto" w:fill="auto"/>
            <w:noWrap/>
            <w:vAlign w:val="center"/>
            <w:hideMark/>
          </w:tcPr>
          <w:p w14:paraId="4D32BE4A" w14:textId="77777777" w:rsidR="006E42A7" w:rsidRPr="00866630" w:rsidRDefault="006E42A7" w:rsidP="00866630">
            <w:pPr>
              <w:spacing w:after="0" w:line="240" w:lineRule="auto"/>
              <w:jc w:val="right"/>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48.090.210,00</w:t>
            </w:r>
          </w:p>
        </w:tc>
      </w:tr>
      <w:tr w:rsidR="006E42A7" w:rsidRPr="00866630" w14:paraId="71616D5C" w14:textId="77777777" w:rsidTr="00866630">
        <w:trPr>
          <w:trHeight w:val="300"/>
        </w:trPr>
        <w:tc>
          <w:tcPr>
            <w:tcW w:w="340" w:type="dxa"/>
            <w:tcBorders>
              <w:top w:val="nil"/>
              <w:left w:val="nil"/>
              <w:bottom w:val="nil"/>
              <w:right w:val="nil"/>
            </w:tcBorders>
            <w:shd w:val="clear" w:color="auto" w:fill="auto"/>
            <w:noWrap/>
            <w:vAlign w:val="bottom"/>
            <w:hideMark/>
          </w:tcPr>
          <w:p w14:paraId="57E24E7F" w14:textId="77777777" w:rsidR="006E42A7" w:rsidRPr="00866630" w:rsidRDefault="006E42A7" w:rsidP="00866630">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1FEA3AD3" w14:textId="77777777" w:rsidR="006E42A7" w:rsidRPr="00866630" w:rsidRDefault="006E42A7" w:rsidP="00866630">
            <w:pPr>
              <w:spacing w:after="0" w:line="240" w:lineRule="auto"/>
              <w:rPr>
                <w:rFonts w:ascii="Times New Roman" w:eastAsia="Times New Roman" w:hAnsi="Times New Roman" w:cs="Times New Roman"/>
                <w:b/>
                <w:bCs/>
                <w:color w:val="000000"/>
                <w:sz w:val="18"/>
                <w:szCs w:val="18"/>
                <w:lang w:eastAsia="it-IT"/>
              </w:rPr>
            </w:pPr>
            <w:r w:rsidRPr="00866630">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7DF7E93" w14:textId="77777777" w:rsidR="006E42A7" w:rsidRPr="00866630" w:rsidRDefault="006E42A7" w:rsidP="00866630">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407CA02" w14:textId="77777777" w:rsidR="006E42A7" w:rsidRPr="00866630" w:rsidRDefault="006E42A7" w:rsidP="00866630">
            <w:pPr>
              <w:spacing w:after="0" w:line="240" w:lineRule="auto"/>
              <w:rPr>
                <w:rFonts w:ascii="Times New Roman" w:eastAsia="Times New Roman" w:hAnsi="Times New Roman" w:cs="Times New Roman"/>
                <w:sz w:val="20"/>
                <w:szCs w:val="20"/>
                <w:lang w:eastAsia="it-IT"/>
              </w:rPr>
            </w:pPr>
          </w:p>
        </w:tc>
        <w:tc>
          <w:tcPr>
            <w:tcW w:w="1175" w:type="dxa"/>
            <w:gridSpan w:val="2"/>
            <w:tcBorders>
              <w:top w:val="nil"/>
              <w:left w:val="nil"/>
              <w:bottom w:val="nil"/>
              <w:right w:val="nil"/>
            </w:tcBorders>
            <w:shd w:val="clear" w:color="auto" w:fill="auto"/>
            <w:noWrap/>
            <w:vAlign w:val="bottom"/>
            <w:hideMark/>
          </w:tcPr>
          <w:p w14:paraId="49DD8B43" w14:textId="77777777" w:rsidR="006E42A7" w:rsidRPr="00866630" w:rsidRDefault="006E42A7" w:rsidP="00866630">
            <w:pPr>
              <w:spacing w:after="0" w:line="240" w:lineRule="auto"/>
              <w:rPr>
                <w:rFonts w:ascii="Times New Roman" w:eastAsia="Times New Roman" w:hAnsi="Times New Roman" w:cs="Times New Roman"/>
                <w:sz w:val="20"/>
                <w:szCs w:val="20"/>
                <w:lang w:eastAsia="it-IT"/>
              </w:rPr>
            </w:pPr>
          </w:p>
        </w:tc>
        <w:tc>
          <w:tcPr>
            <w:tcW w:w="1180" w:type="dxa"/>
            <w:gridSpan w:val="2"/>
            <w:tcBorders>
              <w:top w:val="nil"/>
              <w:left w:val="nil"/>
              <w:bottom w:val="nil"/>
              <w:right w:val="nil"/>
            </w:tcBorders>
            <w:shd w:val="clear" w:color="auto" w:fill="auto"/>
            <w:noWrap/>
            <w:vAlign w:val="bottom"/>
            <w:hideMark/>
          </w:tcPr>
          <w:p w14:paraId="53346FB1" w14:textId="77777777" w:rsidR="006E42A7" w:rsidRPr="00866630" w:rsidRDefault="006E42A7" w:rsidP="00866630">
            <w:pPr>
              <w:spacing w:after="0" w:line="240" w:lineRule="auto"/>
              <w:rPr>
                <w:rFonts w:ascii="Times New Roman" w:eastAsia="Times New Roman" w:hAnsi="Times New Roman" w:cs="Times New Roman"/>
                <w:sz w:val="20"/>
                <w:szCs w:val="20"/>
                <w:lang w:eastAsia="it-IT"/>
              </w:rPr>
            </w:pPr>
          </w:p>
        </w:tc>
        <w:tc>
          <w:tcPr>
            <w:tcW w:w="1340" w:type="dxa"/>
            <w:gridSpan w:val="2"/>
            <w:tcBorders>
              <w:top w:val="nil"/>
              <w:left w:val="nil"/>
              <w:bottom w:val="nil"/>
              <w:right w:val="nil"/>
            </w:tcBorders>
            <w:shd w:val="clear" w:color="auto" w:fill="auto"/>
            <w:noWrap/>
            <w:vAlign w:val="bottom"/>
            <w:hideMark/>
          </w:tcPr>
          <w:p w14:paraId="1DADB7CA" w14:textId="77777777" w:rsidR="006E42A7" w:rsidRPr="00866630" w:rsidRDefault="006E42A7" w:rsidP="00866630">
            <w:pPr>
              <w:spacing w:after="0" w:line="240" w:lineRule="auto"/>
              <w:rPr>
                <w:rFonts w:ascii="Times New Roman" w:eastAsia="Times New Roman" w:hAnsi="Times New Roman" w:cs="Times New Roman"/>
                <w:sz w:val="20"/>
                <w:szCs w:val="20"/>
                <w:lang w:eastAsia="it-IT"/>
              </w:rPr>
            </w:pPr>
          </w:p>
        </w:tc>
        <w:tc>
          <w:tcPr>
            <w:tcW w:w="1175" w:type="dxa"/>
            <w:tcBorders>
              <w:top w:val="nil"/>
              <w:left w:val="nil"/>
              <w:bottom w:val="nil"/>
              <w:right w:val="single" w:sz="4" w:space="0" w:color="auto"/>
            </w:tcBorders>
            <w:shd w:val="clear" w:color="auto" w:fill="auto"/>
            <w:noWrap/>
            <w:vAlign w:val="bottom"/>
            <w:hideMark/>
          </w:tcPr>
          <w:p w14:paraId="2C7075BC"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 </w:t>
            </w:r>
          </w:p>
        </w:tc>
      </w:tr>
      <w:tr w:rsidR="006E42A7" w:rsidRPr="00866630" w14:paraId="55FB3146" w14:textId="77777777" w:rsidTr="00866630">
        <w:trPr>
          <w:trHeight w:val="480"/>
        </w:trPr>
        <w:tc>
          <w:tcPr>
            <w:tcW w:w="340" w:type="dxa"/>
            <w:tcBorders>
              <w:top w:val="nil"/>
              <w:left w:val="nil"/>
              <w:bottom w:val="nil"/>
              <w:right w:val="nil"/>
            </w:tcBorders>
            <w:shd w:val="clear" w:color="auto" w:fill="auto"/>
            <w:noWrap/>
            <w:vAlign w:val="bottom"/>
            <w:hideMark/>
          </w:tcPr>
          <w:p w14:paraId="41AD47E0"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9390" w:type="dxa"/>
            <w:gridSpan w:val="10"/>
            <w:tcBorders>
              <w:top w:val="nil"/>
              <w:left w:val="single" w:sz="4" w:space="0" w:color="auto"/>
              <w:bottom w:val="nil"/>
              <w:right w:val="single" w:sz="4" w:space="0" w:color="000000"/>
            </w:tcBorders>
            <w:shd w:val="clear" w:color="auto" w:fill="auto"/>
            <w:vAlign w:val="center"/>
            <w:hideMark/>
          </w:tcPr>
          <w:p w14:paraId="2FAB341E" w14:textId="77777777" w:rsidR="006E42A7" w:rsidRPr="00296A8A" w:rsidRDefault="006E42A7" w:rsidP="00296A8A">
            <w:pPr>
              <w:spacing w:after="0" w:line="240" w:lineRule="auto"/>
              <w:jc w:val="both"/>
              <w:rPr>
                <w:rFonts w:ascii="Times New Roman" w:eastAsia="Times New Roman" w:hAnsi="Times New Roman" w:cs="Times New Roman"/>
                <w:color w:val="000000"/>
                <w:sz w:val="16"/>
                <w:szCs w:val="16"/>
                <w:lang w:eastAsia="it-IT"/>
              </w:rPr>
            </w:pPr>
            <w:r w:rsidRPr="00296A8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866630" w14:paraId="77E8DF29" w14:textId="77777777" w:rsidTr="00866630">
        <w:trPr>
          <w:trHeight w:val="330"/>
        </w:trPr>
        <w:tc>
          <w:tcPr>
            <w:tcW w:w="340" w:type="dxa"/>
            <w:tcBorders>
              <w:top w:val="nil"/>
              <w:left w:val="nil"/>
              <w:bottom w:val="nil"/>
              <w:right w:val="nil"/>
            </w:tcBorders>
            <w:shd w:val="clear" w:color="auto" w:fill="auto"/>
            <w:noWrap/>
            <w:vAlign w:val="bottom"/>
            <w:hideMark/>
          </w:tcPr>
          <w:p w14:paraId="209E241F"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9390" w:type="dxa"/>
            <w:gridSpan w:val="10"/>
            <w:tcBorders>
              <w:top w:val="nil"/>
              <w:left w:val="single" w:sz="4" w:space="0" w:color="auto"/>
              <w:bottom w:val="nil"/>
              <w:right w:val="single" w:sz="4" w:space="0" w:color="000000"/>
            </w:tcBorders>
            <w:shd w:val="clear" w:color="auto" w:fill="auto"/>
            <w:vAlign w:val="center"/>
            <w:hideMark/>
          </w:tcPr>
          <w:p w14:paraId="6DDC7CFF" w14:textId="77777777" w:rsidR="006E42A7" w:rsidRDefault="006E42A7" w:rsidP="00296A8A">
            <w:pPr>
              <w:spacing w:after="0" w:line="240" w:lineRule="auto"/>
              <w:jc w:val="both"/>
              <w:rPr>
                <w:rFonts w:ascii="Times New Roman" w:eastAsia="Times New Roman" w:hAnsi="Times New Roman" w:cs="Times New Roman"/>
                <w:color w:val="000000"/>
                <w:sz w:val="16"/>
                <w:szCs w:val="16"/>
                <w:lang w:eastAsia="it-IT"/>
              </w:rPr>
            </w:pPr>
            <w:r w:rsidRPr="00296A8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EB42445" w14:textId="77777777" w:rsidR="006E42A7" w:rsidRPr="002A61F9" w:rsidRDefault="006E42A7" w:rsidP="00296A8A">
            <w:pPr>
              <w:spacing w:after="0" w:line="240" w:lineRule="auto"/>
              <w:jc w:val="both"/>
              <w:rPr>
                <w:rFonts w:ascii="Times New Roman" w:eastAsia="Times New Roman" w:hAnsi="Times New Roman" w:cs="Times New Roman"/>
                <w:color w:val="000000"/>
                <w:sz w:val="10"/>
                <w:szCs w:val="10"/>
                <w:lang w:eastAsia="it-IT"/>
              </w:rPr>
            </w:pPr>
          </w:p>
          <w:p w14:paraId="1FE0389F" w14:textId="77777777" w:rsidR="006E42A7" w:rsidRPr="00296A8A" w:rsidRDefault="006E42A7" w:rsidP="00296A8A">
            <w:pPr>
              <w:spacing w:after="0" w:line="240" w:lineRule="auto"/>
              <w:jc w:val="both"/>
              <w:rPr>
                <w:rFonts w:ascii="Times New Roman" w:eastAsia="Times New Roman" w:hAnsi="Times New Roman" w:cs="Times New Roman"/>
                <w:color w:val="000000"/>
                <w:sz w:val="16"/>
                <w:szCs w:val="16"/>
                <w:lang w:eastAsia="it-IT"/>
              </w:rPr>
            </w:pPr>
          </w:p>
        </w:tc>
      </w:tr>
      <w:tr w:rsidR="006E42A7" w:rsidRPr="00866630" w14:paraId="741ECF75" w14:textId="77777777" w:rsidTr="00866630">
        <w:trPr>
          <w:trHeight w:val="330"/>
        </w:trPr>
        <w:tc>
          <w:tcPr>
            <w:tcW w:w="340" w:type="dxa"/>
            <w:tcBorders>
              <w:top w:val="nil"/>
              <w:left w:val="nil"/>
              <w:bottom w:val="nil"/>
              <w:right w:val="nil"/>
            </w:tcBorders>
            <w:shd w:val="clear" w:color="auto" w:fill="auto"/>
            <w:noWrap/>
            <w:vAlign w:val="bottom"/>
            <w:hideMark/>
          </w:tcPr>
          <w:p w14:paraId="3BC618F6"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9390" w:type="dxa"/>
            <w:gridSpan w:val="10"/>
            <w:tcBorders>
              <w:top w:val="nil"/>
              <w:left w:val="single" w:sz="4" w:space="0" w:color="auto"/>
              <w:bottom w:val="single" w:sz="4" w:space="0" w:color="auto"/>
              <w:right w:val="single" w:sz="4" w:space="0" w:color="000000"/>
            </w:tcBorders>
            <w:shd w:val="clear" w:color="auto" w:fill="auto"/>
            <w:vAlign w:val="center"/>
            <w:hideMark/>
          </w:tcPr>
          <w:p w14:paraId="39B872F4" w14:textId="77777777" w:rsidR="006E42A7" w:rsidRPr="00296A8A" w:rsidRDefault="006E42A7" w:rsidP="00296A8A">
            <w:pPr>
              <w:spacing w:after="0" w:line="240" w:lineRule="auto"/>
              <w:jc w:val="both"/>
              <w:rPr>
                <w:rFonts w:ascii="Times New Roman" w:eastAsia="Times New Roman" w:hAnsi="Times New Roman" w:cs="Times New Roman"/>
                <w:color w:val="000000"/>
                <w:sz w:val="16"/>
                <w:szCs w:val="16"/>
                <w:lang w:eastAsia="it-IT"/>
              </w:rPr>
            </w:pPr>
            <w:r w:rsidRPr="00296A8A">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866630" w14:paraId="39325C4A" w14:textId="77777777" w:rsidTr="00866630">
        <w:trPr>
          <w:trHeight w:val="330"/>
        </w:trPr>
        <w:tc>
          <w:tcPr>
            <w:tcW w:w="340" w:type="dxa"/>
            <w:tcBorders>
              <w:top w:val="nil"/>
              <w:left w:val="nil"/>
              <w:bottom w:val="nil"/>
              <w:right w:val="nil"/>
            </w:tcBorders>
            <w:shd w:val="clear" w:color="auto" w:fill="auto"/>
            <w:noWrap/>
            <w:vAlign w:val="bottom"/>
            <w:hideMark/>
          </w:tcPr>
          <w:p w14:paraId="5D09AD05"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939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3F79D9" w14:textId="77777777" w:rsidR="006E42A7" w:rsidRPr="00866630" w:rsidRDefault="006E42A7" w:rsidP="00866630">
            <w:pPr>
              <w:spacing w:after="0" w:line="240" w:lineRule="auto"/>
              <w:jc w:val="center"/>
              <w:rPr>
                <w:rFonts w:ascii="Times New Roman" w:eastAsia="Times New Roman" w:hAnsi="Times New Roman" w:cs="Times New Roman"/>
                <w:b/>
                <w:bCs/>
                <w:i/>
                <w:iCs/>
                <w:color w:val="000000"/>
                <w:sz w:val="18"/>
                <w:szCs w:val="18"/>
                <w:lang w:eastAsia="it-IT"/>
              </w:rPr>
            </w:pPr>
            <w:r w:rsidRPr="00866630">
              <w:rPr>
                <w:rFonts w:ascii="Times New Roman" w:eastAsia="Times New Roman" w:hAnsi="Times New Roman" w:cs="Times New Roman"/>
                <w:b/>
                <w:bCs/>
                <w:i/>
                <w:iCs/>
                <w:color w:val="000000"/>
                <w:sz w:val="18"/>
                <w:szCs w:val="18"/>
                <w:lang w:eastAsia="it-IT"/>
              </w:rPr>
              <w:t>INDICATORI DI RISULTATO</w:t>
            </w:r>
          </w:p>
        </w:tc>
      </w:tr>
      <w:tr w:rsidR="006E42A7" w:rsidRPr="00866630" w14:paraId="77D5918D" w14:textId="77777777" w:rsidTr="00866630">
        <w:trPr>
          <w:trHeight w:val="1185"/>
        </w:trPr>
        <w:tc>
          <w:tcPr>
            <w:tcW w:w="340" w:type="dxa"/>
            <w:tcBorders>
              <w:top w:val="nil"/>
              <w:left w:val="nil"/>
              <w:bottom w:val="nil"/>
              <w:right w:val="nil"/>
            </w:tcBorders>
            <w:shd w:val="clear" w:color="auto" w:fill="auto"/>
            <w:noWrap/>
            <w:vAlign w:val="center"/>
            <w:hideMark/>
          </w:tcPr>
          <w:p w14:paraId="5C0B5048" w14:textId="77777777" w:rsidR="006E42A7" w:rsidRPr="00866630" w:rsidRDefault="006E42A7" w:rsidP="00866630">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13CC59"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DESCRIZIONE</w:t>
            </w:r>
          </w:p>
        </w:tc>
        <w:tc>
          <w:tcPr>
            <w:tcW w:w="6650" w:type="dxa"/>
            <w:gridSpan w:val="9"/>
            <w:tcBorders>
              <w:top w:val="single" w:sz="4" w:space="0" w:color="auto"/>
              <w:left w:val="nil"/>
              <w:bottom w:val="single" w:sz="4" w:space="0" w:color="auto"/>
              <w:right w:val="single" w:sz="4" w:space="0" w:color="000000"/>
            </w:tcBorders>
            <w:shd w:val="clear" w:color="auto" w:fill="auto"/>
            <w:vAlign w:val="center"/>
            <w:hideMark/>
          </w:tcPr>
          <w:p w14:paraId="47934547"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a) capacità di approvazione e ammissione al finanziamento dei progetti formativi presentati attraverso la stipula di un protocollo/</w:t>
            </w:r>
            <w:proofErr w:type="gramStart"/>
            <w:r w:rsidRPr="00866630">
              <w:rPr>
                <w:rFonts w:ascii="Times New Roman" w:eastAsia="Times New Roman" w:hAnsi="Times New Roman" w:cs="Times New Roman"/>
                <w:color w:val="000000"/>
                <w:sz w:val="20"/>
                <w:szCs w:val="20"/>
                <w:lang w:eastAsia="it-IT"/>
              </w:rPr>
              <w:t xml:space="preserve">accordo;   </w:t>
            </w:r>
            <w:proofErr w:type="gramEnd"/>
            <w:r w:rsidRPr="00866630">
              <w:rPr>
                <w:rFonts w:ascii="Times New Roman" w:eastAsia="Times New Roman" w:hAnsi="Times New Roman" w:cs="Times New Roman"/>
                <w:color w:val="000000"/>
                <w:sz w:val="20"/>
                <w:szCs w:val="20"/>
                <w:lang w:eastAsia="it-IT"/>
              </w:rPr>
              <w:t xml:space="preserve">                                                                                                                                              b) capacità di erogazione delle risorse  a seguito dell'approvazione di accordi con amministrazioni, università e altri soggetti di formazione</w:t>
            </w:r>
            <w:r>
              <w:rPr>
                <w:rFonts w:ascii="Times New Roman" w:eastAsia="Times New Roman" w:hAnsi="Times New Roman" w:cs="Times New Roman"/>
                <w:color w:val="000000"/>
                <w:sz w:val="20"/>
                <w:szCs w:val="20"/>
                <w:lang w:eastAsia="it-IT"/>
              </w:rPr>
              <w:t>.</w:t>
            </w:r>
            <w:r w:rsidRPr="00866630">
              <w:rPr>
                <w:rFonts w:ascii="Times New Roman" w:eastAsia="Times New Roman" w:hAnsi="Times New Roman" w:cs="Times New Roman"/>
                <w:color w:val="000000"/>
                <w:sz w:val="20"/>
                <w:szCs w:val="20"/>
                <w:lang w:eastAsia="it-IT"/>
              </w:rPr>
              <w:t xml:space="preserve"> </w:t>
            </w:r>
          </w:p>
        </w:tc>
      </w:tr>
      <w:tr w:rsidR="006E42A7" w:rsidRPr="00866630" w14:paraId="2818283D" w14:textId="77777777" w:rsidTr="00866630">
        <w:trPr>
          <w:trHeight w:val="375"/>
        </w:trPr>
        <w:tc>
          <w:tcPr>
            <w:tcW w:w="340" w:type="dxa"/>
            <w:tcBorders>
              <w:top w:val="nil"/>
              <w:left w:val="nil"/>
              <w:bottom w:val="nil"/>
              <w:right w:val="nil"/>
            </w:tcBorders>
            <w:shd w:val="clear" w:color="auto" w:fill="auto"/>
            <w:noWrap/>
            <w:vAlign w:val="center"/>
            <w:hideMark/>
          </w:tcPr>
          <w:p w14:paraId="573DC97B"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86745E0"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FONTE DEL DATO</w:t>
            </w:r>
          </w:p>
        </w:tc>
        <w:tc>
          <w:tcPr>
            <w:tcW w:w="6650" w:type="dxa"/>
            <w:gridSpan w:val="9"/>
            <w:tcBorders>
              <w:top w:val="single" w:sz="4" w:space="0" w:color="auto"/>
              <w:left w:val="nil"/>
              <w:bottom w:val="single" w:sz="4" w:space="0" w:color="auto"/>
              <w:right w:val="single" w:sz="4" w:space="0" w:color="000000"/>
            </w:tcBorders>
            <w:shd w:val="clear" w:color="auto" w:fill="auto"/>
            <w:vAlign w:val="center"/>
            <w:hideMark/>
          </w:tcPr>
          <w:p w14:paraId="2CF0AC8B"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Relazione al Capo del Dipartimento, sistema di contabilità</w:t>
            </w:r>
            <w:r>
              <w:rPr>
                <w:rFonts w:ascii="Times New Roman" w:eastAsia="Times New Roman" w:hAnsi="Times New Roman" w:cs="Times New Roman"/>
                <w:color w:val="000000"/>
                <w:sz w:val="20"/>
                <w:szCs w:val="20"/>
                <w:lang w:eastAsia="it-IT"/>
              </w:rPr>
              <w:t>.</w:t>
            </w:r>
          </w:p>
        </w:tc>
      </w:tr>
      <w:tr w:rsidR="006E42A7" w:rsidRPr="00866630" w14:paraId="544546B0" w14:textId="77777777" w:rsidTr="00866630">
        <w:trPr>
          <w:trHeight w:val="2265"/>
        </w:trPr>
        <w:tc>
          <w:tcPr>
            <w:tcW w:w="340" w:type="dxa"/>
            <w:tcBorders>
              <w:top w:val="nil"/>
              <w:left w:val="nil"/>
              <w:bottom w:val="nil"/>
              <w:right w:val="nil"/>
            </w:tcBorders>
            <w:shd w:val="clear" w:color="auto" w:fill="auto"/>
            <w:noWrap/>
            <w:vAlign w:val="center"/>
            <w:hideMark/>
          </w:tcPr>
          <w:p w14:paraId="41CC7A89" w14:textId="77777777" w:rsidR="006E42A7" w:rsidRPr="00866630" w:rsidRDefault="006E42A7" w:rsidP="00866630">
            <w:pPr>
              <w:spacing w:after="0" w:line="240" w:lineRule="auto"/>
              <w:rPr>
                <w:rFonts w:ascii="Times New Roman" w:eastAsia="Times New Roman" w:hAnsi="Times New Roman" w:cs="Times New Roman"/>
                <w:sz w:val="24"/>
                <w:szCs w:val="24"/>
                <w:lang w:eastAsia="it-IT"/>
              </w:rPr>
            </w:pP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5B375"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1042799B" w14:textId="77777777" w:rsidR="006E42A7" w:rsidRPr="00866630" w:rsidRDefault="006E42A7" w:rsidP="00866630">
            <w:pPr>
              <w:spacing w:after="0" w:line="240" w:lineRule="auto"/>
              <w:jc w:val="both"/>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a) numero di programmi formativi approvati e ammessi a finanziamento/numero progetti formativi presentati attraverso la stipula di un protocollo/</w:t>
            </w:r>
            <w:proofErr w:type="gramStart"/>
            <w:r w:rsidRPr="00866630">
              <w:rPr>
                <w:rFonts w:ascii="Times New Roman" w:eastAsia="Times New Roman" w:hAnsi="Times New Roman" w:cs="Times New Roman"/>
                <w:color w:val="000000"/>
                <w:sz w:val="20"/>
                <w:szCs w:val="20"/>
                <w:lang w:eastAsia="it-IT"/>
              </w:rPr>
              <w:t xml:space="preserve">accordo;   </w:t>
            </w:r>
            <w:proofErr w:type="gramEnd"/>
            <w:r w:rsidRPr="00866630">
              <w:rPr>
                <w:rFonts w:ascii="Times New Roman" w:eastAsia="Times New Roman" w:hAnsi="Times New Roman" w:cs="Times New Roman"/>
                <w:color w:val="000000"/>
                <w:sz w:val="20"/>
                <w:szCs w:val="20"/>
                <w:lang w:eastAsia="it-IT"/>
              </w:rPr>
              <w:t xml:space="preserve">                                         b) risorse erogate/risorse da erogare ai soggetti beneficiari che avranno rendicontato i progetti ammessi a finanziamento</w:t>
            </w:r>
          </w:p>
        </w:tc>
        <w:tc>
          <w:tcPr>
            <w:tcW w:w="1180" w:type="dxa"/>
            <w:gridSpan w:val="2"/>
            <w:tcBorders>
              <w:top w:val="single" w:sz="4" w:space="0" w:color="auto"/>
              <w:left w:val="nil"/>
              <w:bottom w:val="single" w:sz="4" w:space="0" w:color="auto"/>
              <w:right w:val="nil"/>
            </w:tcBorders>
            <w:shd w:val="clear" w:color="auto" w:fill="auto"/>
            <w:vAlign w:val="center"/>
            <w:hideMark/>
          </w:tcPr>
          <w:p w14:paraId="613FEA93" w14:textId="77777777" w:rsidR="006E42A7" w:rsidRPr="00866630" w:rsidRDefault="006E42A7" w:rsidP="00866630">
            <w:pPr>
              <w:spacing w:after="0" w:line="240" w:lineRule="auto"/>
              <w:jc w:val="center"/>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Valori target a preventivo</w:t>
            </w:r>
          </w:p>
        </w:tc>
        <w:tc>
          <w:tcPr>
            <w:tcW w:w="1340" w:type="dxa"/>
            <w:gridSpan w:val="2"/>
            <w:tcBorders>
              <w:top w:val="single" w:sz="4" w:space="0" w:color="auto"/>
              <w:left w:val="single" w:sz="4" w:space="0" w:color="auto"/>
              <w:bottom w:val="single" w:sz="4" w:space="0" w:color="auto"/>
              <w:right w:val="nil"/>
            </w:tcBorders>
            <w:shd w:val="clear" w:color="auto" w:fill="auto"/>
            <w:vAlign w:val="center"/>
            <w:hideMark/>
          </w:tcPr>
          <w:p w14:paraId="6C16FD3D" w14:textId="77777777" w:rsidR="006E42A7" w:rsidRPr="00866630" w:rsidRDefault="006E42A7" w:rsidP="00866630">
            <w:pPr>
              <w:spacing w:after="0" w:line="240" w:lineRule="auto"/>
              <w:jc w:val="center"/>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Valori target a consuntivo</w:t>
            </w:r>
          </w:p>
        </w:tc>
        <w:tc>
          <w:tcPr>
            <w:tcW w:w="12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FE0652" w14:textId="77777777" w:rsidR="006E42A7" w:rsidRPr="00866630" w:rsidRDefault="006E42A7" w:rsidP="00866630">
            <w:pPr>
              <w:spacing w:after="0" w:line="240" w:lineRule="auto"/>
              <w:jc w:val="center"/>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Scostamento</w:t>
            </w:r>
          </w:p>
        </w:tc>
      </w:tr>
    </w:tbl>
    <w:p w14:paraId="00B5B20C" w14:textId="77777777" w:rsidR="006E42A7" w:rsidRDefault="006E42A7">
      <w:pPr>
        <w:rPr>
          <w:rFonts w:ascii="Times New Roman" w:eastAsia="Times New Roman" w:hAnsi="Times New Roman" w:cs="Times New Roman"/>
          <w:bCs/>
          <w:color w:val="000000" w:themeColor="text1"/>
          <w:sz w:val="24"/>
          <w:szCs w:val="24"/>
          <w:lang w:eastAsia="it-IT"/>
        </w:rPr>
      </w:pPr>
    </w:p>
    <w:tbl>
      <w:tblPr>
        <w:tblW w:w="9660" w:type="dxa"/>
        <w:tblCellMar>
          <w:left w:w="70" w:type="dxa"/>
          <w:right w:w="70" w:type="dxa"/>
        </w:tblCellMar>
        <w:tblLook w:val="04A0" w:firstRow="1" w:lastRow="0" w:firstColumn="1" w:lastColumn="0" w:noHBand="0" w:noVBand="1"/>
      </w:tblPr>
      <w:tblGrid>
        <w:gridCol w:w="340"/>
        <w:gridCol w:w="1998"/>
        <w:gridCol w:w="2920"/>
        <w:gridCol w:w="1707"/>
        <w:gridCol w:w="1217"/>
        <w:gridCol w:w="1478"/>
      </w:tblGrid>
      <w:tr w:rsidR="006E42A7" w:rsidRPr="00866630" w14:paraId="7C496D58" w14:textId="77777777" w:rsidTr="00866630">
        <w:trPr>
          <w:trHeight w:val="4890"/>
        </w:trPr>
        <w:tc>
          <w:tcPr>
            <w:tcW w:w="340" w:type="dxa"/>
            <w:tcBorders>
              <w:top w:val="nil"/>
              <w:left w:val="nil"/>
              <w:bottom w:val="nil"/>
              <w:right w:val="nil"/>
            </w:tcBorders>
            <w:shd w:val="clear" w:color="auto" w:fill="auto"/>
            <w:noWrap/>
            <w:vAlign w:val="bottom"/>
            <w:hideMark/>
          </w:tcPr>
          <w:p w14:paraId="557C1D3F" w14:textId="77777777" w:rsidR="006E42A7" w:rsidRPr="00866630" w:rsidRDefault="006E42A7" w:rsidP="00866630">
            <w:pPr>
              <w:spacing w:after="0" w:line="240" w:lineRule="auto"/>
              <w:rPr>
                <w:rFonts w:ascii="Times New Roman" w:eastAsia="Times New Roman" w:hAnsi="Times New Roman" w:cs="Times New Roman"/>
                <w:sz w:val="24"/>
                <w:szCs w:val="24"/>
                <w:lang w:eastAsia="it-IT"/>
              </w:rPr>
            </w:pP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ADE25" w14:textId="77777777" w:rsidR="006E42A7" w:rsidRPr="00866630" w:rsidRDefault="006E42A7" w:rsidP="00866630">
            <w:pPr>
              <w:spacing w:after="0" w:line="240" w:lineRule="auto"/>
              <w:rPr>
                <w:rFonts w:ascii="Times New Roman" w:eastAsia="Times New Roman" w:hAnsi="Times New Roman" w:cs="Times New Roman"/>
                <w:color w:val="000000"/>
                <w:sz w:val="18"/>
                <w:szCs w:val="18"/>
                <w:lang w:eastAsia="it-IT"/>
              </w:rPr>
            </w:pPr>
            <w:r w:rsidRPr="00866630">
              <w:rPr>
                <w:rFonts w:ascii="Times New Roman" w:eastAsia="Times New Roman" w:hAnsi="Times New Roman" w:cs="Times New Roman"/>
                <w:color w:val="000000"/>
                <w:sz w:val="18"/>
                <w:szCs w:val="18"/>
                <w:lang w:eastAsia="it-IT"/>
              </w:rPr>
              <w:t xml:space="preserve">UNITA' DI </w:t>
            </w:r>
            <w:proofErr w:type="gramStart"/>
            <w:r w:rsidRPr="00866630">
              <w:rPr>
                <w:rFonts w:ascii="Times New Roman" w:eastAsia="Times New Roman" w:hAnsi="Times New Roman" w:cs="Times New Roman"/>
                <w:color w:val="000000"/>
                <w:sz w:val="18"/>
                <w:szCs w:val="18"/>
                <w:lang w:eastAsia="it-IT"/>
              </w:rPr>
              <w:t>MISURA  (</w:t>
            </w:r>
            <w:proofErr w:type="gramEnd"/>
            <w:r w:rsidRPr="00866630">
              <w:rPr>
                <w:rFonts w:ascii="Times New Roman" w:eastAsia="Times New Roman" w:hAnsi="Times New Roman" w:cs="Times New Roman"/>
                <w:color w:val="000000"/>
                <w:sz w:val="18"/>
                <w:szCs w:val="18"/>
                <w:lang w:eastAsia="it-IT"/>
              </w:rPr>
              <w:t>valore in)</w:t>
            </w:r>
          </w:p>
        </w:tc>
        <w:tc>
          <w:tcPr>
            <w:tcW w:w="2920" w:type="dxa"/>
            <w:tcBorders>
              <w:top w:val="single" w:sz="4" w:space="0" w:color="auto"/>
              <w:left w:val="nil"/>
              <w:bottom w:val="single" w:sz="4" w:space="0" w:color="auto"/>
              <w:right w:val="single" w:sz="4" w:space="0" w:color="000000"/>
            </w:tcBorders>
            <w:shd w:val="clear" w:color="auto" w:fill="auto"/>
            <w:noWrap/>
            <w:vAlign w:val="center"/>
            <w:hideMark/>
          </w:tcPr>
          <w:p w14:paraId="25A8F1BB" w14:textId="77777777" w:rsidR="006E42A7" w:rsidRPr="00866630" w:rsidRDefault="006E42A7" w:rsidP="00866630">
            <w:pPr>
              <w:spacing w:after="0" w:line="240" w:lineRule="auto"/>
              <w:jc w:val="center"/>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w:t>
            </w:r>
          </w:p>
        </w:tc>
        <w:tc>
          <w:tcPr>
            <w:tcW w:w="1597" w:type="dxa"/>
            <w:tcBorders>
              <w:top w:val="single" w:sz="4" w:space="0" w:color="auto"/>
              <w:left w:val="nil"/>
              <w:bottom w:val="single" w:sz="4" w:space="0" w:color="auto"/>
              <w:right w:val="single" w:sz="4" w:space="0" w:color="auto"/>
            </w:tcBorders>
            <w:shd w:val="clear" w:color="000000" w:fill="FFFFFF"/>
            <w:vAlign w:val="center"/>
            <w:hideMark/>
          </w:tcPr>
          <w:p w14:paraId="5D4E66ED"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per indicatore a) almeno il 75% dei progetti formativi presentati attraverso la stipula di un protocollo/</w:t>
            </w:r>
            <w:proofErr w:type="gramStart"/>
            <w:r w:rsidRPr="00866630">
              <w:rPr>
                <w:rFonts w:ascii="Times New Roman" w:eastAsia="Times New Roman" w:hAnsi="Times New Roman" w:cs="Times New Roman"/>
                <w:color w:val="000000"/>
                <w:sz w:val="20"/>
                <w:szCs w:val="20"/>
                <w:lang w:eastAsia="it-IT"/>
              </w:rPr>
              <w:t xml:space="preserve">accordo;   </w:t>
            </w:r>
            <w:proofErr w:type="gramEnd"/>
            <w:r w:rsidRPr="00866630">
              <w:rPr>
                <w:rFonts w:ascii="Times New Roman" w:eastAsia="Times New Roman" w:hAnsi="Times New Roman" w:cs="Times New Roman"/>
                <w:color w:val="000000"/>
                <w:sz w:val="20"/>
                <w:szCs w:val="20"/>
                <w:lang w:eastAsia="it-IT"/>
              </w:rPr>
              <w:t xml:space="preserve">                                                             per indicatore b) erogazione del 90% delle risorse rendicontate dai soggetti beneficiari entro il 31 ottobre 2023</w:t>
            </w:r>
          </w:p>
        </w:tc>
        <w:tc>
          <w:tcPr>
            <w:tcW w:w="1232" w:type="dxa"/>
            <w:tcBorders>
              <w:top w:val="single" w:sz="4" w:space="0" w:color="auto"/>
              <w:left w:val="nil"/>
              <w:bottom w:val="single" w:sz="4" w:space="0" w:color="auto"/>
              <w:right w:val="nil"/>
            </w:tcBorders>
            <w:shd w:val="clear" w:color="000000" w:fill="FFFFFF"/>
            <w:vAlign w:val="center"/>
            <w:hideMark/>
          </w:tcPr>
          <w:p w14:paraId="23CF83B1" w14:textId="77777777" w:rsidR="006E42A7" w:rsidRDefault="006E42A7" w:rsidP="00866630">
            <w:pPr>
              <w:spacing w:after="0" w:line="240" w:lineRule="auto"/>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 xml:space="preserve">per indicatore </w:t>
            </w:r>
            <w:proofErr w:type="gramStart"/>
            <w:r w:rsidRPr="00866630">
              <w:rPr>
                <w:rFonts w:ascii="Times New Roman" w:eastAsia="Times New Roman" w:hAnsi="Times New Roman" w:cs="Times New Roman"/>
                <w:color w:val="000000"/>
                <w:sz w:val="20"/>
                <w:szCs w:val="20"/>
                <w:lang w:eastAsia="it-IT"/>
              </w:rPr>
              <w:t xml:space="preserve">a)  </w:t>
            </w:r>
            <w:r>
              <w:rPr>
                <w:rFonts w:ascii="Times New Roman" w:eastAsia="Times New Roman" w:hAnsi="Times New Roman" w:cs="Times New Roman"/>
                <w:color w:val="000000"/>
                <w:sz w:val="20"/>
                <w:szCs w:val="20"/>
                <w:lang w:eastAsia="it-IT"/>
              </w:rPr>
              <w:t>85</w:t>
            </w:r>
            <w:proofErr w:type="gramEnd"/>
            <w:r>
              <w:rPr>
                <w:rFonts w:ascii="Times New Roman" w:eastAsia="Times New Roman" w:hAnsi="Times New Roman" w:cs="Times New Roman"/>
                <w:color w:val="000000"/>
                <w:sz w:val="20"/>
                <w:szCs w:val="20"/>
                <w:lang w:eastAsia="it-IT"/>
              </w:rPr>
              <w:t>,7%;</w:t>
            </w:r>
            <w:r w:rsidRPr="00866630">
              <w:rPr>
                <w:rFonts w:ascii="Times New Roman" w:eastAsia="Times New Roman" w:hAnsi="Times New Roman" w:cs="Times New Roman"/>
                <w:color w:val="000000"/>
                <w:sz w:val="20"/>
                <w:szCs w:val="20"/>
                <w:lang w:eastAsia="it-IT"/>
              </w:rPr>
              <w:t xml:space="preserve"> </w:t>
            </w:r>
          </w:p>
          <w:p w14:paraId="6AFBDEDC"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 xml:space="preserve">per indicatore b) </w:t>
            </w:r>
            <w:r>
              <w:rPr>
                <w:rFonts w:ascii="Times New Roman" w:eastAsia="Times New Roman" w:hAnsi="Times New Roman" w:cs="Times New Roman"/>
                <w:color w:val="000000"/>
                <w:sz w:val="20"/>
                <w:szCs w:val="20"/>
                <w:lang w:eastAsia="it-IT"/>
              </w:rPr>
              <w:t>0%</w:t>
            </w:r>
          </w:p>
        </w:tc>
        <w:tc>
          <w:tcPr>
            <w:tcW w:w="1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19BA6" w14:textId="77777777" w:rsidR="006E42A7" w:rsidRDefault="006E42A7" w:rsidP="00866630">
            <w:pPr>
              <w:spacing w:after="0" w:line="240" w:lineRule="auto"/>
              <w:rPr>
                <w:rFonts w:ascii="Times New Roman" w:eastAsia="Times New Roman" w:hAnsi="Times New Roman" w:cs="Times New Roman"/>
                <w:color w:val="000000"/>
                <w:sz w:val="20"/>
                <w:szCs w:val="20"/>
                <w:lang w:eastAsia="it-IT"/>
              </w:rPr>
            </w:pPr>
            <w:r w:rsidRPr="00866630">
              <w:rPr>
                <w:rFonts w:ascii="Times New Roman" w:eastAsia="Times New Roman" w:hAnsi="Times New Roman" w:cs="Times New Roman"/>
                <w:color w:val="000000"/>
                <w:sz w:val="20"/>
                <w:szCs w:val="20"/>
                <w:lang w:eastAsia="it-IT"/>
              </w:rPr>
              <w:t>per indicatore a</w:t>
            </w:r>
            <w:proofErr w:type="gramStart"/>
            <w:r w:rsidRPr="00866630">
              <w:rPr>
                <w:rFonts w:ascii="Times New Roman" w:eastAsia="Times New Roman" w:hAnsi="Times New Roman" w:cs="Times New Roman"/>
                <w:color w:val="000000"/>
                <w:sz w:val="20"/>
                <w:szCs w:val="20"/>
                <w:lang w:eastAsia="it-IT"/>
              </w:rPr>
              <w:t xml:space="preserve">):  </w:t>
            </w:r>
            <w:r>
              <w:rPr>
                <w:rFonts w:ascii="Times New Roman" w:eastAsia="Times New Roman" w:hAnsi="Times New Roman" w:cs="Times New Roman"/>
                <w:color w:val="000000"/>
                <w:sz w:val="20"/>
                <w:szCs w:val="20"/>
                <w:lang w:eastAsia="it-IT"/>
              </w:rPr>
              <w:t>10</w:t>
            </w:r>
            <w:proofErr w:type="gramEnd"/>
            <w:r>
              <w:rPr>
                <w:rFonts w:ascii="Times New Roman" w:eastAsia="Times New Roman" w:hAnsi="Times New Roman" w:cs="Times New Roman"/>
                <w:color w:val="000000"/>
                <w:sz w:val="20"/>
                <w:szCs w:val="20"/>
                <w:lang w:eastAsia="it-IT"/>
              </w:rPr>
              <w:t>,7</w:t>
            </w:r>
            <w:r w:rsidRPr="00866630">
              <w:rPr>
                <w:rFonts w:ascii="Times New Roman" w:eastAsia="Times New Roman" w:hAnsi="Times New Roman" w:cs="Times New Roman"/>
                <w:color w:val="000000"/>
                <w:sz w:val="20"/>
                <w:szCs w:val="20"/>
                <w:lang w:eastAsia="it-IT"/>
              </w:rPr>
              <w:t xml:space="preserve">%.             </w:t>
            </w:r>
          </w:p>
          <w:p w14:paraId="61DD27B6"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p</w:t>
            </w:r>
            <w:r w:rsidRPr="00866630">
              <w:rPr>
                <w:rFonts w:ascii="Times New Roman" w:eastAsia="Times New Roman" w:hAnsi="Times New Roman" w:cs="Times New Roman"/>
                <w:color w:val="000000"/>
                <w:sz w:val="20"/>
                <w:szCs w:val="20"/>
                <w:lang w:eastAsia="it-IT"/>
              </w:rPr>
              <w:t xml:space="preserve">er indicatore b): -90% </w:t>
            </w:r>
          </w:p>
        </w:tc>
      </w:tr>
      <w:tr w:rsidR="006E42A7" w:rsidRPr="00866630" w14:paraId="371BA3FA" w14:textId="77777777" w:rsidTr="00D26FEF">
        <w:trPr>
          <w:trHeight w:val="1759"/>
        </w:trPr>
        <w:tc>
          <w:tcPr>
            <w:tcW w:w="340" w:type="dxa"/>
            <w:tcBorders>
              <w:top w:val="nil"/>
              <w:left w:val="nil"/>
              <w:bottom w:val="nil"/>
              <w:right w:val="nil"/>
            </w:tcBorders>
            <w:shd w:val="clear" w:color="auto" w:fill="auto"/>
            <w:noWrap/>
            <w:vAlign w:val="bottom"/>
            <w:hideMark/>
          </w:tcPr>
          <w:p w14:paraId="27F4CF51" w14:textId="77777777" w:rsidR="006E42A7" w:rsidRPr="00866630" w:rsidRDefault="006E42A7" w:rsidP="00866630">
            <w:pPr>
              <w:spacing w:after="0" w:line="240" w:lineRule="auto"/>
              <w:rPr>
                <w:rFonts w:ascii="Times New Roman" w:eastAsia="Times New Roman" w:hAnsi="Times New Roman" w:cs="Times New Roman"/>
                <w:color w:val="000000"/>
                <w:sz w:val="20"/>
                <w:szCs w:val="20"/>
                <w:lang w:eastAsia="it-IT"/>
              </w:rPr>
            </w:pPr>
          </w:p>
        </w:tc>
        <w:tc>
          <w:tcPr>
            <w:tcW w:w="9320"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14:paraId="75C22420" w14:textId="77777777" w:rsidR="006E42A7" w:rsidRDefault="006E42A7" w:rsidP="00866630">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Motivazioni degli eventuali scostamenti tra valori target a preventivo e valori target a consuntivo</w:t>
            </w:r>
            <w:r>
              <w:rPr>
                <w:rFonts w:ascii="Times New Roman" w:eastAsia="Times New Roman" w:hAnsi="Times New Roman" w:cs="Times New Roman"/>
                <w:color w:val="000000"/>
                <w:sz w:val="16"/>
                <w:szCs w:val="16"/>
                <w:lang w:eastAsia="it-IT"/>
              </w:rPr>
              <w:t>: c</w:t>
            </w:r>
            <w:r w:rsidRPr="002A61F9">
              <w:rPr>
                <w:rFonts w:ascii="Times New Roman" w:eastAsia="Times New Roman" w:hAnsi="Times New Roman" w:cs="Times New Roman"/>
                <w:color w:val="000000"/>
                <w:sz w:val="16"/>
                <w:szCs w:val="16"/>
                <w:lang w:eastAsia="it-IT"/>
              </w:rPr>
              <w:t xml:space="preserve">omplessità dei profili gestionali dell'intervento e segnatamente di quelli relativi alla rendicontazione da parte dei soggetti beneficiari. In particolare, le risorse finanziarie non sono state assegnate ai soggetti beneficiari per le motivazioni che seguono. </w:t>
            </w:r>
          </w:p>
          <w:p w14:paraId="33F0C754" w14:textId="77777777" w:rsidR="006E42A7" w:rsidRPr="00866630" w:rsidRDefault="006E42A7" w:rsidP="00866630">
            <w:pPr>
              <w:spacing w:after="0" w:line="240" w:lineRule="auto"/>
              <w:jc w:val="both"/>
              <w:rPr>
                <w:rFonts w:ascii="Times New Roman" w:eastAsia="Times New Roman" w:hAnsi="Times New Roman" w:cs="Times New Roman"/>
                <w:color w:val="000000"/>
                <w:sz w:val="18"/>
                <w:szCs w:val="18"/>
                <w:lang w:eastAsia="it-IT"/>
              </w:rPr>
            </w:pPr>
            <w:r w:rsidRPr="002A61F9">
              <w:rPr>
                <w:rFonts w:ascii="Times New Roman" w:eastAsia="Times New Roman" w:hAnsi="Times New Roman" w:cs="Times New Roman"/>
                <w:color w:val="000000"/>
                <w:sz w:val="16"/>
                <w:szCs w:val="16"/>
                <w:lang w:eastAsia="it-IT"/>
              </w:rPr>
              <w:t>Con decreto del Capo del Dipartimento della funzione pubblica prot. n. ID 47843423 dell’8 agosto 2023 sono stati definiti i criteri di erogazione dei contributi in favore degli studenti e degli atenei, nonché gli aspetti organizzativi di carattere più generale, riferiti alla programmazione dell’offerta didattica del progetto “PA 110 e lode” e della relativa gestione finanziaria (utilizzo dell'Anagrafe nazionale degli studenti e dei laureati - ANS, quale sistema informativo per la certificazione dei risultati relativi all’avanzamento degli studi da parte degli studenti-dipendenti delle amministrazioni pubbliche aderenti a corsi “PA 110 e lode”). Sono in corso di definizione, con il M</w:t>
            </w:r>
            <w:r>
              <w:rPr>
                <w:rFonts w:ascii="Times New Roman" w:eastAsia="Times New Roman" w:hAnsi="Times New Roman" w:cs="Times New Roman"/>
                <w:color w:val="000000"/>
                <w:sz w:val="16"/>
                <w:szCs w:val="16"/>
                <w:lang w:eastAsia="it-IT"/>
              </w:rPr>
              <w:t>inistero dell’istruzione e del merito</w:t>
            </w:r>
            <w:r w:rsidRPr="002A61F9">
              <w:rPr>
                <w:rFonts w:ascii="Times New Roman" w:eastAsia="Times New Roman" w:hAnsi="Times New Roman" w:cs="Times New Roman"/>
                <w:color w:val="000000"/>
                <w:sz w:val="16"/>
                <w:szCs w:val="16"/>
                <w:lang w:eastAsia="it-IT"/>
              </w:rPr>
              <w:t xml:space="preserve">, le modalità e i tempi di sviluppo delle funzionalità di ANS necessarie per coprire il fabbisogno informativo connesso alla gestione della progettualità in questione. </w:t>
            </w:r>
          </w:p>
        </w:tc>
      </w:tr>
    </w:tbl>
    <w:p w14:paraId="3A6E8C15"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377F34" w14:paraId="533365DD" w14:textId="77777777" w:rsidTr="00377F34">
        <w:trPr>
          <w:trHeight w:val="405"/>
        </w:trPr>
        <w:tc>
          <w:tcPr>
            <w:tcW w:w="340" w:type="dxa"/>
            <w:tcBorders>
              <w:top w:val="nil"/>
              <w:left w:val="nil"/>
              <w:bottom w:val="nil"/>
              <w:right w:val="nil"/>
            </w:tcBorders>
            <w:shd w:val="clear" w:color="auto" w:fill="auto"/>
            <w:noWrap/>
            <w:vAlign w:val="bottom"/>
            <w:hideMark/>
          </w:tcPr>
          <w:p w14:paraId="3E00C870" w14:textId="77777777" w:rsidR="006E42A7" w:rsidRPr="00377F34" w:rsidRDefault="006E42A7" w:rsidP="00377F34">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163D1D"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r w:rsidRPr="00377F34">
              <w:rPr>
                <w:rFonts w:ascii="Times New Roman" w:eastAsia="Times New Roman" w:hAnsi="Times New Roman" w:cs="Times New Roman"/>
                <w:b/>
                <w:bCs/>
                <w:i/>
                <w:iCs/>
                <w:color w:val="000000"/>
                <w:sz w:val="28"/>
                <w:szCs w:val="28"/>
                <w:lang w:eastAsia="it-IT"/>
              </w:rPr>
              <w:t>SCHEDA OBIETTIVO</w:t>
            </w:r>
          </w:p>
        </w:tc>
      </w:tr>
      <w:tr w:rsidR="006E42A7" w:rsidRPr="00377F34" w14:paraId="72FE2FAD" w14:textId="77777777" w:rsidTr="00377F34">
        <w:trPr>
          <w:trHeight w:val="600"/>
        </w:trPr>
        <w:tc>
          <w:tcPr>
            <w:tcW w:w="340" w:type="dxa"/>
            <w:tcBorders>
              <w:top w:val="nil"/>
              <w:left w:val="nil"/>
              <w:bottom w:val="nil"/>
              <w:right w:val="nil"/>
            </w:tcBorders>
            <w:shd w:val="clear" w:color="auto" w:fill="auto"/>
            <w:noWrap/>
            <w:vAlign w:val="center"/>
            <w:hideMark/>
          </w:tcPr>
          <w:p w14:paraId="75D7B170"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EBF13F0"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36CE0F0"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377F34" w14:paraId="1CA501C6" w14:textId="77777777" w:rsidTr="00377F34">
        <w:trPr>
          <w:trHeight w:val="630"/>
        </w:trPr>
        <w:tc>
          <w:tcPr>
            <w:tcW w:w="340" w:type="dxa"/>
            <w:tcBorders>
              <w:top w:val="nil"/>
              <w:left w:val="nil"/>
              <w:bottom w:val="nil"/>
              <w:right w:val="nil"/>
            </w:tcBorders>
            <w:shd w:val="clear" w:color="auto" w:fill="auto"/>
            <w:noWrap/>
            <w:vAlign w:val="center"/>
            <w:hideMark/>
          </w:tcPr>
          <w:p w14:paraId="1C77ED8C"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FE0C457"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CD90517"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1.3 - Presidenza del Consiglio dei ministri</w:t>
            </w:r>
          </w:p>
        </w:tc>
      </w:tr>
      <w:tr w:rsidR="006E42A7" w:rsidRPr="00377F34" w14:paraId="672C64ED" w14:textId="77777777" w:rsidTr="00377F34">
        <w:trPr>
          <w:trHeight w:val="375"/>
        </w:trPr>
        <w:tc>
          <w:tcPr>
            <w:tcW w:w="340" w:type="dxa"/>
            <w:tcBorders>
              <w:top w:val="nil"/>
              <w:left w:val="nil"/>
              <w:bottom w:val="nil"/>
              <w:right w:val="nil"/>
            </w:tcBorders>
            <w:shd w:val="clear" w:color="auto" w:fill="auto"/>
            <w:noWrap/>
            <w:vAlign w:val="center"/>
            <w:hideMark/>
          </w:tcPr>
          <w:p w14:paraId="0141C82C"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3A8FF26"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551335E"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6 - Funzione pubblica </w:t>
            </w:r>
          </w:p>
        </w:tc>
      </w:tr>
      <w:tr w:rsidR="006E42A7" w:rsidRPr="00377F34" w14:paraId="18367E53" w14:textId="77777777" w:rsidTr="00377F34">
        <w:trPr>
          <w:trHeight w:val="910"/>
        </w:trPr>
        <w:tc>
          <w:tcPr>
            <w:tcW w:w="340" w:type="dxa"/>
            <w:tcBorders>
              <w:top w:val="nil"/>
              <w:left w:val="nil"/>
              <w:bottom w:val="nil"/>
              <w:right w:val="nil"/>
            </w:tcBorders>
            <w:shd w:val="clear" w:color="auto" w:fill="auto"/>
            <w:noWrap/>
            <w:vAlign w:val="center"/>
            <w:hideMark/>
          </w:tcPr>
          <w:p w14:paraId="2D28D8C0"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31012DF"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AB0B5AC"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Migliorare l’efficienza del processo relativo alla partecipazione alle spese dell’Istituto europeo di amministrazione pubblica di Maastricht (EIPA) e di altri progetti e organismi internazionali.  </w:t>
            </w:r>
          </w:p>
        </w:tc>
      </w:tr>
      <w:tr w:rsidR="006E42A7" w:rsidRPr="00377F34" w14:paraId="66E7BC55" w14:textId="77777777" w:rsidTr="00377F34">
        <w:trPr>
          <w:trHeight w:val="1350"/>
        </w:trPr>
        <w:tc>
          <w:tcPr>
            <w:tcW w:w="340" w:type="dxa"/>
            <w:tcBorders>
              <w:top w:val="nil"/>
              <w:left w:val="nil"/>
              <w:bottom w:val="nil"/>
              <w:right w:val="nil"/>
            </w:tcBorders>
            <w:shd w:val="clear" w:color="auto" w:fill="auto"/>
            <w:noWrap/>
            <w:vAlign w:val="center"/>
            <w:hideMark/>
          </w:tcPr>
          <w:p w14:paraId="7D98ECC6"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EC051BA"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30C38B1"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Per migliorare l’efficienza del processo relativo alla partecipazione alle spese dell’Istituto europeo di amministrazione pubblica di Maastricht (EIPA), di altri organismi internazionali (OGP) e per il progetto EPSA condotto da EIPA, prevedere un termine massimo per l’adozione del mandato di pagamento</w:t>
            </w:r>
            <w:r>
              <w:rPr>
                <w:rFonts w:ascii="Times New Roman" w:eastAsia="Times New Roman" w:hAnsi="Times New Roman" w:cs="Times New Roman"/>
                <w:color w:val="000000"/>
                <w:sz w:val="20"/>
                <w:szCs w:val="20"/>
                <w:lang w:eastAsia="it-IT"/>
              </w:rPr>
              <w:t>.</w:t>
            </w:r>
            <w:r w:rsidRPr="00377F34">
              <w:rPr>
                <w:rFonts w:ascii="Times New Roman" w:eastAsia="Times New Roman" w:hAnsi="Times New Roman" w:cs="Times New Roman"/>
                <w:color w:val="000000"/>
                <w:sz w:val="20"/>
                <w:szCs w:val="20"/>
                <w:lang w:eastAsia="it-IT"/>
              </w:rPr>
              <w:t xml:space="preserve"> </w:t>
            </w:r>
          </w:p>
        </w:tc>
      </w:tr>
      <w:tr w:rsidR="006E42A7" w:rsidRPr="00377F34" w14:paraId="48473CC1" w14:textId="77777777" w:rsidTr="00377F34">
        <w:trPr>
          <w:trHeight w:val="300"/>
        </w:trPr>
        <w:tc>
          <w:tcPr>
            <w:tcW w:w="340" w:type="dxa"/>
            <w:tcBorders>
              <w:top w:val="nil"/>
              <w:left w:val="nil"/>
              <w:bottom w:val="nil"/>
              <w:right w:val="nil"/>
            </w:tcBorders>
            <w:shd w:val="clear" w:color="auto" w:fill="auto"/>
            <w:noWrap/>
            <w:vAlign w:val="center"/>
            <w:hideMark/>
          </w:tcPr>
          <w:p w14:paraId="63310782"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AF9DF04"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EED7FA9"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5DFD179D" w14:textId="77777777" w:rsidTr="00377F34">
        <w:trPr>
          <w:trHeight w:val="300"/>
        </w:trPr>
        <w:tc>
          <w:tcPr>
            <w:tcW w:w="340" w:type="dxa"/>
            <w:tcBorders>
              <w:top w:val="nil"/>
              <w:left w:val="nil"/>
              <w:bottom w:val="nil"/>
              <w:right w:val="nil"/>
            </w:tcBorders>
            <w:shd w:val="clear" w:color="auto" w:fill="auto"/>
            <w:noWrap/>
            <w:vAlign w:val="center"/>
            <w:hideMark/>
          </w:tcPr>
          <w:p w14:paraId="6FF28117"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54F4C69"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E333822"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35956EC6" w14:textId="77777777" w:rsidTr="00377F34">
        <w:trPr>
          <w:trHeight w:val="360"/>
        </w:trPr>
        <w:tc>
          <w:tcPr>
            <w:tcW w:w="340" w:type="dxa"/>
            <w:tcBorders>
              <w:top w:val="nil"/>
              <w:left w:val="nil"/>
              <w:bottom w:val="nil"/>
              <w:right w:val="nil"/>
            </w:tcBorders>
            <w:shd w:val="clear" w:color="auto" w:fill="auto"/>
            <w:noWrap/>
            <w:vAlign w:val="bottom"/>
            <w:hideMark/>
          </w:tcPr>
          <w:p w14:paraId="517FC2C4"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D5FC626"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E417DB0"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Cap. 404</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7FB9A1"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C013685"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Consuntivo 2023</w:t>
            </w:r>
          </w:p>
        </w:tc>
      </w:tr>
      <w:tr w:rsidR="006E42A7" w:rsidRPr="00377F34" w14:paraId="122DD0E2" w14:textId="77777777" w:rsidTr="00377F34">
        <w:trPr>
          <w:trHeight w:val="1125"/>
        </w:trPr>
        <w:tc>
          <w:tcPr>
            <w:tcW w:w="340" w:type="dxa"/>
            <w:tcBorders>
              <w:top w:val="nil"/>
              <w:left w:val="nil"/>
              <w:bottom w:val="nil"/>
              <w:right w:val="nil"/>
            </w:tcBorders>
            <w:shd w:val="clear" w:color="auto" w:fill="auto"/>
            <w:noWrap/>
            <w:vAlign w:val="bottom"/>
            <w:hideMark/>
          </w:tcPr>
          <w:p w14:paraId="40C76F55"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E06DBB5"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82781B4"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EA78CCB"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iniziale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CD0F647"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definitivo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784D3EB"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Pagamento c/competenza</w:t>
            </w:r>
            <w:r w:rsidRPr="00377F34">
              <w:rPr>
                <w:rFonts w:ascii="Times New Roman" w:eastAsia="Times New Roman" w:hAnsi="Times New Roman" w:cs="Times New Roman"/>
                <w:color w:val="000000"/>
                <w:sz w:val="16"/>
                <w:szCs w:val="16"/>
                <w:lang w:eastAsia="it-IT"/>
              </w:rPr>
              <w:t xml:space="preserve">                    </w:t>
            </w:r>
            <w:proofErr w:type="gramStart"/>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DC294D9"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Somme rimaste da pagare in c/competenza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w:t>
            </w:r>
            <w:proofErr w:type="gramEnd"/>
            <w:r w:rsidRPr="00377F3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CD4FE54"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Totale impegnato                        </w:t>
            </w:r>
            <w:proofErr w:type="gramStart"/>
            <w:r w:rsidRPr="00377F34">
              <w:rPr>
                <w:rFonts w:ascii="Times New Roman" w:eastAsia="Times New Roman" w:hAnsi="Times New Roman" w:cs="Times New Roman"/>
                <w:color w:val="000000"/>
                <w:sz w:val="18"/>
                <w:szCs w:val="18"/>
                <w:lang w:eastAsia="it-IT"/>
              </w:rPr>
              <w:t xml:space="preserve">   (</w:t>
            </w:r>
            <w:proofErr w:type="gramEnd"/>
            <w:r w:rsidRPr="00377F34">
              <w:rPr>
                <w:rFonts w:ascii="Times New Roman" w:eastAsia="Times New Roman" w:hAnsi="Times New Roman" w:cs="Times New Roman"/>
                <w:color w:val="000000"/>
                <w:sz w:val="18"/>
                <w:szCs w:val="18"/>
                <w:lang w:eastAsia="it-IT"/>
              </w:rPr>
              <w:t>3) + (4)</w:t>
            </w:r>
          </w:p>
        </w:tc>
      </w:tr>
      <w:tr w:rsidR="006E42A7" w:rsidRPr="00377F34" w14:paraId="177020DA" w14:textId="77777777" w:rsidTr="00377F34">
        <w:trPr>
          <w:trHeight w:val="645"/>
        </w:trPr>
        <w:tc>
          <w:tcPr>
            <w:tcW w:w="340" w:type="dxa"/>
            <w:tcBorders>
              <w:top w:val="nil"/>
              <w:left w:val="nil"/>
              <w:bottom w:val="nil"/>
              <w:right w:val="nil"/>
            </w:tcBorders>
            <w:shd w:val="clear" w:color="auto" w:fill="auto"/>
            <w:noWrap/>
            <w:vAlign w:val="bottom"/>
            <w:hideMark/>
          </w:tcPr>
          <w:p w14:paraId="02B32507"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2DA0367D"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657350C"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A9B03D3"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175.000,00</w:t>
            </w:r>
          </w:p>
        </w:tc>
        <w:tc>
          <w:tcPr>
            <w:tcW w:w="1140" w:type="dxa"/>
            <w:tcBorders>
              <w:top w:val="nil"/>
              <w:left w:val="nil"/>
              <w:bottom w:val="single" w:sz="4" w:space="0" w:color="auto"/>
              <w:right w:val="single" w:sz="4" w:space="0" w:color="auto"/>
            </w:tcBorders>
            <w:shd w:val="clear" w:color="auto" w:fill="auto"/>
            <w:noWrap/>
            <w:vAlign w:val="center"/>
            <w:hideMark/>
          </w:tcPr>
          <w:p w14:paraId="77EE6FDE"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175.000,00</w:t>
            </w:r>
          </w:p>
        </w:tc>
        <w:tc>
          <w:tcPr>
            <w:tcW w:w="1180" w:type="dxa"/>
            <w:tcBorders>
              <w:top w:val="nil"/>
              <w:left w:val="nil"/>
              <w:bottom w:val="single" w:sz="4" w:space="0" w:color="auto"/>
              <w:right w:val="single" w:sz="4" w:space="0" w:color="auto"/>
            </w:tcBorders>
            <w:shd w:val="clear" w:color="auto" w:fill="auto"/>
            <w:noWrap/>
            <w:vAlign w:val="center"/>
            <w:hideMark/>
          </w:tcPr>
          <w:p w14:paraId="11469D06"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175.000,00</w:t>
            </w:r>
          </w:p>
        </w:tc>
        <w:tc>
          <w:tcPr>
            <w:tcW w:w="1340" w:type="dxa"/>
            <w:tcBorders>
              <w:top w:val="nil"/>
              <w:left w:val="nil"/>
              <w:bottom w:val="single" w:sz="4" w:space="0" w:color="auto"/>
              <w:right w:val="single" w:sz="4" w:space="0" w:color="auto"/>
            </w:tcBorders>
            <w:shd w:val="clear" w:color="auto" w:fill="auto"/>
            <w:noWrap/>
            <w:vAlign w:val="center"/>
            <w:hideMark/>
          </w:tcPr>
          <w:p w14:paraId="5D02AEF1"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AFE437E"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175.000,00</w:t>
            </w:r>
          </w:p>
        </w:tc>
      </w:tr>
      <w:tr w:rsidR="006E42A7" w:rsidRPr="00377F34" w14:paraId="06263D30" w14:textId="77777777" w:rsidTr="00377F34">
        <w:trPr>
          <w:trHeight w:val="300"/>
        </w:trPr>
        <w:tc>
          <w:tcPr>
            <w:tcW w:w="340" w:type="dxa"/>
            <w:tcBorders>
              <w:top w:val="nil"/>
              <w:left w:val="nil"/>
              <w:bottom w:val="nil"/>
              <w:right w:val="nil"/>
            </w:tcBorders>
            <w:shd w:val="clear" w:color="auto" w:fill="auto"/>
            <w:noWrap/>
            <w:vAlign w:val="bottom"/>
            <w:hideMark/>
          </w:tcPr>
          <w:p w14:paraId="43A90A23"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6F6AA5F"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r w:rsidRPr="00377F3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FF2C730"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1FD083FC"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1D6424A7"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5DEE6CC"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348E890"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F0ECEF4"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2F8FCD15" w14:textId="77777777" w:rsidTr="00377F34">
        <w:trPr>
          <w:trHeight w:val="480"/>
        </w:trPr>
        <w:tc>
          <w:tcPr>
            <w:tcW w:w="340" w:type="dxa"/>
            <w:tcBorders>
              <w:top w:val="nil"/>
              <w:left w:val="nil"/>
              <w:bottom w:val="nil"/>
              <w:right w:val="nil"/>
            </w:tcBorders>
            <w:shd w:val="clear" w:color="auto" w:fill="auto"/>
            <w:noWrap/>
            <w:vAlign w:val="bottom"/>
            <w:hideMark/>
          </w:tcPr>
          <w:p w14:paraId="0406060D"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622C942" w14:textId="77777777" w:rsidR="006E42A7" w:rsidRPr="002A61F9"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377F34" w14:paraId="36493D76" w14:textId="77777777" w:rsidTr="00377F34">
        <w:trPr>
          <w:trHeight w:val="465"/>
        </w:trPr>
        <w:tc>
          <w:tcPr>
            <w:tcW w:w="340" w:type="dxa"/>
            <w:tcBorders>
              <w:top w:val="nil"/>
              <w:left w:val="nil"/>
              <w:bottom w:val="nil"/>
              <w:right w:val="nil"/>
            </w:tcBorders>
            <w:shd w:val="clear" w:color="auto" w:fill="auto"/>
            <w:noWrap/>
            <w:vAlign w:val="bottom"/>
            <w:hideMark/>
          </w:tcPr>
          <w:p w14:paraId="3ABB6BE1"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3267AFE" w14:textId="77777777" w:rsidR="006E42A7" w:rsidRPr="002A61F9"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377F34" w14:paraId="3FD6B3D1" w14:textId="77777777" w:rsidTr="00377F34">
        <w:trPr>
          <w:trHeight w:val="465"/>
        </w:trPr>
        <w:tc>
          <w:tcPr>
            <w:tcW w:w="340" w:type="dxa"/>
            <w:tcBorders>
              <w:top w:val="nil"/>
              <w:left w:val="nil"/>
              <w:bottom w:val="nil"/>
              <w:right w:val="nil"/>
            </w:tcBorders>
            <w:shd w:val="clear" w:color="auto" w:fill="auto"/>
            <w:noWrap/>
            <w:vAlign w:val="bottom"/>
            <w:hideMark/>
          </w:tcPr>
          <w:p w14:paraId="32C7B3E1"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324C9AAD" w14:textId="77777777" w:rsidR="006E42A7" w:rsidRPr="002A61F9"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377F34" w14:paraId="7857F9DB" w14:textId="77777777" w:rsidTr="00377F34">
        <w:trPr>
          <w:trHeight w:val="330"/>
        </w:trPr>
        <w:tc>
          <w:tcPr>
            <w:tcW w:w="340" w:type="dxa"/>
            <w:tcBorders>
              <w:top w:val="nil"/>
              <w:left w:val="nil"/>
              <w:bottom w:val="nil"/>
              <w:right w:val="nil"/>
            </w:tcBorders>
            <w:shd w:val="clear" w:color="auto" w:fill="auto"/>
            <w:noWrap/>
            <w:vAlign w:val="bottom"/>
            <w:hideMark/>
          </w:tcPr>
          <w:p w14:paraId="2ABD3204"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349C2B"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r w:rsidRPr="00377F34">
              <w:rPr>
                <w:rFonts w:ascii="Times New Roman" w:eastAsia="Times New Roman" w:hAnsi="Times New Roman" w:cs="Times New Roman"/>
                <w:b/>
                <w:bCs/>
                <w:i/>
                <w:iCs/>
                <w:color w:val="000000"/>
                <w:sz w:val="18"/>
                <w:szCs w:val="18"/>
                <w:lang w:eastAsia="it-IT"/>
              </w:rPr>
              <w:t>INDICATORI DI RISULTATO</w:t>
            </w:r>
          </w:p>
        </w:tc>
      </w:tr>
      <w:tr w:rsidR="006E42A7" w:rsidRPr="00377F34" w14:paraId="2F1D8FC6" w14:textId="77777777" w:rsidTr="00377F34">
        <w:trPr>
          <w:trHeight w:val="505"/>
        </w:trPr>
        <w:tc>
          <w:tcPr>
            <w:tcW w:w="340" w:type="dxa"/>
            <w:tcBorders>
              <w:top w:val="nil"/>
              <w:left w:val="nil"/>
              <w:bottom w:val="nil"/>
              <w:right w:val="nil"/>
            </w:tcBorders>
            <w:shd w:val="clear" w:color="auto" w:fill="auto"/>
            <w:noWrap/>
            <w:vAlign w:val="center"/>
            <w:hideMark/>
          </w:tcPr>
          <w:p w14:paraId="62193766"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C6F332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10B0722"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Tempestività dei trasferimenti</w:t>
            </w:r>
            <w:r>
              <w:rPr>
                <w:rFonts w:ascii="Times New Roman" w:eastAsia="Times New Roman" w:hAnsi="Times New Roman" w:cs="Times New Roman"/>
                <w:color w:val="000000"/>
                <w:sz w:val="20"/>
                <w:szCs w:val="20"/>
                <w:lang w:eastAsia="it-IT"/>
              </w:rPr>
              <w:t>.</w:t>
            </w:r>
            <w:r w:rsidRPr="00377F34">
              <w:rPr>
                <w:rFonts w:ascii="Times New Roman" w:eastAsia="Times New Roman" w:hAnsi="Times New Roman" w:cs="Times New Roman"/>
                <w:color w:val="000000"/>
                <w:sz w:val="20"/>
                <w:szCs w:val="20"/>
                <w:lang w:eastAsia="it-IT"/>
              </w:rPr>
              <w:t xml:space="preserve"> </w:t>
            </w:r>
          </w:p>
        </w:tc>
      </w:tr>
      <w:tr w:rsidR="006E42A7" w:rsidRPr="00377F34" w14:paraId="3736DE37" w14:textId="77777777" w:rsidTr="00377F34">
        <w:trPr>
          <w:trHeight w:val="375"/>
        </w:trPr>
        <w:tc>
          <w:tcPr>
            <w:tcW w:w="340" w:type="dxa"/>
            <w:tcBorders>
              <w:top w:val="nil"/>
              <w:left w:val="nil"/>
              <w:bottom w:val="nil"/>
              <w:right w:val="nil"/>
            </w:tcBorders>
            <w:shd w:val="clear" w:color="auto" w:fill="auto"/>
            <w:noWrap/>
            <w:vAlign w:val="center"/>
            <w:hideMark/>
          </w:tcPr>
          <w:p w14:paraId="1C217267"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A2E9A3B"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8DFA7D7"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Sistema amministrativo contabile; SICOGE</w:t>
            </w:r>
            <w:r>
              <w:rPr>
                <w:rFonts w:ascii="Times New Roman" w:eastAsia="Times New Roman" w:hAnsi="Times New Roman" w:cs="Times New Roman"/>
                <w:color w:val="000000"/>
                <w:sz w:val="20"/>
                <w:szCs w:val="20"/>
                <w:lang w:eastAsia="it-IT"/>
              </w:rPr>
              <w:t>.</w:t>
            </w:r>
          </w:p>
        </w:tc>
      </w:tr>
      <w:tr w:rsidR="006E42A7" w:rsidRPr="00377F34" w14:paraId="2B010545" w14:textId="77777777" w:rsidTr="00377F34">
        <w:trPr>
          <w:trHeight w:val="2007"/>
        </w:trPr>
        <w:tc>
          <w:tcPr>
            <w:tcW w:w="340" w:type="dxa"/>
            <w:tcBorders>
              <w:top w:val="nil"/>
              <w:left w:val="nil"/>
              <w:bottom w:val="nil"/>
              <w:right w:val="nil"/>
            </w:tcBorders>
            <w:shd w:val="clear" w:color="auto" w:fill="auto"/>
            <w:noWrap/>
            <w:vAlign w:val="center"/>
            <w:hideMark/>
          </w:tcPr>
          <w:p w14:paraId="4EF7A83D"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DFE1836"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67F3803E" w14:textId="77777777" w:rsidR="006E42A7" w:rsidRPr="00377F34" w:rsidRDefault="006E42A7" w:rsidP="002A61F9">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Rapporto tra n. mandati di pagamento effettuati entro </w:t>
            </w:r>
            <w:proofErr w:type="gramStart"/>
            <w:r w:rsidRPr="00377F34">
              <w:rPr>
                <w:rFonts w:ascii="Times New Roman" w:eastAsia="Times New Roman" w:hAnsi="Times New Roman" w:cs="Times New Roman"/>
                <w:color w:val="000000"/>
                <w:sz w:val="20"/>
                <w:szCs w:val="20"/>
                <w:lang w:eastAsia="it-IT"/>
              </w:rPr>
              <w:t>5</w:t>
            </w:r>
            <w:proofErr w:type="gramEnd"/>
            <w:r w:rsidRPr="00377F34">
              <w:rPr>
                <w:rFonts w:ascii="Times New Roman" w:eastAsia="Times New Roman" w:hAnsi="Times New Roman" w:cs="Times New Roman"/>
                <w:color w:val="000000"/>
                <w:sz w:val="20"/>
                <w:szCs w:val="20"/>
                <w:lang w:eastAsia="it-IT"/>
              </w:rPr>
              <w:t xml:space="preserve"> giorni lavorativi dalla ricezione della richiesta e n. totale mandati di pagamento per i quali è pervenuta la richiesta ed è stata positivamente istruita</w:t>
            </w:r>
          </w:p>
        </w:tc>
        <w:tc>
          <w:tcPr>
            <w:tcW w:w="1180" w:type="dxa"/>
            <w:tcBorders>
              <w:top w:val="nil"/>
              <w:left w:val="nil"/>
              <w:bottom w:val="single" w:sz="4" w:space="0" w:color="auto"/>
              <w:right w:val="nil"/>
            </w:tcBorders>
            <w:shd w:val="clear" w:color="auto" w:fill="auto"/>
            <w:vAlign w:val="center"/>
            <w:hideMark/>
          </w:tcPr>
          <w:p w14:paraId="038BC64F"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4437AE0"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BCDA35D"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Scostamento</w:t>
            </w:r>
          </w:p>
        </w:tc>
      </w:tr>
      <w:tr w:rsidR="006E42A7" w:rsidRPr="00377F34" w14:paraId="5055B062" w14:textId="77777777" w:rsidTr="00377F34">
        <w:trPr>
          <w:trHeight w:val="840"/>
        </w:trPr>
        <w:tc>
          <w:tcPr>
            <w:tcW w:w="340" w:type="dxa"/>
            <w:tcBorders>
              <w:top w:val="nil"/>
              <w:left w:val="nil"/>
              <w:bottom w:val="nil"/>
              <w:right w:val="nil"/>
            </w:tcBorders>
            <w:shd w:val="clear" w:color="auto" w:fill="auto"/>
            <w:noWrap/>
            <w:vAlign w:val="bottom"/>
            <w:hideMark/>
          </w:tcPr>
          <w:p w14:paraId="613403C7"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381CFB9" w14:textId="77777777" w:rsidR="006E42A7"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UNITA' DI MISURA  </w:t>
            </w:r>
          </w:p>
          <w:p w14:paraId="460AAB4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25A5A34"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7F433D53"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5194A172"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E027BD6"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0</w:t>
            </w:r>
          </w:p>
        </w:tc>
      </w:tr>
    </w:tbl>
    <w:p w14:paraId="025C922C"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371"/>
        <w:gridCol w:w="1276"/>
        <w:gridCol w:w="1085"/>
      </w:tblGrid>
      <w:tr w:rsidR="006E42A7" w:rsidRPr="00377F34" w14:paraId="455E5CB9" w14:textId="77777777" w:rsidTr="00377F34">
        <w:trPr>
          <w:trHeight w:val="405"/>
        </w:trPr>
        <w:tc>
          <w:tcPr>
            <w:tcW w:w="340" w:type="dxa"/>
            <w:tcBorders>
              <w:top w:val="nil"/>
              <w:left w:val="nil"/>
              <w:bottom w:val="nil"/>
              <w:right w:val="nil"/>
            </w:tcBorders>
            <w:shd w:val="clear" w:color="auto" w:fill="auto"/>
            <w:noWrap/>
            <w:vAlign w:val="bottom"/>
            <w:hideMark/>
          </w:tcPr>
          <w:p w14:paraId="34604B0C" w14:textId="77777777" w:rsidR="006E42A7" w:rsidRPr="00377F34" w:rsidRDefault="006E42A7" w:rsidP="00377F34">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2BD384"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r w:rsidRPr="00377F34">
              <w:rPr>
                <w:rFonts w:ascii="Times New Roman" w:eastAsia="Times New Roman" w:hAnsi="Times New Roman" w:cs="Times New Roman"/>
                <w:b/>
                <w:bCs/>
                <w:i/>
                <w:iCs/>
                <w:color w:val="000000"/>
                <w:sz w:val="28"/>
                <w:szCs w:val="28"/>
                <w:lang w:eastAsia="it-IT"/>
              </w:rPr>
              <w:t>SCHEDA OBIETTIVO</w:t>
            </w:r>
          </w:p>
        </w:tc>
      </w:tr>
      <w:tr w:rsidR="006E42A7" w:rsidRPr="00377F34" w14:paraId="1EE381C9" w14:textId="77777777" w:rsidTr="00377F34">
        <w:trPr>
          <w:trHeight w:val="540"/>
        </w:trPr>
        <w:tc>
          <w:tcPr>
            <w:tcW w:w="340" w:type="dxa"/>
            <w:tcBorders>
              <w:top w:val="nil"/>
              <w:left w:val="nil"/>
              <w:bottom w:val="nil"/>
              <w:right w:val="nil"/>
            </w:tcBorders>
            <w:shd w:val="clear" w:color="auto" w:fill="auto"/>
            <w:noWrap/>
            <w:vAlign w:val="center"/>
            <w:hideMark/>
          </w:tcPr>
          <w:p w14:paraId="50180317"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3B7A0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8C5FF64"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377F34" w14:paraId="1AEB473E" w14:textId="77777777" w:rsidTr="00377F34">
        <w:trPr>
          <w:trHeight w:val="315"/>
        </w:trPr>
        <w:tc>
          <w:tcPr>
            <w:tcW w:w="340" w:type="dxa"/>
            <w:tcBorders>
              <w:top w:val="nil"/>
              <w:left w:val="nil"/>
              <w:bottom w:val="nil"/>
              <w:right w:val="nil"/>
            </w:tcBorders>
            <w:shd w:val="clear" w:color="auto" w:fill="auto"/>
            <w:noWrap/>
            <w:vAlign w:val="center"/>
            <w:hideMark/>
          </w:tcPr>
          <w:p w14:paraId="18F6C96C"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9A0010"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50138C3"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1.3 - Presidenza del Consiglio dei ministri</w:t>
            </w:r>
          </w:p>
        </w:tc>
      </w:tr>
      <w:tr w:rsidR="006E42A7" w:rsidRPr="00377F34" w14:paraId="10047B39" w14:textId="77777777" w:rsidTr="00377F34">
        <w:trPr>
          <w:trHeight w:val="375"/>
        </w:trPr>
        <w:tc>
          <w:tcPr>
            <w:tcW w:w="340" w:type="dxa"/>
            <w:tcBorders>
              <w:top w:val="nil"/>
              <w:left w:val="nil"/>
              <w:bottom w:val="nil"/>
              <w:right w:val="nil"/>
            </w:tcBorders>
            <w:shd w:val="clear" w:color="auto" w:fill="auto"/>
            <w:noWrap/>
            <w:vAlign w:val="center"/>
            <w:hideMark/>
          </w:tcPr>
          <w:p w14:paraId="4F18C40E"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4261F36"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5881117"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6 - Funzione pubblica </w:t>
            </w:r>
          </w:p>
        </w:tc>
      </w:tr>
      <w:tr w:rsidR="006E42A7" w:rsidRPr="00377F34" w14:paraId="22F5157C" w14:textId="77777777" w:rsidTr="00377F34">
        <w:trPr>
          <w:trHeight w:val="540"/>
        </w:trPr>
        <w:tc>
          <w:tcPr>
            <w:tcW w:w="340" w:type="dxa"/>
            <w:tcBorders>
              <w:top w:val="nil"/>
              <w:left w:val="nil"/>
              <w:bottom w:val="nil"/>
              <w:right w:val="nil"/>
            </w:tcBorders>
            <w:shd w:val="clear" w:color="auto" w:fill="auto"/>
            <w:noWrap/>
            <w:vAlign w:val="center"/>
            <w:hideMark/>
          </w:tcPr>
          <w:p w14:paraId="16F7E159"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E8CCA2E"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A351F0D"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Favorire i processi di modernizzazione e digitalizzazione della PA, anche attraverso lo sviluppo delle banche dati</w:t>
            </w:r>
            <w:r>
              <w:rPr>
                <w:rFonts w:ascii="Times New Roman" w:eastAsia="Times New Roman" w:hAnsi="Times New Roman" w:cs="Times New Roman"/>
                <w:color w:val="000000"/>
                <w:sz w:val="20"/>
                <w:szCs w:val="20"/>
                <w:lang w:eastAsia="it-IT"/>
              </w:rPr>
              <w:t>.</w:t>
            </w:r>
          </w:p>
        </w:tc>
      </w:tr>
      <w:tr w:rsidR="006E42A7" w:rsidRPr="00377F34" w14:paraId="2D17C2ED" w14:textId="77777777" w:rsidTr="00377F34">
        <w:trPr>
          <w:trHeight w:val="1665"/>
        </w:trPr>
        <w:tc>
          <w:tcPr>
            <w:tcW w:w="340" w:type="dxa"/>
            <w:tcBorders>
              <w:top w:val="nil"/>
              <w:left w:val="nil"/>
              <w:bottom w:val="nil"/>
              <w:right w:val="nil"/>
            </w:tcBorders>
            <w:shd w:val="clear" w:color="auto" w:fill="auto"/>
            <w:noWrap/>
            <w:vAlign w:val="center"/>
            <w:hideMark/>
          </w:tcPr>
          <w:p w14:paraId="2F45EEC5"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8E5C24D"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15BC96F" w14:textId="77777777" w:rsidR="006E42A7"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1. Hosting e conduzione (operativa e sistemistica) dei siti web, dei sistemi informativi e delle banche dati di competenza del Dipartimento della funzione pubblica;                                                                                                                              </w:t>
            </w:r>
            <w:r>
              <w:rPr>
                <w:rFonts w:ascii="Times New Roman" w:eastAsia="Times New Roman" w:hAnsi="Times New Roman" w:cs="Times New Roman"/>
                <w:color w:val="000000"/>
                <w:sz w:val="20"/>
                <w:szCs w:val="20"/>
                <w:lang w:eastAsia="it-IT"/>
              </w:rPr>
              <w:t xml:space="preserve">    </w:t>
            </w:r>
          </w:p>
          <w:p w14:paraId="094B696A"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2. Gestione in cloud, conduzione applicativa di sistemi informativi e banche dati di competenza dell'ufficio per l'innovazione amministrativa, la formazione e lo sviluppo delle competenze</w:t>
            </w:r>
            <w:r>
              <w:rPr>
                <w:rFonts w:ascii="Times New Roman" w:eastAsia="Times New Roman" w:hAnsi="Times New Roman" w:cs="Times New Roman"/>
                <w:color w:val="000000"/>
                <w:sz w:val="20"/>
                <w:szCs w:val="20"/>
                <w:lang w:eastAsia="it-IT"/>
              </w:rPr>
              <w:t>.</w:t>
            </w:r>
            <w:r w:rsidRPr="00377F34">
              <w:rPr>
                <w:rFonts w:ascii="Times New Roman" w:eastAsia="Times New Roman" w:hAnsi="Times New Roman" w:cs="Times New Roman"/>
                <w:color w:val="000000"/>
                <w:sz w:val="20"/>
                <w:szCs w:val="20"/>
                <w:lang w:eastAsia="it-IT"/>
              </w:rPr>
              <w:t xml:space="preserve">                                     </w:t>
            </w:r>
          </w:p>
        </w:tc>
      </w:tr>
      <w:tr w:rsidR="006E42A7" w:rsidRPr="00377F34" w14:paraId="3908878C" w14:textId="77777777" w:rsidTr="00377F34">
        <w:trPr>
          <w:trHeight w:val="300"/>
        </w:trPr>
        <w:tc>
          <w:tcPr>
            <w:tcW w:w="340" w:type="dxa"/>
            <w:tcBorders>
              <w:top w:val="nil"/>
              <w:left w:val="nil"/>
              <w:bottom w:val="nil"/>
              <w:right w:val="nil"/>
            </w:tcBorders>
            <w:shd w:val="clear" w:color="auto" w:fill="auto"/>
            <w:noWrap/>
            <w:vAlign w:val="center"/>
            <w:hideMark/>
          </w:tcPr>
          <w:p w14:paraId="039DD984"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9AE4124"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D05F805"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6BCF237A" w14:textId="77777777" w:rsidTr="00377F34">
        <w:trPr>
          <w:trHeight w:val="300"/>
        </w:trPr>
        <w:tc>
          <w:tcPr>
            <w:tcW w:w="340" w:type="dxa"/>
            <w:tcBorders>
              <w:top w:val="nil"/>
              <w:left w:val="nil"/>
              <w:bottom w:val="nil"/>
              <w:right w:val="nil"/>
            </w:tcBorders>
            <w:shd w:val="clear" w:color="auto" w:fill="auto"/>
            <w:noWrap/>
            <w:vAlign w:val="center"/>
            <w:hideMark/>
          </w:tcPr>
          <w:p w14:paraId="1744D463"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6949B3A"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E13E1ED"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06DD3B4C" w14:textId="77777777" w:rsidTr="00377F34">
        <w:trPr>
          <w:trHeight w:val="360"/>
        </w:trPr>
        <w:tc>
          <w:tcPr>
            <w:tcW w:w="340" w:type="dxa"/>
            <w:tcBorders>
              <w:top w:val="nil"/>
              <w:left w:val="nil"/>
              <w:bottom w:val="nil"/>
              <w:right w:val="nil"/>
            </w:tcBorders>
            <w:shd w:val="clear" w:color="auto" w:fill="auto"/>
            <w:noWrap/>
            <w:vAlign w:val="bottom"/>
            <w:hideMark/>
          </w:tcPr>
          <w:p w14:paraId="0490EC1F"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46BF0AD9"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A0FF968"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Cap. 408</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DFC4B3"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089F087"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Consuntivo 2023</w:t>
            </w:r>
          </w:p>
        </w:tc>
      </w:tr>
      <w:tr w:rsidR="006E42A7" w:rsidRPr="00377F34" w14:paraId="67768A33" w14:textId="77777777" w:rsidTr="002A61F9">
        <w:trPr>
          <w:trHeight w:val="1125"/>
        </w:trPr>
        <w:tc>
          <w:tcPr>
            <w:tcW w:w="340" w:type="dxa"/>
            <w:tcBorders>
              <w:top w:val="nil"/>
              <w:left w:val="nil"/>
              <w:bottom w:val="nil"/>
              <w:right w:val="nil"/>
            </w:tcBorders>
            <w:shd w:val="clear" w:color="auto" w:fill="auto"/>
            <w:noWrap/>
            <w:vAlign w:val="bottom"/>
            <w:hideMark/>
          </w:tcPr>
          <w:p w14:paraId="70387453"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0D38A51"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E6E0A23"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E87A9D9"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iniziale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58BA819"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definitivo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2)</w:t>
            </w:r>
          </w:p>
        </w:tc>
        <w:tc>
          <w:tcPr>
            <w:tcW w:w="1371" w:type="dxa"/>
            <w:tcBorders>
              <w:top w:val="nil"/>
              <w:left w:val="nil"/>
              <w:bottom w:val="single" w:sz="4" w:space="0" w:color="auto"/>
              <w:right w:val="single" w:sz="4" w:space="0" w:color="auto"/>
            </w:tcBorders>
            <w:shd w:val="clear" w:color="auto" w:fill="auto"/>
            <w:vAlign w:val="center"/>
            <w:hideMark/>
          </w:tcPr>
          <w:p w14:paraId="79BC9EBF"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Pagamento c/competenza</w:t>
            </w:r>
            <w:r w:rsidRPr="00377F34">
              <w:rPr>
                <w:rFonts w:ascii="Times New Roman" w:eastAsia="Times New Roman" w:hAnsi="Times New Roman" w:cs="Times New Roman"/>
                <w:color w:val="000000"/>
                <w:sz w:val="16"/>
                <w:szCs w:val="16"/>
                <w:lang w:eastAsia="it-IT"/>
              </w:rPr>
              <w:t xml:space="preserve">                    </w:t>
            </w:r>
            <w:proofErr w:type="gramStart"/>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3)</w:t>
            </w:r>
          </w:p>
        </w:tc>
        <w:tc>
          <w:tcPr>
            <w:tcW w:w="1276" w:type="dxa"/>
            <w:tcBorders>
              <w:top w:val="nil"/>
              <w:left w:val="nil"/>
              <w:bottom w:val="single" w:sz="4" w:space="0" w:color="auto"/>
              <w:right w:val="single" w:sz="4" w:space="0" w:color="auto"/>
            </w:tcBorders>
            <w:shd w:val="clear" w:color="auto" w:fill="auto"/>
            <w:vAlign w:val="center"/>
            <w:hideMark/>
          </w:tcPr>
          <w:p w14:paraId="5422F328"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Somme rimaste da pagare in c/competenza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w:t>
            </w:r>
            <w:proofErr w:type="gramEnd"/>
            <w:r w:rsidRPr="00377F34">
              <w:rPr>
                <w:rFonts w:ascii="Times New Roman" w:eastAsia="Times New Roman" w:hAnsi="Times New Roman" w:cs="Times New Roman"/>
                <w:color w:val="000000"/>
                <w:sz w:val="16"/>
                <w:szCs w:val="16"/>
                <w:lang w:eastAsia="it-IT"/>
              </w:rPr>
              <w:t>4)</w:t>
            </w:r>
          </w:p>
        </w:tc>
        <w:tc>
          <w:tcPr>
            <w:tcW w:w="1013" w:type="dxa"/>
            <w:tcBorders>
              <w:top w:val="nil"/>
              <w:left w:val="nil"/>
              <w:bottom w:val="single" w:sz="4" w:space="0" w:color="auto"/>
              <w:right w:val="single" w:sz="4" w:space="0" w:color="auto"/>
            </w:tcBorders>
            <w:shd w:val="clear" w:color="auto" w:fill="auto"/>
            <w:vAlign w:val="center"/>
            <w:hideMark/>
          </w:tcPr>
          <w:p w14:paraId="5BD7236A"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Totale impegnato                        </w:t>
            </w:r>
            <w:proofErr w:type="gramStart"/>
            <w:r w:rsidRPr="00377F34">
              <w:rPr>
                <w:rFonts w:ascii="Times New Roman" w:eastAsia="Times New Roman" w:hAnsi="Times New Roman" w:cs="Times New Roman"/>
                <w:color w:val="000000"/>
                <w:sz w:val="18"/>
                <w:szCs w:val="18"/>
                <w:lang w:eastAsia="it-IT"/>
              </w:rPr>
              <w:t xml:space="preserve">   (</w:t>
            </w:r>
            <w:proofErr w:type="gramEnd"/>
            <w:r w:rsidRPr="00377F34">
              <w:rPr>
                <w:rFonts w:ascii="Times New Roman" w:eastAsia="Times New Roman" w:hAnsi="Times New Roman" w:cs="Times New Roman"/>
                <w:color w:val="000000"/>
                <w:sz w:val="18"/>
                <w:szCs w:val="18"/>
                <w:lang w:eastAsia="it-IT"/>
              </w:rPr>
              <w:t>3) + (4)</w:t>
            </w:r>
          </w:p>
        </w:tc>
      </w:tr>
      <w:tr w:rsidR="006E42A7" w:rsidRPr="00377F34" w14:paraId="08E3279A" w14:textId="77777777" w:rsidTr="002A61F9">
        <w:trPr>
          <w:trHeight w:val="480"/>
        </w:trPr>
        <w:tc>
          <w:tcPr>
            <w:tcW w:w="340" w:type="dxa"/>
            <w:tcBorders>
              <w:top w:val="nil"/>
              <w:left w:val="nil"/>
              <w:bottom w:val="nil"/>
              <w:right w:val="nil"/>
            </w:tcBorders>
            <w:shd w:val="clear" w:color="auto" w:fill="auto"/>
            <w:noWrap/>
            <w:vAlign w:val="bottom"/>
            <w:hideMark/>
          </w:tcPr>
          <w:p w14:paraId="49A0A78F"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348FB68"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1E1922F"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5B1E0E8"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1.135.678,00</w:t>
            </w:r>
          </w:p>
        </w:tc>
        <w:tc>
          <w:tcPr>
            <w:tcW w:w="1140" w:type="dxa"/>
            <w:tcBorders>
              <w:top w:val="nil"/>
              <w:left w:val="nil"/>
              <w:bottom w:val="single" w:sz="4" w:space="0" w:color="auto"/>
              <w:right w:val="single" w:sz="4" w:space="0" w:color="auto"/>
            </w:tcBorders>
            <w:shd w:val="clear" w:color="auto" w:fill="auto"/>
            <w:noWrap/>
            <w:vAlign w:val="center"/>
            <w:hideMark/>
          </w:tcPr>
          <w:p w14:paraId="640DD0DD"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4.183.436,76</w:t>
            </w:r>
          </w:p>
        </w:tc>
        <w:tc>
          <w:tcPr>
            <w:tcW w:w="1371" w:type="dxa"/>
            <w:tcBorders>
              <w:top w:val="nil"/>
              <w:left w:val="nil"/>
              <w:bottom w:val="single" w:sz="4" w:space="0" w:color="auto"/>
              <w:right w:val="single" w:sz="4" w:space="0" w:color="auto"/>
            </w:tcBorders>
            <w:shd w:val="clear" w:color="auto" w:fill="auto"/>
            <w:noWrap/>
            <w:vAlign w:val="center"/>
            <w:hideMark/>
          </w:tcPr>
          <w:p w14:paraId="01128B0D"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550.180,25</w:t>
            </w:r>
          </w:p>
        </w:tc>
        <w:tc>
          <w:tcPr>
            <w:tcW w:w="1276" w:type="dxa"/>
            <w:tcBorders>
              <w:top w:val="nil"/>
              <w:left w:val="nil"/>
              <w:bottom w:val="single" w:sz="4" w:space="0" w:color="auto"/>
              <w:right w:val="single" w:sz="4" w:space="0" w:color="auto"/>
            </w:tcBorders>
            <w:shd w:val="clear" w:color="auto" w:fill="auto"/>
            <w:noWrap/>
            <w:vAlign w:val="center"/>
            <w:hideMark/>
          </w:tcPr>
          <w:p w14:paraId="3F6D2041"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3.531.671,99</w:t>
            </w:r>
          </w:p>
        </w:tc>
        <w:tc>
          <w:tcPr>
            <w:tcW w:w="1013" w:type="dxa"/>
            <w:tcBorders>
              <w:top w:val="nil"/>
              <w:left w:val="nil"/>
              <w:bottom w:val="single" w:sz="4" w:space="0" w:color="auto"/>
              <w:right w:val="single" w:sz="4" w:space="0" w:color="auto"/>
            </w:tcBorders>
            <w:shd w:val="clear" w:color="auto" w:fill="auto"/>
            <w:noWrap/>
            <w:vAlign w:val="center"/>
            <w:hideMark/>
          </w:tcPr>
          <w:p w14:paraId="587B2FBC"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4.081.852,24</w:t>
            </w:r>
          </w:p>
        </w:tc>
      </w:tr>
      <w:tr w:rsidR="006E42A7" w:rsidRPr="00377F34" w14:paraId="7AF15E73" w14:textId="77777777" w:rsidTr="002A61F9">
        <w:trPr>
          <w:trHeight w:val="300"/>
        </w:trPr>
        <w:tc>
          <w:tcPr>
            <w:tcW w:w="340" w:type="dxa"/>
            <w:tcBorders>
              <w:top w:val="nil"/>
              <w:left w:val="nil"/>
              <w:bottom w:val="nil"/>
              <w:right w:val="nil"/>
            </w:tcBorders>
            <w:shd w:val="clear" w:color="auto" w:fill="auto"/>
            <w:noWrap/>
            <w:vAlign w:val="bottom"/>
            <w:hideMark/>
          </w:tcPr>
          <w:p w14:paraId="0D72EC6E"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0CE4F541"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r w:rsidRPr="00377F3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6A1886B"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DFB477D"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6BF25F59"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371" w:type="dxa"/>
            <w:tcBorders>
              <w:top w:val="nil"/>
              <w:left w:val="nil"/>
              <w:bottom w:val="nil"/>
              <w:right w:val="nil"/>
            </w:tcBorders>
            <w:shd w:val="clear" w:color="auto" w:fill="auto"/>
            <w:noWrap/>
            <w:vAlign w:val="bottom"/>
            <w:hideMark/>
          </w:tcPr>
          <w:p w14:paraId="4C40CA79"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276" w:type="dxa"/>
            <w:tcBorders>
              <w:top w:val="nil"/>
              <w:left w:val="nil"/>
              <w:bottom w:val="nil"/>
              <w:right w:val="nil"/>
            </w:tcBorders>
            <w:shd w:val="clear" w:color="auto" w:fill="auto"/>
            <w:noWrap/>
            <w:vAlign w:val="bottom"/>
            <w:hideMark/>
          </w:tcPr>
          <w:p w14:paraId="6CA46895"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013" w:type="dxa"/>
            <w:tcBorders>
              <w:top w:val="nil"/>
              <w:left w:val="nil"/>
              <w:bottom w:val="nil"/>
              <w:right w:val="single" w:sz="4" w:space="0" w:color="auto"/>
            </w:tcBorders>
            <w:shd w:val="clear" w:color="auto" w:fill="auto"/>
            <w:noWrap/>
            <w:vAlign w:val="bottom"/>
            <w:hideMark/>
          </w:tcPr>
          <w:p w14:paraId="7A4D1A28"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6178278E" w14:textId="77777777" w:rsidTr="00377F34">
        <w:trPr>
          <w:trHeight w:val="480"/>
        </w:trPr>
        <w:tc>
          <w:tcPr>
            <w:tcW w:w="340" w:type="dxa"/>
            <w:tcBorders>
              <w:top w:val="nil"/>
              <w:left w:val="nil"/>
              <w:bottom w:val="nil"/>
              <w:right w:val="nil"/>
            </w:tcBorders>
            <w:shd w:val="clear" w:color="auto" w:fill="auto"/>
            <w:noWrap/>
            <w:vAlign w:val="bottom"/>
            <w:hideMark/>
          </w:tcPr>
          <w:p w14:paraId="18C14D9A"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ACACF1B" w14:textId="77777777" w:rsidR="006E42A7" w:rsidRPr="002A61F9"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377F34" w14:paraId="2412A2A7" w14:textId="77777777" w:rsidTr="00377F34">
        <w:trPr>
          <w:trHeight w:val="330"/>
        </w:trPr>
        <w:tc>
          <w:tcPr>
            <w:tcW w:w="340" w:type="dxa"/>
            <w:tcBorders>
              <w:top w:val="nil"/>
              <w:left w:val="nil"/>
              <w:bottom w:val="nil"/>
              <w:right w:val="nil"/>
            </w:tcBorders>
            <w:shd w:val="clear" w:color="auto" w:fill="auto"/>
            <w:noWrap/>
            <w:vAlign w:val="bottom"/>
            <w:hideMark/>
          </w:tcPr>
          <w:p w14:paraId="5992703D"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1E8C573" w14:textId="77777777" w:rsidR="006E42A7"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9EBBF32" w14:textId="77777777" w:rsidR="006E42A7" w:rsidRPr="002A61F9" w:rsidRDefault="006E42A7" w:rsidP="002A61F9">
            <w:pPr>
              <w:spacing w:after="0" w:line="240" w:lineRule="auto"/>
              <w:jc w:val="both"/>
              <w:rPr>
                <w:rFonts w:ascii="Times New Roman" w:eastAsia="Times New Roman" w:hAnsi="Times New Roman" w:cs="Times New Roman"/>
                <w:color w:val="000000"/>
                <w:sz w:val="10"/>
                <w:szCs w:val="10"/>
                <w:lang w:eastAsia="it-IT"/>
              </w:rPr>
            </w:pPr>
          </w:p>
        </w:tc>
      </w:tr>
      <w:tr w:rsidR="006E42A7" w:rsidRPr="00377F34" w14:paraId="2A94D8B9" w14:textId="77777777" w:rsidTr="00377F34">
        <w:trPr>
          <w:trHeight w:val="330"/>
        </w:trPr>
        <w:tc>
          <w:tcPr>
            <w:tcW w:w="340" w:type="dxa"/>
            <w:tcBorders>
              <w:top w:val="nil"/>
              <w:left w:val="nil"/>
              <w:bottom w:val="nil"/>
              <w:right w:val="nil"/>
            </w:tcBorders>
            <w:shd w:val="clear" w:color="auto" w:fill="auto"/>
            <w:noWrap/>
            <w:vAlign w:val="bottom"/>
            <w:hideMark/>
          </w:tcPr>
          <w:p w14:paraId="79F6B110"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07F3AF32" w14:textId="77777777" w:rsidR="006E42A7" w:rsidRPr="002A61F9"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377F34" w14:paraId="1BC52926" w14:textId="77777777" w:rsidTr="00377F34">
        <w:trPr>
          <w:trHeight w:val="330"/>
        </w:trPr>
        <w:tc>
          <w:tcPr>
            <w:tcW w:w="340" w:type="dxa"/>
            <w:tcBorders>
              <w:top w:val="nil"/>
              <w:left w:val="nil"/>
              <w:bottom w:val="nil"/>
              <w:right w:val="nil"/>
            </w:tcBorders>
            <w:shd w:val="clear" w:color="auto" w:fill="auto"/>
            <w:noWrap/>
            <w:vAlign w:val="bottom"/>
            <w:hideMark/>
          </w:tcPr>
          <w:p w14:paraId="2B4AF698"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E2E056"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r w:rsidRPr="00377F34">
              <w:rPr>
                <w:rFonts w:ascii="Times New Roman" w:eastAsia="Times New Roman" w:hAnsi="Times New Roman" w:cs="Times New Roman"/>
                <w:b/>
                <w:bCs/>
                <w:i/>
                <w:iCs/>
                <w:color w:val="000000"/>
                <w:sz w:val="18"/>
                <w:szCs w:val="18"/>
                <w:lang w:eastAsia="it-IT"/>
              </w:rPr>
              <w:t>INDICATORI DI RISULTATO</w:t>
            </w:r>
          </w:p>
        </w:tc>
      </w:tr>
      <w:tr w:rsidR="006E42A7" w:rsidRPr="00377F34" w14:paraId="5256352A" w14:textId="77777777" w:rsidTr="00377F34">
        <w:trPr>
          <w:trHeight w:val="1440"/>
        </w:trPr>
        <w:tc>
          <w:tcPr>
            <w:tcW w:w="340" w:type="dxa"/>
            <w:tcBorders>
              <w:top w:val="nil"/>
              <w:left w:val="nil"/>
              <w:bottom w:val="nil"/>
              <w:right w:val="nil"/>
            </w:tcBorders>
            <w:shd w:val="clear" w:color="auto" w:fill="auto"/>
            <w:noWrap/>
            <w:vAlign w:val="center"/>
            <w:hideMark/>
          </w:tcPr>
          <w:p w14:paraId="75C84B7A"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0047BC3"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70CA5CE" w14:textId="77777777" w:rsidR="006E42A7" w:rsidRPr="002A61F9" w:rsidRDefault="006E42A7" w:rsidP="002A61F9">
            <w:pPr>
              <w:pStyle w:val="Paragrafoelenco"/>
              <w:ind w:left="0"/>
              <w:jc w:val="both"/>
              <w:rPr>
                <w:color w:val="000000"/>
              </w:rPr>
            </w:pPr>
            <w:r>
              <w:rPr>
                <w:color w:val="000000"/>
              </w:rPr>
              <w:t>1) c</w:t>
            </w:r>
            <w:r w:rsidRPr="002A61F9">
              <w:rPr>
                <w:color w:val="000000"/>
              </w:rPr>
              <w:t>apacità di acquisizione dei servizi cloud, conduzione (operativa e</w:t>
            </w:r>
            <w:r w:rsidRPr="002A61F9">
              <w:rPr>
                <w:color w:val="000000"/>
              </w:rPr>
              <w:br/>
              <w:t>sistemistica) dei siti web, dei sistemi informativi e delle banche dati di</w:t>
            </w:r>
            <w:r w:rsidRPr="002A61F9">
              <w:rPr>
                <w:color w:val="000000"/>
              </w:rPr>
              <w:br/>
              <w:t>competenza del Dipartimento;</w:t>
            </w:r>
          </w:p>
          <w:p w14:paraId="6B41B1FD" w14:textId="77777777" w:rsidR="006E42A7" w:rsidRPr="002A61F9" w:rsidRDefault="006E42A7" w:rsidP="002A61F9">
            <w:pPr>
              <w:pStyle w:val="Paragrafoelenco"/>
              <w:ind w:left="0"/>
              <w:jc w:val="both"/>
              <w:rPr>
                <w:color w:val="000000"/>
              </w:rPr>
            </w:pPr>
            <w:r>
              <w:rPr>
                <w:color w:val="000000"/>
              </w:rPr>
              <w:t>2) c</w:t>
            </w:r>
            <w:r w:rsidRPr="002A61F9">
              <w:rPr>
                <w:color w:val="000000"/>
              </w:rPr>
              <w:t>apacità di gestione in cloud, conduzione applicativa dei siti web,</w:t>
            </w:r>
            <w:r w:rsidRPr="002A61F9">
              <w:rPr>
                <w:color w:val="000000"/>
              </w:rPr>
              <w:br/>
              <w:t>portali, sistemi informativi e banche dati dipartimentali (</w:t>
            </w:r>
            <w:proofErr w:type="spellStart"/>
            <w:r w:rsidRPr="002A61F9">
              <w:rPr>
                <w:color w:val="000000"/>
              </w:rPr>
              <w:t>PerlaPA</w:t>
            </w:r>
            <w:proofErr w:type="spellEnd"/>
            <w:r w:rsidRPr="002A61F9">
              <w:rPr>
                <w:color w:val="000000"/>
              </w:rPr>
              <w:t>).</w:t>
            </w:r>
          </w:p>
        </w:tc>
      </w:tr>
      <w:tr w:rsidR="006E42A7" w:rsidRPr="00377F34" w14:paraId="09FA68FC" w14:textId="77777777" w:rsidTr="00377F34">
        <w:trPr>
          <w:trHeight w:val="660"/>
        </w:trPr>
        <w:tc>
          <w:tcPr>
            <w:tcW w:w="340" w:type="dxa"/>
            <w:tcBorders>
              <w:top w:val="nil"/>
              <w:left w:val="nil"/>
              <w:bottom w:val="nil"/>
              <w:right w:val="nil"/>
            </w:tcBorders>
            <w:shd w:val="clear" w:color="auto" w:fill="auto"/>
            <w:noWrap/>
            <w:vAlign w:val="center"/>
            <w:hideMark/>
          </w:tcPr>
          <w:p w14:paraId="504268A5"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EB55A5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E583BC9"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Relazione al Capo del Dipartimento, siti web istituzionali, SICOGE e banche dati dipartimentali</w:t>
            </w:r>
            <w:r>
              <w:rPr>
                <w:rFonts w:ascii="Times New Roman" w:eastAsia="Times New Roman" w:hAnsi="Times New Roman" w:cs="Times New Roman"/>
                <w:color w:val="000000"/>
                <w:sz w:val="20"/>
                <w:szCs w:val="20"/>
                <w:lang w:eastAsia="it-IT"/>
              </w:rPr>
              <w:t>.</w:t>
            </w:r>
            <w:r w:rsidRPr="00377F34">
              <w:rPr>
                <w:rFonts w:ascii="Times New Roman" w:eastAsia="Times New Roman" w:hAnsi="Times New Roman" w:cs="Times New Roman"/>
                <w:color w:val="000000"/>
                <w:sz w:val="20"/>
                <w:szCs w:val="20"/>
                <w:lang w:eastAsia="it-IT"/>
              </w:rPr>
              <w:t xml:space="preserve">  </w:t>
            </w:r>
          </w:p>
        </w:tc>
      </w:tr>
      <w:tr w:rsidR="006E42A7" w:rsidRPr="00377F34" w14:paraId="175B96A5" w14:textId="77777777" w:rsidTr="002A61F9">
        <w:trPr>
          <w:trHeight w:val="1611"/>
        </w:trPr>
        <w:tc>
          <w:tcPr>
            <w:tcW w:w="340" w:type="dxa"/>
            <w:tcBorders>
              <w:top w:val="nil"/>
              <w:left w:val="nil"/>
              <w:bottom w:val="nil"/>
              <w:right w:val="nil"/>
            </w:tcBorders>
            <w:shd w:val="clear" w:color="auto" w:fill="auto"/>
            <w:noWrap/>
            <w:vAlign w:val="center"/>
            <w:hideMark/>
          </w:tcPr>
          <w:p w14:paraId="669A52A7"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961B8F8"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4501D5F0" w14:textId="77777777" w:rsidR="006E42A7" w:rsidRDefault="006E42A7" w:rsidP="002A61F9">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 Numero di siti, portali e sistemi informatici dipartimentali gestiti in cloud e di cui è assicurata la conduzione</w:t>
            </w:r>
          </w:p>
          <w:p w14:paraId="72793BD7" w14:textId="77777777" w:rsidR="006E42A7" w:rsidRPr="00377F34" w:rsidRDefault="006E42A7" w:rsidP="002A61F9">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2) applicazioni reingegnerizzate</w:t>
            </w:r>
          </w:p>
        </w:tc>
        <w:tc>
          <w:tcPr>
            <w:tcW w:w="1371" w:type="dxa"/>
            <w:tcBorders>
              <w:top w:val="nil"/>
              <w:left w:val="nil"/>
              <w:bottom w:val="single" w:sz="4" w:space="0" w:color="auto"/>
              <w:right w:val="nil"/>
            </w:tcBorders>
            <w:shd w:val="clear" w:color="auto" w:fill="auto"/>
            <w:vAlign w:val="center"/>
            <w:hideMark/>
          </w:tcPr>
          <w:p w14:paraId="2FF99746"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preventivo</w:t>
            </w:r>
          </w:p>
        </w:tc>
        <w:tc>
          <w:tcPr>
            <w:tcW w:w="1276" w:type="dxa"/>
            <w:tcBorders>
              <w:top w:val="nil"/>
              <w:left w:val="single" w:sz="4" w:space="0" w:color="auto"/>
              <w:bottom w:val="single" w:sz="4" w:space="0" w:color="auto"/>
              <w:right w:val="nil"/>
            </w:tcBorders>
            <w:shd w:val="clear" w:color="auto" w:fill="auto"/>
            <w:vAlign w:val="center"/>
            <w:hideMark/>
          </w:tcPr>
          <w:p w14:paraId="152D2F20"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consuntivo</w:t>
            </w:r>
          </w:p>
        </w:tc>
        <w:tc>
          <w:tcPr>
            <w:tcW w:w="1013" w:type="dxa"/>
            <w:tcBorders>
              <w:top w:val="nil"/>
              <w:left w:val="single" w:sz="4" w:space="0" w:color="auto"/>
              <w:bottom w:val="single" w:sz="4" w:space="0" w:color="auto"/>
              <w:right w:val="single" w:sz="4" w:space="0" w:color="auto"/>
            </w:tcBorders>
            <w:shd w:val="clear" w:color="auto" w:fill="auto"/>
            <w:vAlign w:val="center"/>
            <w:hideMark/>
          </w:tcPr>
          <w:p w14:paraId="0175982D"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Scostamento</w:t>
            </w:r>
          </w:p>
        </w:tc>
      </w:tr>
      <w:tr w:rsidR="006E42A7" w:rsidRPr="00377F34" w14:paraId="685703F1" w14:textId="77777777" w:rsidTr="002A61F9">
        <w:trPr>
          <w:trHeight w:val="1615"/>
        </w:trPr>
        <w:tc>
          <w:tcPr>
            <w:tcW w:w="340" w:type="dxa"/>
            <w:tcBorders>
              <w:top w:val="nil"/>
              <w:left w:val="nil"/>
              <w:bottom w:val="nil"/>
              <w:right w:val="nil"/>
            </w:tcBorders>
            <w:shd w:val="clear" w:color="auto" w:fill="auto"/>
            <w:noWrap/>
            <w:vAlign w:val="bottom"/>
            <w:hideMark/>
          </w:tcPr>
          <w:p w14:paraId="2FAEF66F"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6630D208" w14:textId="77777777" w:rsidR="006E42A7"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UNITA' DI MISURA  </w:t>
            </w:r>
          </w:p>
          <w:p w14:paraId="79F66CF5"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DBEF8AC"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Valore numerico</w:t>
            </w:r>
          </w:p>
        </w:tc>
        <w:tc>
          <w:tcPr>
            <w:tcW w:w="1371" w:type="dxa"/>
            <w:tcBorders>
              <w:top w:val="nil"/>
              <w:left w:val="nil"/>
              <w:bottom w:val="single" w:sz="4" w:space="0" w:color="auto"/>
              <w:right w:val="single" w:sz="4" w:space="0" w:color="auto"/>
            </w:tcBorders>
            <w:shd w:val="clear" w:color="auto" w:fill="auto"/>
            <w:vAlign w:val="center"/>
            <w:hideMark/>
          </w:tcPr>
          <w:p w14:paraId="2256E07D"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per indicatore 1) n. 30                                                        per indicatore 2) n. 2</w:t>
            </w:r>
          </w:p>
        </w:tc>
        <w:tc>
          <w:tcPr>
            <w:tcW w:w="1276" w:type="dxa"/>
            <w:tcBorders>
              <w:top w:val="nil"/>
              <w:left w:val="nil"/>
              <w:bottom w:val="single" w:sz="4" w:space="0" w:color="auto"/>
              <w:right w:val="nil"/>
            </w:tcBorders>
            <w:shd w:val="clear" w:color="000000" w:fill="FFFFFF"/>
            <w:vAlign w:val="center"/>
            <w:hideMark/>
          </w:tcPr>
          <w:p w14:paraId="79EED494"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per indicatore 1) n. 37                                                       per indicatore 2) n. 3</w:t>
            </w:r>
          </w:p>
        </w:tc>
        <w:tc>
          <w:tcPr>
            <w:tcW w:w="1013" w:type="dxa"/>
            <w:tcBorders>
              <w:top w:val="nil"/>
              <w:left w:val="single" w:sz="4" w:space="0" w:color="auto"/>
              <w:bottom w:val="single" w:sz="4" w:space="0" w:color="auto"/>
              <w:right w:val="single" w:sz="4" w:space="0" w:color="auto"/>
            </w:tcBorders>
            <w:shd w:val="clear" w:color="auto" w:fill="auto"/>
            <w:vAlign w:val="center"/>
            <w:hideMark/>
          </w:tcPr>
          <w:p w14:paraId="5A5E224F"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bl>
    <w:p w14:paraId="6D3F2D2F"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377F34" w14:paraId="139A46C4" w14:textId="77777777" w:rsidTr="00377F34">
        <w:trPr>
          <w:trHeight w:val="405"/>
        </w:trPr>
        <w:tc>
          <w:tcPr>
            <w:tcW w:w="340" w:type="dxa"/>
            <w:tcBorders>
              <w:top w:val="nil"/>
              <w:left w:val="nil"/>
              <w:bottom w:val="nil"/>
              <w:right w:val="nil"/>
            </w:tcBorders>
            <w:shd w:val="clear" w:color="auto" w:fill="auto"/>
            <w:noWrap/>
            <w:vAlign w:val="bottom"/>
            <w:hideMark/>
          </w:tcPr>
          <w:p w14:paraId="2BB54ED9" w14:textId="77777777" w:rsidR="006E42A7" w:rsidRPr="00377F34" w:rsidRDefault="006E42A7" w:rsidP="00377F34">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EAE86"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r w:rsidRPr="00377F34">
              <w:rPr>
                <w:rFonts w:ascii="Times New Roman" w:eastAsia="Times New Roman" w:hAnsi="Times New Roman" w:cs="Times New Roman"/>
                <w:b/>
                <w:bCs/>
                <w:i/>
                <w:iCs/>
                <w:color w:val="000000"/>
                <w:sz w:val="28"/>
                <w:szCs w:val="28"/>
                <w:lang w:eastAsia="it-IT"/>
              </w:rPr>
              <w:t>SCHEDA OBIETTIVO</w:t>
            </w:r>
          </w:p>
        </w:tc>
      </w:tr>
      <w:tr w:rsidR="006E42A7" w:rsidRPr="00377F34" w14:paraId="461E19E9" w14:textId="77777777" w:rsidTr="00377F34">
        <w:trPr>
          <w:trHeight w:val="585"/>
        </w:trPr>
        <w:tc>
          <w:tcPr>
            <w:tcW w:w="340" w:type="dxa"/>
            <w:tcBorders>
              <w:top w:val="nil"/>
              <w:left w:val="nil"/>
              <w:bottom w:val="nil"/>
              <w:right w:val="nil"/>
            </w:tcBorders>
            <w:shd w:val="clear" w:color="auto" w:fill="auto"/>
            <w:noWrap/>
            <w:vAlign w:val="center"/>
            <w:hideMark/>
          </w:tcPr>
          <w:p w14:paraId="209978E3"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ABF7255"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D9206DC"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377F34" w14:paraId="1BDF2DAE" w14:textId="77777777" w:rsidTr="00377F34">
        <w:trPr>
          <w:trHeight w:val="585"/>
        </w:trPr>
        <w:tc>
          <w:tcPr>
            <w:tcW w:w="340" w:type="dxa"/>
            <w:tcBorders>
              <w:top w:val="nil"/>
              <w:left w:val="nil"/>
              <w:bottom w:val="nil"/>
              <w:right w:val="nil"/>
            </w:tcBorders>
            <w:shd w:val="clear" w:color="auto" w:fill="auto"/>
            <w:noWrap/>
            <w:vAlign w:val="center"/>
            <w:hideMark/>
          </w:tcPr>
          <w:p w14:paraId="0BD4E061"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0B0AFD3"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555E92D"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1.3 - Presidenza del Consiglio dei ministri</w:t>
            </w:r>
          </w:p>
        </w:tc>
      </w:tr>
      <w:tr w:rsidR="006E42A7" w:rsidRPr="00377F34" w14:paraId="4F6614D7" w14:textId="77777777" w:rsidTr="00377F34">
        <w:trPr>
          <w:trHeight w:val="585"/>
        </w:trPr>
        <w:tc>
          <w:tcPr>
            <w:tcW w:w="340" w:type="dxa"/>
            <w:tcBorders>
              <w:top w:val="nil"/>
              <w:left w:val="nil"/>
              <w:bottom w:val="nil"/>
              <w:right w:val="nil"/>
            </w:tcBorders>
            <w:shd w:val="clear" w:color="auto" w:fill="auto"/>
            <w:noWrap/>
            <w:vAlign w:val="center"/>
            <w:hideMark/>
          </w:tcPr>
          <w:p w14:paraId="5BE83261"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5E1A457"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C6A91BE"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6 - Funzione pubblica </w:t>
            </w:r>
          </w:p>
        </w:tc>
      </w:tr>
      <w:tr w:rsidR="006E42A7" w:rsidRPr="00377F34" w14:paraId="61E3FCA5" w14:textId="77777777" w:rsidTr="00377F34">
        <w:trPr>
          <w:trHeight w:val="705"/>
        </w:trPr>
        <w:tc>
          <w:tcPr>
            <w:tcW w:w="340" w:type="dxa"/>
            <w:tcBorders>
              <w:top w:val="nil"/>
              <w:left w:val="nil"/>
              <w:bottom w:val="nil"/>
              <w:right w:val="nil"/>
            </w:tcBorders>
            <w:shd w:val="clear" w:color="auto" w:fill="auto"/>
            <w:noWrap/>
            <w:vAlign w:val="center"/>
            <w:hideMark/>
          </w:tcPr>
          <w:p w14:paraId="1A3A6ED3"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BA4BA6"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BF50595"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Sostenere la trasparenza, la partecipazione e l’accountability e l’innovazione della P.A.</w:t>
            </w:r>
          </w:p>
        </w:tc>
      </w:tr>
      <w:tr w:rsidR="006E42A7" w:rsidRPr="00377F34" w14:paraId="149341BC" w14:textId="77777777" w:rsidTr="00377F34">
        <w:trPr>
          <w:trHeight w:val="795"/>
        </w:trPr>
        <w:tc>
          <w:tcPr>
            <w:tcW w:w="340" w:type="dxa"/>
            <w:tcBorders>
              <w:top w:val="nil"/>
              <w:left w:val="nil"/>
              <w:bottom w:val="nil"/>
              <w:right w:val="nil"/>
            </w:tcBorders>
            <w:shd w:val="clear" w:color="auto" w:fill="auto"/>
            <w:noWrap/>
            <w:vAlign w:val="center"/>
            <w:hideMark/>
          </w:tcPr>
          <w:p w14:paraId="026025C7"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D9602F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EFD4029"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Assistenza alle P.A. nell'assolvimento degli obblighi di comunicazione al DFP attraverso il sistema </w:t>
            </w:r>
            <w:proofErr w:type="spellStart"/>
            <w:r w:rsidRPr="00377F34">
              <w:rPr>
                <w:rFonts w:ascii="Times New Roman" w:eastAsia="Times New Roman" w:hAnsi="Times New Roman" w:cs="Times New Roman"/>
                <w:color w:val="000000"/>
                <w:sz w:val="20"/>
                <w:szCs w:val="20"/>
                <w:lang w:eastAsia="it-IT"/>
              </w:rPr>
              <w:t>PerlaPA</w:t>
            </w:r>
            <w:proofErr w:type="spellEnd"/>
            <w:r>
              <w:rPr>
                <w:rFonts w:ascii="Times New Roman" w:eastAsia="Times New Roman" w:hAnsi="Times New Roman" w:cs="Times New Roman"/>
                <w:color w:val="000000"/>
                <w:sz w:val="20"/>
                <w:szCs w:val="20"/>
                <w:lang w:eastAsia="it-IT"/>
              </w:rPr>
              <w:t>.</w:t>
            </w:r>
            <w:r w:rsidRPr="00377F34">
              <w:rPr>
                <w:rFonts w:ascii="Times New Roman" w:eastAsia="Times New Roman" w:hAnsi="Times New Roman" w:cs="Times New Roman"/>
                <w:color w:val="000000"/>
                <w:sz w:val="20"/>
                <w:szCs w:val="20"/>
                <w:lang w:eastAsia="it-IT"/>
              </w:rPr>
              <w:t xml:space="preserve"> </w:t>
            </w:r>
          </w:p>
        </w:tc>
      </w:tr>
      <w:tr w:rsidR="006E42A7" w:rsidRPr="00377F34" w14:paraId="096CB0D1" w14:textId="77777777" w:rsidTr="00377F34">
        <w:trPr>
          <w:trHeight w:val="300"/>
        </w:trPr>
        <w:tc>
          <w:tcPr>
            <w:tcW w:w="340" w:type="dxa"/>
            <w:tcBorders>
              <w:top w:val="nil"/>
              <w:left w:val="nil"/>
              <w:bottom w:val="nil"/>
              <w:right w:val="nil"/>
            </w:tcBorders>
            <w:shd w:val="clear" w:color="auto" w:fill="auto"/>
            <w:noWrap/>
            <w:vAlign w:val="center"/>
            <w:hideMark/>
          </w:tcPr>
          <w:p w14:paraId="704D7ECB"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806261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EF0DD75"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45DA038E" w14:textId="77777777" w:rsidTr="00377F34">
        <w:trPr>
          <w:trHeight w:val="300"/>
        </w:trPr>
        <w:tc>
          <w:tcPr>
            <w:tcW w:w="340" w:type="dxa"/>
            <w:tcBorders>
              <w:top w:val="nil"/>
              <w:left w:val="nil"/>
              <w:bottom w:val="nil"/>
              <w:right w:val="nil"/>
            </w:tcBorders>
            <w:shd w:val="clear" w:color="auto" w:fill="auto"/>
            <w:noWrap/>
            <w:vAlign w:val="center"/>
            <w:hideMark/>
          </w:tcPr>
          <w:p w14:paraId="29C7F734"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7633EFC"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574331F"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2DD33B89" w14:textId="77777777" w:rsidTr="00377F34">
        <w:trPr>
          <w:trHeight w:val="360"/>
        </w:trPr>
        <w:tc>
          <w:tcPr>
            <w:tcW w:w="340" w:type="dxa"/>
            <w:tcBorders>
              <w:top w:val="nil"/>
              <w:left w:val="nil"/>
              <w:bottom w:val="nil"/>
              <w:right w:val="nil"/>
            </w:tcBorders>
            <w:shd w:val="clear" w:color="auto" w:fill="auto"/>
            <w:noWrap/>
            <w:vAlign w:val="bottom"/>
            <w:hideMark/>
          </w:tcPr>
          <w:p w14:paraId="57C72983"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0E907902"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77F0336"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Cap. 412</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AB2561"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6C5D042"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Consuntivo 2023</w:t>
            </w:r>
          </w:p>
        </w:tc>
      </w:tr>
      <w:tr w:rsidR="006E42A7" w:rsidRPr="00377F34" w14:paraId="1B59E7E0" w14:textId="77777777" w:rsidTr="00377F34">
        <w:trPr>
          <w:trHeight w:val="1125"/>
        </w:trPr>
        <w:tc>
          <w:tcPr>
            <w:tcW w:w="340" w:type="dxa"/>
            <w:tcBorders>
              <w:top w:val="nil"/>
              <w:left w:val="nil"/>
              <w:bottom w:val="nil"/>
              <w:right w:val="nil"/>
            </w:tcBorders>
            <w:shd w:val="clear" w:color="auto" w:fill="auto"/>
            <w:noWrap/>
            <w:vAlign w:val="bottom"/>
            <w:hideMark/>
          </w:tcPr>
          <w:p w14:paraId="1B9FBC28"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A0205A6"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A9F9736"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778A74A"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iniziale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6AB6B652"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Stanziamento definitivo di 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E7D4C1D"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Pagamento c/competenza</w:t>
            </w:r>
            <w:r w:rsidRPr="00377F34">
              <w:rPr>
                <w:rFonts w:ascii="Times New Roman" w:eastAsia="Times New Roman" w:hAnsi="Times New Roman" w:cs="Times New Roman"/>
                <w:color w:val="000000"/>
                <w:sz w:val="16"/>
                <w:szCs w:val="16"/>
                <w:lang w:eastAsia="it-IT"/>
              </w:rPr>
              <w:t xml:space="preserve">                    </w:t>
            </w:r>
            <w:proofErr w:type="gramStart"/>
            <w:r w:rsidRPr="00377F34">
              <w:rPr>
                <w:rFonts w:ascii="Times New Roman" w:eastAsia="Times New Roman" w:hAnsi="Times New Roman" w:cs="Times New Roman"/>
                <w:color w:val="000000"/>
                <w:sz w:val="16"/>
                <w:szCs w:val="16"/>
                <w:lang w:eastAsia="it-IT"/>
              </w:rPr>
              <w:t xml:space="preserve">   (</w:t>
            </w:r>
            <w:proofErr w:type="gramEnd"/>
            <w:r w:rsidRPr="00377F34">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27DDFD0E"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Somme rimaste da pagare in c/competenza                     </w:t>
            </w:r>
            <w:proofErr w:type="gramStart"/>
            <w:r w:rsidRPr="00377F34">
              <w:rPr>
                <w:rFonts w:ascii="Times New Roman" w:eastAsia="Times New Roman" w:hAnsi="Times New Roman" w:cs="Times New Roman"/>
                <w:color w:val="000000"/>
                <w:sz w:val="18"/>
                <w:szCs w:val="18"/>
                <w:lang w:eastAsia="it-IT"/>
              </w:rPr>
              <w:t xml:space="preserve">   </w:t>
            </w:r>
            <w:r w:rsidRPr="00377F34">
              <w:rPr>
                <w:rFonts w:ascii="Times New Roman" w:eastAsia="Times New Roman" w:hAnsi="Times New Roman" w:cs="Times New Roman"/>
                <w:color w:val="000000"/>
                <w:sz w:val="16"/>
                <w:szCs w:val="16"/>
                <w:lang w:eastAsia="it-IT"/>
              </w:rPr>
              <w:t>(</w:t>
            </w:r>
            <w:proofErr w:type="gramEnd"/>
            <w:r w:rsidRPr="00377F3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0A41DA21"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Totale impegnato                        </w:t>
            </w:r>
            <w:proofErr w:type="gramStart"/>
            <w:r w:rsidRPr="00377F34">
              <w:rPr>
                <w:rFonts w:ascii="Times New Roman" w:eastAsia="Times New Roman" w:hAnsi="Times New Roman" w:cs="Times New Roman"/>
                <w:color w:val="000000"/>
                <w:sz w:val="18"/>
                <w:szCs w:val="18"/>
                <w:lang w:eastAsia="it-IT"/>
              </w:rPr>
              <w:t xml:space="preserve">   (</w:t>
            </w:r>
            <w:proofErr w:type="gramEnd"/>
            <w:r w:rsidRPr="00377F34">
              <w:rPr>
                <w:rFonts w:ascii="Times New Roman" w:eastAsia="Times New Roman" w:hAnsi="Times New Roman" w:cs="Times New Roman"/>
                <w:color w:val="000000"/>
                <w:sz w:val="18"/>
                <w:szCs w:val="18"/>
                <w:lang w:eastAsia="it-IT"/>
              </w:rPr>
              <w:t>3) + (4)</w:t>
            </w:r>
          </w:p>
        </w:tc>
      </w:tr>
      <w:tr w:rsidR="006E42A7" w:rsidRPr="00377F34" w14:paraId="68501DE5" w14:textId="77777777" w:rsidTr="00377F34">
        <w:trPr>
          <w:trHeight w:val="480"/>
        </w:trPr>
        <w:tc>
          <w:tcPr>
            <w:tcW w:w="340" w:type="dxa"/>
            <w:tcBorders>
              <w:top w:val="nil"/>
              <w:left w:val="nil"/>
              <w:bottom w:val="nil"/>
              <w:right w:val="nil"/>
            </w:tcBorders>
            <w:shd w:val="clear" w:color="auto" w:fill="auto"/>
            <w:noWrap/>
            <w:vAlign w:val="bottom"/>
            <w:hideMark/>
          </w:tcPr>
          <w:p w14:paraId="63214594"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E772A5E"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CA10555"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85655AA"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237.500,00</w:t>
            </w:r>
          </w:p>
        </w:tc>
        <w:tc>
          <w:tcPr>
            <w:tcW w:w="1140" w:type="dxa"/>
            <w:tcBorders>
              <w:top w:val="nil"/>
              <w:left w:val="nil"/>
              <w:bottom w:val="single" w:sz="4" w:space="0" w:color="auto"/>
              <w:right w:val="single" w:sz="4" w:space="0" w:color="auto"/>
            </w:tcBorders>
            <w:shd w:val="clear" w:color="auto" w:fill="auto"/>
            <w:noWrap/>
            <w:vAlign w:val="center"/>
            <w:hideMark/>
          </w:tcPr>
          <w:p w14:paraId="43210EAF"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237.500,00</w:t>
            </w:r>
          </w:p>
        </w:tc>
        <w:tc>
          <w:tcPr>
            <w:tcW w:w="1180" w:type="dxa"/>
            <w:tcBorders>
              <w:top w:val="nil"/>
              <w:left w:val="nil"/>
              <w:bottom w:val="single" w:sz="4" w:space="0" w:color="auto"/>
              <w:right w:val="single" w:sz="4" w:space="0" w:color="auto"/>
            </w:tcBorders>
            <w:shd w:val="clear" w:color="auto" w:fill="auto"/>
            <w:noWrap/>
            <w:vAlign w:val="center"/>
            <w:hideMark/>
          </w:tcPr>
          <w:p w14:paraId="663D24B1"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2B58154"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237.000,00</w:t>
            </w:r>
          </w:p>
        </w:tc>
        <w:tc>
          <w:tcPr>
            <w:tcW w:w="1140" w:type="dxa"/>
            <w:tcBorders>
              <w:top w:val="nil"/>
              <w:left w:val="nil"/>
              <w:bottom w:val="single" w:sz="4" w:space="0" w:color="auto"/>
              <w:right w:val="single" w:sz="4" w:space="0" w:color="auto"/>
            </w:tcBorders>
            <w:shd w:val="clear" w:color="auto" w:fill="auto"/>
            <w:noWrap/>
            <w:vAlign w:val="center"/>
            <w:hideMark/>
          </w:tcPr>
          <w:p w14:paraId="182F43FE"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237.000,00</w:t>
            </w:r>
          </w:p>
        </w:tc>
      </w:tr>
      <w:tr w:rsidR="006E42A7" w:rsidRPr="00377F34" w14:paraId="056CF066" w14:textId="77777777" w:rsidTr="00377F34">
        <w:trPr>
          <w:trHeight w:val="300"/>
        </w:trPr>
        <w:tc>
          <w:tcPr>
            <w:tcW w:w="340" w:type="dxa"/>
            <w:tcBorders>
              <w:top w:val="nil"/>
              <w:left w:val="nil"/>
              <w:bottom w:val="nil"/>
              <w:right w:val="nil"/>
            </w:tcBorders>
            <w:shd w:val="clear" w:color="auto" w:fill="auto"/>
            <w:noWrap/>
            <w:vAlign w:val="bottom"/>
            <w:hideMark/>
          </w:tcPr>
          <w:p w14:paraId="6497C3FD" w14:textId="77777777" w:rsidR="006E42A7" w:rsidRPr="00377F34" w:rsidRDefault="006E42A7" w:rsidP="00377F34">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D46AD08"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r w:rsidRPr="00377F3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B68E9DF" w14:textId="77777777" w:rsidR="006E42A7" w:rsidRPr="00377F34" w:rsidRDefault="006E42A7" w:rsidP="00377F3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2E0BAF2"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1270B2D4"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8892B7D"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1155FDEE" w14:textId="77777777" w:rsidR="006E42A7" w:rsidRPr="00377F34" w:rsidRDefault="006E42A7" w:rsidP="00377F3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AFB4AAF"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r w:rsidR="006E42A7" w:rsidRPr="00377F34" w14:paraId="726DD915" w14:textId="77777777" w:rsidTr="00377F34">
        <w:trPr>
          <w:trHeight w:val="480"/>
        </w:trPr>
        <w:tc>
          <w:tcPr>
            <w:tcW w:w="340" w:type="dxa"/>
            <w:tcBorders>
              <w:top w:val="nil"/>
              <w:left w:val="nil"/>
              <w:bottom w:val="nil"/>
              <w:right w:val="nil"/>
            </w:tcBorders>
            <w:shd w:val="clear" w:color="auto" w:fill="auto"/>
            <w:noWrap/>
            <w:vAlign w:val="bottom"/>
            <w:hideMark/>
          </w:tcPr>
          <w:p w14:paraId="3F4F1DD8"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938C86D" w14:textId="77777777" w:rsidR="006E42A7" w:rsidRPr="002A61F9"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377F34" w14:paraId="7584A31F" w14:textId="77777777" w:rsidTr="00377F34">
        <w:trPr>
          <w:trHeight w:val="330"/>
        </w:trPr>
        <w:tc>
          <w:tcPr>
            <w:tcW w:w="340" w:type="dxa"/>
            <w:tcBorders>
              <w:top w:val="nil"/>
              <w:left w:val="nil"/>
              <w:bottom w:val="nil"/>
              <w:right w:val="nil"/>
            </w:tcBorders>
            <w:shd w:val="clear" w:color="auto" w:fill="auto"/>
            <w:noWrap/>
            <w:vAlign w:val="bottom"/>
            <w:hideMark/>
          </w:tcPr>
          <w:p w14:paraId="7B2DF283"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2CBD7D68" w14:textId="77777777" w:rsidR="006E42A7"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C80D552" w14:textId="77777777" w:rsidR="006E42A7" w:rsidRPr="002A61F9" w:rsidRDefault="006E42A7" w:rsidP="002A61F9">
            <w:pPr>
              <w:spacing w:after="0" w:line="240" w:lineRule="auto"/>
              <w:jc w:val="both"/>
              <w:rPr>
                <w:rFonts w:ascii="Times New Roman" w:eastAsia="Times New Roman" w:hAnsi="Times New Roman" w:cs="Times New Roman"/>
                <w:color w:val="000000"/>
                <w:sz w:val="10"/>
                <w:szCs w:val="10"/>
                <w:lang w:eastAsia="it-IT"/>
              </w:rPr>
            </w:pPr>
          </w:p>
        </w:tc>
      </w:tr>
      <w:tr w:rsidR="006E42A7" w:rsidRPr="00377F34" w14:paraId="20F7D100" w14:textId="77777777" w:rsidTr="00377F34">
        <w:trPr>
          <w:trHeight w:val="330"/>
        </w:trPr>
        <w:tc>
          <w:tcPr>
            <w:tcW w:w="340" w:type="dxa"/>
            <w:tcBorders>
              <w:top w:val="nil"/>
              <w:left w:val="nil"/>
              <w:bottom w:val="nil"/>
              <w:right w:val="nil"/>
            </w:tcBorders>
            <w:shd w:val="clear" w:color="auto" w:fill="auto"/>
            <w:noWrap/>
            <w:vAlign w:val="bottom"/>
            <w:hideMark/>
          </w:tcPr>
          <w:p w14:paraId="7C72D1AC"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5BE2A599" w14:textId="77777777" w:rsidR="006E42A7" w:rsidRPr="002A61F9"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377F34" w14:paraId="4DE2F837" w14:textId="77777777" w:rsidTr="00377F34">
        <w:trPr>
          <w:trHeight w:val="330"/>
        </w:trPr>
        <w:tc>
          <w:tcPr>
            <w:tcW w:w="340" w:type="dxa"/>
            <w:tcBorders>
              <w:top w:val="nil"/>
              <w:left w:val="nil"/>
              <w:bottom w:val="nil"/>
              <w:right w:val="nil"/>
            </w:tcBorders>
            <w:shd w:val="clear" w:color="auto" w:fill="auto"/>
            <w:noWrap/>
            <w:vAlign w:val="bottom"/>
            <w:hideMark/>
          </w:tcPr>
          <w:p w14:paraId="5E19AE7C"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47C1D0"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r w:rsidRPr="00377F34">
              <w:rPr>
                <w:rFonts w:ascii="Times New Roman" w:eastAsia="Times New Roman" w:hAnsi="Times New Roman" w:cs="Times New Roman"/>
                <w:b/>
                <w:bCs/>
                <w:i/>
                <w:iCs/>
                <w:color w:val="000000"/>
                <w:sz w:val="18"/>
                <w:szCs w:val="18"/>
                <w:lang w:eastAsia="it-IT"/>
              </w:rPr>
              <w:t>INDICATORI DI RISULTATO</w:t>
            </w:r>
          </w:p>
        </w:tc>
      </w:tr>
      <w:tr w:rsidR="006E42A7" w:rsidRPr="00377F34" w14:paraId="2E41310B" w14:textId="77777777" w:rsidTr="00377F34">
        <w:trPr>
          <w:trHeight w:val="675"/>
        </w:trPr>
        <w:tc>
          <w:tcPr>
            <w:tcW w:w="340" w:type="dxa"/>
            <w:tcBorders>
              <w:top w:val="nil"/>
              <w:left w:val="nil"/>
              <w:bottom w:val="nil"/>
              <w:right w:val="nil"/>
            </w:tcBorders>
            <w:shd w:val="clear" w:color="auto" w:fill="auto"/>
            <w:noWrap/>
            <w:vAlign w:val="center"/>
            <w:hideMark/>
          </w:tcPr>
          <w:p w14:paraId="175943E7" w14:textId="77777777" w:rsidR="006E42A7" w:rsidRPr="00377F34" w:rsidRDefault="006E42A7" w:rsidP="00377F34">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68EBA4D"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C8DFD74" w14:textId="77777777" w:rsidR="006E42A7" w:rsidRPr="00377F34" w:rsidRDefault="006E42A7" w:rsidP="002A61F9">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xml:space="preserve">Capacità di soddisfare le richieste degli utenti relative all'assolvimento degli obblighi informativi delle P.A. attraverso il sistema </w:t>
            </w:r>
            <w:proofErr w:type="spellStart"/>
            <w:r w:rsidRPr="00377F34">
              <w:rPr>
                <w:rFonts w:ascii="Times New Roman" w:eastAsia="Times New Roman" w:hAnsi="Times New Roman" w:cs="Times New Roman"/>
                <w:color w:val="000000"/>
                <w:sz w:val="20"/>
                <w:szCs w:val="20"/>
                <w:lang w:eastAsia="it-IT"/>
              </w:rPr>
              <w:t>PerlaPA</w:t>
            </w:r>
            <w:proofErr w:type="spellEnd"/>
            <w:r>
              <w:rPr>
                <w:rFonts w:ascii="Times New Roman" w:eastAsia="Times New Roman" w:hAnsi="Times New Roman" w:cs="Times New Roman"/>
                <w:color w:val="000000"/>
                <w:sz w:val="20"/>
                <w:szCs w:val="20"/>
                <w:lang w:eastAsia="it-IT"/>
              </w:rPr>
              <w:t>.</w:t>
            </w:r>
          </w:p>
        </w:tc>
      </w:tr>
      <w:tr w:rsidR="006E42A7" w:rsidRPr="00377F34" w14:paraId="696BEF06" w14:textId="77777777" w:rsidTr="00377F34">
        <w:trPr>
          <w:trHeight w:val="675"/>
        </w:trPr>
        <w:tc>
          <w:tcPr>
            <w:tcW w:w="340" w:type="dxa"/>
            <w:tcBorders>
              <w:top w:val="nil"/>
              <w:left w:val="nil"/>
              <w:bottom w:val="nil"/>
              <w:right w:val="nil"/>
            </w:tcBorders>
            <w:shd w:val="clear" w:color="auto" w:fill="auto"/>
            <w:noWrap/>
            <w:vAlign w:val="center"/>
            <w:hideMark/>
          </w:tcPr>
          <w:p w14:paraId="16034E09" w14:textId="77777777" w:rsidR="006E42A7" w:rsidRPr="00377F34" w:rsidRDefault="006E42A7" w:rsidP="00377F34">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7D57D59"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4367D25" w14:textId="77777777" w:rsidR="006E42A7" w:rsidRPr="00377F34" w:rsidRDefault="006E42A7" w:rsidP="002A61F9">
            <w:pPr>
              <w:spacing w:after="0" w:line="240" w:lineRule="auto"/>
              <w:jc w:val="both"/>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Statistiche e reportistiche specifiche desk tecnico</w:t>
            </w:r>
            <w:r>
              <w:rPr>
                <w:rFonts w:ascii="Times New Roman" w:eastAsia="Times New Roman" w:hAnsi="Times New Roman" w:cs="Times New Roman"/>
                <w:color w:val="000000"/>
                <w:sz w:val="20"/>
                <w:szCs w:val="20"/>
                <w:lang w:eastAsia="it-IT"/>
              </w:rPr>
              <w:t>.</w:t>
            </w:r>
          </w:p>
        </w:tc>
      </w:tr>
      <w:tr w:rsidR="006E42A7" w:rsidRPr="00377F34" w14:paraId="1F742F73" w14:textId="77777777" w:rsidTr="00377F34">
        <w:trPr>
          <w:trHeight w:val="1260"/>
        </w:trPr>
        <w:tc>
          <w:tcPr>
            <w:tcW w:w="340" w:type="dxa"/>
            <w:tcBorders>
              <w:top w:val="nil"/>
              <w:left w:val="nil"/>
              <w:bottom w:val="nil"/>
              <w:right w:val="nil"/>
            </w:tcBorders>
            <w:shd w:val="clear" w:color="auto" w:fill="auto"/>
            <w:noWrap/>
            <w:vAlign w:val="center"/>
            <w:hideMark/>
          </w:tcPr>
          <w:p w14:paraId="6CBD994F" w14:textId="77777777" w:rsidR="006E42A7" w:rsidRPr="00377F34" w:rsidRDefault="006E42A7" w:rsidP="00377F34">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0AF6DA0"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250D6BC4" w14:textId="77777777" w:rsidR="006E42A7" w:rsidRPr="00377F34" w:rsidRDefault="006E42A7" w:rsidP="002A61F9">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Rapporto tra il numero di segnalazioni utente soddisfatte e il numero di segnalazioni utente pervenute</w:t>
            </w:r>
          </w:p>
        </w:tc>
        <w:tc>
          <w:tcPr>
            <w:tcW w:w="1180" w:type="dxa"/>
            <w:tcBorders>
              <w:top w:val="nil"/>
              <w:left w:val="nil"/>
              <w:bottom w:val="single" w:sz="4" w:space="0" w:color="auto"/>
              <w:right w:val="nil"/>
            </w:tcBorders>
            <w:shd w:val="clear" w:color="auto" w:fill="auto"/>
            <w:vAlign w:val="center"/>
            <w:hideMark/>
          </w:tcPr>
          <w:p w14:paraId="0EEC137A"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11B3D78F"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61512E"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Scostamento</w:t>
            </w:r>
          </w:p>
        </w:tc>
      </w:tr>
      <w:tr w:rsidR="006E42A7" w:rsidRPr="00377F34" w14:paraId="64BCCD96" w14:textId="77777777" w:rsidTr="00377F34">
        <w:trPr>
          <w:trHeight w:val="1119"/>
        </w:trPr>
        <w:tc>
          <w:tcPr>
            <w:tcW w:w="340" w:type="dxa"/>
            <w:tcBorders>
              <w:top w:val="nil"/>
              <w:left w:val="nil"/>
              <w:bottom w:val="nil"/>
              <w:right w:val="nil"/>
            </w:tcBorders>
            <w:shd w:val="clear" w:color="auto" w:fill="auto"/>
            <w:noWrap/>
            <w:vAlign w:val="bottom"/>
            <w:hideMark/>
          </w:tcPr>
          <w:p w14:paraId="474D0B2B" w14:textId="77777777" w:rsidR="006E42A7" w:rsidRPr="00377F34" w:rsidRDefault="006E42A7" w:rsidP="00377F34">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71B259E5" w14:textId="77777777" w:rsidR="006E42A7"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 xml:space="preserve">UNITA' DI MISURA  </w:t>
            </w:r>
          </w:p>
          <w:p w14:paraId="622F87E5" w14:textId="77777777" w:rsidR="006E42A7" w:rsidRPr="00377F34" w:rsidRDefault="006E42A7" w:rsidP="00377F34">
            <w:pPr>
              <w:spacing w:after="0" w:line="240" w:lineRule="auto"/>
              <w:rPr>
                <w:rFonts w:ascii="Times New Roman" w:eastAsia="Times New Roman" w:hAnsi="Times New Roman" w:cs="Times New Roman"/>
                <w:color w:val="000000"/>
                <w:sz w:val="18"/>
                <w:szCs w:val="18"/>
                <w:lang w:eastAsia="it-IT"/>
              </w:rPr>
            </w:pPr>
            <w:r w:rsidRPr="00377F34">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47D56FF"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vAlign w:val="center"/>
            <w:hideMark/>
          </w:tcPr>
          <w:p w14:paraId="677F69AC"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90</w:t>
            </w:r>
          </w:p>
        </w:tc>
        <w:tc>
          <w:tcPr>
            <w:tcW w:w="1340" w:type="dxa"/>
            <w:tcBorders>
              <w:top w:val="nil"/>
              <w:left w:val="nil"/>
              <w:bottom w:val="single" w:sz="4" w:space="0" w:color="auto"/>
              <w:right w:val="nil"/>
            </w:tcBorders>
            <w:shd w:val="clear" w:color="000000" w:fill="FFFFFF"/>
            <w:vAlign w:val="center"/>
            <w:hideMark/>
          </w:tcPr>
          <w:p w14:paraId="1E05E10D"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92,95</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29762F9" w14:textId="77777777" w:rsidR="006E42A7" w:rsidRPr="00377F34" w:rsidRDefault="006E42A7" w:rsidP="00377F34">
            <w:pPr>
              <w:spacing w:after="0" w:line="240" w:lineRule="auto"/>
              <w:jc w:val="center"/>
              <w:rPr>
                <w:rFonts w:ascii="Times New Roman" w:eastAsia="Times New Roman" w:hAnsi="Times New Roman" w:cs="Times New Roman"/>
                <w:color w:val="000000"/>
                <w:sz w:val="20"/>
                <w:szCs w:val="20"/>
                <w:lang w:eastAsia="it-IT"/>
              </w:rPr>
            </w:pPr>
            <w:r w:rsidRPr="00377F34">
              <w:rPr>
                <w:rFonts w:ascii="Times New Roman" w:eastAsia="Times New Roman" w:hAnsi="Times New Roman" w:cs="Times New Roman"/>
                <w:color w:val="000000"/>
                <w:sz w:val="20"/>
                <w:szCs w:val="20"/>
                <w:lang w:eastAsia="it-IT"/>
              </w:rPr>
              <w:t> </w:t>
            </w:r>
          </w:p>
        </w:tc>
      </w:tr>
    </w:tbl>
    <w:p w14:paraId="3A27D93F"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175"/>
      </w:tblGrid>
      <w:tr w:rsidR="006E42A7" w:rsidRPr="008C58EA" w14:paraId="56D37680" w14:textId="77777777" w:rsidTr="008C58EA">
        <w:trPr>
          <w:trHeight w:val="405"/>
        </w:trPr>
        <w:tc>
          <w:tcPr>
            <w:tcW w:w="340" w:type="dxa"/>
            <w:tcBorders>
              <w:top w:val="nil"/>
              <w:left w:val="nil"/>
              <w:bottom w:val="nil"/>
              <w:right w:val="nil"/>
            </w:tcBorders>
            <w:shd w:val="clear" w:color="auto" w:fill="auto"/>
            <w:noWrap/>
            <w:vAlign w:val="bottom"/>
            <w:hideMark/>
          </w:tcPr>
          <w:p w14:paraId="25C612FD" w14:textId="77777777" w:rsidR="006E42A7" w:rsidRPr="008C58EA" w:rsidRDefault="006E42A7" w:rsidP="008C58EA">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D34A3A" w14:textId="77777777" w:rsidR="006E42A7" w:rsidRPr="008C58EA" w:rsidRDefault="006E42A7" w:rsidP="008C58EA">
            <w:pPr>
              <w:spacing w:after="0" w:line="240" w:lineRule="auto"/>
              <w:jc w:val="center"/>
              <w:rPr>
                <w:rFonts w:ascii="Times New Roman" w:eastAsia="Times New Roman" w:hAnsi="Times New Roman" w:cs="Times New Roman"/>
                <w:b/>
                <w:bCs/>
                <w:i/>
                <w:iCs/>
                <w:color w:val="000000"/>
                <w:sz w:val="28"/>
                <w:szCs w:val="28"/>
                <w:lang w:eastAsia="it-IT"/>
              </w:rPr>
            </w:pPr>
            <w:bookmarkStart w:id="60" w:name="RANGE!B1:H23"/>
            <w:r w:rsidRPr="008C58EA">
              <w:rPr>
                <w:rFonts w:ascii="Times New Roman" w:eastAsia="Times New Roman" w:hAnsi="Times New Roman" w:cs="Times New Roman"/>
                <w:b/>
                <w:bCs/>
                <w:i/>
                <w:iCs/>
                <w:color w:val="000000"/>
                <w:sz w:val="28"/>
                <w:szCs w:val="28"/>
                <w:lang w:eastAsia="it-IT"/>
              </w:rPr>
              <w:t>SCHEDA OBIETTIVO</w:t>
            </w:r>
            <w:bookmarkEnd w:id="60"/>
          </w:p>
        </w:tc>
      </w:tr>
      <w:tr w:rsidR="006E42A7" w:rsidRPr="008C58EA" w14:paraId="4DCDA727" w14:textId="77777777" w:rsidTr="008C58EA">
        <w:trPr>
          <w:trHeight w:val="435"/>
        </w:trPr>
        <w:tc>
          <w:tcPr>
            <w:tcW w:w="340" w:type="dxa"/>
            <w:tcBorders>
              <w:top w:val="nil"/>
              <w:left w:val="nil"/>
              <w:bottom w:val="nil"/>
              <w:right w:val="nil"/>
            </w:tcBorders>
            <w:shd w:val="clear" w:color="auto" w:fill="auto"/>
            <w:noWrap/>
            <w:vAlign w:val="center"/>
            <w:hideMark/>
          </w:tcPr>
          <w:p w14:paraId="0975E7C4" w14:textId="77777777" w:rsidR="006E42A7" w:rsidRPr="008C58EA" w:rsidRDefault="006E42A7" w:rsidP="008C58EA">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B4906D3"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B977E1C"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32 - Servizi istituzionali e generali delle amministrazioni pubbliche</w:t>
            </w:r>
          </w:p>
        </w:tc>
      </w:tr>
      <w:tr w:rsidR="006E42A7" w:rsidRPr="008C58EA" w14:paraId="2F5AC115" w14:textId="77777777" w:rsidTr="008C58EA">
        <w:trPr>
          <w:trHeight w:val="630"/>
        </w:trPr>
        <w:tc>
          <w:tcPr>
            <w:tcW w:w="340" w:type="dxa"/>
            <w:tcBorders>
              <w:top w:val="nil"/>
              <w:left w:val="nil"/>
              <w:bottom w:val="nil"/>
              <w:right w:val="nil"/>
            </w:tcBorders>
            <w:shd w:val="clear" w:color="auto" w:fill="auto"/>
            <w:noWrap/>
            <w:vAlign w:val="center"/>
            <w:hideMark/>
          </w:tcPr>
          <w:p w14:paraId="659258BC"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A630EC5"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53A79AE"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6E42A7" w:rsidRPr="008C58EA" w14:paraId="7627EBF3" w14:textId="77777777" w:rsidTr="008C58EA">
        <w:trPr>
          <w:trHeight w:val="375"/>
        </w:trPr>
        <w:tc>
          <w:tcPr>
            <w:tcW w:w="340" w:type="dxa"/>
            <w:tcBorders>
              <w:top w:val="nil"/>
              <w:left w:val="nil"/>
              <w:bottom w:val="nil"/>
              <w:right w:val="nil"/>
            </w:tcBorders>
            <w:shd w:val="clear" w:color="auto" w:fill="auto"/>
            <w:noWrap/>
            <w:vAlign w:val="center"/>
            <w:hideMark/>
          </w:tcPr>
          <w:p w14:paraId="47AE174C"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CC0A230"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51AF4A4"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 xml:space="preserve">6 - Funzione pubblica </w:t>
            </w:r>
          </w:p>
        </w:tc>
      </w:tr>
      <w:tr w:rsidR="006E42A7" w:rsidRPr="008C58EA" w14:paraId="0B57A336" w14:textId="77777777" w:rsidTr="008C58EA">
        <w:trPr>
          <w:trHeight w:val="540"/>
        </w:trPr>
        <w:tc>
          <w:tcPr>
            <w:tcW w:w="340" w:type="dxa"/>
            <w:tcBorders>
              <w:top w:val="nil"/>
              <w:left w:val="nil"/>
              <w:bottom w:val="nil"/>
              <w:right w:val="nil"/>
            </w:tcBorders>
            <w:shd w:val="clear" w:color="auto" w:fill="auto"/>
            <w:noWrap/>
            <w:vAlign w:val="center"/>
            <w:hideMark/>
          </w:tcPr>
          <w:p w14:paraId="7493C834"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47467B4"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0BB451F"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Migliorare l’efficienza del processo relativo ai trasferimenti al FORMEZ, alla SNA e all’ARAN</w:t>
            </w:r>
            <w:r>
              <w:rPr>
                <w:rFonts w:ascii="Times New Roman" w:eastAsia="Times New Roman" w:hAnsi="Times New Roman" w:cs="Times New Roman"/>
                <w:color w:val="000000"/>
                <w:sz w:val="20"/>
                <w:szCs w:val="20"/>
                <w:lang w:eastAsia="it-IT"/>
              </w:rPr>
              <w:t>.</w:t>
            </w:r>
            <w:r w:rsidRPr="008C58EA">
              <w:rPr>
                <w:rFonts w:ascii="Times New Roman" w:eastAsia="Times New Roman" w:hAnsi="Times New Roman" w:cs="Times New Roman"/>
                <w:color w:val="000000"/>
                <w:sz w:val="20"/>
                <w:szCs w:val="20"/>
                <w:lang w:eastAsia="it-IT"/>
              </w:rPr>
              <w:t xml:space="preserve"> </w:t>
            </w:r>
          </w:p>
        </w:tc>
      </w:tr>
      <w:tr w:rsidR="006E42A7" w:rsidRPr="008C58EA" w14:paraId="3841F105" w14:textId="77777777" w:rsidTr="008C58EA">
        <w:trPr>
          <w:trHeight w:val="1155"/>
        </w:trPr>
        <w:tc>
          <w:tcPr>
            <w:tcW w:w="340" w:type="dxa"/>
            <w:tcBorders>
              <w:top w:val="nil"/>
              <w:left w:val="nil"/>
              <w:bottom w:val="nil"/>
              <w:right w:val="nil"/>
            </w:tcBorders>
            <w:shd w:val="clear" w:color="auto" w:fill="auto"/>
            <w:noWrap/>
            <w:vAlign w:val="center"/>
            <w:hideMark/>
          </w:tcPr>
          <w:p w14:paraId="3C1D0624"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0815D68"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DE93FD0"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Per migliorare l’efficienza del processo relativo ai trasferimenti definiti dalla legge di stabilità a favore del FORMEZ (cap. 413), della SNA (cap. 418) e dell’ARAN (cap. 419), prevedere un termine massimo per l’adozione dei mandati di pagamento</w:t>
            </w:r>
            <w:r>
              <w:rPr>
                <w:rFonts w:ascii="Times New Roman" w:eastAsia="Times New Roman" w:hAnsi="Times New Roman" w:cs="Times New Roman"/>
                <w:color w:val="000000"/>
                <w:sz w:val="20"/>
                <w:szCs w:val="20"/>
                <w:lang w:eastAsia="it-IT"/>
              </w:rPr>
              <w:t>.</w:t>
            </w:r>
            <w:r w:rsidRPr="008C58EA">
              <w:rPr>
                <w:rFonts w:ascii="Times New Roman" w:eastAsia="Times New Roman" w:hAnsi="Times New Roman" w:cs="Times New Roman"/>
                <w:color w:val="000000"/>
                <w:sz w:val="20"/>
                <w:szCs w:val="20"/>
                <w:lang w:eastAsia="it-IT"/>
              </w:rPr>
              <w:t xml:space="preserve"> </w:t>
            </w:r>
          </w:p>
        </w:tc>
      </w:tr>
      <w:tr w:rsidR="006E42A7" w:rsidRPr="008C58EA" w14:paraId="75453B38" w14:textId="77777777" w:rsidTr="008C58EA">
        <w:trPr>
          <w:trHeight w:val="300"/>
        </w:trPr>
        <w:tc>
          <w:tcPr>
            <w:tcW w:w="340" w:type="dxa"/>
            <w:tcBorders>
              <w:top w:val="nil"/>
              <w:left w:val="nil"/>
              <w:bottom w:val="nil"/>
              <w:right w:val="nil"/>
            </w:tcBorders>
            <w:shd w:val="clear" w:color="auto" w:fill="auto"/>
            <w:noWrap/>
            <w:vAlign w:val="center"/>
            <w:hideMark/>
          </w:tcPr>
          <w:p w14:paraId="54C81A37"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BA2A22C"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93444EE"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 </w:t>
            </w:r>
          </w:p>
        </w:tc>
      </w:tr>
      <w:tr w:rsidR="006E42A7" w:rsidRPr="008C58EA" w14:paraId="106859B7" w14:textId="77777777" w:rsidTr="008C58EA">
        <w:trPr>
          <w:trHeight w:val="300"/>
        </w:trPr>
        <w:tc>
          <w:tcPr>
            <w:tcW w:w="340" w:type="dxa"/>
            <w:tcBorders>
              <w:top w:val="nil"/>
              <w:left w:val="nil"/>
              <w:bottom w:val="nil"/>
              <w:right w:val="nil"/>
            </w:tcBorders>
            <w:shd w:val="clear" w:color="auto" w:fill="auto"/>
            <w:noWrap/>
            <w:vAlign w:val="center"/>
            <w:hideMark/>
          </w:tcPr>
          <w:p w14:paraId="7BFDCE99"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2EBBC24"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89D94F5"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 </w:t>
            </w:r>
          </w:p>
        </w:tc>
      </w:tr>
      <w:tr w:rsidR="006E42A7" w:rsidRPr="008C58EA" w14:paraId="7F6F9B73" w14:textId="77777777" w:rsidTr="008C58EA">
        <w:trPr>
          <w:trHeight w:val="360"/>
        </w:trPr>
        <w:tc>
          <w:tcPr>
            <w:tcW w:w="340" w:type="dxa"/>
            <w:tcBorders>
              <w:top w:val="nil"/>
              <w:left w:val="nil"/>
              <w:bottom w:val="nil"/>
              <w:right w:val="nil"/>
            </w:tcBorders>
            <w:shd w:val="clear" w:color="auto" w:fill="auto"/>
            <w:noWrap/>
            <w:vAlign w:val="bottom"/>
            <w:hideMark/>
          </w:tcPr>
          <w:p w14:paraId="0E468BBD" w14:textId="77777777" w:rsidR="006E42A7" w:rsidRPr="008C58EA" w:rsidRDefault="006E42A7" w:rsidP="008C58EA">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436B855C"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STANZIAMENTI IN C/COMPETENZA PER LA REALIZZAZIONE DELL'OBIETTIVO</w:t>
            </w:r>
          </w:p>
        </w:tc>
        <w:tc>
          <w:tcPr>
            <w:tcW w:w="540" w:type="dxa"/>
            <w:tcBorders>
              <w:top w:val="nil"/>
              <w:left w:val="nil"/>
              <w:bottom w:val="nil"/>
              <w:right w:val="single" w:sz="4" w:space="0" w:color="auto"/>
            </w:tcBorders>
            <w:shd w:val="clear" w:color="auto" w:fill="auto"/>
            <w:vAlign w:val="center"/>
            <w:hideMark/>
          </w:tcPr>
          <w:p w14:paraId="0EE80101"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 </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7B2A06"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1081DE5"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Consuntivo 2023</w:t>
            </w:r>
          </w:p>
        </w:tc>
      </w:tr>
      <w:tr w:rsidR="006E42A7" w:rsidRPr="008C58EA" w14:paraId="647C1ACC" w14:textId="77777777" w:rsidTr="00377F34">
        <w:trPr>
          <w:trHeight w:val="1061"/>
        </w:trPr>
        <w:tc>
          <w:tcPr>
            <w:tcW w:w="340" w:type="dxa"/>
            <w:tcBorders>
              <w:top w:val="nil"/>
              <w:left w:val="nil"/>
              <w:bottom w:val="nil"/>
              <w:right w:val="nil"/>
            </w:tcBorders>
            <w:shd w:val="clear" w:color="auto" w:fill="auto"/>
            <w:noWrap/>
            <w:vAlign w:val="bottom"/>
            <w:hideMark/>
          </w:tcPr>
          <w:p w14:paraId="77AB92FE"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C33232C"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p>
        </w:tc>
        <w:tc>
          <w:tcPr>
            <w:tcW w:w="540" w:type="dxa"/>
            <w:tcBorders>
              <w:top w:val="nil"/>
              <w:left w:val="nil"/>
              <w:bottom w:val="nil"/>
              <w:right w:val="single" w:sz="4" w:space="0" w:color="auto"/>
            </w:tcBorders>
            <w:shd w:val="clear" w:color="auto" w:fill="auto"/>
            <w:vAlign w:val="center"/>
            <w:hideMark/>
          </w:tcPr>
          <w:p w14:paraId="20D8FD11"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 </w:t>
            </w:r>
          </w:p>
        </w:tc>
        <w:tc>
          <w:tcPr>
            <w:tcW w:w="1240" w:type="dxa"/>
            <w:tcBorders>
              <w:top w:val="nil"/>
              <w:left w:val="nil"/>
              <w:bottom w:val="single" w:sz="4" w:space="0" w:color="auto"/>
              <w:right w:val="single" w:sz="4" w:space="0" w:color="auto"/>
            </w:tcBorders>
            <w:shd w:val="clear" w:color="auto" w:fill="auto"/>
            <w:vAlign w:val="center"/>
            <w:hideMark/>
          </w:tcPr>
          <w:p w14:paraId="3F7143DA"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 xml:space="preserve">Stanziamento iniziale di competenza        </w:t>
            </w:r>
            <w:proofErr w:type="gramStart"/>
            <w:r w:rsidRPr="008C58EA">
              <w:rPr>
                <w:rFonts w:ascii="Times New Roman" w:eastAsia="Times New Roman" w:hAnsi="Times New Roman" w:cs="Times New Roman"/>
                <w:color w:val="000000"/>
                <w:sz w:val="18"/>
                <w:szCs w:val="18"/>
                <w:lang w:eastAsia="it-IT"/>
              </w:rPr>
              <w:t xml:space="preserve">  </w:t>
            </w:r>
            <w:r w:rsidRPr="008C58EA">
              <w:rPr>
                <w:rFonts w:ascii="Times New Roman" w:eastAsia="Times New Roman" w:hAnsi="Times New Roman" w:cs="Times New Roman"/>
                <w:color w:val="000000"/>
                <w:sz w:val="16"/>
                <w:szCs w:val="16"/>
                <w:lang w:eastAsia="it-IT"/>
              </w:rPr>
              <w:t xml:space="preserve"> (</w:t>
            </w:r>
            <w:proofErr w:type="gramEnd"/>
            <w:r w:rsidRPr="008C58EA">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744D164"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 xml:space="preserve">Stanziamento definitivo di competenza                    </w:t>
            </w:r>
            <w:proofErr w:type="gramStart"/>
            <w:r w:rsidRPr="008C58EA">
              <w:rPr>
                <w:rFonts w:ascii="Times New Roman" w:eastAsia="Times New Roman" w:hAnsi="Times New Roman" w:cs="Times New Roman"/>
                <w:color w:val="000000"/>
                <w:sz w:val="18"/>
                <w:szCs w:val="18"/>
                <w:lang w:eastAsia="it-IT"/>
              </w:rPr>
              <w:t xml:space="preserve">  </w:t>
            </w:r>
            <w:r w:rsidRPr="008C58EA">
              <w:rPr>
                <w:rFonts w:ascii="Times New Roman" w:eastAsia="Times New Roman" w:hAnsi="Times New Roman" w:cs="Times New Roman"/>
                <w:color w:val="000000"/>
                <w:sz w:val="16"/>
                <w:szCs w:val="16"/>
                <w:lang w:eastAsia="it-IT"/>
              </w:rPr>
              <w:t xml:space="preserve"> (</w:t>
            </w:r>
            <w:proofErr w:type="gramEnd"/>
            <w:r w:rsidRPr="008C58E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621E94F"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Pagamento c/competenza</w:t>
            </w:r>
            <w:r w:rsidRPr="008C58EA">
              <w:rPr>
                <w:rFonts w:ascii="Times New Roman" w:eastAsia="Times New Roman" w:hAnsi="Times New Roman" w:cs="Times New Roman"/>
                <w:color w:val="000000"/>
                <w:sz w:val="16"/>
                <w:szCs w:val="16"/>
                <w:lang w:eastAsia="it-IT"/>
              </w:rPr>
              <w:t xml:space="preserve">                    </w:t>
            </w:r>
            <w:proofErr w:type="gramStart"/>
            <w:r w:rsidRPr="008C58EA">
              <w:rPr>
                <w:rFonts w:ascii="Times New Roman" w:eastAsia="Times New Roman" w:hAnsi="Times New Roman" w:cs="Times New Roman"/>
                <w:color w:val="000000"/>
                <w:sz w:val="16"/>
                <w:szCs w:val="16"/>
                <w:lang w:eastAsia="it-IT"/>
              </w:rPr>
              <w:t xml:space="preserve">   (</w:t>
            </w:r>
            <w:proofErr w:type="gramEnd"/>
            <w:r w:rsidRPr="008C58EA">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E003876"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 xml:space="preserve">Somme rimaste da pagare in c/competenza                     </w:t>
            </w:r>
            <w:proofErr w:type="gramStart"/>
            <w:r w:rsidRPr="008C58EA">
              <w:rPr>
                <w:rFonts w:ascii="Times New Roman" w:eastAsia="Times New Roman" w:hAnsi="Times New Roman" w:cs="Times New Roman"/>
                <w:color w:val="000000"/>
                <w:sz w:val="18"/>
                <w:szCs w:val="18"/>
                <w:lang w:eastAsia="it-IT"/>
              </w:rPr>
              <w:t xml:space="preserve">   </w:t>
            </w:r>
            <w:r w:rsidRPr="008C58EA">
              <w:rPr>
                <w:rFonts w:ascii="Times New Roman" w:eastAsia="Times New Roman" w:hAnsi="Times New Roman" w:cs="Times New Roman"/>
                <w:color w:val="000000"/>
                <w:sz w:val="16"/>
                <w:szCs w:val="16"/>
                <w:lang w:eastAsia="it-IT"/>
              </w:rPr>
              <w:t>(</w:t>
            </w:r>
            <w:proofErr w:type="gramEnd"/>
            <w:r w:rsidRPr="008C58E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698312FB"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 xml:space="preserve">Totale impegnato                        </w:t>
            </w:r>
            <w:proofErr w:type="gramStart"/>
            <w:r w:rsidRPr="008C58EA">
              <w:rPr>
                <w:rFonts w:ascii="Times New Roman" w:eastAsia="Times New Roman" w:hAnsi="Times New Roman" w:cs="Times New Roman"/>
                <w:color w:val="000000"/>
                <w:sz w:val="18"/>
                <w:szCs w:val="18"/>
                <w:lang w:eastAsia="it-IT"/>
              </w:rPr>
              <w:t xml:space="preserve">   (</w:t>
            </w:r>
            <w:proofErr w:type="gramEnd"/>
            <w:r w:rsidRPr="008C58EA">
              <w:rPr>
                <w:rFonts w:ascii="Times New Roman" w:eastAsia="Times New Roman" w:hAnsi="Times New Roman" w:cs="Times New Roman"/>
                <w:color w:val="000000"/>
                <w:sz w:val="18"/>
                <w:szCs w:val="18"/>
                <w:lang w:eastAsia="it-IT"/>
              </w:rPr>
              <w:t>3) + (4)</w:t>
            </w:r>
          </w:p>
        </w:tc>
      </w:tr>
      <w:tr w:rsidR="006E42A7" w:rsidRPr="008C58EA" w14:paraId="22AC71E9" w14:textId="77777777" w:rsidTr="008C58EA">
        <w:trPr>
          <w:trHeight w:val="585"/>
        </w:trPr>
        <w:tc>
          <w:tcPr>
            <w:tcW w:w="340" w:type="dxa"/>
            <w:tcBorders>
              <w:top w:val="nil"/>
              <w:left w:val="nil"/>
              <w:bottom w:val="nil"/>
              <w:right w:val="nil"/>
            </w:tcBorders>
            <w:shd w:val="clear" w:color="auto" w:fill="auto"/>
            <w:noWrap/>
            <w:vAlign w:val="bottom"/>
            <w:hideMark/>
          </w:tcPr>
          <w:p w14:paraId="081CE85E"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80B12F9"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BE3B678"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cap. 413</w:t>
            </w:r>
          </w:p>
        </w:tc>
        <w:tc>
          <w:tcPr>
            <w:tcW w:w="1240" w:type="dxa"/>
            <w:tcBorders>
              <w:top w:val="nil"/>
              <w:left w:val="nil"/>
              <w:bottom w:val="single" w:sz="4" w:space="0" w:color="auto"/>
              <w:right w:val="single" w:sz="4" w:space="0" w:color="auto"/>
            </w:tcBorders>
            <w:shd w:val="clear" w:color="auto" w:fill="auto"/>
            <w:vAlign w:val="center"/>
            <w:hideMark/>
          </w:tcPr>
          <w:p w14:paraId="29DBF588"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17.400.611,00</w:t>
            </w:r>
          </w:p>
        </w:tc>
        <w:tc>
          <w:tcPr>
            <w:tcW w:w="1140" w:type="dxa"/>
            <w:tcBorders>
              <w:top w:val="nil"/>
              <w:left w:val="nil"/>
              <w:bottom w:val="single" w:sz="4" w:space="0" w:color="auto"/>
              <w:right w:val="single" w:sz="4" w:space="0" w:color="auto"/>
            </w:tcBorders>
            <w:shd w:val="clear" w:color="auto" w:fill="auto"/>
            <w:vAlign w:val="center"/>
            <w:hideMark/>
          </w:tcPr>
          <w:p w14:paraId="7667375F"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17.400.611,00</w:t>
            </w:r>
          </w:p>
        </w:tc>
        <w:tc>
          <w:tcPr>
            <w:tcW w:w="1180" w:type="dxa"/>
            <w:tcBorders>
              <w:top w:val="nil"/>
              <w:left w:val="nil"/>
              <w:bottom w:val="single" w:sz="4" w:space="0" w:color="auto"/>
              <w:right w:val="single" w:sz="4" w:space="0" w:color="auto"/>
            </w:tcBorders>
            <w:shd w:val="clear" w:color="auto" w:fill="auto"/>
            <w:vAlign w:val="center"/>
            <w:hideMark/>
          </w:tcPr>
          <w:p w14:paraId="70C436F6"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17.400.611,00</w:t>
            </w:r>
          </w:p>
        </w:tc>
        <w:tc>
          <w:tcPr>
            <w:tcW w:w="1340" w:type="dxa"/>
            <w:tcBorders>
              <w:top w:val="nil"/>
              <w:left w:val="nil"/>
              <w:bottom w:val="single" w:sz="4" w:space="0" w:color="auto"/>
              <w:right w:val="single" w:sz="4" w:space="0" w:color="auto"/>
            </w:tcBorders>
            <w:shd w:val="clear" w:color="auto" w:fill="auto"/>
            <w:vAlign w:val="center"/>
            <w:hideMark/>
          </w:tcPr>
          <w:p w14:paraId="327D7A86"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12D22399"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17.400.611,00</w:t>
            </w:r>
          </w:p>
        </w:tc>
      </w:tr>
      <w:tr w:rsidR="006E42A7" w:rsidRPr="008C58EA" w14:paraId="6EA9CC04" w14:textId="77777777" w:rsidTr="008C58EA">
        <w:trPr>
          <w:trHeight w:val="585"/>
        </w:trPr>
        <w:tc>
          <w:tcPr>
            <w:tcW w:w="340" w:type="dxa"/>
            <w:tcBorders>
              <w:top w:val="nil"/>
              <w:left w:val="nil"/>
              <w:bottom w:val="nil"/>
              <w:right w:val="nil"/>
            </w:tcBorders>
            <w:shd w:val="clear" w:color="auto" w:fill="auto"/>
            <w:noWrap/>
            <w:vAlign w:val="bottom"/>
            <w:hideMark/>
          </w:tcPr>
          <w:p w14:paraId="4C9ABC81"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73E77EE"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p>
        </w:tc>
        <w:tc>
          <w:tcPr>
            <w:tcW w:w="540" w:type="dxa"/>
            <w:tcBorders>
              <w:top w:val="nil"/>
              <w:left w:val="nil"/>
              <w:bottom w:val="single" w:sz="4" w:space="0" w:color="auto"/>
              <w:right w:val="single" w:sz="4" w:space="0" w:color="auto"/>
            </w:tcBorders>
            <w:shd w:val="clear" w:color="auto" w:fill="auto"/>
            <w:vAlign w:val="center"/>
            <w:hideMark/>
          </w:tcPr>
          <w:p w14:paraId="628BC1D9"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cap. 418</w:t>
            </w:r>
          </w:p>
        </w:tc>
        <w:tc>
          <w:tcPr>
            <w:tcW w:w="1240" w:type="dxa"/>
            <w:tcBorders>
              <w:top w:val="nil"/>
              <w:left w:val="nil"/>
              <w:bottom w:val="single" w:sz="4" w:space="0" w:color="auto"/>
              <w:right w:val="single" w:sz="4" w:space="0" w:color="auto"/>
            </w:tcBorders>
            <w:shd w:val="clear" w:color="auto" w:fill="auto"/>
            <w:vAlign w:val="center"/>
            <w:hideMark/>
          </w:tcPr>
          <w:p w14:paraId="26987A40"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21.724.309,00</w:t>
            </w:r>
          </w:p>
        </w:tc>
        <w:tc>
          <w:tcPr>
            <w:tcW w:w="1140" w:type="dxa"/>
            <w:tcBorders>
              <w:top w:val="nil"/>
              <w:left w:val="nil"/>
              <w:bottom w:val="single" w:sz="4" w:space="0" w:color="auto"/>
              <w:right w:val="single" w:sz="4" w:space="0" w:color="auto"/>
            </w:tcBorders>
            <w:shd w:val="clear" w:color="auto" w:fill="auto"/>
            <w:vAlign w:val="center"/>
            <w:hideMark/>
          </w:tcPr>
          <w:p w14:paraId="4296A99D"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19.869.847,12</w:t>
            </w:r>
          </w:p>
        </w:tc>
        <w:tc>
          <w:tcPr>
            <w:tcW w:w="1180" w:type="dxa"/>
            <w:tcBorders>
              <w:top w:val="nil"/>
              <w:left w:val="nil"/>
              <w:bottom w:val="single" w:sz="4" w:space="0" w:color="auto"/>
              <w:right w:val="single" w:sz="4" w:space="0" w:color="auto"/>
            </w:tcBorders>
            <w:shd w:val="clear" w:color="auto" w:fill="auto"/>
            <w:vAlign w:val="center"/>
            <w:hideMark/>
          </w:tcPr>
          <w:p w14:paraId="28F5C700"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13.771.982,00</w:t>
            </w:r>
          </w:p>
        </w:tc>
        <w:tc>
          <w:tcPr>
            <w:tcW w:w="1340" w:type="dxa"/>
            <w:tcBorders>
              <w:top w:val="nil"/>
              <w:left w:val="nil"/>
              <w:bottom w:val="single" w:sz="4" w:space="0" w:color="auto"/>
              <w:right w:val="single" w:sz="4" w:space="0" w:color="auto"/>
            </w:tcBorders>
            <w:shd w:val="clear" w:color="auto" w:fill="auto"/>
            <w:vAlign w:val="center"/>
            <w:hideMark/>
          </w:tcPr>
          <w:p w14:paraId="77E0121B"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6A237E1B"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13.771.982,00</w:t>
            </w:r>
          </w:p>
        </w:tc>
      </w:tr>
      <w:tr w:rsidR="006E42A7" w:rsidRPr="008C58EA" w14:paraId="4FBB2C03" w14:textId="77777777" w:rsidTr="008C58EA">
        <w:trPr>
          <w:trHeight w:val="585"/>
        </w:trPr>
        <w:tc>
          <w:tcPr>
            <w:tcW w:w="340" w:type="dxa"/>
            <w:tcBorders>
              <w:top w:val="nil"/>
              <w:left w:val="nil"/>
              <w:bottom w:val="nil"/>
              <w:right w:val="nil"/>
            </w:tcBorders>
            <w:shd w:val="clear" w:color="auto" w:fill="auto"/>
            <w:noWrap/>
            <w:vAlign w:val="bottom"/>
            <w:hideMark/>
          </w:tcPr>
          <w:p w14:paraId="0304991D"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2729120"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p>
        </w:tc>
        <w:tc>
          <w:tcPr>
            <w:tcW w:w="540" w:type="dxa"/>
            <w:tcBorders>
              <w:top w:val="nil"/>
              <w:left w:val="nil"/>
              <w:bottom w:val="single" w:sz="4" w:space="0" w:color="auto"/>
              <w:right w:val="single" w:sz="4" w:space="0" w:color="auto"/>
            </w:tcBorders>
            <w:shd w:val="clear" w:color="auto" w:fill="auto"/>
            <w:vAlign w:val="center"/>
            <w:hideMark/>
          </w:tcPr>
          <w:p w14:paraId="60365D2E"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cap. 419</w:t>
            </w:r>
          </w:p>
        </w:tc>
        <w:tc>
          <w:tcPr>
            <w:tcW w:w="1240" w:type="dxa"/>
            <w:tcBorders>
              <w:top w:val="nil"/>
              <w:left w:val="nil"/>
              <w:bottom w:val="single" w:sz="4" w:space="0" w:color="auto"/>
              <w:right w:val="single" w:sz="4" w:space="0" w:color="auto"/>
            </w:tcBorders>
            <w:shd w:val="clear" w:color="auto" w:fill="auto"/>
            <w:noWrap/>
            <w:vAlign w:val="center"/>
            <w:hideMark/>
          </w:tcPr>
          <w:p w14:paraId="20A1956A"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3.576.486,00</w:t>
            </w:r>
          </w:p>
        </w:tc>
        <w:tc>
          <w:tcPr>
            <w:tcW w:w="1140" w:type="dxa"/>
            <w:tcBorders>
              <w:top w:val="nil"/>
              <w:left w:val="nil"/>
              <w:bottom w:val="single" w:sz="4" w:space="0" w:color="auto"/>
              <w:right w:val="single" w:sz="4" w:space="0" w:color="auto"/>
            </w:tcBorders>
            <w:shd w:val="clear" w:color="auto" w:fill="auto"/>
            <w:noWrap/>
            <w:vAlign w:val="center"/>
            <w:hideMark/>
          </w:tcPr>
          <w:p w14:paraId="71EDC5F7"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3.576.486,00</w:t>
            </w:r>
          </w:p>
        </w:tc>
        <w:tc>
          <w:tcPr>
            <w:tcW w:w="1180" w:type="dxa"/>
            <w:tcBorders>
              <w:top w:val="nil"/>
              <w:left w:val="nil"/>
              <w:bottom w:val="single" w:sz="4" w:space="0" w:color="auto"/>
              <w:right w:val="single" w:sz="4" w:space="0" w:color="auto"/>
            </w:tcBorders>
            <w:shd w:val="clear" w:color="auto" w:fill="auto"/>
            <w:noWrap/>
            <w:vAlign w:val="center"/>
            <w:hideMark/>
          </w:tcPr>
          <w:p w14:paraId="49D0995A"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3.576.486,00</w:t>
            </w:r>
          </w:p>
        </w:tc>
        <w:tc>
          <w:tcPr>
            <w:tcW w:w="1340" w:type="dxa"/>
            <w:tcBorders>
              <w:top w:val="nil"/>
              <w:left w:val="nil"/>
              <w:bottom w:val="single" w:sz="4" w:space="0" w:color="auto"/>
              <w:right w:val="single" w:sz="4" w:space="0" w:color="auto"/>
            </w:tcBorders>
            <w:shd w:val="clear" w:color="auto" w:fill="auto"/>
            <w:noWrap/>
            <w:vAlign w:val="center"/>
            <w:hideMark/>
          </w:tcPr>
          <w:p w14:paraId="6297FF04"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C1F16D0"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3.576.486,00</w:t>
            </w:r>
          </w:p>
        </w:tc>
      </w:tr>
      <w:tr w:rsidR="006E42A7" w:rsidRPr="008C58EA" w14:paraId="4BD8F570" w14:textId="77777777" w:rsidTr="008C58EA">
        <w:trPr>
          <w:trHeight w:val="300"/>
        </w:trPr>
        <w:tc>
          <w:tcPr>
            <w:tcW w:w="340" w:type="dxa"/>
            <w:tcBorders>
              <w:top w:val="nil"/>
              <w:left w:val="nil"/>
              <w:bottom w:val="nil"/>
              <w:right w:val="nil"/>
            </w:tcBorders>
            <w:shd w:val="clear" w:color="auto" w:fill="auto"/>
            <w:noWrap/>
            <w:vAlign w:val="bottom"/>
            <w:hideMark/>
          </w:tcPr>
          <w:p w14:paraId="5A945212" w14:textId="77777777" w:rsidR="006E42A7" w:rsidRPr="008C58EA" w:rsidRDefault="006E42A7" w:rsidP="008C58EA">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071D545C" w14:textId="77777777" w:rsidR="006E42A7" w:rsidRPr="008C58EA" w:rsidRDefault="006E42A7" w:rsidP="008C58EA">
            <w:pPr>
              <w:spacing w:after="0" w:line="240" w:lineRule="auto"/>
              <w:rPr>
                <w:rFonts w:ascii="Times New Roman" w:eastAsia="Times New Roman" w:hAnsi="Times New Roman" w:cs="Times New Roman"/>
                <w:b/>
                <w:bCs/>
                <w:color w:val="000000"/>
                <w:sz w:val="18"/>
                <w:szCs w:val="18"/>
                <w:lang w:eastAsia="it-IT"/>
              </w:rPr>
            </w:pPr>
            <w:r w:rsidRPr="008C58E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B39FC68" w14:textId="77777777" w:rsidR="006E42A7" w:rsidRPr="008C58EA" w:rsidRDefault="006E42A7" w:rsidP="008C58E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A94D0FC" w14:textId="77777777" w:rsidR="006E42A7" w:rsidRPr="008C58EA" w:rsidRDefault="006E42A7" w:rsidP="008C58E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A223E05" w14:textId="77777777" w:rsidR="006E42A7" w:rsidRPr="008C58EA" w:rsidRDefault="006E42A7" w:rsidP="008C58E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EB223EE" w14:textId="77777777" w:rsidR="006E42A7" w:rsidRPr="008C58EA" w:rsidRDefault="006E42A7" w:rsidP="008C58EA">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3191A55" w14:textId="77777777" w:rsidR="006E42A7" w:rsidRPr="008C58EA" w:rsidRDefault="006E42A7" w:rsidP="008C58E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514038C"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 </w:t>
            </w:r>
          </w:p>
        </w:tc>
      </w:tr>
      <w:tr w:rsidR="006E42A7" w:rsidRPr="008C58EA" w14:paraId="1ED76875" w14:textId="77777777" w:rsidTr="008C58EA">
        <w:trPr>
          <w:trHeight w:val="480"/>
        </w:trPr>
        <w:tc>
          <w:tcPr>
            <w:tcW w:w="340" w:type="dxa"/>
            <w:tcBorders>
              <w:top w:val="nil"/>
              <w:left w:val="nil"/>
              <w:bottom w:val="nil"/>
              <w:right w:val="nil"/>
            </w:tcBorders>
            <w:shd w:val="clear" w:color="auto" w:fill="auto"/>
            <w:noWrap/>
            <w:vAlign w:val="bottom"/>
            <w:hideMark/>
          </w:tcPr>
          <w:p w14:paraId="5D4CB2E3"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2778934" w14:textId="77777777" w:rsidR="006E42A7" w:rsidRPr="002A61F9"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8C58EA" w14:paraId="25ED9018" w14:textId="77777777" w:rsidTr="008C58EA">
        <w:trPr>
          <w:trHeight w:val="330"/>
        </w:trPr>
        <w:tc>
          <w:tcPr>
            <w:tcW w:w="340" w:type="dxa"/>
            <w:tcBorders>
              <w:top w:val="nil"/>
              <w:left w:val="nil"/>
              <w:bottom w:val="nil"/>
              <w:right w:val="nil"/>
            </w:tcBorders>
            <w:shd w:val="clear" w:color="auto" w:fill="auto"/>
            <w:noWrap/>
            <w:vAlign w:val="bottom"/>
            <w:hideMark/>
          </w:tcPr>
          <w:p w14:paraId="48CF1ECE"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CDD978E" w14:textId="77777777" w:rsidR="006E42A7"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6C0C10CE" w14:textId="77777777" w:rsidR="006E42A7" w:rsidRPr="002A61F9" w:rsidRDefault="006E42A7" w:rsidP="002A61F9">
            <w:pPr>
              <w:spacing w:after="0" w:line="240" w:lineRule="auto"/>
              <w:jc w:val="both"/>
              <w:rPr>
                <w:rFonts w:ascii="Times New Roman" w:eastAsia="Times New Roman" w:hAnsi="Times New Roman" w:cs="Times New Roman"/>
                <w:color w:val="000000"/>
                <w:sz w:val="10"/>
                <w:szCs w:val="10"/>
                <w:lang w:eastAsia="it-IT"/>
              </w:rPr>
            </w:pPr>
          </w:p>
        </w:tc>
      </w:tr>
      <w:tr w:rsidR="006E42A7" w:rsidRPr="008C58EA" w14:paraId="0C3EE6D6" w14:textId="77777777" w:rsidTr="008C58EA">
        <w:trPr>
          <w:trHeight w:val="330"/>
        </w:trPr>
        <w:tc>
          <w:tcPr>
            <w:tcW w:w="340" w:type="dxa"/>
            <w:tcBorders>
              <w:top w:val="nil"/>
              <w:left w:val="nil"/>
              <w:bottom w:val="nil"/>
              <w:right w:val="nil"/>
            </w:tcBorders>
            <w:shd w:val="clear" w:color="auto" w:fill="auto"/>
            <w:noWrap/>
            <w:vAlign w:val="bottom"/>
            <w:hideMark/>
          </w:tcPr>
          <w:p w14:paraId="25BDB9DE"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7A90489F" w14:textId="77777777" w:rsidR="006E42A7" w:rsidRPr="002A61F9" w:rsidRDefault="006E42A7" w:rsidP="002A61F9">
            <w:pPr>
              <w:spacing w:after="0" w:line="240" w:lineRule="auto"/>
              <w:jc w:val="both"/>
              <w:rPr>
                <w:rFonts w:ascii="Times New Roman" w:eastAsia="Times New Roman" w:hAnsi="Times New Roman" w:cs="Times New Roman"/>
                <w:color w:val="000000"/>
                <w:sz w:val="16"/>
                <w:szCs w:val="16"/>
                <w:lang w:eastAsia="it-IT"/>
              </w:rPr>
            </w:pPr>
            <w:r w:rsidRPr="002A61F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8C58EA" w14:paraId="550C3022" w14:textId="77777777" w:rsidTr="008C58EA">
        <w:trPr>
          <w:trHeight w:val="330"/>
        </w:trPr>
        <w:tc>
          <w:tcPr>
            <w:tcW w:w="340" w:type="dxa"/>
            <w:tcBorders>
              <w:top w:val="nil"/>
              <w:left w:val="nil"/>
              <w:bottom w:val="nil"/>
              <w:right w:val="nil"/>
            </w:tcBorders>
            <w:shd w:val="clear" w:color="auto" w:fill="auto"/>
            <w:noWrap/>
            <w:vAlign w:val="bottom"/>
            <w:hideMark/>
          </w:tcPr>
          <w:p w14:paraId="642A68F2"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08F783" w14:textId="77777777" w:rsidR="006E42A7" w:rsidRPr="008C58EA" w:rsidRDefault="006E42A7" w:rsidP="008C58EA">
            <w:pPr>
              <w:spacing w:after="0" w:line="240" w:lineRule="auto"/>
              <w:jc w:val="center"/>
              <w:rPr>
                <w:rFonts w:ascii="Times New Roman" w:eastAsia="Times New Roman" w:hAnsi="Times New Roman" w:cs="Times New Roman"/>
                <w:b/>
                <w:bCs/>
                <w:i/>
                <w:iCs/>
                <w:color w:val="000000"/>
                <w:sz w:val="18"/>
                <w:szCs w:val="18"/>
                <w:lang w:eastAsia="it-IT"/>
              </w:rPr>
            </w:pPr>
            <w:r w:rsidRPr="008C58EA">
              <w:rPr>
                <w:rFonts w:ascii="Times New Roman" w:eastAsia="Times New Roman" w:hAnsi="Times New Roman" w:cs="Times New Roman"/>
                <w:b/>
                <w:bCs/>
                <w:i/>
                <w:iCs/>
                <w:color w:val="000000"/>
                <w:sz w:val="18"/>
                <w:szCs w:val="18"/>
                <w:lang w:eastAsia="it-IT"/>
              </w:rPr>
              <w:t>INDICATORI DI RISULTATO</w:t>
            </w:r>
          </w:p>
        </w:tc>
      </w:tr>
      <w:tr w:rsidR="006E42A7" w:rsidRPr="008C58EA" w14:paraId="212C5582" w14:textId="77777777" w:rsidTr="00377F34">
        <w:trPr>
          <w:trHeight w:val="389"/>
        </w:trPr>
        <w:tc>
          <w:tcPr>
            <w:tcW w:w="340" w:type="dxa"/>
            <w:tcBorders>
              <w:top w:val="nil"/>
              <w:left w:val="nil"/>
              <w:bottom w:val="nil"/>
              <w:right w:val="nil"/>
            </w:tcBorders>
            <w:shd w:val="clear" w:color="auto" w:fill="auto"/>
            <w:noWrap/>
            <w:vAlign w:val="center"/>
            <w:hideMark/>
          </w:tcPr>
          <w:p w14:paraId="4F9F767F" w14:textId="77777777" w:rsidR="006E42A7" w:rsidRPr="008C58EA" w:rsidRDefault="006E42A7" w:rsidP="008C58EA">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391C06D"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98FEAB7"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Tempestività dei trasferimenti</w:t>
            </w:r>
            <w:r>
              <w:rPr>
                <w:rFonts w:ascii="Times New Roman" w:eastAsia="Times New Roman" w:hAnsi="Times New Roman" w:cs="Times New Roman"/>
                <w:color w:val="000000"/>
                <w:sz w:val="20"/>
                <w:szCs w:val="20"/>
                <w:lang w:eastAsia="it-IT"/>
              </w:rPr>
              <w:t>.</w:t>
            </w:r>
            <w:r w:rsidRPr="008C58EA">
              <w:rPr>
                <w:rFonts w:ascii="Times New Roman" w:eastAsia="Times New Roman" w:hAnsi="Times New Roman" w:cs="Times New Roman"/>
                <w:color w:val="000000"/>
                <w:sz w:val="20"/>
                <w:szCs w:val="20"/>
                <w:lang w:eastAsia="it-IT"/>
              </w:rPr>
              <w:t xml:space="preserve"> </w:t>
            </w:r>
          </w:p>
        </w:tc>
      </w:tr>
      <w:tr w:rsidR="006E42A7" w:rsidRPr="008C58EA" w14:paraId="7BB4B8DC" w14:textId="77777777" w:rsidTr="008C58EA">
        <w:trPr>
          <w:trHeight w:val="375"/>
        </w:trPr>
        <w:tc>
          <w:tcPr>
            <w:tcW w:w="340" w:type="dxa"/>
            <w:tcBorders>
              <w:top w:val="nil"/>
              <w:left w:val="nil"/>
              <w:bottom w:val="nil"/>
              <w:right w:val="nil"/>
            </w:tcBorders>
            <w:shd w:val="clear" w:color="auto" w:fill="auto"/>
            <w:noWrap/>
            <w:vAlign w:val="center"/>
            <w:hideMark/>
          </w:tcPr>
          <w:p w14:paraId="3CD92CC6"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2978BE2"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ADE42C8"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Sistema amministrativo-contabile; SICOGE.</w:t>
            </w:r>
          </w:p>
        </w:tc>
      </w:tr>
      <w:tr w:rsidR="006E42A7" w:rsidRPr="008C58EA" w14:paraId="0F552AF9" w14:textId="77777777" w:rsidTr="00377F34">
        <w:trPr>
          <w:trHeight w:val="1875"/>
        </w:trPr>
        <w:tc>
          <w:tcPr>
            <w:tcW w:w="340" w:type="dxa"/>
            <w:tcBorders>
              <w:top w:val="nil"/>
              <w:left w:val="nil"/>
              <w:bottom w:val="nil"/>
              <w:right w:val="nil"/>
            </w:tcBorders>
            <w:shd w:val="clear" w:color="auto" w:fill="auto"/>
            <w:noWrap/>
            <w:vAlign w:val="center"/>
            <w:hideMark/>
          </w:tcPr>
          <w:p w14:paraId="5F24D7B1" w14:textId="77777777" w:rsidR="006E42A7" w:rsidRPr="008C58EA" w:rsidRDefault="006E42A7" w:rsidP="008C58E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373803D"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210B5CF5" w14:textId="77777777" w:rsidR="006E42A7" w:rsidRPr="008C58EA" w:rsidRDefault="006E42A7" w:rsidP="002A61F9">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 xml:space="preserve">Rapporto tra n. mandati di pagamento effettuati entro </w:t>
            </w:r>
            <w:proofErr w:type="gramStart"/>
            <w:r w:rsidRPr="008C58EA">
              <w:rPr>
                <w:rFonts w:ascii="Times New Roman" w:eastAsia="Times New Roman" w:hAnsi="Times New Roman" w:cs="Times New Roman"/>
                <w:color w:val="000000"/>
                <w:sz w:val="20"/>
                <w:szCs w:val="20"/>
                <w:lang w:eastAsia="it-IT"/>
              </w:rPr>
              <w:t>5</w:t>
            </w:r>
            <w:proofErr w:type="gramEnd"/>
            <w:r w:rsidRPr="008C58EA">
              <w:rPr>
                <w:rFonts w:ascii="Times New Roman" w:eastAsia="Times New Roman" w:hAnsi="Times New Roman" w:cs="Times New Roman"/>
                <w:color w:val="000000"/>
                <w:sz w:val="20"/>
                <w:szCs w:val="20"/>
                <w:lang w:eastAsia="it-IT"/>
              </w:rPr>
              <w:t xml:space="preserve"> giorni lavorativi dalla ricezione della richiesta dell’ente e totale mandati di pagamento per i quali è pervenuta la richiesta ed è stata positivamente istruita</w:t>
            </w:r>
          </w:p>
        </w:tc>
        <w:tc>
          <w:tcPr>
            <w:tcW w:w="1180" w:type="dxa"/>
            <w:tcBorders>
              <w:top w:val="nil"/>
              <w:left w:val="nil"/>
              <w:bottom w:val="single" w:sz="4" w:space="0" w:color="auto"/>
              <w:right w:val="nil"/>
            </w:tcBorders>
            <w:shd w:val="clear" w:color="auto" w:fill="auto"/>
            <w:vAlign w:val="center"/>
            <w:hideMark/>
          </w:tcPr>
          <w:p w14:paraId="4BF9F0B4"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4E941117"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160882F"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Scostamento</w:t>
            </w:r>
          </w:p>
        </w:tc>
      </w:tr>
      <w:tr w:rsidR="006E42A7" w:rsidRPr="008C58EA" w14:paraId="028CF12D" w14:textId="77777777" w:rsidTr="008C58EA">
        <w:trPr>
          <w:trHeight w:val="1020"/>
        </w:trPr>
        <w:tc>
          <w:tcPr>
            <w:tcW w:w="340" w:type="dxa"/>
            <w:tcBorders>
              <w:top w:val="nil"/>
              <w:left w:val="nil"/>
              <w:bottom w:val="nil"/>
              <w:right w:val="nil"/>
            </w:tcBorders>
            <w:shd w:val="clear" w:color="auto" w:fill="auto"/>
            <w:noWrap/>
            <w:vAlign w:val="bottom"/>
            <w:hideMark/>
          </w:tcPr>
          <w:p w14:paraId="515E5943" w14:textId="77777777" w:rsidR="006E42A7" w:rsidRPr="008C58EA" w:rsidRDefault="006E42A7" w:rsidP="008C58EA">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B935222" w14:textId="77777777" w:rsidR="006E42A7"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 xml:space="preserve">UNITA' DI MISURA </w:t>
            </w:r>
          </w:p>
          <w:p w14:paraId="4DC2A051" w14:textId="77777777" w:rsidR="006E42A7" w:rsidRPr="008C58EA" w:rsidRDefault="006E42A7" w:rsidP="008C58EA">
            <w:pPr>
              <w:spacing w:after="0" w:line="240" w:lineRule="auto"/>
              <w:rPr>
                <w:rFonts w:ascii="Times New Roman" w:eastAsia="Times New Roman" w:hAnsi="Times New Roman" w:cs="Times New Roman"/>
                <w:color w:val="000000"/>
                <w:sz w:val="18"/>
                <w:szCs w:val="18"/>
                <w:lang w:eastAsia="it-IT"/>
              </w:rPr>
            </w:pPr>
            <w:r w:rsidRPr="008C58EA">
              <w:rPr>
                <w:rFonts w:ascii="Times New Roman" w:eastAsia="Times New Roman" w:hAnsi="Times New Roman" w:cs="Times New Roman"/>
                <w:color w:val="000000"/>
                <w:sz w:val="18"/>
                <w:szCs w:val="18"/>
                <w:lang w:eastAsia="it-IT"/>
              </w:rPr>
              <w:t xml:space="preserve"> (valore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E8D2595"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47E79D05"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1B7FA521"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AEEB470"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r w:rsidRPr="008C58EA">
              <w:rPr>
                <w:rFonts w:ascii="Times New Roman" w:eastAsia="Times New Roman" w:hAnsi="Times New Roman" w:cs="Times New Roman"/>
                <w:color w:val="000000"/>
                <w:sz w:val="20"/>
                <w:szCs w:val="20"/>
                <w:lang w:eastAsia="it-IT"/>
              </w:rPr>
              <w:t>0</w:t>
            </w:r>
          </w:p>
        </w:tc>
      </w:tr>
      <w:tr w:rsidR="006E42A7" w:rsidRPr="008C58EA" w14:paraId="1957A187" w14:textId="77777777" w:rsidTr="008C58EA">
        <w:trPr>
          <w:trHeight w:val="600"/>
        </w:trPr>
        <w:tc>
          <w:tcPr>
            <w:tcW w:w="340" w:type="dxa"/>
            <w:tcBorders>
              <w:top w:val="nil"/>
              <w:left w:val="nil"/>
              <w:bottom w:val="nil"/>
              <w:right w:val="nil"/>
            </w:tcBorders>
            <w:shd w:val="clear" w:color="auto" w:fill="auto"/>
            <w:noWrap/>
            <w:vAlign w:val="bottom"/>
            <w:hideMark/>
          </w:tcPr>
          <w:p w14:paraId="740CFF92" w14:textId="77777777" w:rsidR="006E42A7" w:rsidRPr="008C58EA" w:rsidRDefault="006E42A7" w:rsidP="008C58EA">
            <w:pPr>
              <w:spacing w:after="0" w:line="240" w:lineRule="auto"/>
              <w:jc w:val="center"/>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31B57509" w14:textId="77777777" w:rsidR="006E42A7" w:rsidRPr="008C58EA" w:rsidRDefault="006E42A7" w:rsidP="008C58EA">
            <w:pPr>
              <w:spacing w:after="0" w:line="240" w:lineRule="auto"/>
              <w:jc w:val="both"/>
              <w:rPr>
                <w:rFonts w:ascii="Times New Roman" w:eastAsia="Times New Roman" w:hAnsi="Times New Roman" w:cs="Times New Roman"/>
                <w:color w:val="000000"/>
                <w:sz w:val="18"/>
                <w:szCs w:val="18"/>
                <w:lang w:eastAsia="it-IT"/>
              </w:rPr>
            </w:pPr>
            <w:r w:rsidRPr="002A61F9">
              <w:rPr>
                <w:rFonts w:ascii="Times New Roman" w:eastAsia="Times New Roman" w:hAnsi="Times New Roman" w:cs="Times New Roman"/>
                <w:color w:val="000000"/>
                <w:sz w:val="16"/>
                <w:szCs w:val="16"/>
                <w:lang w:eastAsia="it-IT"/>
              </w:rPr>
              <w:t xml:space="preserve">Con riguardo al capitolo 418, la differenza tra lo stanziamento definitivo di competenza e l'impegnato è dovuto al </w:t>
            </w:r>
            <w:proofErr w:type="spellStart"/>
            <w:r w:rsidRPr="002A61F9">
              <w:rPr>
                <w:rFonts w:ascii="Times New Roman" w:eastAsia="Times New Roman" w:hAnsi="Times New Roman" w:cs="Times New Roman"/>
                <w:color w:val="000000"/>
                <w:sz w:val="16"/>
                <w:szCs w:val="16"/>
                <w:lang w:eastAsia="it-IT"/>
              </w:rPr>
              <w:t>disaccantonamento</w:t>
            </w:r>
            <w:proofErr w:type="spellEnd"/>
            <w:r w:rsidRPr="002A61F9">
              <w:rPr>
                <w:rFonts w:ascii="Times New Roman" w:eastAsia="Times New Roman" w:hAnsi="Times New Roman" w:cs="Times New Roman"/>
                <w:color w:val="000000"/>
                <w:sz w:val="16"/>
                <w:szCs w:val="16"/>
                <w:lang w:eastAsia="it-IT"/>
              </w:rPr>
              <w:t xml:space="preserve"> di somme disposto nel mese di febbraio 2024</w:t>
            </w:r>
            <w:r>
              <w:rPr>
                <w:rFonts w:ascii="Times New Roman" w:eastAsia="Times New Roman" w:hAnsi="Times New Roman" w:cs="Times New Roman"/>
                <w:color w:val="000000"/>
                <w:sz w:val="16"/>
                <w:szCs w:val="16"/>
                <w:lang w:eastAsia="it-IT"/>
              </w:rPr>
              <w:t>.</w:t>
            </w:r>
            <w:r w:rsidRPr="002A61F9">
              <w:rPr>
                <w:rFonts w:ascii="Times New Roman" w:eastAsia="Times New Roman" w:hAnsi="Times New Roman" w:cs="Times New Roman"/>
                <w:color w:val="000000"/>
                <w:sz w:val="16"/>
                <w:szCs w:val="16"/>
                <w:lang w:eastAsia="it-IT"/>
              </w:rPr>
              <w:t xml:space="preserve">  </w:t>
            </w:r>
          </w:p>
        </w:tc>
      </w:tr>
    </w:tbl>
    <w:p w14:paraId="51DC87EA" w14:textId="77777777" w:rsidR="006E42A7" w:rsidRDefault="006E42A7">
      <w:pP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color w:val="000000"/>
          <w:sz w:val="24"/>
          <w:szCs w:val="24"/>
          <w:lang w:eastAsia="it-IT"/>
        </w:rPr>
        <w:br w:type="page"/>
      </w:r>
    </w:p>
    <w:p w14:paraId="14570DFA" w14:textId="77777777" w:rsidR="006E42A7" w:rsidRPr="003B1A2E" w:rsidRDefault="006E42A7" w:rsidP="00F56356">
      <w:pPr>
        <w:spacing w:after="0" w:line="360" w:lineRule="auto"/>
        <w:ind w:left="284"/>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lastRenderedPageBreak/>
        <w:t>CDR  7 “Affari regionali e autonomie”</w:t>
      </w:r>
      <w:r>
        <w:rPr>
          <w:rFonts w:ascii="Times New Roman" w:eastAsia="Times New Roman" w:hAnsi="Times New Roman" w:cs="Times New Roman"/>
          <w:b/>
          <w:color w:val="000000"/>
          <w:sz w:val="24"/>
          <w:szCs w:val="24"/>
          <w:lang w:eastAsia="it-IT"/>
        </w:rPr>
        <w:t xml:space="preserve"> </w:t>
      </w:r>
    </w:p>
    <w:p w14:paraId="6ABFEDDC" w14:textId="77777777" w:rsidR="006E42A7" w:rsidRPr="00F56356" w:rsidRDefault="006E42A7" w:rsidP="00F56356">
      <w:pPr>
        <w:spacing w:after="0" w:line="360" w:lineRule="auto"/>
        <w:ind w:left="284"/>
        <w:rPr>
          <w:rFonts w:ascii="Times New Roman" w:eastAsia="Times New Roman" w:hAnsi="Times New Roman" w:cs="Times New Roman"/>
          <w:b/>
          <w:color w:val="000000"/>
          <w:sz w:val="20"/>
          <w:szCs w:val="24"/>
          <w:lang w:eastAsia="it-IT"/>
        </w:rPr>
      </w:pPr>
    </w:p>
    <w:p w14:paraId="6014FA0B" w14:textId="77777777" w:rsidR="006E42A7" w:rsidRPr="00F56356" w:rsidRDefault="006E42A7"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MISSIONE 1 - </w:t>
      </w:r>
      <w:r w:rsidRPr="00F56356">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1FC97222" w14:textId="77777777" w:rsidR="006E42A7" w:rsidRPr="00F56356" w:rsidRDefault="006E42A7" w:rsidP="00F56356">
      <w:pPr>
        <w:spacing w:after="0" w:line="240" w:lineRule="auto"/>
        <w:ind w:left="284"/>
        <w:jc w:val="both"/>
        <w:rPr>
          <w:rFonts w:ascii="Times New Roman" w:eastAsia="Times New Roman" w:hAnsi="Times New Roman" w:cs="Times New Roman"/>
          <w:color w:val="000000"/>
          <w:sz w:val="10"/>
          <w:szCs w:val="16"/>
          <w:lang w:eastAsia="it-IT"/>
        </w:rPr>
      </w:pPr>
    </w:p>
    <w:p w14:paraId="0E2C38AE" w14:textId="77777777" w:rsidR="006E42A7" w:rsidRPr="00F56356" w:rsidRDefault="006E42A7"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1.3 - </w:t>
      </w:r>
      <w:r w:rsidRPr="00F56356">
        <w:rPr>
          <w:rFonts w:ascii="Times New Roman" w:eastAsia="Times New Roman" w:hAnsi="Times New Roman" w:cs="Times New Roman"/>
          <w:color w:val="000000"/>
          <w:sz w:val="24"/>
          <w:szCs w:val="24"/>
          <w:lang w:eastAsia="it-IT"/>
        </w:rPr>
        <w:t xml:space="preserve">Presidenza del Consiglio dei ministri </w:t>
      </w:r>
    </w:p>
    <w:p w14:paraId="518712C6" w14:textId="77777777" w:rsidR="006E42A7" w:rsidRPr="00AC6CA8" w:rsidRDefault="006E42A7" w:rsidP="00F56356">
      <w:pPr>
        <w:spacing w:after="0" w:line="360" w:lineRule="auto"/>
        <w:ind w:left="284"/>
        <w:jc w:val="both"/>
        <w:rPr>
          <w:rFonts w:ascii="Times New Roman" w:eastAsia="Times New Roman" w:hAnsi="Times New Roman" w:cs="Times New Roman"/>
          <w:b/>
          <w:color w:val="000000"/>
          <w:sz w:val="20"/>
          <w:szCs w:val="20"/>
          <w:lang w:eastAsia="it-IT"/>
        </w:rPr>
      </w:pPr>
    </w:p>
    <w:p w14:paraId="45E80C2C" w14:textId="77777777" w:rsidR="006E42A7" w:rsidRPr="00F56356" w:rsidRDefault="006E42A7" w:rsidP="00AC6CA8">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MISSIONE 24 - </w:t>
      </w:r>
      <w:r w:rsidRPr="00F56356">
        <w:rPr>
          <w:rFonts w:ascii="Times New Roman" w:eastAsia="Times New Roman" w:hAnsi="Times New Roman" w:cs="Times New Roman"/>
          <w:color w:val="000000"/>
          <w:sz w:val="24"/>
          <w:szCs w:val="24"/>
          <w:lang w:eastAsia="it-IT"/>
        </w:rPr>
        <w:t xml:space="preserve">Diritti sociali, politiche sociali e famiglia </w:t>
      </w:r>
    </w:p>
    <w:p w14:paraId="7227D071" w14:textId="77777777" w:rsidR="006E42A7" w:rsidRPr="00F56356" w:rsidRDefault="006E42A7" w:rsidP="00AC6CA8">
      <w:pPr>
        <w:spacing w:after="0" w:line="240" w:lineRule="auto"/>
        <w:ind w:left="284"/>
        <w:jc w:val="both"/>
        <w:rPr>
          <w:rFonts w:ascii="Times New Roman" w:eastAsia="Times New Roman" w:hAnsi="Times New Roman" w:cs="Times New Roman"/>
          <w:b/>
          <w:color w:val="000000"/>
          <w:sz w:val="10"/>
          <w:szCs w:val="16"/>
          <w:lang w:eastAsia="it-IT"/>
        </w:rPr>
      </w:pPr>
    </w:p>
    <w:p w14:paraId="7C7484CB" w14:textId="77777777" w:rsidR="006E42A7" w:rsidRPr="00F56356" w:rsidRDefault="006E42A7" w:rsidP="00AC6CA8">
      <w:pPr>
        <w:spacing w:after="0" w:line="240" w:lineRule="auto"/>
        <w:ind w:left="284"/>
        <w:jc w:val="both"/>
        <w:rPr>
          <w:rFonts w:ascii="Times New Roman" w:eastAsia="Times New Roman" w:hAnsi="Times New Roman" w:cs="Times New Roman"/>
          <w:b/>
          <w:color w:val="FF0000"/>
          <w:sz w:val="24"/>
          <w:szCs w:val="24"/>
          <w:lang w:eastAsia="it-IT"/>
        </w:rPr>
      </w:pPr>
      <w:r w:rsidRPr="00F56356">
        <w:rPr>
          <w:rFonts w:ascii="Times New Roman" w:eastAsia="Times New Roman" w:hAnsi="Times New Roman" w:cs="Times New Roman"/>
          <w:b/>
          <w:color w:val="000000"/>
          <w:sz w:val="24"/>
          <w:szCs w:val="24"/>
          <w:lang w:eastAsia="it-IT"/>
        </w:rPr>
        <w:t xml:space="preserve">Programma 24.5 </w:t>
      </w:r>
      <w:proofErr w:type="gramStart"/>
      <w:r w:rsidRPr="00F56356">
        <w:rPr>
          <w:rFonts w:ascii="Times New Roman" w:eastAsia="Times New Roman" w:hAnsi="Times New Roman" w:cs="Times New Roman"/>
          <w:b/>
          <w:color w:val="000000"/>
          <w:sz w:val="24"/>
          <w:szCs w:val="24"/>
          <w:lang w:eastAsia="it-IT"/>
        </w:rPr>
        <w:t xml:space="preserve">-  </w:t>
      </w:r>
      <w:r w:rsidRPr="00F56356">
        <w:rPr>
          <w:rFonts w:ascii="Times New Roman" w:eastAsia="Times New Roman" w:hAnsi="Times New Roman" w:cs="Times New Roman"/>
          <w:color w:val="000000"/>
          <w:sz w:val="24"/>
          <w:szCs w:val="24"/>
          <w:lang w:eastAsia="it-IT"/>
        </w:rPr>
        <w:t>Famiglia</w:t>
      </w:r>
      <w:proofErr w:type="gramEnd"/>
      <w:r w:rsidRPr="00F56356">
        <w:rPr>
          <w:rFonts w:ascii="Times New Roman" w:eastAsia="Times New Roman" w:hAnsi="Times New Roman" w:cs="Times New Roman"/>
          <w:color w:val="000000"/>
          <w:sz w:val="24"/>
          <w:szCs w:val="24"/>
          <w:lang w:eastAsia="it-IT"/>
        </w:rPr>
        <w:t>, pari opportunità e situazioni di disagio</w:t>
      </w:r>
      <w:r w:rsidRPr="00F56356">
        <w:rPr>
          <w:rFonts w:ascii="Times New Roman" w:eastAsia="Times New Roman" w:hAnsi="Times New Roman" w:cs="Times New Roman"/>
          <w:b/>
          <w:color w:val="000000"/>
          <w:sz w:val="24"/>
          <w:szCs w:val="24"/>
          <w:lang w:eastAsia="it-IT"/>
        </w:rPr>
        <w:t xml:space="preserve"> </w:t>
      </w:r>
    </w:p>
    <w:p w14:paraId="1D1768CB"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sz w:val="24"/>
          <w:szCs w:val="24"/>
          <w:lang w:eastAsia="it-IT"/>
        </w:rPr>
      </w:pPr>
    </w:p>
    <w:p w14:paraId="261BEFC4" w14:textId="77777777" w:rsidR="006E42A7" w:rsidRPr="00F56356" w:rsidRDefault="006E42A7" w:rsidP="00F56356">
      <w:pPr>
        <w:tabs>
          <w:tab w:val="left" w:pos="2040"/>
        </w:tabs>
        <w:spacing w:after="0" w:line="240" w:lineRule="auto"/>
        <w:jc w:val="both"/>
        <w:rPr>
          <w:rFonts w:ascii="Times New Roman" w:eastAsia="Times New Roman" w:hAnsi="Times New Roman" w:cs="Times New Roman"/>
          <w:i/>
          <w:color w:val="000000" w:themeColor="text1"/>
          <w:sz w:val="24"/>
          <w:szCs w:val="24"/>
          <w:lang w:eastAsia="it-IT"/>
        </w:rPr>
      </w:pPr>
    </w:p>
    <w:p w14:paraId="18C9F8A3"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1.</w:t>
      </w:r>
      <w:r w:rsidRPr="00F56356">
        <w:rPr>
          <w:rFonts w:ascii="Times New Roman" w:eastAsia="Times New Roman" w:hAnsi="Times New Roman" w:cs="Times New Roman"/>
          <w:b/>
          <w:i/>
          <w:sz w:val="24"/>
          <w:szCs w:val="24"/>
          <w:lang w:eastAsia="it-IT"/>
        </w:rPr>
        <w:t xml:space="preserve"> Mission</w:t>
      </w:r>
    </w:p>
    <w:p w14:paraId="1754552B"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iCs/>
          <w:color w:val="000000"/>
          <w:sz w:val="24"/>
          <w:szCs w:val="24"/>
          <w:lang w:eastAsia="it-IT"/>
        </w:rPr>
      </w:pPr>
      <w:r w:rsidRPr="00F56356">
        <w:rPr>
          <w:rFonts w:ascii="Times New Roman" w:eastAsia="Times New Roman" w:hAnsi="Times New Roman" w:cs="Times New Roman"/>
          <w:sz w:val="24"/>
          <w:szCs w:val="24"/>
          <w:lang w:eastAsia="it-IT"/>
        </w:rPr>
        <w:t xml:space="preserve">Il Centro di responsabilità 7 “Affari regionali e autonomie” è la struttura di supporto al Presidente che opera nell’area funzionale dei rapporti del Governo con il sistema delle autonomie e di cui il Presidente si avvale per le azioni di coordinamento nella materia, per lo sviluppo della collaborazione tra Stato, regioni e autonomie locali, per la promozione delle iniziative necessarie per l’ordinato svolgimento degli inerenti rapporti e per l’esercizio coerente e coordinato dei poteri e rimedi previsti per i casi di inerzia o inadempienza. In particolare, si occupa degli adempimenti riguardanti: la coordinata partecipazione dei rappresentanti dello Stato negli organi e nelle sedi a composizione mista; il rapporto di dipendenza funzionale tra Presidente e commissari del Governo nelle Regioni a statuto speciale e nelle Province autonome; il controllo successivo della legislazione regionale e il contenzioso Stato-Regioni; i rapporti inerenti l’attività delle Regioni all’estero; l’attuazione degli statuti delle Regioni e Province ad autonomia speciale; le minoranze linguistiche e i problemi delle zone di confine; l’elaborazione e attuazione di programmi per assicurare l’efficacia delle politiche urbane nonché delle politiche di sostegno alla marginalità territoriale (salvaguardia delle zone montane, delle aree svantaggiate confinanti con le Regioni a statuto speciale nonché delle isole minori); le questioni relative ai servizi pubblici locali, in raccordo con i Ministeri interessati; le politiche urbane, con particolare riferimento alle città metropolitane, in raccordo con il Dipartimento per la programmazione e il coordinamento della politica economica. Cura, altresì, la realizzazione delle attività connesse all’attuazione del conferimento delle funzioni amministrative dell’articolo 118 della Costituzione, nonché il completamento delle procedure di trasferimento di cui al capo I della legge 15 marzo 1997, n. 59 (delega al Governo per il conferimento di funzioni e compiti alle regioni ed enti locali, per la riforma della pubblica amministrazione e per la semplificazione amministrativa). Inoltre, assicura le funzioni di segreteria della Conferenza permanente per i rapporti tra lo Stato, le Regioni e le Province autonome di Trento e Bolzano e, nell’esercizio di tali funzioni, opera alle </w:t>
      </w:r>
      <w:r w:rsidRPr="00F56356">
        <w:rPr>
          <w:rFonts w:ascii="Times New Roman" w:eastAsia="Times New Roman" w:hAnsi="Times New Roman" w:cs="Times New Roman"/>
          <w:sz w:val="24"/>
          <w:szCs w:val="24"/>
          <w:lang w:eastAsia="it-IT"/>
        </w:rPr>
        <w:lastRenderedPageBreak/>
        <w:t xml:space="preserve">dipendenze funzionali e secondo gli indirizzi del Presidente della Conferenza, ai sensi dell’articolo </w:t>
      </w:r>
      <w:hyperlink r:id="rId135" w:history="1">
        <w:r w:rsidRPr="00F56356">
          <w:rPr>
            <w:rFonts w:ascii="Times New Roman" w:eastAsia="Times New Roman" w:hAnsi="Times New Roman" w:cs="Times New Roman"/>
            <w:iCs/>
            <w:color w:val="000000"/>
            <w:sz w:val="24"/>
            <w:szCs w:val="24"/>
            <w:lang w:eastAsia="it-IT"/>
          </w:rPr>
          <w:t>10, comma 2</w:t>
        </w:r>
      </w:hyperlink>
      <w:r w:rsidRPr="00F56356">
        <w:rPr>
          <w:rFonts w:ascii="Times New Roman" w:eastAsia="Times New Roman" w:hAnsi="Times New Roman" w:cs="Times New Roman"/>
          <w:i/>
          <w:color w:val="000000"/>
          <w:sz w:val="24"/>
          <w:szCs w:val="24"/>
          <w:lang w:eastAsia="it-IT"/>
        </w:rPr>
        <w:t xml:space="preserve">, </w:t>
      </w:r>
      <w:r w:rsidRPr="00F56356">
        <w:rPr>
          <w:rFonts w:ascii="Times New Roman" w:eastAsia="Times New Roman" w:hAnsi="Times New Roman" w:cs="Times New Roman"/>
          <w:color w:val="000000"/>
          <w:sz w:val="24"/>
          <w:szCs w:val="24"/>
          <w:lang w:eastAsia="it-IT"/>
        </w:rPr>
        <w:t>del</w:t>
      </w:r>
      <w:r w:rsidRPr="00F56356">
        <w:rPr>
          <w:rFonts w:ascii="Times New Roman" w:eastAsia="Times New Roman" w:hAnsi="Times New Roman" w:cs="Times New Roman"/>
          <w:i/>
          <w:color w:val="000000"/>
          <w:sz w:val="24"/>
          <w:szCs w:val="24"/>
          <w:lang w:eastAsia="it-IT"/>
        </w:rPr>
        <w:t xml:space="preserve"> </w:t>
      </w:r>
      <w:hyperlink r:id="rId136" w:history="1">
        <w:r w:rsidRPr="00F56356">
          <w:rPr>
            <w:rFonts w:ascii="Times New Roman" w:eastAsia="Times New Roman" w:hAnsi="Times New Roman" w:cs="Times New Roman"/>
            <w:iCs/>
            <w:color w:val="000000"/>
            <w:sz w:val="24"/>
            <w:szCs w:val="24"/>
            <w:lang w:eastAsia="it-IT"/>
          </w:rPr>
          <w:t>decreto legislativo 28 agosto 1997, n. 281</w:t>
        </w:r>
      </w:hyperlink>
      <w:r w:rsidRPr="00F56356">
        <w:rPr>
          <w:rFonts w:ascii="Times New Roman" w:eastAsia="Times New Roman" w:hAnsi="Times New Roman" w:cs="Times New Roman"/>
          <w:iCs/>
          <w:color w:val="000000"/>
          <w:sz w:val="24"/>
          <w:szCs w:val="24"/>
          <w:lang w:eastAsia="it-IT"/>
        </w:rPr>
        <w:t>.</w:t>
      </w:r>
    </w:p>
    <w:p w14:paraId="1953FED5"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Inoltre il Dipartimento ha posto in essere le attività volte a garantire l’operatività dell’istituito Nucleo PNRR Stato-Regioni, previsto normativamente dall’articolo 33 del decreto-legge 6 novembre 2021, n. 152, recante “</w:t>
      </w:r>
      <w:r w:rsidRPr="00164477">
        <w:rPr>
          <w:rFonts w:ascii="Times New Roman" w:eastAsia="Times New Roman" w:hAnsi="Times New Roman" w:cs="Times New Roman"/>
          <w:i/>
          <w:color w:val="000000" w:themeColor="text1"/>
          <w:sz w:val="24"/>
          <w:szCs w:val="24"/>
          <w:lang w:eastAsia="it-IT"/>
        </w:rPr>
        <w:t>Disposizioni urgenti per l’attuazione del Piano nazionale di ripresa e resilienza (PNRR) e per la prevenzione delle infiltrazioni mafiose</w:t>
      </w:r>
      <w:r w:rsidRPr="00F56356">
        <w:rPr>
          <w:rFonts w:ascii="Times New Roman" w:eastAsia="Times New Roman" w:hAnsi="Times New Roman" w:cs="Times New Roman"/>
          <w:iCs/>
          <w:color w:val="000000" w:themeColor="text1"/>
          <w:sz w:val="24"/>
          <w:szCs w:val="24"/>
          <w:lang w:eastAsia="it-IT"/>
        </w:rPr>
        <w:t xml:space="preserve">”, a cui è assegnato il compito di assicurare al Dipartimento per gli affari regionali e le autonomie il supporto tecnico per la realizzazione delle attività di competenza volte ad attuare le riforme e gli investimenti previsti dal PNRR. </w:t>
      </w:r>
    </w:p>
    <w:p w14:paraId="4663EB4C"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sz w:val="24"/>
          <w:szCs w:val="24"/>
          <w:lang w:eastAsia="it-IT"/>
        </w:rPr>
      </w:pPr>
    </w:p>
    <w:p w14:paraId="0246AC1D" w14:textId="77777777" w:rsidR="006E42A7" w:rsidRPr="00F56356" w:rsidRDefault="006E42A7" w:rsidP="00F56356">
      <w:pPr>
        <w:tabs>
          <w:tab w:val="left" w:pos="2040"/>
        </w:tabs>
        <w:spacing w:after="0" w:line="360" w:lineRule="auto"/>
        <w:jc w:val="both"/>
        <w:rPr>
          <w:rFonts w:ascii="Times New Roman" w:eastAsia="Times New Roman" w:hAnsi="Times New Roman" w:cs="Times New Roman"/>
          <w:sz w:val="2"/>
          <w:szCs w:val="24"/>
          <w:lang w:eastAsia="it-IT"/>
        </w:rPr>
      </w:pPr>
    </w:p>
    <w:p w14:paraId="6C457E6B" w14:textId="77777777" w:rsidR="006E42A7" w:rsidRPr="00F56356" w:rsidRDefault="006E42A7" w:rsidP="00F56356">
      <w:pPr>
        <w:tabs>
          <w:tab w:val="left" w:pos="2040"/>
        </w:tabs>
        <w:spacing w:after="0" w:line="360" w:lineRule="auto"/>
        <w:jc w:val="both"/>
        <w:rPr>
          <w:rFonts w:ascii="Times New Roman" w:eastAsia="Times New Roman" w:hAnsi="Times New Roman" w:cs="Times New Roman"/>
          <w:sz w:val="2"/>
          <w:szCs w:val="24"/>
          <w:lang w:eastAsia="it-IT"/>
        </w:rPr>
      </w:pPr>
    </w:p>
    <w:p w14:paraId="410FBD51" w14:textId="77777777" w:rsidR="006E42A7" w:rsidRPr="00F56356" w:rsidRDefault="006E42A7" w:rsidP="00F56356">
      <w:pPr>
        <w:spacing w:after="12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Ricostruzione flussi finanziari e aspetti rilevanti della gestione </w:t>
      </w:r>
    </w:p>
    <w:p w14:paraId="13DEB34E" w14:textId="77777777" w:rsidR="006E42A7" w:rsidRPr="002F5C6A"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2.1 </w:t>
      </w:r>
      <w:r w:rsidRPr="00F56356">
        <w:rPr>
          <w:rFonts w:ascii="Times New Roman" w:eastAsia="Times New Roman" w:hAnsi="Times New Roman" w:cs="Times New Roman"/>
          <w:sz w:val="24"/>
          <w:szCs w:val="24"/>
          <w:lang w:eastAsia="it-IT"/>
        </w:rPr>
        <w:t xml:space="preserve">Le risorse </w:t>
      </w:r>
      <w:r w:rsidRPr="00F56356">
        <w:rPr>
          <w:rFonts w:ascii="Times New Roman" w:eastAsia="Times New Roman" w:hAnsi="Times New Roman" w:cs="Times New Roman"/>
          <w:color w:val="000000" w:themeColor="text1"/>
          <w:sz w:val="24"/>
          <w:szCs w:val="24"/>
          <w:lang w:eastAsia="it-IT"/>
        </w:rPr>
        <w:t xml:space="preserve">complessivamente stanziate sono state pari a euro </w:t>
      </w:r>
      <w:r>
        <w:rPr>
          <w:rFonts w:ascii="Times New Roman" w:eastAsia="Times New Roman" w:hAnsi="Times New Roman" w:cs="Times New Roman"/>
          <w:color w:val="000000" w:themeColor="text1"/>
          <w:sz w:val="24"/>
          <w:szCs w:val="24"/>
          <w:lang w:eastAsia="it-IT"/>
        </w:rPr>
        <w:t>274.621.848,85,</w:t>
      </w:r>
      <w:r w:rsidRPr="006215E9">
        <w:rPr>
          <w:rFonts w:ascii="Times New Roman" w:eastAsia="Times New Roman" w:hAnsi="Times New Roman" w:cs="Times New Roman"/>
          <w:color w:val="FF0000"/>
          <w:sz w:val="24"/>
          <w:szCs w:val="24"/>
          <w:lang w:eastAsia="it-IT"/>
        </w:rPr>
        <w:t xml:space="preserve"> </w:t>
      </w:r>
      <w:r w:rsidRPr="002F5C6A">
        <w:rPr>
          <w:rFonts w:ascii="Times New Roman" w:eastAsia="Times New Roman" w:hAnsi="Times New Roman" w:cs="Times New Roman"/>
          <w:color w:val="000000" w:themeColor="text1"/>
          <w:sz w:val="24"/>
          <w:szCs w:val="24"/>
          <w:lang w:eastAsia="it-IT"/>
        </w:rPr>
        <w:t xml:space="preserve">nell’ambito delle quali euro </w:t>
      </w:r>
      <w:r>
        <w:rPr>
          <w:rFonts w:ascii="Times New Roman" w:eastAsia="Times New Roman" w:hAnsi="Times New Roman" w:cs="Times New Roman"/>
          <w:color w:val="000000" w:themeColor="text1"/>
          <w:sz w:val="24"/>
          <w:szCs w:val="24"/>
          <w:lang w:eastAsia="it-IT"/>
        </w:rPr>
        <w:t>1.508.123,11</w:t>
      </w:r>
      <w:r w:rsidRPr="002F5C6A">
        <w:rPr>
          <w:rFonts w:ascii="Times New Roman" w:eastAsia="Times New Roman" w:hAnsi="Times New Roman" w:cs="Times New Roman"/>
          <w:color w:val="000000" w:themeColor="text1"/>
          <w:sz w:val="24"/>
          <w:szCs w:val="24"/>
          <w:lang w:eastAsia="it-IT"/>
        </w:rPr>
        <w:t xml:space="preserve"> riferiti a reiscrizione di residui passivi perenti ed euro </w:t>
      </w:r>
      <w:r>
        <w:rPr>
          <w:rFonts w:ascii="Times New Roman" w:eastAsia="Times New Roman" w:hAnsi="Times New Roman" w:cs="Times New Roman"/>
          <w:color w:val="000000" w:themeColor="text1"/>
          <w:sz w:val="24"/>
          <w:szCs w:val="24"/>
          <w:lang w:eastAsia="it-IT"/>
        </w:rPr>
        <w:t>54.669.634,74</w:t>
      </w:r>
      <w:r w:rsidRPr="002F5C6A">
        <w:rPr>
          <w:rFonts w:ascii="Times New Roman" w:eastAsia="Times New Roman" w:hAnsi="Times New Roman" w:cs="Times New Roman"/>
          <w:color w:val="000000" w:themeColor="text1"/>
          <w:sz w:val="24"/>
          <w:szCs w:val="24"/>
          <w:lang w:eastAsia="it-IT"/>
        </w:rPr>
        <w:t xml:space="preserve"> riferiti a riassegnazioni dall’avanzo di esercizio 202</w:t>
      </w:r>
      <w:r>
        <w:rPr>
          <w:rFonts w:ascii="Times New Roman" w:eastAsia="Times New Roman" w:hAnsi="Times New Roman" w:cs="Times New Roman"/>
          <w:color w:val="000000" w:themeColor="text1"/>
          <w:sz w:val="24"/>
          <w:szCs w:val="24"/>
          <w:lang w:eastAsia="it-IT"/>
        </w:rPr>
        <w:t>2</w:t>
      </w:r>
      <w:r w:rsidRPr="002F5C6A">
        <w:rPr>
          <w:rFonts w:ascii="Times New Roman" w:eastAsia="Times New Roman" w:hAnsi="Times New Roman" w:cs="Times New Roman"/>
          <w:color w:val="000000" w:themeColor="text1"/>
          <w:sz w:val="24"/>
          <w:szCs w:val="24"/>
          <w:lang w:eastAsia="it-IT"/>
        </w:rPr>
        <w:t>.</w:t>
      </w:r>
    </w:p>
    <w:p w14:paraId="619179DF" w14:textId="77777777" w:rsidR="006E42A7" w:rsidRPr="006215E9" w:rsidRDefault="006E42A7" w:rsidP="00F56356">
      <w:pPr>
        <w:spacing w:after="0" w:line="360" w:lineRule="auto"/>
        <w:ind w:left="284"/>
        <w:jc w:val="both"/>
        <w:rPr>
          <w:rFonts w:ascii="Times New Roman" w:eastAsia="Times New Roman" w:hAnsi="Times New Roman" w:cs="Times New Roman"/>
          <w:color w:val="FF0000"/>
          <w:sz w:val="12"/>
          <w:szCs w:val="24"/>
          <w:lang w:eastAsia="it-IT"/>
        </w:rPr>
      </w:pPr>
    </w:p>
    <w:p w14:paraId="24FD453E"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B359DA">
        <w:rPr>
          <w:rFonts w:ascii="Times New Roman" w:eastAsia="Times New Roman" w:hAnsi="Times New Roman" w:cs="Times New Roman"/>
          <w:color w:val="000000" w:themeColor="text1"/>
          <w:sz w:val="24"/>
          <w:szCs w:val="24"/>
          <w:lang w:eastAsia="it-IT"/>
        </w:rPr>
        <w:t xml:space="preserve">Gli impegni assunti ammontano a euro </w:t>
      </w:r>
      <w:bookmarkStart w:id="61" w:name="_Hlk128991627"/>
      <w:r>
        <w:rPr>
          <w:rFonts w:ascii="Times New Roman" w:eastAsia="Times New Roman" w:hAnsi="Times New Roman" w:cs="Times New Roman"/>
          <w:color w:val="000000" w:themeColor="text1"/>
          <w:sz w:val="24"/>
          <w:szCs w:val="24"/>
          <w:lang w:eastAsia="it-IT"/>
        </w:rPr>
        <w:t>50.875.301,25</w:t>
      </w:r>
      <w:bookmarkEnd w:id="61"/>
      <w:r w:rsidRPr="00B359DA">
        <w:rPr>
          <w:rFonts w:ascii="Times New Roman" w:eastAsia="Times New Roman" w:hAnsi="Times New Roman" w:cs="Times New Roman"/>
          <w:color w:val="000000" w:themeColor="text1"/>
          <w:sz w:val="24"/>
          <w:szCs w:val="24"/>
          <w:lang w:eastAsia="it-IT"/>
        </w:rPr>
        <w:t xml:space="preserve">, con un’economia di bilancio di euro </w:t>
      </w:r>
      <w:r>
        <w:rPr>
          <w:rFonts w:ascii="Times New Roman" w:eastAsia="Times New Roman" w:hAnsi="Times New Roman" w:cs="Times New Roman"/>
          <w:color w:val="000000" w:themeColor="text1"/>
          <w:sz w:val="24"/>
          <w:szCs w:val="24"/>
          <w:lang w:eastAsia="it-IT"/>
        </w:rPr>
        <w:t>223</w:t>
      </w:r>
      <w:r w:rsidRPr="00B359DA">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746.547,60.</w:t>
      </w:r>
      <w:r w:rsidRPr="00B359DA">
        <w:rPr>
          <w:rFonts w:ascii="Times New Roman" w:eastAsia="Times New Roman" w:hAnsi="Times New Roman" w:cs="Times New Roman"/>
          <w:color w:val="000000" w:themeColor="text1"/>
          <w:sz w:val="24"/>
          <w:szCs w:val="24"/>
          <w:lang w:eastAsia="it-IT"/>
        </w:rPr>
        <w:t xml:space="preserve"> Il totale dei pagamenti riferiti alla competenza è di euro </w:t>
      </w:r>
      <w:r>
        <w:rPr>
          <w:rFonts w:ascii="Times New Roman" w:eastAsia="Times New Roman" w:hAnsi="Times New Roman" w:cs="Times New Roman"/>
          <w:color w:val="000000" w:themeColor="text1"/>
          <w:sz w:val="24"/>
          <w:szCs w:val="24"/>
          <w:lang w:eastAsia="it-IT"/>
        </w:rPr>
        <w:t>12.089.903,37</w:t>
      </w:r>
      <w:r w:rsidRPr="00B359DA">
        <w:rPr>
          <w:rFonts w:ascii="Times New Roman" w:eastAsia="Times New Roman" w:hAnsi="Times New Roman" w:cs="Times New Roman"/>
          <w:color w:val="000000" w:themeColor="text1"/>
          <w:sz w:val="24"/>
          <w:szCs w:val="24"/>
          <w:lang w:eastAsia="it-IT"/>
        </w:rPr>
        <w:t xml:space="preserve">, con un indice di capacità di pagamento (rapporto pagato/impegnato) che si attesta al </w:t>
      </w:r>
      <w:r>
        <w:rPr>
          <w:rFonts w:ascii="Times New Roman" w:eastAsia="Times New Roman" w:hAnsi="Times New Roman" w:cs="Times New Roman"/>
          <w:color w:val="000000" w:themeColor="text1"/>
          <w:sz w:val="24"/>
          <w:szCs w:val="24"/>
          <w:lang w:eastAsia="it-IT"/>
        </w:rPr>
        <w:t>23,76</w:t>
      </w:r>
      <w:r w:rsidRPr="00B359DA">
        <w:rPr>
          <w:rFonts w:ascii="Times New Roman" w:eastAsia="Times New Roman" w:hAnsi="Times New Roman" w:cs="Times New Roman"/>
          <w:color w:val="000000" w:themeColor="text1"/>
          <w:sz w:val="24"/>
          <w:szCs w:val="24"/>
          <w:lang w:eastAsia="it-IT"/>
        </w:rPr>
        <w:t xml:space="preserve"> per cento.</w:t>
      </w:r>
    </w:p>
    <w:p w14:paraId="23561E36" w14:textId="77777777" w:rsidR="006E42A7" w:rsidRPr="007941EF"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39D1CA6B" w14:textId="77777777" w:rsidR="006E42A7" w:rsidRDefault="006E42A7" w:rsidP="00AC6CA8">
      <w:pPr>
        <w:spacing w:after="0" w:line="360" w:lineRule="auto"/>
        <w:ind w:left="284"/>
        <w:jc w:val="center"/>
        <w:rPr>
          <w:rFonts w:ascii="Times New Roman" w:eastAsia="Times New Roman" w:hAnsi="Times New Roman" w:cs="Times New Roman"/>
          <w:color w:val="000000" w:themeColor="text1"/>
          <w:sz w:val="24"/>
          <w:szCs w:val="24"/>
          <w:lang w:eastAsia="it-IT"/>
        </w:rPr>
      </w:pPr>
      <w:r w:rsidRPr="007020B2">
        <w:rPr>
          <w:noProof/>
          <w:lang w:eastAsia="it-IT"/>
        </w:rPr>
        <w:drawing>
          <wp:inline distT="0" distB="0" distL="0" distR="0" wp14:anchorId="5AC29DB4" wp14:editId="7728E8D1">
            <wp:extent cx="3989070" cy="557441"/>
            <wp:effectExtent l="0" t="0" r="0" b="0"/>
            <wp:docPr id="165717953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25186" cy="562488"/>
                    </a:xfrm>
                    <a:prstGeom prst="rect">
                      <a:avLst/>
                    </a:prstGeom>
                    <a:noFill/>
                    <a:ln>
                      <a:noFill/>
                    </a:ln>
                  </pic:spPr>
                </pic:pic>
              </a:graphicData>
            </a:graphic>
          </wp:inline>
        </w:drawing>
      </w:r>
    </w:p>
    <w:p w14:paraId="404F4BAE" w14:textId="77777777" w:rsidR="006E42A7" w:rsidRDefault="006E42A7" w:rsidP="00F56356">
      <w:pPr>
        <w:spacing w:after="0" w:line="360" w:lineRule="auto"/>
        <w:ind w:left="284"/>
        <w:jc w:val="center"/>
        <w:rPr>
          <w:rFonts w:ascii="Times New Roman" w:eastAsia="Times New Roman" w:hAnsi="Times New Roman" w:cs="Times New Roman"/>
          <w:noProof/>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77787F60" wp14:editId="64BB83FA">
            <wp:extent cx="4059325" cy="1520740"/>
            <wp:effectExtent l="0" t="0" r="0" b="3810"/>
            <wp:docPr id="23844106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04792" cy="1537773"/>
                    </a:xfrm>
                    <a:prstGeom prst="rect">
                      <a:avLst/>
                    </a:prstGeom>
                    <a:noFill/>
                  </pic:spPr>
                </pic:pic>
              </a:graphicData>
            </a:graphic>
          </wp:inline>
        </w:drawing>
      </w:r>
    </w:p>
    <w:p w14:paraId="3D171FC3" w14:textId="77777777" w:rsidR="006E42A7" w:rsidRPr="00F56356" w:rsidRDefault="006E42A7" w:rsidP="00F56356">
      <w:pPr>
        <w:spacing w:after="0" w:line="360" w:lineRule="auto"/>
        <w:ind w:left="284"/>
        <w:jc w:val="center"/>
        <w:rPr>
          <w:rFonts w:ascii="Times New Roman" w:eastAsia="Times New Roman" w:hAnsi="Times New Roman" w:cs="Times New Roman"/>
          <w:noProof/>
          <w:color w:val="000000" w:themeColor="text1"/>
          <w:sz w:val="24"/>
          <w:szCs w:val="24"/>
          <w:lang w:eastAsia="it-IT"/>
        </w:rPr>
      </w:pPr>
    </w:p>
    <w:p w14:paraId="3B2A559B" w14:textId="77777777" w:rsidR="006E42A7" w:rsidRPr="006215E9"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euro </w:t>
      </w:r>
      <w:r>
        <w:rPr>
          <w:rFonts w:ascii="Times New Roman" w:eastAsia="Times New Roman" w:hAnsi="Times New Roman" w:cs="Times New Roman"/>
          <w:color w:val="000000" w:themeColor="text1"/>
          <w:sz w:val="24"/>
          <w:szCs w:val="24"/>
          <w:lang w:eastAsia="it-IT"/>
        </w:rPr>
        <w:t>132.991.715,48.</w:t>
      </w:r>
      <w:r w:rsidRPr="006215E9">
        <w:rPr>
          <w:rFonts w:ascii="Times New Roman" w:eastAsia="Times New Roman" w:hAnsi="Times New Roman" w:cs="Times New Roman"/>
          <w:color w:val="FF0000"/>
          <w:sz w:val="24"/>
          <w:szCs w:val="24"/>
          <w:lang w:eastAsia="it-IT"/>
        </w:rPr>
        <w:t xml:space="preserve"> </w:t>
      </w:r>
      <w:r w:rsidRPr="00022FC8">
        <w:rPr>
          <w:rFonts w:ascii="Times New Roman" w:eastAsia="Times New Roman" w:hAnsi="Times New Roman" w:cs="Times New Roman"/>
          <w:color w:val="000000" w:themeColor="text1"/>
          <w:sz w:val="24"/>
          <w:szCs w:val="24"/>
          <w:lang w:eastAsia="it-IT"/>
        </w:rPr>
        <w:t xml:space="preserve">Su questi sono stati effettuati pagamenti per euro </w:t>
      </w:r>
      <w:r>
        <w:rPr>
          <w:rFonts w:ascii="Times New Roman" w:eastAsia="Times New Roman" w:hAnsi="Times New Roman" w:cs="Times New Roman"/>
          <w:color w:val="000000" w:themeColor="text1"/>
          <w:sz w:val="24"/>
          <w:szCs w:val="24"/>
          <w:lang w:eastAsia="it-IT"/>
        </w:rPr>
        <w:t>13.473.887,61</w:t>
      </w:r>
      <w:r w:rsidRPr="00022FC8">
        <w:rPr>
          <w:rFonts w:ascii="Times New Roman" w:eastAsia="Times New Roman" w:hAnsi="Times New Roman" w:cs="Times New Roman"/>
          <w:color w:val="000000" w:themeColor="text1"/>
          <w:sz w:val="24"/>
          <w:szCs w:val="24"/>
          <w:lang w:eastAsia="it-IT"/>
        </w:rPr>
        <w:t xml:space="preserve"> e realizzate economie per euro </w:t>
      </w:r>
      <w:r>
        <w:rPr>
          <w:rFonts w:ascii="Times New Roman" w:eastAsia="Times New Roman" w:hAnsi="Times New Roman" w:cs="Times New Roman"/>
          <w:color w:val="000000" w:themeColor="text1"/>
          <w:sz w:val="24"/>
          <w:szCs w:val="24"/>
          <w:lang w:eastAsia="it-IT"/>
        </w:rPr>
        <w:t>10.794,33</w:t>
      </w:r>
      <w:r w:rsidRPr="00022FC8">
        <w:rPr>
          <w:rFonts w:ascii="Times New Roman" w:eastAsia="Times New Roman" w:hAnsi="Times New Roman" w:cs="Times New Roman"/>
          <w:color w:val="000000" w:themeColor="text1"/>
          <w:sz w:val="24"/>
          <w:szCs w:val="24"/>
          <w:lang w:eastAsia="it-IT"/>
        </w:rPr>
        <w:t>.</w:t>
      </w:r>
    </w:p>
    <w:p w14:paraId="6222E603" w14:textId="77777777" w:rsidR="006E42A7" w:rsidRPr="006215E9" w:rsidRDefault="006E42A7" w:rsidP="00F56356">
      <w:pPr>
        <w:spacing w:after="0" w:line="360" w:lineRule="auto"/>
        <w:ind w:left="284"/>
        <w:jc w:val="center"/>
        <w:rPr>
          <w:rFonts w:ascii="Times New Roman" w:eastAsia="Times New Roman" w:hAnsi="Times New Roman" w:cs="Times New Roman"/>
          <w:color w:val="FF0000"/>
          <w:sz w:val="2"/>
          <w:szCs w:val="24"/>
          <w:lang w:eastAsia="it-IT"/>
        </w:rPr>
      </w:pPr>
    </w:p>
    <w:p w14:paraId="6FDEDE99" w14:textId="77777777" w:rsidR="006E42A7" w:rsidRPr="006215E9" w:rsidRDefault="006E42A7" w:rsidP="00F56356">
      <w:pPr>
        <w:spacing w:after="0" w:line="360" w:lineRule="auto"/>
        <w:jc w:val="center"/>
        <w:rPr>
          <w:rFonts w:ascii="Times New Roman" w:eastAsia="Times New Roman" w:hAnsi="Times New Roman" w:cs="Times New Roman"/>
          <w:color w:val="FF0000"/>
          <w:sz w:val="2"/>
          <w:szCs w:val="24"/>
          <w:lang w:eastAsia="it-IT"/>
        </w:rPr>
      </w:pPr>
    </w:p>
    <w:p w14:paraId="540E87CB" w14:textId="77777777" w:rsidR="006E42A7" w:rsidRPr="005317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5317A7">
        <w:rPr>
          <w:rFonts w:ascii="Times New Roman" w:eastAsia="Times New Roman" w:hAnsi="Times New Roman" w:cs="Times New Roman"/>
          <w:color w:val="000000" w:themeColor="text1"/>
          <w:sz w:val="24"/>
          <w:szCs w:val="24"/>
          <w:lang w:eastAsia="it-IT"/>
        </w:rPr>
        <w:t>Indicatori di bilancio</w:t>
      </w:r>
    </w:p>
    <w:p w14:paraId="4C7C6C75" w14:textId="77777777" w:rsidR="006E42A7" w:rsidRPr="00F56356" w:rsidRDefault="006E42A7" w:rsidP="005B4F10">
      <w:pPr>
        <w:spacing w:after="0" w:line="360" w:lineRule="auto"/>
        <w:jc w:val="center"/>
        <w:rPr>
          <w:rFonts w:ascii="Times New Roman" w:eastAsia="Times New Roman" w:hAnsi="Times New Roman" w:cs="Times New Roman"/>
          <w:b/>
          <w:color w:val="000000" w:themeColor="text1"/>
          <w:sz w:val="24"/>
          <w:szCs w:val="24"/>
          <w:lang w:eastAsia="it-IT"/>
        </w:rPr>
      </w:pPr>
      <w:r w:rsidRPr="005B4F10">
        <w:rPr>
          <w:noProof/>
          <w:lang w:eastAsia="it-IT"/>
        </w:rPr>
        <w:lastRenderedPageBreak/>
        <w:drawing>
          <wp:inline distT="0" distB="0" distL="0" distR="0" wp14:anchorId="08C302A3" wp14:editId="3C48E182">
            <wp:extent cx="4552315" cy="1579245"/>
            <wp:effectExtent l="0" t="0" r="635" b="1905"/>
            <wp:docPr id="165114857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52315" cy="1579245"/>
                    </a:xfrm>
                    <a:prstGeom prst="rect">
                      <a:avLst/>
                    </a:prstGeom>
                    <a:noFill/>
                    <a:ln>
                      <a:noFill/>
                    </a:ln>
                  </pic:spPr>
                </pic:pic>
              </a:graphicData>
            </a:graphic>
          </wp:inline>
        </w:drawing>
      </w:r>
    </w:p>
    <w:p w14:paraId="5C59AC0E" w14:textId="77777777" w:rsidR="006E42A7" w:rsidRDefault="006E42A7" w:rsidP="00F56356">
      <w:pPr>
        <w:spacing w:after="0" w:line="360" w:lineRule="auto"/>
        <w:jc w:val="center"/>
        <w:rPr>
          <w:rFonts w:ascii="Times New Roman" w:eastAsia="Times New Roman" w:hAnsi="Times New Roman" w:cs="Times New Roman"/>
          <w:b/>
          <w:color w:val="000000" w:themeColor="text1"/>
          <w:sz w:val="24"/>
          <w:szCs w:val="24"/>
          <w:lang w:eastAsia="it-IT"/>
        </w:rPr>
      </w:pPr>
      <w:r w:rsidRPr="005B4F10">
        <w:rPr>
          <w:noProof/>
          <w:lang w:eastAsia="it-IT"/>
        </w:rPr>
        <w:drawing>
          <wp:inline distT="0" distB="0" distL="0" distR="0" wp14:anchorId="53001E34" wp14:editId="469392E6">
            <wp:extent cx="4552315" cy="1579245"/>
            <wp:effectExtent l="0" t="0" r="635" b="1905"/>
            <wp:docPr id="72622326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52315" cy="1579245"/>
                    </a:xfrm>
                    <a:prstGeom prst="rect">
                      <a:avLst/>
                    </a:prstGeom>
                    <a:noFill/>
                    <a:ln>
                      <a:noFill/>
                    </a:ln>
                  </pic:spPr>
                </pic:pic>
              </a:graphicData>
            </a:graphic>
          </wp:inline>
        </w:drawing>
      </w:r>
    </w:p>
    <w:p w14:paraId="772A6FF9" w14:textId="77777777" w:rsidR="006E42A7" w:rsidRDefault="006E42A7" w:rsidP="00F56356">
      <w:pPr>
        <w:spacing w:after="0" w:line="360" w:lineRule="auto"/>
        <w:jc w:val="center"/>
        <w:rPr>
          <w:rFonts w:ascii="Times New Roman" w:eastAsia="Times New Roman" w:hAnsi="Times New Roman" w:cs="Times New Roman"/>
          <w:b/>
          <w:color w:val="000000" w:themeColor="text1"/>
          <w:sz w:val="24"/>
          <w:szCs w:val="24"/>
          <w:lang w:eastAsia="it-IT"/>
        </w:rPr>
      </w:pPr>
    </w:p>
    <w:p w14:paraId="321689F6" w14:textId="77777777" w:rsidR="006E42A7" w:rsidRPr="00F56356" w:rsidRDefault="006E42A7" w:rsidP="00F56356">
      <w:pPr>
        <w:spacing w:after="0" w:line="360" w:lineRule="auto"/>
        <w:jc w:val="center"/>
        <w:rPr>
          <w:rFonts w:ascii="Times New Roman" w:eastAsia="Times New Roman" w:hAnsi="Times New Roman" w:cs="Times New Roman"/>
          <w:b/>
          <w:color w:val="000000" w:themeColor="text1"/>
          <w:sz w:val="24"/>
          <w:szCs w:val="24"/>
          <w:lang w:eastAsia="it-IT"/>
        </w:rPr>
      </w:pPr>
      <w:r w:rsidRPr="005B4F10">
        <w:rPr>
          <w:noProof/>
          <w:lang w:eastAsia="it-IT"/>
        </w:rPr>
        <w:drawing>
          <wp:inline distT="0" distB="0" distL="0" distR="0" wp14:anchorId="26774B83" wp14:editId="49989EC8">
            <wp:extent cx="4552315" cy="1124585"/>
            <wp:effectExtent l="0" t="0" r="635" b="0"/>
            <wp:docPr id="8301950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52315" cy="1124585"/>
                    </a:xfrm>
                    <a:prstGeom prst="rect">
                      <a:avLst/>
                    </a:prstGeom>
                    <a:noFill/>
                    <a:ln>
                      <a:noFill/>
                    </a:ln>
                  </pic:spPr>
                </pic:pic>
              </a:graphicData>
            </a:graphic>
          </wp:inline>
        </w:drawing>
      </w:r>
    </w:p>
    <w:p w14:paraId="25B7686D" w14:textId="77777777" w:rsidR="006E42A7" w:rsidRPr="00F56356" w:rsidRDefault="006E42A7" w:rsidP="00F56356">
      <w:pPr>
        <w:spacing w:after="0" w:line="360" w:lineRule="auto"/>
        <w:jc w:val="both"/>
        <w:rPr>
          <w:rFonts w:ascii="Times New Roman" w:eastAsia="Times New Roman" w:hAnsi="Times New Roman" w:cs="Times New Roman"/>
          <w:b/>
          <w:color w:val="000000" w:themeColor="text1"/>
          <w:sz w:val="24"/>
          <w:szCs w:val="24"/>
          <w:lang w:eastAsia="it-IT"/>
        </w:rPr>
      </w:pPr>
    </w:p>
    <w:p w14:paraId="082DF112" w14:textId="77777777" w:rsidR="006E42A7" w:rsidRPr="00F56356" w:rsidRDefault="006E42A7" w:rsidP="00F56356">
      <w:pPr>
        <w:spacing w:after="0" w:line="360" w:lineRule="auto"/>
        <w:jc w:val="both"/>
        <w:rPr>
          <w:rFonts w:ascii="Times New Roman" w:eastAsia="Times New Roman" w:hAnsi="Times New Roman" w:cs="Times New Roman"/>
          <w:b/>
          <w:color w:val="000000" w:themeColor="text1"/>
          <w:sz w:val="18"/>
          <w:szCs w:val="24"/>
          <w:lang w:eastAsia="it-IT"/>
        </w:rPr>
      </w:pPr>
    </w:p>
    <w:p w14:paraId="6586005A" w14:textId="77777777" w:rsidR="006E42A7" w:rsidRPr="00022FC8"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 </w:t>
      </w:r>
      <w:r w:rsidRPr="00F56356">
        <w:rPr>
          <w:rFonts w:ascii="Times New Roman" w:eastAsia="Times New Roman" w:hAnsi="Times New Roman" w:cs="Times New Roman"/>
          <w:color w:val="000000" w:themeColor="text1"/>
          <w:sz w:val="24"/>
          <w:szCs w:val="24"/>
          <w:lang w:eastAsia="it-IT"/>
        </w:rPr>
        <w:t xml:space="preserve">Le risorse impegnate di euro </w:t>
      </w:r>
      <w:r>
        <w:rPr>
          <w:rFonts w:ascii="Times New Roman" w:eastAsia="Times New Roman" w:hAnsi="Times New Roman" w:cs="Times New Roman"/>
          <w:color w:val="000000" w:themeColor="text1"/>
          <w:sz w:val="24"/>
          <w:szCs w:val="24"/>
          <w:lang w:eastAsia="it-IT"/>
        </w:rPr>
        <w:t>50.875.301,25</w:t>
      </w:r>
      <w:r w:rsidRPr="006215E9">
        <w:rPr>
          <w:rFonts w:ascii="Times New Roman" w:eastAsia="Times New Roman" w:hAnsi="Times New Roman" w:cs="Times New Roman"/>
          <w:color w:val="FF0000"/>
          <w:sz w:val="24"/>
          <w:szCs w:val="24"/>
          <w:lang w:eastAsia="it-IT"/>
        </w:rPr>
        <w:t xml:space="preserve"> </w:t>
      </w:r>
      <w:r w:rsidRPr="00022FC8">
        <w:rPr>
          <w:rFonts w:ascii="Times New Roman" w:eastAsia="Times New Roman" w:hAnsi="Times New Roman" w:cs="Times New Roman"/>
          <w:color w:val="000000" w:themeColor="text1"/>
          <w:sz w:val="24"/>
          <w:szCs w:val="24"/>
          <w:lang w:eastAsia="it-IT"/>
        </w:rPr>
        <w:t xml:space="preserve">sono state destinate per euro </w:t>
      </w:r>
      <w:r>
        <w:rPr>
          <w:rFonts w:ascii="Times New Roman" w:eastAsia="Times New Roman" w:hAnsi="Times New Roman" w:cs="Times New Roman"/>
          <w:color w:val="000000" w:themeColor="text1"/>
          <w:sz w:val="24"/>
          <w:szCs w:val="24"/>
          <w:lang w:eastAsia="it-IT"/>
        </w:rPr>
        <w:t>861.830,75</w:t>
      </w:r>
      <w:r w:rsidRPr="00022FC8">
        <w:rPr>
          <w:rFonts w:ascii="Times New Roman" w:eastAsia="Times New Roman" w:hAnsi="Times New Roman" w:cs="Times New Roman"/>
          <w:color w:val="000000" w:themeColor="text1"/>
          <w:sz w:val="24"/>
          <w:szCs w:val="24"/>
          <w:lang w:eastAsia="it-IT"/>
        </w:rPr>
        <w:t xml:space="preserve"> al funzionamento, per euro </w:t>
      </w:r>
      <w:r>
        <w:rPr>
          <w:rFonts w:ascii="Times New Roman" w:eastAsia="Times New Roman" w:hAnsi="Times New Roman" w:cs="Times New Roman"/>
          <w:color w:val="000000" w:themeColor="text1"/>
          <w:sz w:val="24"/>
          <w:szCs w:val="24"/>
          <w:lang w:eastAsia="it-IT"/>
        </w:rPr>
        <w:t>45.330.697,50</w:t>
      </w:r>
      <w:r w:rsidRPr="00022FC8">
        <w:rPr>
          <w:rFonts w:ascii="Times New Roman" w:eastAsia="Times New Roman" w:hAnsi="Times New Roman" w:cs="Times New Roman"/>
          <w:color w:val="000000" w:themeColor="text1"/>
          <w:sz w:val="24"/>
          <w:szCs w:val="24"/>
          <w:lang w:eastAsia="it-IT"/>
        </w:rPr>
        <w:t xml:space="preserve"> agli interventi e per euro </w:t>
      </w:r>
      <w:r>
        <w:rPr>
          <w:rFonts w:ascii="Times New Roman" w:eastAsia="Times New Roman" w:hAnsi="Times New Roman" w:cs="Times New Roman"/>
          <w:color w:val="000000" w:themeColor="text1"/>
          <w:sz w:val="24"/>
          <w:szCs w:val="24"/>
          <w:lang w:eastAsia="it-IT"/>
        </w:rPr>
        <w:t>4.682.773,00</w:t>
      </w:r>
      <w:r w:rsidRPr="00022FC8">
        <w:rPr>
          <w:rFonts w:ascii="Times New Roman" w:eastAsia="Times New Roman" w:hAnsi="Times New Roman" w:cs="Times New Roman"/>
          <w:color w:val="000000" w:themeColor="text1"/>
          <w:sz w:val="24"/>
          <w:szCs w:val="24"/>
          <w:lang w:eastAsia="it-IT"/>
        </w:rPr>
        <w:t xml:space="preserve"> alle spese in conto capitale.</w:t>
      </w:r>
    </w:p>
    <w:p w14:paraId="60C85B1A" w14:textId="77777777" w:rsidR="006E42A7" w:rsidRPr="006215E9" w:rsidRDefault="006E42A7" w:rsidP="00F56356">
      <w:pPr>
        <w:spacing w:after="0" w:line="360" w:lineRule="auto"/>
        <w:ind w:left="284"/>
        <w:jc w:val="both"/>
        <w:rPr>
          <w:rFonts w:ascii="Times New Roman" w:eastAsia="Times New Roman" w:hAnsi="Times New Roman" w:cs="Times New Roman"/>
          <w:color w:val="FF0000"/>
          <w:sz w:val="2"/>
          <w:szCs w:val="24"/>
          <w:lang w:eastAsia="it-IT"/>
        </w:rPr>
      </w:pPr>
    </w:p>
    <w:p w14:paraId="015BEF8F" w14:textId="77777777" w:rsidR="006E42A7" w:rsidRPr="00022FC8"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022FC8">
        <w:rPr>
          <w:rFonts w:ascii="Times New Roman" w:eastAsia="Times New Roman" w:hAnsi="Times New Roman" w:cs="Times New Roman"/>
          <w:b/>
          <w:color w:val="000000" w:themeColor="text1"/>
          <w:sz w:val="24"/>
          <w:szCs w:val="24"/>
          <w:lang w:eastAsia="it-IT"/>
        </w:rPr>
        <w:t>2.2.1</w:t>
      </w:r>
      <w:r w:rsidRPr="00022FC8">
        <w:rPr>
          <w:rFonts w:ascii="Times New Roman" w:eastAsia="Times New Roman" w:hAnsi="Times New Roman" w:cs="Times New Roman"/>
          <w:color w:val="000000" w:themeColor="text1"/>
          <w:sz w:val="24"/>
          <w:szCs w:val="24"/>
          <w:lang w:eastAsia="it-IT"/>
        </w:rPr>
        <w:t xml:space="preserve"> Le risorse impegnate per il funzionamento di euro  </w:t>
      </w:r>
      <w:r>
        <w:rPr>
          <w:rFonts w:ascii="Times New Roman" w:eastAsia="Times New Roman" w:hAnsi="Times New Roman" w:cs="Times New Roman"/>
          <w:color w:val="000000" w:themeColor="text1"/>
          <w:sz w:val="24"/>
          <w:szCs w:val="24"/>
          <w:lang w:eastAsia="it-IT"/>
        </w:rPr>
        <w:t>861.830,75</w:t>
      </w:r>
      <w:r w:rsidRPr="00022FC8">
        <w:rPr>
          <w:rFonts w:ascii="Times New Roman" w:eastAsia="Times New Roman" w:hAnsi="Times New Roman" w:cs="Times New Roman"/>
          <w:color w:val="000000" w:themeColor="text1"/>
          <w:sz w:val="24"/>
          <w:szCs w:val="24"/>
          <w:lang w:eastAsia="it-IT"/>
        </w:rPr>
        <w:t xml:space="preserve">, di cui euro </w:t>
      </w:r>
      <w:r>
        <w:rPr>
          <w:rFonts w:ascii="Times New Roman" w:eastAsia="Times New Roman" w:hAnsi="Times New Roman" w:cs="Times New Roman"/>
          <w:color w:val="000000" w:themeColor="text1"/>
          <w:sz w:val="24"/>
          <w:szCs w:val="24"/>
          <w:lang w:eastAsia="it-IT"/>
        </w:rPr>
        <w:t>594,00</w:t>
      </w:r>
      <w:r w:rsidRPr="00022FC8">
        <w:rPr>
          <w:rFonts w:ascii="Times New Roman" w:eastAsia="Times New Roman" w:hAnsi="Times New Roman" w:cs="Times New Roman"/>
          <w:color w:val="000000" w:themeColor="text1"/>
          <w:sz w:val="24"/>
          <w:szCs w:val="24"/>
          <w:lang w:eastAsia="it-IT"/>
        </w:rPr>
        <w:t xml:space="preserve"> riferiti a reiscrizioni di residui passivi perenti, sono state destinate alle spese per il funzionamento della Segreteria della Conferenza Stato-Regioni (cap. 260), alle spese di funzionamento dei Commissariati di Governo nelle Regioni a statuto speciale (cap. 439), al rimborso delle spese per le missioni in Italia e all’estero (cap. 442), </w:t>
      </w:r>
      <w:r>
        <w:rPr>
          <w:rFonts w:ascii="Times New Roman" w:eastAsia="Times New Roman" w:hAnsi="Times New Roman" w:cs="Times New Roman"/>
          <w:color w:val="000000" w:themeColor="text1"/>
          <w:sz w:val="24"/>
          <w:szCs w:val="24"/>
          <w:lang w:eastAsia="it-IT"/>
        </w:rPr>
        <w:t xml:space="preserve">alle spese per il funzionamento della cabina di regia per la determinazione dei LEP (livelli essenziali della prestazione) (cap. 444),alle spese di rappresentanza (cap. 459), </w:t>
      </w:r>
      <w:r w:rsidRPr="00022FC8">
        <w:rPr>
          <w:rFonts w:ascii="Times New Roman" w:eastAsia="Times New Roman" w:hAnsi="Times New Roman" w:cs="Times New Roman"/>
          <w:color w:val="000000" w:themeColor="text1"/>
          <w:sz w:val="24"/>
          <w:szCs w:val="24"/>
          <w:lang w:eastAsia="it-IT"/>
        </w:rPr>
        <w:t>alle spese per acquisto di giornali, riviste e periodici (cap. 460) e alla corresponsione dei compensi ai componenti di nomina statale delle Commissioni paritetiche previste dagli statuti delle Regioni a statuto speciale (cap. 485)</w:t>
      </w:r>
      <w:r>
        <w:rPr>
          <w:rFonts w:ascii="Times New Roman" w:eastAsia="Times New Roman" w:hAnsi="Times New Roman" w:cs="Times New Roman"/>
          <w:color w:val="000000" w:themeColor="text1"/>
          <w:sz w:val="24"/>
          <w:szCs w:val="24"/>
          <w:lang w:eastAsia="it-IT"/>
        </w:rPr>
        <w:t xml:space="preserve"> e alle spese per le attività di supporto previste dall’articolo 33, comma 7, del decreto-legge 6 novembre 2021, n. 152, convertito con modificazioni dalla legge 29 dicembre 2021, n. 233 (cap. 491), in particolare le </w:t>
      </w:r>
      <w:r>
        <w:rPr>
          <w:rFonts w:ascii="Times New Roman" w:eastAsia="Times New Roman" w:hAnsi="Times New Roman" w:cs="Times New Roman"/>
          <w:color w:val="000000" w:themeColor="text1"/>
          <w:sz w:val="24"/>
          <w:szCs w:val="24"/>
          <w:lang w:eastAsia="it-IT"/>
        </w:rPr>
        <w:lastRenderedPageBreak/>
        <w:t xml:space="preserve">risorse sono state utilizzate per il finanziamento delle attività di supporto tecnico-operativo  strumentale all’attuazione della Linea di Investimento M2C1 Inv,3.2 </w:t>
      </w:r>
      <w:r w:rsidRPr="00E706CB">
        <w:rPr>
          <w:rFonts w:ascii="Times New Roman" w:eastAsia="Times New Roman" w:hAnsi="Times New Roman" w:cs="Times New Roman"/>
          <w:i/>
          <w:color w:val="000000" w:themeColor="text1"/>
          <w:sz w:val="24"/>
          <w:szCs w:val="24"/>
          <w:lang w:eastAsia="it-IT"/>
        </w:rPr>
        <w:t>G</w:t>
      </w:r>
      <w:r>
        <w:rPr>
          <w:rFonts w:ascii="Times New Roman" w:eastAsia="Times New Roman" w:hAnsi="Times New Roman" w:cs="Times New Roman"/>
          <w:i/>
          <w:color w:val="000000" w:themeColor="text1"/>
          <w:sz w:val="24"/>
          <w:szCs w:val="24"/>
          <w:lang w:eastAsia="it-IT"/>
        </w:rPr>
        <w:t>r</w:t>
      </w:r>
      <w:r w:rsidRPr="00E706CB">
        <w:rPr>
          <w:rFonts w:ascii="Times New Roman" w:eastAsia="Times New Roman" w:hAnsi="Times New Roman" w:cs="Times New Roman"/>
          <w:i/>
          <w:color w:val="000000" w:themeColor="text1"/>
          <w:sz w:val="24"/>
          <w:szCs w:val="24"/>
          <w:lang w:eastAsia="it-IT"/>
        </w:rPr>
        <w:t>een Communities</w:t>
      </w:r>
      <w:r>
        <w:rPr>
          <w:rFonts w:ascii="Times New Roman" w:eastAsia="Times New Roman" w:hAnsi="Times New Roman" w:cs="Times New Roman"/>
          <w:color w:val="000000" w:themeColor="text1"/>
          <w:sz w:val="24"/>
          <w:szCs w:val="24"/>
          <w:lang w:eastAsia="it-IT"/>
        </w:rPr>
        <w:t>, previste dalla convenzione stipulata dal Nucleo PNRR Stato-Regioni con Cassa Depositi e Prestiti, società a prevalente partecipazione pubblica specializzata in consulenza specifica nelle materie relative al Piano Nazionale di Ripresa e Resilienza, al fine di assicurare l’attuazione degli interventi previsti dal PNRR di competenza del suddetto Nucleo</w:t>
      </w:r>
      <w:r w:rsidRPr="00022FC8">
        <w:rPr>
          <w:rFonts w:ascii="Times New Roman" w:eastAsia="Times New Roman" w:hAnsi="Times New Roman" w:cs="Times New Roman"/>
          <w:color w:val="000000" w:themeColor="text1"/>
          <w:sz w:val="24"/>
          <w:szCs w:val="24"/>
          <w:lang w:eastAsia="it-IT"/>
        </w:rPr>
        <w:t>.</w:t>
      </w:r>
    </w:p>
    <w:p w14:paraId="3F01DEC5" w14:textId="77777777" w:rsidR="006E42A7" w:rsidRPr="00F56356" w:rsidRDefault="006E42A7" w:rsidP="00F56356">
      <w:pPr>
        <w:spacing w:after="0" w:line="360" w:lineRule="auto"/>
        <w:ind w:right="284"/>
        <w:jc w:val="both"/>
        <w:rPr>
          <w:rFonts w:ascii="Times New Roman" w:eastAsia="Times New Roman" w:hAnsi="Times New Roman" w:cs="Times New Roman"/>
          <w:color w:val="000000" w:themeColor="text1"/>
          <w:sz w:val="6"/>
          <w:szCs w:val="24"/>
          <w:lang w:eastAsia="it-IT"/>
        </w:rPr>
      </w:pPr>
      <w:r w:rsidRPr="00F56356">
        <w:rPr>
          <w:rFonts w:ascii="Times New Roman" w:eastAsia="Times New Roman" w:hAnsi="Times New Roman" w:cs="Times New Roman"/>
          <w:color w:val="000000" w:themeColor="text1"/>
          <w:sz w:val="24"/>
          <w:szCs w:val="24"/>
          <w:lang w:eastAsia="it-IT"/>
        </w:rPr>
        <w:t xml:space="preserve">                                                            </w:t>
      </w:r>
    </w:p>
    <w:p w14:paraId="45CC10A5" w14:textId="77777777" w:rsidR="006E42A7" w:rsidRPr="00F56356" w:rsidRDefault="006E42A7" w:rsidP="00F56356">
      <w:pPr>
        <w:spacing w:after="0" w:line="360" w:lineRule="auto"/>
        <w:ind w:right="284"/>
        <w:jc w:val="both"/>
        <w:rPr>
          <w:rFonts w:ascii="Times New Roman" w:eastAsia="Times New Roman" w:hAnsi="Times New Roman" w:cs="Times New Roman"/>
          <w:color w:val="000000" w:themeColor="text1"/>
          <w:sz w:val="6"/>
          <w:szCs w:val="24"/>
          <w:lang w:eastAsia="it-IT"/>
        </w:rPr>
      </w:pPr>
    </w:p>
    <w:p w14:paraId="40A77085" w14:textId="77777777" w:rsidR="006E42A7" w:rsidRPr="005317A7" w:rsidRDefault="006E42A7" w:rsidP="00F56356">
      <w:pPr>
        <w:spacing w:after="0" w:line="360" w:lineRule="auto"/>
        <w:ind w:right="284"/>
        <w:jc w:val="center"/>
        <w:rPr>
          <w:rFonts w:ascii="Times New Roman" w:eastAsia="Times New Roman" w:hAnsi="Times New Roman" w:cs="Times New Roman"/>
          <w:b/>
          <w:color w:val="000000" w:themeColor="text1"/>
          <w:sz w:val="12"/>
          <w:szCs w:val="24"/>
          <w:lang w:eastAsia="it-IT"/>
        </w:rPr>
      </w:pPr>
      <w:r w:rsidRPr="005B4F10">
        <w:rPr>
          <w:noProof/>
          <w:lang w:eastAsia="it-IT"/>
        </w:rPr>
        <w:drawing>
          <wp:anchor distT="0" distB="0" distL="114300" distR="114300" simplePos="0" relativeHeight="251668480" behindDoc="1" locked="0" layoutInCell="1" allowOverlap="1" wp14:anchorId="7F102F5A" wp14:editId="2AF58197">
            <wp:simplePos x="0" y="0"/>
            <wp:positionH relativeFrom="margin">
              <wp:align>right</wp:align>
            </wp:positionH>
            <wp:positionV relativeFrom="paragraph">
              <wp:posOffset>260350</wp:posOffset>
            </wp:positionV>
            <wp:extent cx="6028690" cy="2187575"/>
            <wp:effectExtent l="0" t="0" r="0" b="3175"/>
            <wp:wrapTight wrapText="bothSides">
              <wp:wrapPolygon edited="0">
                <wp:start x="0" y="0"/>
                <wp:lineTo x="0" y="21443"/>
                <wp:lineTo x="12013" y="21443"/>
                <wp:lineTo x="12013" y="21067"/>
                <wp:lineTo x="21500" y="20127"/>
                <wp:lineTo x="21500" y="6395"/>
                <wp:lineTo x="21432" y="6207"/>
                <wp:lineTo x="20954" y="6019"/>
                <wp:lineTo x="21500" y="4138"/>
                <wp:lineTo x="21500" y="0"/>
                <wp:lineTo x="0" y="0"/>
              </wp:wrapPolygon>
            </wp:wrapTight>
            <wp:docPr id="79626236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8690" cy="2187575"/>
                    </a:xfrm>
                    <a:prstGeom prst="rect">
                      <a:avLst/>
                    </a:prstGeom>
                    <a:noFill/>
                    <a:ln>
                      <a:noFill/>
                    </a:ln>
                  </pic:spPr>
                </pic:pic>
              </a:graphicData>
            </a:graphic>
            <wp14:sizeRelH relativeFrom="margin">
              <wp14:pctWidth>0</wp14:pctWidth>
            </wp14:sizeRelH>
          </wp:anchor>
        </w:drawing>
      </w:r>
      <w:r w:rsidRPr="005317A7">
        <w:rPr>
          <w:rFonts w:ascii="Times New Roman" w:eastAsia="Times New Roman" w:hAnsi="Times New Roman" w:cs="Times New Roman"/>
          <w:color w:val="000000" w:themeColor="text1"/>
          <w:sz w:val="24"/>
          <w:szCs w:val="24"/>
          <w:lang w:eastAsia="it-IT"/>
        </w:rPr>
        <w:t>Indicatori di bilancio</w:t>
      </w:r>
    </w:p>
    <w:p w14:paraId="72946B57" w14:textId="77777777" w:rsidR="006E42A7" w:rsidRPr="00F56356" w:rsidRDefault="006E42A7" w:rsidP="005B4F10">
      <w:pPr>
        <w:spacing w:after="0" w:line="360" w:lineRule="auto"/>
        <w:ind w:left="284"/>
        <w:jc w:val="center"/>
        <w:rPr>
          <w:rFonts w:ascii="Times New Roman" w:eastAsia="Times New Roman" w:hAnsi="Times New Roman" w:cs="Times New Roman"/>
          <w:b/>
          <w:color w:val="000000" w:themeColor="text1"/>
          <w:sz w:val="24"/>
          <w:szCs w:val="24"/>
          <w:lang w:eastAsia="it-IT"/>
        </w:rPr>
      </w:pPr>
    </w:p>
    <w:p w14:paraId="42E6DE51"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2DEBB10E" w14:textId="77777777" w:rsidR="006E42A7" w:rsidRPr="00ED10E1"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di euro </w:t>
      </w:r>
      <w:r>
        <w:rPr>
          <w:rFonts w:ascii="Times New Roman" w:eastAsia="Times New Roman" w:hAnsi="Times New Roman" w:cs="Times New Roman"/>
          <w:color w:val="000000" w:themeColor="text1"/>
          <w:sz w:val="24"/>
          <w:szCs w:val="24"/>
          <w:lang w:eastAsia="it-IT"/>
        </w:rPr>
        <w:t>45.330.697,50,</w:t>
      </w:r>
      <w:r w:rsidRPr="006215E9">
        <w:rPr>
          <w:rFonts w:ascii="Times New Roman" w:eastAsia="Times New Roman" w:hAnsi="Times New Roman" w:cs="Times New Roman"/>
          <w:color w:val="FF0000"/>
          <w:sz w:val="24"/>
          <w:szCs w:val="24"/>
          <w:lang w:eastAsia="it-IT"/>
        </w:rPr>
        <w:t xml:space="preserve"> </w:t>
      </w:r>
      <w:r w:rsidRPr="00ED10E1">
        <w:rPr>
          <w:rFonts w:ascii="Times New Roman" w:eastAsia="Times New Roman" w:hAnsi="Times New Roman" w:cs="Times New Roman"/>
          <w:color w:val="000000" w:themeColor="text1"/>
          <w:sz w:val="24"/>
          <w:szCs w:val="24"/>
          <w:lang w:eastAsia="it-IT"/>
        </w:rPr>
        <w:t xml:space="preserve">di cui euro </w:t>
      </w:r>
      <w:r>
        <w:rPr>
          <w:rFonts w:ascii="Times New Roman" w:eastAsia="Times New Roman" w:hAnsi="Times New Roman" w:cs="Times New Roman"/>
          <w:color w:val="000000" w:themeColor="text1"/>
          <w:sz w:val="24"/>
          <w:szCs w:val="24"/>
          <w:lang w:eastAsia="it-IT"/>
        </w:rPr>
        <w:t>164.000,00</w:t>
      </w:r>
      <w:r w:rsidRPr="00ED10E1">
        <w:rPr>
          <w:rFonts w:ascii="Times New Roman" w:eastAsia="Times New Roman" w:hAnsi="Times New Roman" w:cs="Times New Roman"/>
          <w:color w:val="000000" w:themeColor="text1"/>
          <w:sz w:val="24"/>
          <w:szCs w:val="24"/>
          <w:lang w:eastAsia="it-IT"/>
        </w:rPr>
        <w:t xml:space="preserve"> riferiti a reiscrizioni di residui passivi perenti, sono state destinate: </w:t>
      </w:r>
    </w:p>
    <w:p w14:paraId="45F42194" w14:textId="77777777" w:rsidR="006E42A7" w:rsidRPr="00F56356" w:rsidRDefault="006E42A7" w:rsidP="00ED10E1">
      <w:pPr>
        <w:spacing w:after="0" w:line="360" w:lineRule="auto"/>
        <w:ind w:left="284" w:right="816"/>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 xml:space="preserve">Fondo per lo sviluppo delle montagne italiane” </w:t>
      </w:r>
      <w:r w:rsidRPr="00F56356">
        <w:rPr>
          <w:rFonts w:ascii="Times New Roman" w:eastAsia="Times New Roman" w:hAnsi="Times New Roman" w:cs="Times New Roman"/>
          <w:color w:val="000000" w:themeColor="text1"/>
          <w:sz w:val="24"/>
          <w:szCs w:val="24"/>
          <w:lang w:eastAsia="it-IT"/>
        </w:rPr>
        <w:t>(cap. 441)</w:t>
      </w:r>
    </w:p>
    <w:p w14:paraId="41B90D26" w14:textId="77777777" w:rsidR="006E42A7" w:rsidRPr="00CA0D91" w:rsidRDefault="006E42A7" w:rsidP="00CA0D91">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15.000.030,00</w:t>
      </w:r>
      <w:r w:rsidRPr="00F56356">
        <w:rPr>
          <w:rFonts w:ascii="Times New Roman" w:eastAsia="Times New Roman" w:hAnsi="Times New Roman" w:cs="Times New Roman"/>
          <w:color w:val="000000" w:themeColor="text1"/>
          <w:sz w:val="24"/>
          <w:szCs w:val="24"/>
          <w:lang w:eastAsia="it-IT"/>
        </w:rPr>
        <w:t xml:space="preserve"> al Fondo per lo sviluppo delle montagne italiane, istituito dalla legge 30 dicembre 2021, n. 234, articolo 1, commi 593</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596</w:t>
      </w:r>
      <w:r>
        <w:rPr>
          <w:rFonts w:ascii="Times New Roman" w:eastAsia="Times New Roman" w:hAnsi="Times New Roman" w:cs="Times New Roman"/>
          <w:color w:val="000000" w:themeColor="text1"/>
          <w:sz w:val="24"/>
          <w:szCs w:val="24"/>
          <w:lang w:eastAsia="it-IT"/>
        </w:rPr>
        <w:t>, in cui confluiscono, ai sensi del</w:t>
      </w:r>
      <w:r w:rsidRPr="00CA0D91">
        <w:rPr>
          <w:rFonts w:ascii="Times New Roman" w:eastAsia="Times New Roman" w:hAnsi="Times New Roman" w:cs="Times New Roman"/>
          <w:color w:val="000000" w:themeColor="text1"/>
          <w:sz w:val="24"/>
          <w:szCs w:val="24"/>
          <w:lang w:eastAsia="it-IT"/>
        </w:rPr>
        <w:t xml:space="preserve"> comma 596, il Fondo nazionale per la montagna, di cui all'articolo 2 della legge 31 gennaio 1994, n. 97 (</w:t>
      </w:r>
      <w:r>
        <w:rPr>
          <w:rFonts w:ascii="Times New Roman" w:eastAsia="Times New Roman" w:hAnsi="Times New Roman" w:cs="Times New Roman"/>
          <w:color w:val="000000" w:themeColor="text1"/>
          <w:sz w:val="24"/>
          <w:szCs w:val="24"/>
          <w:lang w:eastAsia="it-IT"/>
        </w:rPr>
        <w:t>c</w:t>
      </w:r>
      <w:r w:rsidRPr="00CA0D91">
        <w:rPr>
          <w:rFonts w:ascii="Times New Roman" w:eastAsia="Times New Roman" w:hAnsi="Times New Roman" w:cs="Times New Roman"/>
          <w:color w:val="000000" w:themeColor="text1"/>
          <w:sz w:val="24"/>
          <w:szCs w:val="24"/>
          <w:lang w:eastAsia="it-IT"/>
        </w:rPr>
        <w:t>ap</w:t>
      </w:r>
      <w:r>
        <w:rPr>
          <w:rFonts w:ascii="Times New Roman" w:eastAsia="Times New Roman" w:hAnsi="Times New Roman" w:cs="Times New Roman"/>
          <w:color w:val="000000" w:themeColor="text1"/>
          <w:sz w:val="24"/>
          <w:szCs w:val="24"/>
          <w:lang w:eastAsia="it-IT"/>
        </w:rPr>
        <w:t>.</w:t>
      </w:r>
      <w:r w:rsidRPr="00CA0D91">
        <w:rPr>
          <w:rFonts w:ascii="Times New Roman" w:eastAsia="Times New Roman" w:hAnsi="Times New Roman" w:cs="Times New Roman"/>
          <w:color w:val="000000" w:themeColor="text1"/>
          <w:sz w:val="24"/>
          <w:szCs w:val="24"/>
          <w:lang w:eastAsia="it-IT"/>
        </w:rPr>
        <w:t xml:space="preserve"> 932), e il Fondo nazionale integrativo per i Comuni montani, di cui all'articolo 1, commi 319, 320 e 321, della legge 24 dicembre 2012, n. 228 (</w:t>
      </w:r>
      <w:r>
        <w:rPr>
          <w:rFonts w:ascii="Times New Roman" w:eastAsia="Times New Roman" w:hAnsi="Times New Roman" w:cs="Times New Roman"/>
          <w:color w:val="000000" w:themeColor="text1"/>
          <w:sz w:val="24"/>
          <w:szCs w:val="24"/>
          <w:lang w:eastAsia="it-IT"/>
        </w:rPr>
        <w:t>cap.</w:t>
      </w:r>
      <w:r w:rsidRPr="00CA0D91">
        <w:rPr>
          <w:rFonts w:ascii="Times New Roman" w:eastAsia="Times New Roman" w:hAnsi="Times New Roman" w:cs="Times New Roman"/>
          <w:color w:val="000000" w:themeColor="text1"/>
          <w:sz w:val="24"/>
          <w:szCs w:val="24"/>
          <w:lang w:eastAsia="it-IT"/>
        </w:rPr>
        <w:t xml:space="preserve"> 434).</w:t>
      </w:r>
      <w:r>
        <w:rPr>
          <w:rFonts w:ascii="Times New Roman" w:eastAsia="Times New Roman" w:hAnsi="Times New Roman" w:cs="Times New Roman"/>
          <w:color w:val="000000" w:themeColor="text1"/>
          <w:sz w:val="24"/>
          <w:szCs w:val="24"/>
          <w:lang w:eastAsia="it-IT"/>
        </w:rPr>
        <w:t xml:space="preserve"> I relativi </w:t>
      </w:r>
      <w:r w:rsidRPr="00F56356">
        <w:rPr>
          <w:rFonts w:ascii="Times New Roman" w:eastAsia="Times New Roman" w:hAnsi="Times New Roman" w:cs="Times New Roman"/>
          <w:color w:val="000000" w:themeColor="text1"/>
          <w:sz w:val="24"/>
          <w:szCs w:val="24"/>
          <w:lang w:eastAsia="it-IT"/>
        </w:rPr>
        <w:t xml:space="preserve">stanziamenti sono ripartiti con decreto del Ministro per gli affari regionali e le autonomie per quanto riguarda la quota destinata agli interventi di competenza statale e al finanziamento delle campagne istituzionali sui temi della montagna, </w:t>
      </w:r>
      <w:r>
        <w:rPr>
          <w:rFonts w:ascii="Times New Roman" w:eastAsia="Times New Roman" w:hAnsi="Times New Roman" w:cs="Times New Roman"/>
          <w:color w:val="000000" w:themeColor="text1"/>
          <w:sz w:val="24"/>
          <w:szCs w:val="24"/>
          <w:lang w:eastAsia="it-IT"/>
        </w:rPr>
        <w:t xml:space="preserve">mentre </w:t>
      </w:r>
      <w:r w:rsidRPr="00F56356">
        <w:rPr>
          <w:rFonts w:ascii="Times New Roman" w:eastAsia="Times New Roman" w:hAnsi="Times New Roman" w:cs="Times New Roman"/>
          <w:color w:val="000000" w:themeColor="text1"/>
          <w:sz w:val="24"/>
          <w:szCs w:val="24"/>
          <w:lang w:eastAsia="it-IT"/>
        </w:rPr>
        <w:t xml:space="preserve">con decreto del Ministro per gli affari regionali e le autonomie, previa intesa con la Conferenza unificata, per quanto riguarda gli interventi di competenza delle regioni e degli enti locali. </w:t>
      </w:r>
      <w:r>
        <w:rPr>
          <w:rFonts w:ascii="Times New Roman" w:eastAsia="Times New Roman" w:hAnsi="Times New Roman" w:cs="Times New Roman"/>
          <w:color w:val="000000" w:themeColor="text1"/>
          <w:sz w:val="24"/>
          <w:szCs w:val="24"/>
          <w:lang w:eastAsia="it-IT"/>
        </w:rPr>
        <w:t>In particolare, n</w:t>
      </w:r>
      <w:r w:rsidRPr="00CA0D91">
        <w:rPr>
          <w:rFonts w:ascii="Times New Roman" w:eastAsia="Times New Roman" w:hAnsi="Times New Roman" w:cs="Times New Roman"/>
          <w:color w:val="000000" w:themeColor="text1"/>
          <w:sz w:val="24"/>
          <w:szCs w:val="24"/>
          <w:lang w:eastAsia="it-IT"/>
        </w:rPr>
        <w:t>el corso dell’esercizio finanziario 2023</w:t>
      </w:r>
      <w:r>
        <w:rPr>
          <w:rFonts w:ascii="Times New Roman" w:eastAsia="Times New Roman" w:hAnsi="Times New Roman" w:cs="Times New Roman"/>
          <w:color w:val="000000" w:themeColor="text1"/>
          <w:sz w:val="24"/>
          <w:szCs w:val="24"/>
          <w:lang w:eastAsia="it-IT"/>
        </w:rPr>
        <w:t xml:space="preserve"> le risorse impegnate sono state destinate, </w:t>
      </w:r>
      <w:r w:rsidRPr="00CA0D91">
        <w:rPr>
          <w:rFonts w:ascii="Times New Roman" w:eastAsia="Times New Roman" w:hAnsi="Times New Roman" w:cs="Times New Roman"/>
          <w:color w:val="000000" w:themeColor="text1"/>
          <w:sz w:val="24"/>
          <w:szCs w:val="24"/>
          <w:lang w:eastAsia="it-IT"/>
        </w:rPr>
        <w:t>a favore di Invitalia S.p.A.</w:t>
      </w:r>
      <w:r>
        <w:rPr>
          <w:rFonts w:ascii="Times New Roman" w:eastAsia="Times New Roman" w:hAnsi="Times New Roman" w:cs="Times New Roman"/>
          <w:color w:val="000000" w:themeColor="text1"/>
          <w:sz w:val="24"/>
          <w:szCs w:val="24"/>
          <w:lang w:eastAsia="it-IT"/>
        </w:rPr>
        <w:t>, ai sensi della c</w:t>
      </w:r>
      <w:r w:rsidRPr="00CA0D91">
        <w:rPr>
          <w:rFonts w:ascii="Times New Roman" w:eastAsia="Times New Roman" w:hAnsi="Times New Roman" w:cs="Times New Roman"/>
          <w:color w:val="000000" w:themeColor="text1"/>
          <w:sz w:val="24"/>
          <w:szCs w:val="24"/>
          <w:lang w:eastAsia="it-IT"/>
        </w:rPr>
        <w:t xml:space="preserve">onvenzione sottoscritta in data 2 marzo 2023 – affidamento </w:t>
      </w:r>
      <w:r w:rsidRPr="00076627">
        <w:rPr>
          <w:rFonts w:ascii="Times New Roman" w:eastAsia="Times New Roman" w:hAnsi="Times New Roman" w:cs="Times New Roman"/>
          <w:i/>
          <w:color w:val="000000" w:themeColor="text1"/>
          <w:sz w:val="24"/>
          <w:szCs w:val="24"/>
          <w:lang w:eastAsia="it-IT"/>
        </w:rPr>
        <w:t>in house</w:t>
      </w:r>
      <w:r w:rsidRPr="00CA0D91">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di cui agli </w:t>
      </w:r>
      <w:r w:rsidRPr="00CA0D91">
        <w:rPr>
          <w:rFonts w:ascii="Times New Roman" w:eastAsia="Times New Roman" w:hAnsi="Times New Roman" w:cs="Times New Roman"/>
          <w:color w:val="000000" w:themeColor="text1"/>
          <w:sz w:val="24"/>
          <w:szCs w:val="24"/>
          <w:lang w:eastAsia="it-IT"/>
        </w:rPr>
        <w:t xml:space="preserve">articoli 5 e 192 del decreto legislativo 18 aprile 2016, n. 50, e successive modificazioni, finalizzato alla realizzazione delle procedure di concessione ed erogazione di incentivi diretti al sostegno di </w:t>
      </w:r>
      <w:r w:rsidRPr="00CA0D91">
        <w:rPr>
          <w:rFonts w:ascii="Times New Roman" w:eastAsia="Times New Roman" w:hAnsi="Times New Roman" w:cs="Times New Roman"/>
          <w:color w:val="000000" w:themeColor="text1"/>
          <w:sz w:val="24"/>
          <w:szCs w:val="24"/>
          <w:lang w:eastAsia="it-IT"/>
        </w:rPr>
        <w:lastRenderedPageBreak/>
        <w:t xml:space="preserve">realtà imprenditoriali operanti nei territori montani e, in particolare, per gli operatori degli impianti sciistici e per </w:t>
      </w:r>
      <w:r>
        <w:rPr>
          <w:rFonts w:ascii="Times New Roman" w:eastAsia="Times New Roman" w:hAnsi="Times New Roman" w:cs="Times New Roman"/>
          <w:color w:val="000000" w:themeColor="text1"/>
          <w:sz w:val="24"/>
          <w:szCs w:val="24"/>
          <w:lang w:eastAsia="it-IT"/>
        </w:rPr>
        <w:t xml:space="preserve">le </w:t>
      </w:r>
      <w:r w:rsidRPr="00CA0D91">
        <w:rPr>
          <w:rFonts w:ascii="Times New Roman" w:eastAsia="Times New Roman" w:hAnsi="Times New Roman" w:cs="Times New Roman"/>
          <w:color w:val="000000" w:themeColor="text1"/>
          <w:sz w:val="24"/>
          <w:szCs w:val="24"/>
          <w:lang w:eastAsia="it-IT"/>
        </w:rPr>
        <w:t>start up innovative ubicate in comuni totalmente montani e detenute in via maggioritaria da donne;</w:t>
      </w:r>
      <w:r>
        <w:rPr>
          <w:rFonts w:ascii="Times New Roman" w:eastAsia="Times New Roman" w:hAnsi="Times New Roman" w:cs="Times New Roman"/>
          <w:color w:val="000000" w:themeColor="text1"/>
          <w:sz w:val="24"/>
          <w:szCs w:val="24"/>
          <w:lang w:eastAsia="it-IT"/>
        </w:rPr>
        <w:t xml:space="preserve"> al</w:t>
      </w:r>
      <w:r w:rsidRPr="00076627">
        <w:rPr>
          <w:rFonts w:ascii="Times New Roman" w:eastAsia="Times New Roman" w:hAnsi="Times New Roman" w:cs="Times New Roman"/>
          <w:color w:val="000000" w:themeColor="text1"/>
          <w:sz w:val="24"/>
          <w:szCs w:val="24"/>
          <w:lang w:eastAsia="it-IT"/>
        </w:rPr>
        <w:t xml:space="preserve">la liquidazione </w:t>
      </w:r>
      <w:r w:rsidRPr="00CA0D91">
        <w:rPr>
          <w:rFonts w:ascii="Times New Roman" w:eastAsia="Times New Roman" w:hAnsi="Times New Roman" w:cs="Times New Roman"/>
          <w:color w:val="000000" w:themeColor="text1"/>
          <w:sz w:val="24"/>
          <w:szCs w:val="24"/>
          <w:lang w:eastAsia="it-IT"/>
        </w:rPr>
        <w:t>a favore dell’Università degli Studi di Milano</w:t>
      </w:r>
      <w:r>
        <w:rPr>
          <w:rFonts w:ascii="Times New Roman" w:eastAsia="Times New Roman" w:hAnsi="Times New Roman" w:cs="Times New Roman"/>
          <w:color w:val="000000" w:themeColor="text1"/>
          <w:sz w:val="24"/>
          <w:szCs w:val="24"/>
          <w:lang w:eastAsia="it-IT"/>
        </w:rPr>
        <w:t>,</w:t>
      </w:r>
      <w:r w:rsidRPr="00CA0D91">
        <w:rPr>
          <w:rFonts w:ascii="Times New Roman" w:eastAsia="Times New Roman" w:hAnsi="Times New Roman" w:cs="Times New Roman"/>
          <w:color w:val="000000" w:themeColor="text1"/>
          <w:sz w:val="24"/>
          <w:szCs w:val="24"/>
          <w:lang w:eastAsia="it-IT"/>
        </w:rPr>
        <w:t xml:space="preserve"> quale I</w:t>
      </w:r>
      <w:r>
        <w:rPr>
          <w:rFonts w:ascii="Times New Roman" w:eastAsia="Times New Roman" w:hAnsi="Times New Roman" w:cs="Times New Roman"/>
          <w:color w:val="000000" w:themeColor="text1"/>
          <w:sz w:val="24"/>
          <w:szCs w:val="24"/>
          <w:lang w:eastAsia="it-IT"/>
        </w:rPr>
        <w:t>^</w:t>
      </w:r>
      <w:r w:rsidRPr="00CA0D91">
        <w:rPr>
          <w:rFonts w:ascii="Times New Roman" w:eastAsia="Times New Roman" w:hAnsi="Times New Roman" w:cs="Times New Roman"/>
          <w:color w:val="000000" w:themeColor="text1"/>
          <w:sz w:val="24"/>
          <w:szCs w:val="24"/>
          <w:lang w:eastAsia="it-IT"/>
        </w:rPr>
        <w:t xml:space="preserve"> tranche relativa al progetto di ricerca “Libro Bianco” (</w:t>
      </w:r>
      <w:r>
        <w:rPr>
          <w:rFonts w:ascii="Times New Roman" w:eastAsia="Times New Roman" w:hAnsi="Times New Roman" w:cs="Times New Roman"/>
          <w:color w:val="000000" w:themeColor="text1"/>
          <w:sz w:val="24"/>
          <w:szCs w:val="24"/>
          <w:lang w:eastAsia="it-IT"/>
        </w:rPr>
        <w:t>c</w:t>
      </w:r>
      <w:r w:rsidRPr="00CA0D91">
        <w:rPr>
          <w:rFonts w:ascii="Times New Roman" w:eastAsia="Times New Roman" w:hAnsi="Times New Roman" w:cs="Times New Roman"/>
          <w:color w:val="000000" w:themeColor="text1"/>
          <w:sz w:val="24"/>
          <w:szCs w:val="24"/>
          <w:lang w:eastAsia="it-IT"/>
        </w:rPr>
        <w:t>onvenzione del 23 novembre 2022)</w:t>
      </w:r>
      <w:r>
        <w:rPr>
          <w:rFonts w:ascii="Times New Roman" w:eastAsia="Times New Roman" w:hAnsi="Times New Roman" w:cs="Times New Roman"/>
          <w:color w:val="000000" w:themeColor="text1"/>
          <w:sz w:val="24"/>
          <w:szCs w:val="24"/>
          <w:lang w:eastAsia="it-IT"/>
        </w:rPr>
        <w:t xml:space="preserve"> e a</w:t>
      </w:r>
      <w:r w:rsidRPr="00CA0D91">
        <w:rPr>
          <w:rFonts w:ascii="Times New Roman" w:eastAsia="Times New Roman" w:hAnsi="Times New Roman" w:cs="Times New Roman"/>
          <w:color w:val="000000" w:themeColor="text1"/>
          <w:sz w:val="24"/>
          <w:szCs w:val="24"/>
          <w:lang w:eastAsia="it-IT"/>
        </w:rPr>
        <w:t xml:space="preserve">l pagamento, a impegno contemporaneo, a favore dell’Autorità Nazionale Anticorruzione (ANAC) di </w:t>
      </w:r>
      <w:r>
        <w:rPr>
          <w:rFonts w:ascii="Times New Roman" w:eastAsia="Times New Roman" w:hAnsi="Times New Roman" w:cs="Times New Roman"/>
          <w:color w:val="000000" w:themeColor="text1"/>
          <w:sz w:val="24"/>
          <w:szCs w:val="24"/>
          <w:lang w:eastAsia="it-IT"/>
        </w:rPr>
        <w:t>euro</w:t>
      </w:r>
      <w:r w:rsidRPr="00CA0D91">
        <w:rPr>
          <w:rFonts w:ascii="Times New Roman" w:eastAsia="Times New Roman" w:hAnsi="Times New Roman" w:cs="Times New Roman"/>
          <w:color w:val="000000" w:themeColor="text1"/>
          <w:sz w:val="24"/>
          <w:szCs w:val="24"/>
          <w:lang w:eastAsia="it-IT"/>
        </w:rPr>
        <w:t xml:space="preserve"> 30,00, quale contributo</w:t>
      </w:r>
      <w:r>
        <w:rPr>
          <w:rFonts w:ascii="Times New Roman" w:eastAsia="Times New Roman" w:hAnsi="Times New Roman" w:cs="Times New Roman"/>
          <w:color w:val="000000" w:themeColor="text1"/>
          <w:sz w:val="24"/>
          <w:szCs w:val="24"/>
          <w:lang w:eastAsia="it-IT"/>
        </w:rPr>
        <w:t xml:space="preserve"> relativo </w:t>
      </w:r>
      <w:r w:rsidRPr="00076627">
        <w:rPr>
          <w:rFonts w:ascii="Times New Roman" w:eastAsia="Times New Roman" w:hAnsi="Times New Roman" w:cs="Times New Roman"/>
          <w:color w:val="000000" w:themeColor="text1"/>
          <w:sz w:val="24"/>
          <w:szCs w:val="24"/>
          <w:lang w:eastAsia="it-IT"/>
        </w:rPr>
        <w:t>alla gara CIG 934542048D – Università degli Studi di Milano, Progetto di Ricerca “</w:t>
      </w:r>
      <w:r w:rsidRPr="002F4790">
        <w:rPr>
          <w:rFonts w:ascii="Times New Roman" w:eastAsia="Times New Roman" w:hAnsi="Times New Roman" w:cs="Times New Roman"/>
          <w:i/>
          <w:iCs/>
          <w:color w:val="000000" w:themeColor="text1"/>
          <w:sz w:val="24"/>
          <w:szCs w:val="24"/>
          <w:lang w:eastAsia="it-IT"/>
        </w:rPr>
        <w:t>Libro Bianco</w:t>
      </w:r>
      <w:r w:rsidRPr="0007662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w:t>
      </w:r>
    </w:p>
    <w:p w14:paraId="733A313C"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b</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Fondo per la valorizzazione e la promozione delle aree territoriali svantaggiate confinanti con le regioni a statuto speciale”</w:t>
      </w:r>
      <w:r w:rsidRPr="00F56356">
        <w:rPr>
          <w:rFonts w:ascii="Times New Roman" w:eastAsia="Times New Roman" w:hAnsi="Times New Roman" w:cs="Times New Roman"/>
          <w:color w:val="000000" w:themeColor="text1"/>
          <w:sz w:val="24"/>
          <w:szCs w:val="24"/>
          <w:lang w:eastAsia="it-IT"/>
        </w:rPr>
        <w:t xml:space="preserve"> (cap. 446)</w:t>
      </w:r>
    </w:p>
    <w:p w14:paraId="1A7FC11C" w14:textId="77777777" w:rsidR="006E42A7" w:rsidRPr="00A73F7B" w:rsidRDefault="006E42A7" w:rsidP="00997022">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w:t>
      </w:r>
      <w:r>
        <w:rPr>
          <w:rFonts w:ascii="Times New Roman" w:eastAsia="Times New Roman" w:hAnsi="Times New Roman" w:cs="Times New Roman"/>
          <w:color w:val="000000" w:themeColor="text1"/>
          <w:sz w:val="24"/>
          <w:szCs w:val="24"/>
          <w:lang w:eastAsia="it-IT"/>
        </w:rPr>
        <w:t>4.465.197,50</w:t>
      </w:r>
      <w:r w:rsidRPr="00F56356">
        <w:rPr>
          <w:rFonts w:ascii="Times New Roman" w:eastAsia="Times New Roman" w:hAnsi="Times New Roman" w:cs="Times New Roman"/>
          <w:color w:val="000000" w:themeColor="text1"/>
          <w:sz w:val="24"/>
          <w:szCs w:val="24"/>
          <w:lang w:eastAsia="it-IT"/>
        </w:rPr>
        <w:t xml:space="preserve"> al finanziamento dei progetti per lo sviluppo economico e l’integrazione </w:t>
      </w:r>
      <w:r>
        <w:rPr>
          <w:rFonts w:ascii="Times New Roman" w:eastAsia="Times New Roman" w:hAnsi="Times New Roman" w:cs="Times New Roman"/>
          <w:color w:val="000000" w:themeColor="text1"/>
          <w:sz w:val="24"/>
          <w:szCs w:val="24"/>
          <w:lang w:eastAsia="it-IT"/>
        </w:rPr>
        <w:t xml:space="preserve">dei </w:t>
      </w:r>
      <w:r w:rsidRPr="00F56356">
        <w:rPr>
          <w:rFonts w:ascii="Times New Roman" w:eastAsia="Times New Roman" w:hAnsi="Times New Roman" w:cs="Times New Roman"/>
          <w:color w:val="000000" w:themeColor="text1"/>
          <w:sz w:val="24"/>
          <w:szCs w:val="24"/>
          <w:lang w:eastAsia="it-IT"/>
        </w:rPr>
        <w:t xml:space="preserve">comuni confinanti con le Regioni a statuto speciale Valle d’Aosta e Friuli Venezia Giulia, tramite Avviso pubblico, ai sensi dell’articolo 6, comma 7, del decreto-legge 2 luglio 2007, n. 81, convertito, con modificazioni, dalla legge 3 agosto 2007, n. 127, che ha istituito il </w:t>
      </w:r>
      <w:r>
        <w:rPr>
          <w:rFonts w:ascii="Times New Roman" w:eastAsia="Times New Roman" w:hAnsi="Times New Roman" w:cs="Times New Roman"/>
          <w:color w:val="000000" w:themeColor="text1"/>
          <w:sz w:val="24"/>
          <w:szCs w:val="24"/>
          <w:lang w:eastAsia="it-IT"/>
        </w:rPr>
        <w:t xml:space="preserve">suddetto </w:t>
      </w:r>
      <w:r w:rsidRPr="00F56356">
        <w:rPr>
          <w:rFonts w:ascii="Times New Roman" w:eastAsia="Times New Roman" w:hAnsi="Times New Roman" w:cs="Times New Roman"/>
          <w:color w:val="000000" w:themeColor="text1"/>
          <w:sz w:val="24"/>
          <w:szCs w:val="24"/>
          <w:lang w:eastAsia="it-IT"/>
        </w:rPr>
        <w:t>Fondo</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le cui modalità di erogazione sono stabilite “</w:t>
      </w:r>
      <w:r w:rsidRPr="00652200">
        <w:rPr>
          <w:rFonts w:ascii="Times New Roman" w:eastAsia="Times New Roman" w:hAnsi="Times New Roman" w:cs="Times New Roman"/>
          <w:i/>
          <w:color w:val="000000" w:themeColor="text1"/>
          <w:sz w:val="24"/>
          <w:szCs w:val="24"/>
          <w:lang w:eastAsia="it-IT"/>
        </w:rPr>
        <w:t>con decreto del Presidente del Consiglio dei ministri, su proposta del Ministro per gli affari regionali e le autonomie, di concerto con il Ministro dell’economia e delle finanze, sentite la Conferenza unificata di cui all’articolo 8 del decreto legislativo 28 agosto 1997, n. 281, e le competenti Commissioni parlamentari</w:t>
      </w:r>
      <w:r w:rsidRPr="00F56356">
        <w:rPr>
          <w:rFonts w:ascii="Times New Roman" w:eastAsia="Times New Roman" w:hAnsi="Times New Roman" w:cs="Times New Roman"/>
          <w:color w:val="000000" w:themeColor="text1"/>
          <w:sz w:val="24"/>
          <w:szCs w:val="24"/>
          <w:lang w:eastAsia="it-IT"/>
        </w:rPr>
        <w:t xml:space="preserve">”; </w:t>
      </w:r>
    </w:p>
    <w:p w14:paraId="322021D2"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c</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 xml:space="preserve">“Fondo di sviluppo per le isole minori” </w:t>
      </w:r>
      <w:r w:rsidRPr="00F56356">
        <w:rPr>
          <w:rFonts w:ascii="Times New Roman" w:eastAsia="Times New Roman" w:hAnsi="Times New Roman" w:cs="Times New Roman"/>
          <w:color w:val="000000" w:themeColor="text1"/>
          <w:sz w:val="24"/>
          <w:szCs w:val="24"/>
          <w:lang w:eastAsia="it-IT"/>
        </w:rPr>
        <w:t>(cap. 447)</w:t>
      </w:r>
    </w:p>
    <w:p w14:paraId="15BE362E"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1.491.194,95,</w:t>
      </w:r>
      <w:r w:rsidRPr="00F56356">
        <w:rPr>
          <w:rFonts w:ascii="Times New Roman" w:eastAsia="Times New Roman" w:hAnsi="Times New Roman" w:cs="Times New Roman"/>
          <w:color w:val="000000" w:themeColor="text1"/>
          <w:sz w:val="24"/>
          <w:szCs w:val="24"/>
          <w:lang w:eastAsia="it-IT"/>
        </w:rPr>
        <w:t xml:space="preserve"> riferiti a reiscrizioni di residui passivi perenti; </w:t>
      </w:r>
    </w:p>
    <w:p w14:paraId="3D3141BA"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 xml:space="preserve"> “Spese per le funzioni trasferite ai sensi dell’art. 7, comma 19 del D.L. 31 maggio 2010, n. 78 (ex E.I.M.)” </w:t>
      </w:r>
      <w:r w:rsidRPr="00F56356">
        <w:rPr>
          <w:rFonts w:ascii="Times New Roman" w:eastAsia="Times New Roman" w:hAnsi="Times New Roman" w:cs="Times New Roman"/>
          <w:color w:val="000000" w:themeColor="text1"/>
          <w:sz w:val="24"/>
          <w:szCs w:val="24"/>
          <w:lang w:eastAsia="it-IT"/>
        </w:rPr>
        <w:t>(cap. 451)</w:t>
      </w:r>
    </w:p>
    <w:p w14:paraId="25B34D32" w14:textId="77777777" w:rsidR="006E42A7" w:rsidRPr="00FB7CB7" w:rsidRDefault="006E42A7" w:rsidP="00FB7CB7">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180.928</w:t>
      </w: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16,</w:t>
      </w:r>
      <w:r w:rsidRPr="00F56356">
        <w:rPr>
          <w:rFonts w:ascii="Times New Roman" w:eastAsia="Times New Roman" w:hAnsi="Times New Roman" w:cs="Times New Roman"/>
          <w:color w:val="000000" w:themeColor="text1"/>
          <w:sz w:val="24"/>
          <w:szCs w:val="24"/>
          <w:lang w:eastAsia="it-IT"/>
        </w:rPr>
        <w:t xml:space="preserve"> di cui euro </w:t>
      </w:r>
      <w:r>
        <w:rPr>
          <w:rFonts w:ascii="Times New Roman" w:eastAsia="Times New Roman" w:hAnsi="Times New Roman" w:cs="Times New Roman"/>
          <w:color w:val="000000" w:themeColor="text1"/>
          <w:sz w:val="24"/>
          <w:szCs w:val="24"/>
          <w:lang w:eastAsia="it-IT"/>
        </w:rPr>
        <w:t>16.928,16</w:t>
      </w:r>
      <w:r w:rsidRPr="00F56356">
        <w:rPr>
          <w:rFonts w:ascii="Times New Roman" w:eastAsia="Times New Roman" w:hAnsi="Times New Roman" w:cs="Times New Roman"/>
          <w:color w:val="000000" w:themeColor="text1"/>
          <w:sz w:val="24"/>
          <w:szCs w:val="24"/>
          <w:lang w:eastAsia="it-IT"/>
        </w:rPr>
        <w:t xml:space="preserve"> riferiti a reiscrizioni di residui passivi perenti, alla prosecuzione delle attività del soppresso Ente Italiano della Montagna, trasferite al Dipartimento per gli affari regionali e le autonomie, ai sensi del decreto-legge 31 maggio 2010, n. 78, articolo 7, comma 19, convertito, con modificazioni, dalla legge 30 luglio 2010, n. 122.</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In particolare,</w:t>
      </w:r>
      <w:r>
        <w:rPr>
          <w:rFonts w:ascii="Times New Roman" w:eastAsia="Times New Roman" w:hAnsi="Times New Roman" w:cs="Times New Roman"/>
          <w:color w:val="000000" w:themeColor="text1"/>
          <w:sz w:val="24"/>
          <w:szCs w:val="24"/>
          <w:lang w:eastAsia="it-IT"/>
        </w:rPr>
        <w:t xml:space="preserve"> </w:t>
      </w:r>
      <w:r w:rsidRPr="00FB7CB7">
        <w:rPr>
          <w:rFonts w:ascii="Times New Roman" w:eastAsia="Times New Roman" w:hAnsi="Times New Roman" w:cs="Times New Roman"/>
          <w:color w:val="000000" w:themeColor="text1"/>
          <w:sz w:val="24"/>
          <w:szCs w:val="24"/>
          <w:lang w:eastAsia="it-IT"/>
        </w:rPr>
        <w:t xml:space="preserve">in data 14 aprile 2023, è stato sottoscritto l’Accordo di collaborazione con l’Università degli Studi del Molise relativo alla realizzazione di un Master di Secondo Livello su Governance e Sostenibilità per le montagne italiane; </w:t>
      </w:r>
      <w:r>
        <w:rPr>
          <w:rFonts w:ascii="Times New Roman" w:eastAsia="Times New Roman" w:hAnsi="Times New Roman" w:cs="Times New Roman"/>
          <w:color w:val="000000" w:themeColor="text1"/>
          <w:sz w:val="24"/>
          <w:szCs w:val="24"/>
          <w:lang w:eastAsia="it-IT"/>
        </w:rPr>
        <w:t>è</w:t>
      </w:r>
      <w:r w:rsidRPr="00FB7CB7">
        <w:rPr>
          <w:rFonts w:ascii="Times New Roman" w:eastAsia="Times New Roman" w:hAnsi="Times New Roman" w:cs="Times New Roman"/>
          <w:color w:val="000000" w:themeColor="text1"/>
          <w:sz w:val="24"/>
          <w:szCs w:val="24"/>
          <w:lang w:eastAsia="it-IT"/>
        </w:rPr>
        <w:t xml:space="preserve"> stata, altresì, impegnata la somma </w:t>
      </w:r>
      <w:r>
        <w:rPr>
          <w:rFonts w:ascii="Times New Roman" w:eastAsia="Times New Roman" w:hAnsi="Times New Roman" w:cs="Times New Roman"/>
          <w:color w:val="000000" w:themeColor="text1"/>
          <w:sz w:val="24"/>
          <w:szCs w:val="24"/>
          <w:lang w:eastAsia="it-IT"/>
        </w:rPr>
        <w:t>di euro</w:t>
      </w:r>
      <w:r w:rsidRPr="00FB7CB7">
        <w:rPr>
          <w:rFonts w:ascii="Times New Roman" w:eastAsia="Times New Roman" w:hAnsi="Times New Roman" w:cs="Times New Roman"/>
          <w:color w:val="000000" w:themeColor="text1"/>
          <w:sz w:val="24"/>
          <w:szCs w:val="24"/>
          <w:lang w:eastAsia="it-IT"/>
        </w:rPr>
        <w:t xml:space="preserve"> 50.000,00 per la quota relativa all’anno 2023 della convenzione sottoscritta in data 14 luglio 2022 con il Politecnico di Torino finalizzata alla realizzazione del progetto di ricerca “</w:t>
      </w:r>
      <w:r w:rsidRPr="002F4790">
        <w:rPr>
          <w:rFonts w:ascii="Times New Roman" w:eastAsia="Times New Roman" w:hAnsi="Times New Roman" w:cs="Times New Roman"/>
          <w:i/>
          <w:iCs/>
          <w:color w:val="000000" w:themeColor="text1"/>
          <w:sz w:val="24"/>
          <w:szCs w:val="24"/>
          <w:lang w:eastAsia="it-IT"/>
        </w:rPr>
        <w:t>Studio di Linee Guida per la Valutazione e Mitigazione del Rischio Valanghe di Neve sulle Costruzioni</w:t>
      </w:r>
      <w:r w:rsidRPr="00FB7CB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e</w:t>
      </w:r>
      <w:r w:rsidRPr="00FB7CB7">
        <w:rPr>
          <w:rFonts w:ascii="Times New Roman" w:eastAsia="Times New Roman" w:hAnsi="Times New Roman" w:cs="Times New Roman"/>
          <w:color w:val="000000" w:themeColor="text1"/>
          <w:sz w:val="24"/>
          <w:szCs w:val="24"/>
          <w:lang w:eastAsia="it-IT"/>
        </w:rPr>
        <w:t xml:space="preserve"> impegnato ed erogato a favore dell’International Scientific Commette on </w:t>
      </w:r>
      <w:proofErr w:type="spellStart"/>
      <w:r w:rsidRPr="00FB7CB7">
        <w:rPr>
          <w:rFonts w:ascii="Times New Roman" w:eastAsia="Times New Roman" w:hAnsi="Times New Roman" w:cs="Times New Roman"/>
          <w:color w:val="000000" w:themeColor="text1"/>
          <w:sz w:val="24"/>
          <w:szCs w:val="24"/>
          <w:lang w:eastAsia="it-IT"/>
        </w:rPr>
        <w:t>Research</w:t>
      </w:r>
      <w:proofErr w:type="spellEnd"/>
      <w:r w:rsidRPr="00FB7CB7">
        <w:rPr>
          <w:rFonts w:ascii="Times New Roman" w:eastAsia="Times New Roman" w:hAnsi="Times New Roman" w:cs="Times New Roman"/>
          <w:color w:val="000000" w:themeColor="text1"/>
          <w:sz w:val="24"/>
          <w:szCs w:val="24"/>
          <w:lang w:eastAsia="it-IT"/>
        </w:rPr>
        <w:t xml:space="preserve"> in the </w:t>
      </w:r>
      <w:proofErr w:type="spellStart"/>
      <w:r w:rsidRPr="00FB7CB7">
        <w:rPr>
          <w:rFonts w:ascii="Times New Roman" w:eastAsia="Times New Roman" w:hAnsi="Times New Roman" w:cs="Times New Roman"/>
          <w:color w:val="000000" w:themeColor="text1"/>
          <w:sz w:val="24"/>
          <w:szCs w:val="24"/>
          <w:lang w:eastAsia="it-IT"/>
        </w:rPr>
        <w:t>Alps</w:t>
      </w:r>
      <w:proofErr w:type="spellEnd"/>
      <w:r w:rsidRPr="00FB7CB7">
        <w:rPr>
          <w:rFonts w:ascii="Times New Roman" w:eastAsia="Times New Roman" w:hAnsi="Times New Roman" w:cs="Times New Roman"/>
          <w:color w:val="000000" w:themeColor="text1"/>
          <w:sz w:val="24"/>
          <w:szCs w:val="24"/>
          <w:lang w:eastAsia="it-IT"/>
        </w:rPr>
        <w:t xml:space="preserve"> (ISCAR) l’importo di </w:t>
      </w:r>
      <w:r>
        <w:rPr>
          <w:rFonts w:ascii="Times New Roman" w:eastAsia="Times New Roman" w:hAnsi="Times New Roman" w:cs="Times New Roman"/>
          <w:color w:val="000000" w:themeColor="text1"/>
          <w:sz w:val="24"/>
          <w:szCs w:val="24"/>
          <w:lang w:eastAsia="it-IT"/>
        </w:rPr>
        <w:t>euro</w:t>
      </w:r>
      <w:r w:rsidRPr="00FB7CB7">
        <w:rPr>
          <w:rFonts w:ascii="Times New Roman" w:eastAsia="Times New Roman" w:hAnsi="Times New Roman" w:cs="Times New Roman"/>
          <w:color w:val="000000" w:themeColor="text1"/>
          <w:sz w:val="24"/>
          <w:szCs w:val="24"/>
          <w:lang w:eastAsia="it-IT"/>
        </w:rPr>
        <w:t xml:space="preserve"> 4.000,00 quale quota associativa per l’anno 2023, come previsto dall’articolo 11, comma 2, del decreto del Presidente del Consiglio dei ministri 30 novembre 2010</w:t>
      </w:r>
      <w:r>
        <w:rPr>
          <w:rFonts w:ascii="Times New Roman" w:eastAsia="Times New Roman" w:hAnsi="Times New Roman" w:cs="Times New Roman"/>
          <w:color w:val="000000" w:themeColor="text1"/>
          <w:sz w:val="24"/>
          <w:szCs w:val="24"/>
          <w:lang w:eastAsia="it-IT"/>
        </w:rPr>
        <w:t>;</w:t>
      </w:r>
    </w:p>
    <w:p w14:paraId="6AA53BB9"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f</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 xml:space="preserve">Spese connesse agli interventi di tutela delle minoranze linguistiche storiche” </w:t>
      </w:r>
      <w:r w:rsidRPr="00F56356">
        <w:rPr>
          <w:rFonts w:ascii="Times New Roman" w:eastAsia="Times New Roman" w:hAnsi="Times New Roman" w:cs="Times New Roman"/>
          <w:color w:val="000000" w:themeColor="text1"/>
          <w:sz w:val="24"/>
          <w:szCs w:val="24"/>
          <w:lang w:eastAsia="it-IT"/>
        </w:rPr>
        <w:t>(cap. 484)</w:t>
      </w:r>
    </w:p>
    <w:p w14:paraId="5FF109C3"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3.273.861,89 a</w:t>
      </w:r>
      <w:r w:rsidRPr="00F56356">
        <w:rPr>
          <w:rFonts w:ascii="Times New Roman" w:eastAsia="Times New Roman" w:hAnsi="Times New Roman" w:cs="Times New Roman"/>
          <w:color w:val="000000" w:themeColor="text1"/>
          <w:sz w:val="24"/>
          <w:szCs w:val="24"/>
          <w:lang w:eastAsia="it-IT"/>
        </w:rPr>
        <w:t>l finanziamento dei progetti presentati dalle Regioni, relativi alla tutela delle minoranze linguistiche storiche, ai sensi degli articoli 9 e 15 della legge 15 dicembre 1999, n. 482.</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In particolare, gli articoli 9 e 15 della </w:t>
      </w:r>
      <w:proofErr w:type="gramStart"/>
      <w:r w:rsidRPr="00F56356">
        <w:rPr>
          <w:rFonts w:ascii="Times New Roman" w:eastAsia="Times New Roman" w:hAnsi="Times New Roman" w:cs="Times New Roman"/>
          <w:color w:val="000000" w:themeColor="text1"/>
          <w:sz w:val="24"/>
          <w:szCs w:val="24"/>
          <w:lang w:eastAsia="it-IT"/>
        </w:rPr>
        <w:t>predetta</w:t>
      </w:r>
      <w:proofErr w:type="gramEnd"/>
      <w:r w:rsidRPr="00F56356">
        <w:rPr>
          <w:rFonts w:ascii="Times New Roman" w:eastAsia="Times New Roman" w:hAnsi="Times New Roman" w:cs="Times New Roman"/>
          <w:color w:val="000000" w:themeColor="text1"/>
          <w:sz w:val="24"/>
          <w:szCs w:val="24"/>
          <w:lang w:eastAsia="it-IT"/>
        </w:rPr>
        <w:t xml:space="preserve"> legge prevedono lo stanziamento, a cura del Dipartimento per gli affari regionali e le autonomie, a cadenza annuale, di specifiche risorse mirate a promuovere l’uso parlato e scritto della lingua minoritaria. I finanziamenti vengono erogati alle amministrazioni pubbliche sul territorio in base a specifici bandi annuali conformi al Regolamento di attuazione della citata legge (decreto del Presidente della Repubblica 2 maggio 2001 n. 345) e a un decreto, emesso a cadenza triennale, ai sensi dell’articolo 8 del precitato D.P.R. n. 345 del 2001, contenente i criteri per l’attribuzione e la ripartizione dei fondi</w:t>
      </w:r>
      <w:r w:rsidRPr="00652200">
        <w:rPr>
          <w:rFonts w:ascii="Times New Roman" w:eastAsia="Times New Roman" w:hAnsi="Times New Roman" w:cs="Times New Roman"/>
          <w:color w:val="000000" w:themeColor="text1"/>
          <w:sz w:val="24"/>
          <w:szCs w:val="24"/>
          <w:lang w:eastAsia="it-IT"/>
        </w:rPr>
        <w:t>;</w:t>
      </w:r>
      <w:r w:rsidRPr="00652200">
        <w:rPr>
          <w:rFonts w:ascii="Times New Roman" w:hAnsi="Times New Roman" w:cs="Times New Roman"/>
          <w:sz w:val="24"/>
          <w:szCs w:val="24"/>
        </w:rPr>
        <w:t xml:space="preserve"> nel corso del 2023 a</w:t>
      </w:r>
      <w:r w:rsidRPr="000E1225">
        <w:rPr>
          <w:rFonts w:ascii="Times New Roman" w:eastAsia="Times New Roman" w:hAnsi="Times New Roman" w:cs="Times New Roman"/>
          <w:color w:val="000000" w:themeColor="text1"/>
          <w:sz w:val="24"/>
          <w:szCs w:val="24"/>
          <w:lang w:eastAsia="it-IT"/>
        </w:rPr>
        <w:t xml:space="preserve"> fronte del </w:t>
      </w:r>
      <w:r>
        <w:rPr>
          <w:rFonts w:ascii="Times New Roman" w:eastAsia="Times New Roman" w:hAnsi="Times New Roman" w:cs="Times New Roman"/>
          <w:color w:val="000000" w:themeColor="text1"/>
          <w:sz w:val="24"/>
          <w:szCs w:val="24"/>
          <w:lang w:eastAsia="it-IT"/>
        </w:rPr>
        <w:t>relativo</w:t>
      </w:r>
      <w:r w:rsidRPr="000E1225">
        <w:rPr>
          <w:rFonts w:ascii="Times New Roman" w:eastAsia="Times New Roman" w:hAnsi="Times New Roman" w:cs="Times New Roman"/>
          <w:color w:val="000000" w:themeColor="text1"/>
          <w:sz w:val="24"/>
          <w:szCs w:val="24"/>
          <w:lang w:eastAsia="it-IT"/>
        </w:rPr>
        <w:t xml:space="preserve"> stanziamento di bilancio, si è proceduto a disporre l’impegno e il pagamento contestuale, in favore degli Enti locali e territoriali, in data 1° dicembre 2023, per l’importo complessivo di </w:t>
      </w:r>
      <w:r>
        <w:rPr>
          <w:rFonts w:ascii="Times New Roman" w:eastAsia="Times New Roman" w:hAnsi="Times New Roman" w:cs="Times New Roman"/>
          <w:color w:val="000000" w:themeColor="text1"/>
          <w:sz w:val="24"/>
          <w:szCs w:val="24"/>
          <w:lang w:eastAsia="it-IT"/>
        </w:rPr>
        <w:t>euro</w:t>
      </w:r>
      <w:r w:rsidRPr="000E1225">
        <w:rPr>
          <w:rFonts w:ascii="Times New Roman" w:eastAsia="Times New Roman" w:hAnsi="Times New Roman" w:cs="Times New Roman"/>
          <w:color w:val="000000" w:themeColor="text1"/>
          <w:sz w:val="24"/>
          <w:szCs w:val="24"/>
          <w:lang w:eastAsia="it-IT"/>
        </w:rPr>
        <w:t xml:space="preserve"> 3.273.861,89</w:t>
      </w:r>
      <w:r>
        <w:rPr>
          <w:rFonts w:ascii="Times New Roman" w:eastAsia="Times New Roman" w:hAnsi="Times New Roman" w:cs="Times New Roman"/>
          <w:color w:val="000000" w:themeColor="text1"/>
          <w:sz w:val="24"/>
          <w:szCs w:val="24"/>
          <w:lang w:eastAsia="it-IT"/>
        </w:rPr>
        <w:t>;</w:t>
      </w:r>
      <w:r w:rsidRPr="000E1225">
        <w:rPr>
          <w:rFonts w:ascii="Times New Roman" w:eastAsia="Times New Roman" w:hAnsi="Times New Roman" w:cs="Times New Roman"/>
          <w:color w:val="000000" w:themeColor="text1"/>
          <w:sz w:val="24"/>
          <w:szCs w:val="24"/>
          <w:lang w:eastAsia="it-IT"/>
        </w:rPr>
        <w:t xml:space="preserve"> </w:t>
      </w:r>
    </w:p>
    <w:p w14:paraId="3D106AB6"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g</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 xml:space="preserve"> “Fondo nazionale per la tutela delle minoranze linguistiche” </w:t>
      </w:r>
      <w:r w:rsidRPr="00F56356">
        <w:rPr>
          <w:rFonts w:ascii="Times New Roman" w:eastAsia="Times New Roman" w:hAnsi="Times New Roman" w:cs="Times New Roman"/>
          <w:color w:val="000000" w:themeColor="text1"/>
          <w:sz w:val="24"/>
          <w:szCs w:val="24"/>
          <w:lang w:eastAsia="it-IT"/>
        </w:rPr>
        <w:t>(cap. 486)</w:t>
      </w:r>
    </w:p>
    <w:p w14:paraId="39DA9F09"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919.485,00</w:t>
      </w:r>
      <w:r w:rsidRPr="00F56356">
        <w:rPr>
          <w:rFonts w:ascii="Times New Roman" w:eastAsia="Times New Roman" w:hAnsi="Times New Roman" w:cs="Times New Roman"/>
          <w:color w:val="000000" w:themeColor="text1"/>
          <w:sz w:val="24"/>
          <w:szCs w:val="24"/>
          <w:lang w:eastAsia="it-IT"/>
        </w:rPr>
        <w:t xml:space="preserve"> a favore delle Regioni e altre amministrazioni, nonché a favore della rete dei funzionari delegati</w:t>
      </w:r>
      <w:r>
        <w:rPr>
          <w:rFonts w:ascii="Times New Roman" w:eastAsia="Times New Roman" w:hAnsi="Times New Roman" w:cs="Times New Roman"/>
          <w:color w:val="000000" w:themeColor="text1"/>
          <w:sz w:val="24"/>
          <w:szCs w:val="24"/>
          <w:lang w:eastAsia="it-IT"/>
        </w:rPr>
        <w:t>;</w:t>
      </w:r>
      <w:r w:rsidRPr="000E1225">
        <w:t xml:space="preserve"> </w:t>
      </w:r>
      <w:r>
        <w:t>t</w:t>
      </w:r>
      <w:r w:rsidRPr="000E1225">
        <w:rPr>
          <w:rFonts w:ascii="Times New Roman" w:eastAsia="Times New Roman" w:hAnsi="Times New Roman" w:cs="Times New Roman"/>
          <w:color w:val="000000" w:themeColor="text1"/>
          <w:sz w:val="24"/>
          <w:szCs w:val="24"/>
          <w:lang w:eastAsia="it-IT"/>
        </w:rPr>
        <w:t>ale somma è stata totalmente utilizzata mediante l’adozione di un decreto di impegno e pagamento contestuale in favore degli Enti locali e territoriali provvisti di conto di tesoreria unica</w:t>
      </w:r>
      <w:r>
        <w:rPr>
          <w:rFonts w:ascii="Times New Roman" w:eastAsia="Times New Roman" w:hAnsi="Times New Roman" w:cs="Times New Roman"/>
          <w:color w:val="000000" w:themeColor="text1"/>
          <w:sz w:val="24"/>
          <w:szCs w:val="24"/>
          <w:lang w:eastAsia="it-IT"/>
        </w:rPr>
        <w:t>,</w:t>
      </w:r>
      <w:r w:rsidRPr="000E1225">
        <w:rPr>
          <w:rFonts w:ascii="Times New Roman" w:eastAsia="Times New Roman" w:hAnsi="Times New Roman" w:cs="Times New Roman"/>
          <w:color w:val="000000" w:themeColor="text1"/>
          <w:sz w:val="24"/>
          <w:szCs w:val="24"/>
          <w:lang w:eastAsia="it-IT"/>
        </w:rPr>
        <w:t xml:space="preserve"> effettuato in data 1° dicembre 2023.</w:t>
      </w:r>
      <w:r w:rsidRPr="00F56356">
        <w:rPr>
          <w:rFonts w:ascii="Times New Roman" w:eastAsia="Times New Roman" w:hAnsi="Times New Roman" w:cs="Times New Roman"/>
          <w:color w:val="000000" w:themeColor="text1"/>
          <w:sz w:val="24"/>
          <w:szCs w:val="24"/>
          <w:lang w:eastAsia="it-IT"/>
        </w:rPr>
        <w:t xml:space="preserve"> </w:t>
      </w:r>
    </w:p>
    <w:p w14:paraId="1313EAB9" w14:textId="77777777" w:rsidR="006E42A7" w:rsidRPr="005317A7" w:rsidRDefault="006E42A7" w:rsidP="00F56356">
      <w:pPr>
        <w:spacing w:after="0" w:line="360" w:lineRule="auto"/>
        <w:ind w:right="284"/>
        <w:jc w:val="center"/>
        <w:rPr>
          <w:rFonts w:ascii="Times New Roman" w:eastAsia="Times New Roman" w:hAnsi="Times New Roman" w:cs="Times New Roman"/>
          <w:color w:val="000000" w:themeColor="text1"/>
          <w:sz w:val="24"/>
          <w:szCs w:val="24"/>
          <w:lang w:eastAsia="it-IT"/>
        </w:rPr>
      </w:pPr>
      <w:r w:rsidRPr="005317A7">
        <w:rPr>
          <w:rFonts w:ascii="Times New Roman" w:eastAsia="Times New Roman" w:hAnsi="Times New Roman" w:cs="Times New Roman"/>
          <w:color w:val="000000" w:themeColor="text1"/>
          <w:sz w:val="24"/>
          <w:szCs w:val="24"/>
          <w:lang w:eastAsia="it-IT"/>
        </w:rPr>
        <w:t>Indicatori di bilancio</w:t>
      </w:r>
    </w:p>
    <w:p w14:paraId="7E20757F" w14:textId="77777777" w:rsidR="006E42A7" w:rsidRPr="006215E9" w:rsidRDefault="006E42A7" w:rsidP="00F56356">
      <w:pPr>
        <w:spacing w:after="0" w:line="360" w:lineRule="auto"/>
        <w:ind w:left="284"/>
        <w:jc w:val="both"/>
        <w:rPr>
          <w:rFonts w:ascii="Times New Roman" w:eastAsia="Times New Roman" w:hAnsi="Times New Roman" w:cs="Times New Roman"/>
          <w:color w:val="FF0000"/>
          <w:sz w:val="2"/>
          <w:szCs w:val="24"/>
          <w:lang w:eastAsia="it-IT"/>
        </w:rPr>
      </w:pPr>
    </w:p>
    <w:p w14:paraId="3E48957A" w14:textId="77777777" w:rsidR="006E42A7" w:rsidRPr="006215E9" w:rsidRDefault="006E42A7" w:rsidP="00F56356">
      <w:pPr>
        <w:spacing w:after="0" w:line="360" w:lineRule="auto"/>
        <w:ind w:right="284"/>
        <w:jc w:val="center"/>
        <w:rPr>
          <w:rFonts w:ascii="Times New Roman" w:eastAsia="Times New Roman" w:hAnsi="Times New Roman" w:cs="Times New Roman"/>
          <w:color w:val="FF0000"/>
          <w:sz w:val="2"/>
          <w:szCs w:val="24"/>
          <w:lang w:eastAsia="it-IT"/>
        </w:rPr>
      </w:pPr>
      <w:r w:rsidRPr="005B4F10">
        <w:rPr>
          <w:noProof/>
          <w:lang w:eastAsia="it-IT"/>
        </w:rPr>
        <w:drawing>
          <wp:anchor distT="0" distB="0" distL="114300" distR="114300" simplePos="0" relativeHeight="251669504" behindDoc="1" locked="0" layoutInCell="1" allowOverlap="1" wp14:anchorId="277934EE" wp14:editId="6FF05557">
            <wp:simplePos x="0" y="0"/>
            <wp:positionH relativeFrom="column">
              <wp:posOffset>198755</wp:posOffset>
            </wp:positionH>
            <wp:positionV relativeFrom="paragraph">
              <wp:posOffset>22860</wp:posOffset>
            </wp:positionV>
            <wp:extent cx="6010275" cy="1774190"/>
            <wp:effectExtent l="0" t="0" r="9525" b="0"/>
            <wp:wrapTight wrapText="bothSides">
              <wp:wrapPolygon edited="0">
                <wp:start x="0" y="0"/>
                <wp:lineTo x="0" y="21337"/>
                <wp:lineTo x="12049" y="21337"/>
                <wp:lineTo x="21497" y="19714"/>
                <wp:lineTo x="21566" y="19482"/>
                <wp:lineTo x="21018" y="18554"/>
                <wp:lineTo x="21566" y="18090"/>
                <wp:lineTo x="21566" y="16003"/>
                <wp:lineTo x="21223" y="14843"/>
                <wp:lineTo x="21497" y="14843"/>
                <wp:lineTo x="21566" y="13916"/>
                <wp:lineTo x="21566" y="7885"/>
                <wp:lineTo x="21497" y="7654"/>
                <wp:lineTo x="21018" y="7422"/>
                <wp:lineTo x="21566" y="5102"/>
                <wp:lineTo x="21566" y="0"/>
                <wp:lineTo x="0" y="0"/>
              </wp:wrapPolygon>
            </wp:wrapTight>
            <wp:docPr id="14334531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10275" cy="1774190"/>
                    </a:xfrm>
                    <a:prstGeom prst="rect">
                      <a:avLst/>
                    </a:prstGeom>
                    <a:noFill/>
                    <a:ln>
                      <a:noFill/>
                    </a:ln>
                  </pic:spPr>
                </pic:pic>
              </a:graphicData>
            </a:graphic>
            <wp14:sizeRelH relativeFrom="margin">
              <wp14:pctWidth>0</wp14:pctWidth>
            </wp14:sizeRelH>
          </wp:anchor>
        </w:drawing>
      </w:r>
    </w:p>
    <w:p w14:paraId="019B4B68" w14:textId="77777777" w:rsidR="006E42A7" w:rsidRPr="00F56356" w:rsidRDefault="006E42A7" w:rsidP="005B4F10">
      <w:pPr>
        <w:spacing w:after="0" w:line="360" w:lineRule="auto"/>
        <w:jc w:val="center"/>
        <w:rPr>
          <w:rFonts w:ascii="Times New Roman" w:eastAsia="Times New Roman" w:hAnsi="Times New Roman" w:cs="Times New Roman"/>
          <w:b/>
          <w:color w:val="000000" w:themeColor="text1"/>
          <w:sz w:val="20"/>
          <w:szCs w:val="24"/>
          <w:lang w:eastAsia="it-IT"/>
        </w:rPr>
      </w:pPr>
    </w:p>
    <w:p w14:paraId="3DA87F57" w14:textId="77777777" w:rsidR="006E42A7" w:rsidRPr="00F56356" w:rsidRDefault="006E42A7" w:rsidP="00F56356">
      <w:pPr>
        <w:spacing w:after="0" w:line="360" w:lineRule="auto"/>
        <w:ind w:left="284" w:hanging="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     </w:t>
      </w:r>
    </w:p>
    <w:p w14:paraId="042A0D0B"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2.2.3 </w:t>
      </w:r>
      <w:r w:rsidRPr="00F56356">
        <w:rPr>
          <w:rFonts w:ascii="Times New Roman" w:eastAsia="Times New Roman" w:hAnsi="Times New Roman" w:cs="Times New Roman"/>
          <w:color w:val="000000" w:themeColor="text1"/>
          <w:sz w:val="24"/>
          <w:szCs w:val="24"/>
          <w:lang w:eastAsia="it-IT"/>
        </w:rPr>
        <w:t xml:space="preserve">Le risorse impegnate per le spese in conto capitale di </w:t>
      </w:r>
      <w:r w:rsidRPr="00D20AC2">
        <w:rPr>
          <w:rFonts w:ascii="Times New Roman" w:eastAsia="Times New Roman" w:hAnsi="Times New Roman" w:cs="Times New Roman"/>
          <w:color w:val="000000" w:themeColor="text1"/>
          <w:sz w:val="24"/>
          <w:szCs w:val="24"/>
          <w:lang w:eastAsia="it-IT"/>
        </w:rPr>
        <w:t xml:space="preserve">euro 4.682.773,00 sono </w:t>
      </w:r>
      <w:proofErr w:type="gramStart"/>
      <w:r w:rsidRPr="00D20AC2">
        <w:rPr>
          <w:rFonts w:ascii="Times New Roman" w:eastAsia="Times New Roman" w:hAnsi="Times New Roman" w:cs="Times New Roman"/>
          <w:color w:val="000000" w:themeColor="text1"/>
          <w:sz w:val="24"/>
          <w:szCs w:val="24"/>
          <w:lang w:eastAsia="it-IT"/>
        </w:rPr>
        <w:t>state  destinate</w:t>
      </w:r>
      <w:proofErr w:type="gramEnd"/>
      <w:r w:rsidRPr="00F56356">
        <w:rPr>
          <w:rFonts w:ascii="Times New Roman" w:eastAsia="Times New Roman" w:hAnsi="Times New Roman" w:cs="Times New Roman"/>
          <w:color w:val="000000" w:themeColor="text1"/>
          <w:sz w:val="24"/>
          <w:szCs w:val="24"/>
          <w:lang w:eastAsia="it-IT"/>
        </w:rPr>
        <w:t>:</w:t>
      </w:r>
    </w:p>
    <w:p w14:paraId="5C43152B" w14:textId="77777777" w:rsidR="006E42A7" w:rsidRPr="00F56356" w:rsidRDefault="006E42A7" w:rsidP="00576477">
      <w:pPr>
        <w:spacing w:after="0" w:line="360" w:lineRule="auto"/>
        <w:ind w:left="284" w:right="142" w:hanging="284"/>
        <w:jc w:val="both"/>
        <w:rPr>
          <w:rFonts w:ascii="Times New Roman" w:eastAsia="Calibri" w:hAnsi="Times New Roman" w:cs="Times New Roman"/>
          <w:i/>
          <w:color w:val="000000" w:themeColor="text1"/>
          <w:sz w:val="24"/>
          <w:szCs w:val="24"/>
        </w:rPr>
      </w:pP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 “</w:t>
      </w:r>
      <w:r w:rsidRPr="00F56356">
        <w:rPr>
          <w:rFonts w:ascii="Times New Roman" w:eastAsia="Calibri" w:hAnsi="Times New Roman" w:cs="Times New Roman"/>
          <w:i/>
          <w:color w:val="000000" w:themeColor="text1"/>
          <w:sz w:val="24"/>
          <w:szCs w:val="24"/>
        </w:rPr>
        <w:t xml:space="preserve">Fondo per iniziative di promozione e attrazione degli investimenti nelle isole minori” </w:t>
      </w:r>
      <w:r w:rsidRPr="00F56356">
        <w:rPr>
          <w:rFonts w:ascii="Times New Roman" w:eastAsia="Calibri" w:hAnsi="Times New Roman" w:cs="Times New Roman"/>
          <w:color w:val="000000" w:themeColor="text1"/>
          <w:sz w:val="24"/>
          <w:szCs w:val="24"/>
        </w:rPr>
        <w:t>(cap. 940)</w:t>
      </w:r>
    </w:p>
    <w:p w14:paraId="148FF8FA" w14:textId="77777777" w:rsidR="006E42A7" w:rsidRDefault="006E42A7" w:rsidP="00576477">
      <w:pPr>
        <w:tabs>
          <w:tab w:val="left" w:pos="567"/>
        </w:tabs>
        <w:spacing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xml:space="preserve">- euro </w:t>
      </w:r>
      <w:r>
        <w:rPr>
          <w:rFonts w:ascii="Times New Roman" w:eastAsia="Calibri" w:hAnsi="Times New Roman" w:cs="Times New Roman"/>
          <w:color w:val="000000" w:themeColor="text1"/>
          <w:sz w:val="24"/>
          <w:szCs w:val="24"/>
        </w:rPr>
        <w:t>2.182.773,00</w:t>
      </w:r>
      <w:r w:rsidRPr="00F56356">
        <w:rPr>
          <w:rFonts w:ascii="Times New Roman" w:eastAsia="Calibri" w:hAnsi="Times New Roman" w:cs="Times New Roman"/>
          <w:color w:val="000000" w:themeColor="text1"/>
          <w:sz w:val="24"/>
          <w:szCs w:val="24"/>
        </w:rPr>
        <w:t xml:space="preserve"> al finanziamento di iniziative di promozione e di attrazione degli investimenti nelle isole minori di cui al suddetto Fondo, istituito dall’articolo 1, comma 754, della legge di bilancio 2021. Le modalità di erogazione sono state disciplinate dal decreto del </w:t>
      </w:r>
      <w:r w:rsidRPr="00F56356">
        <w:rPr>
          <w:rFonts w:ascii="Times New Roman" w:eastAsia="Calibri" w:hAnsi="Times New Roman" w:cs="Times New Roman"/>
          <w:color w:val="000000" w:themeColor="text1"/>
          <w:sz w:val="24"/>
          <w:szCs w:val="24"/>
        </w:rPr>
        <w:lastRenderedPageBreak/>
        <w:t>Ministro per gli affari regionali e le autonomie del 4 agosto 2022.</w:t>
      </w:r>
      <w:r w:rsidRPr="00576477">
        <w:t xml:space="preserve"> </w:t>
      </w:r>
      <w:r>
        <w:rPr>
          <w:rFonts w:ascii="Times New Roman" w:hAnsi="Times New Roman" w:cs="Times New Roman"/>
          <w:sz w:val="24"/>
          <w:szCs w:val="24"/>
        </w:rPr>
        <w:t>T</w:t>
      </w:r>
      <w:r w:rsidRPr="00576477">
        <w:rPr>
          <w:rFonts w:ascii="Times New Roman" w:eastAsia="Calibri" w:hAnsi="Times New Roman" w:cs="Times New Roman"/>
          <w:color w:val="000000" w:themeColor="text1"/>
          <w:sz w:val="24"/>
          <w:szCs w:val="24"/>
        </w:rPr>
        <w:t xml:space="preserve">ale decreto, ha previsto la ripartizione del Fondo e determinato la quota dello stanziamento per ciascun Comune delle isole minori, utilizzando i medesimi coefficienti definiti dal decreto del Ministro per gli </w:t>
      </w:r>
      <w:r>
        <w:rPr>
          <w:rFonts w:ascii="Times New Roman" w:eastAsia="Calibri" w:hAnsi="Times New Roman" w:cs="Times New Roman"/>
          <w:color w:val="000000" w:themeColor="text1"/>
          <w:sz w:val="24"/>
          <w:szCs w:val="24"/>
        </w:rPr>
        <w:t>a</w:t>
      </w:r>
      <w:r w:rsidRPr="00576477">
        <w:rPr>
          <w:rFonts w:ascii="Times New Roman" w:eastAsia="Calibri" w:hAnsi="Times New Roman" w:cs="Times New Roman"/>
          <w:color w:val="000000" w:themeColor="text1"/>
          <w:sz w:val="24"/>
          <w:szCs w:val="24"/>
        </w:rPr>
        <w:t xml:space="preserve">ffari </w:t>
      </w:r>
      <w:r>
        <w:rPr>
          <w:rFonts w:ascii="Times New Roman" w:eastAsia="Calibri" w:hAnsi="Times New Roman" w:cs="Times New Roman"/>
          <w:color w:val="000000" w:themeColor="text1"/>
          <w:sz w:val="24"/>
          <w:szCs w:val="24"/>
        </w:rPr>
        <w:t>r</w:t>
      </w:r>
      <w:r w:rsidRPr="00576477">
        <w:rPr>
          <w:rFonts w:ascii="Times New Roman" w:eastAsia="Calibri" w:hAnsi="Times New Roman" w:cs="Times New Roman"/>
          <w:color w:val="000000" w:themeColor="text1"/>
          <w:sz w:val="24"/>
          <w:szCs w:val="24"/>
        </w:rPr>
        <w:t xml:space="preserve">egionali e le </w:t>
      </w:r>
      <w:r>
        <w:rPr>
          <w:rFonts w:ascii="Times New Roman" w:eastAsia="Calibri" w:hAnsi="Times New Roman" w:cs="Times New Roman"/>
          <w:color w:val="000000" w:themeColor="text1"/>
          <w:sz w:val="24"/>
          <w:szCs w:val="24"/>
        </w:rPr>
        <w:t>a</w:t>
      </w:r>
      <w:r w:rsidRPr="00576477">
        <w:rPr>
          <w:rFonts w:ascii="Times New Roman" w:eastAsia="Calibri" w:hAnsi="Times New Roman" w:cs="Times New Roman"/>
          <w:color w:val="000000" w:themeColor="text1"/>
          <w:sz w:val="24"/>
          <w:szCs w:val="24"/>
        </w:rPr>
        <w:t>utonomie del 13 agosto 2021 per il Fondo per gli investimenti nelle isole minori, stabilendo il termine di 45 giorni dalla sua pubblicazione per la presentazione delle relative domande di finanziamento. Tale termine, tuttavia, è stato prorogato al 14 dicembre 2022, in considerazione dell’esiguo numero di domande di finanziamento pervenute.</w:t>
      </w:r>
      <w:r w:rsidRPr="00576477">
        <w:t xml:space="preserve"> </w:t>
      </w:r>
      <w:r w:rsidRPr="00576477">
        <w:rPr>
          <w:rFonts w:ascii="Times New Roman" w:eastAsia="Calibri" w:hAnsi="Times New Roman" w:cs="Times New Roman"/>
          <w:color w:val="000000" w:themeColor="text1"/>
          <w:sz w:val="24"/>
          <w:szCs w:val="24"/>
        </w:rPr>
        <w:t>In data 15 dicembre 2022 è stato pubblicato il decreto del Coordinatore dell’Ufficio I con l’elenco degli importi ammessi al finanziamento per ciascun comune richiedente per le annualità 2021, 2022 e 2023 e con decreto</w:t>
      </w:r>
      <w:r>
        <w:rPr>
          <w:rFonts w:ascii="Times New Roman" w:eastAsia="Calibri" w:hAnsi="Times New Roman" w:cs="Times New Roman"/>
          <w:color w:val="000000" w:themeColor="text1"/>
          <w:sz w:val="24"/>
          <w:szCs w:val="24"/>
        </w:rPr>
        <w:t xml:space="preserve"> del </w:t>
      </w:r>
      <w:r w:rsidRPr="00576477">
        <w:rPr>
          <w:rFonts w:ascii="Times New Roman" w:eastAsia="Calibri" w:hAnsi="Times New Roman" w:cs="Times New Roman"/>
          <w:color w:val="000000" w:themeColor="text1"/>
          <w:sz w:val="24"/>
          <w:szCs w:val="24"/>
        </w:rPr>
        <w:t xml:space="preserve">23 dicembre 2022 è stato assunto l’impegno pluriennale di spesa di complessivi </w:t>
      </w:r>
      <w:r>
        <w:rPr>
          <w:rFonts w:ascii="Times New Roman" w:eastAsia="Calibri" w:hAnsi="Times New Roman" w:cs="Times New Roman"/>
          <w:color w:val="000000" w:themeColor="text1"/>
          <w:sz w:val="24"/>
          <w:szCs w:val="24"/>
        </w:rPr>
        <w:t xml:space="preserve">euro </w:t>
      </w:r>
      <w:r w:rsidRPr="00576477">
        <w:rPr>
          <w:rFonts w:ascii="Times New Roman" w:eastAsia="Calibri" w:hAnsi="Times New Roman" w:cs="Times New Roman"/>
          <w:color w:val="000000" w:themeColor="text1"/>
          <w:sz w:val="24"/>
          <w:szCs w:val="24"/>
        </w:rPr>
        <w:t xml:space="preserve">2.816.604,00, di cui </w:t>
      </w:r>
      <w:r>
        <w:rPr>
          <w:rFonts w:ascii="Times New Roman" w:eastAsia="Calibri" w:hAnsi="Times New Roman" w:cs="Times New Roman"/>
          <w:color w:val="000000" w:themeColor="text1"/>
          <w:sz w:val="24"/>
          <w:szCs w:val="24"/>
        </w:rPr>
        <w:t>euro</w:t>
      </w:r>
      <w:r w:rsidRPr="00576477">
        <w:rPr>
          <w:rFonts w:ascii="Times New Roman" w:eastAsia="Calibri" w:hAnsi="Times New Roman" w:cs="Times New Roman"/>
          <w:color w:val="000000" w:themeColor="text1"/>
          <w:sz w:val="24"/>
          <w:szCs w:val="24"/>
        </w:rPr>
        <w:t xml:space="preserve"> 938.868,00</w:t>
      </w:r>
      <w:r>
        <w:rPr>
          <w:rFonts w:ascii="Times New Roman" w:eastAsia="Calibri" w:hAnsi="Times New Roman" w:cs="Times New Roman"/>
          <w:color w:val="000000" w:themeColor="text1"/>
          <w:sz w:val="24"/>
          <w:szCs w:val="24"/>
        </w:rPr>
        <w:t xml:space="preserve"> per ciascuno degli anni </w:t>
      </w:r>
      <w:r w:rsidRPr="00576477">
        <w:rPr>
          <w:rFonts w:ascii="Times New Roman" w:eastAsia="Calibri" w:hAnsi="Times New Roman" w:cs="Times New Roman"/>
          <w:color w:val="000000" w:themeColor="text1"/>
          <w:sz w:val="24"/>
          <w:szCs w:val="24"/>
        </w:rPr>
        <w:t>2021, 2022 e 2023</w:t>
      </w:r>
      <w:r>
        <w:rPr>
          <w:rFonts w:ascii="Times New Roman" w:eastAsia="Calibri" w:hAnsi="Times New Roman" w:cs="Times New Roman"/>
          <w:color w:val="000000" w:themeColor="text1"/>
          <w:sz w:val="24"/>
          <w:szCs w:val="24"/>
        </w:rPr>
        <w:t xml:space="preserve"> e le </w:t>
      </w:r>
      <w:r w:rsidRPr="00576477">
        <w:rPr>
          <w:rFonts w:ascii="Times New Roman" w:eastAsia="Calibri" w:hAnsi="Times New Roman" w:cs="Times New Roman"/>
          <w:color w:val="000000" w:themeColor="text1"/>
          <w:sz w:val="24"/>
          <w:szCs w:val="24"/>
        </w:rPr>
        <w:t>risorse trasferite ai comuni beneficiari</w:t>
      </w:r>
      <w:r>
        <w:rPr>
          <w:rFonts w:ascii="Times New Roman" w:eastAsia="Calibri" w:hAnsi="Times New Roman" w:cs="Times New Roman"/>
          <w:color w:val="000000" w:themeColor="text1"/>
          <w:sz w:val="24"/>
          <w:szCs w:val="24"/>
        </w:rPr>
        <w:t xml:space="preserve">. </w:t>
      </w:r>
      <w:r w:rsidRPr="00576477">
        <w:rPr>
          <w:rFonts w:ascii="Times New Roman" w:eastAsia="Calibri" w:hAnsi="Times New Roman" w:cs="Times New Roman"/>
          <w:color w:val="000000" w:themeColor="text1"/>
          <w:sz w:val="24"/>
          <w:szCs w:val="24"/>
        </w:rPr>
        <w:t>Inoltre, con nota prot. DAR 6023 in data 23 febbraio 2023, è stato richiesto ai comuni, che non avevano precedentemente prodotto domanda di finanziamento dell’importo assegnato per le annualità 2021, 2022 e 2023, di inviare apposita richiesta entro il termine del 27 marzo 2023, prorogato al 22 maggio 2023 con nota prot. DAR n. 11586 dell’11 maggio 2023, per l’accesso alle risorse in argomento.</w:t>
      </w:r>
      <w:r>
        <w:rPr>
          <w:rFonts w:ascii="Times New Roman" w:eastAsia="Calibri" w:hAnsi="Times New Roman" w:cs="Times New Roman"/>
          <w:color w:val="000000" w:themeColor="text1"/>
          <w:sz w:val="24"/>
          <w:szCs w:val="24"/>
        </w:rPr>
        <w:t xml:space="preserve"> </w:t>
      </w:r>
      <w:r w:rsidRPr="00576477">
        <w:rPr>
          <w:rFonts w:ascii="Times New Roman" w:eastAsia="Calibri" w:hAnsi="Times New Roman" w:cs="Times New Roman"/>
          <w:color w:val="000000" w:themeColor="text1"/>
          <w:sz w:val="24"/>
          <w:szCs w:val="24"/>
        </w:rPr>
        <w:t>Al riguardo, nonostante il sollecito di inoltro domanda di finanziamento e la proroga concessa, n. 8 comuni potenziali beneficiari del finanziamento in oggetto non hanno inoltrato richiesta non consentendo così l’impegno totale delle risorse stanziate in bilancio</w:t>
      </w:r>
      <w:r>
        <w:rPr>
          <w:rFonts w:ascii="Times New Roman" w:eastAsia="Calibri" w:hAnsi="Times New Roman" w:cs="Times New Roman"/>
          <w:color w:val="000000" w:themeColor="text1"/>
          <w:sz w:val="24"/>
          <w:szCs w:val="24"/>
        </w:rPr>
        <w:t xml:space="preserve">. </w:t>
      </w:r>
      <w:r w:rsidRPr="00576477">
        <w:rPr>
          <w:rFonts w:ascii="Times New Roman" w:eastAsia="Calibri" w:hAnsi="Times New Roman" w:cs="Times New Roman"/>
          <w:color w:val="000000" w:themeColor="text1"/>
          <w:sz w:val="24"/>
          <w:szCs w:val="24"/>
        </w:rPr>
        <w:t>In conseguenza delle domande pervenute, con decreto del Coordinatore dell’Ufficio I del 24 maggio 2023 è stato approvato l’elenco degli importi ammessi al finanziamento per ciascun comune per le annualità 2021, 2022, 2023, in relazione agli importi richiesti e alle risorse disponibili per le rispettive annualità e con decreto del 29 maggio 2023 è stato disposto il pagamento, a impegno contemporaneo, a favore dei comuni beneficiari.</w:t>
      </w:r>
      <w:r>
        <w:rPr>
          <w:rFonts w:ascii="Times New Roman" w:eastAsia="Calibri" w:hAnsi="Times New Roman" w:cs="Times New Roman"/>
          <w:color w:val="000000" w:themeColor="text1"/>
          <w:sz w:val="24"/>
          <w:szCs w:val="24"/>
        </w:rPr>
        <w:t xml:space="preserve"> </w:t>
      </w:r>
      <w:r w:rsidRPr="00576477">
        <w:rPr>
          <w:rFonts w:ascii="Times New Roman" w:eastAsia="Calibri" w:hAnsi="Times New Roman" w:cs="Times New Roman"/>
          <w:color w:val="000000" w:themeColor="text1"/>
          <w:sz w:val="24"/>
          <w:szCs w:val="24"/>
        </w:rPr>
        <w:t xml:space="preserve">Complessivamente nell’esercizio 2023 </w:t>
      </w:r>
      <w:r>
        <w:rPr>
          <w:rFonts w:ascii="Times New Roman" w:eastAsia="Calibri" w:hAnsi="Times New Roman" w:cs="Times New Roman"/>
          <w:color w:val="000000" w:themeColor="text1"/>
          <w:sz w:val="24"/>
          <w:szCs w:val="24"/>
        </w:rPr>
        <w:t xml:space="preserve">l’importo impegnato e </w:t>
      </w:r>
      <w:r w:rsidRPr="00576477">
        <w:rPr>
          <w:rFonts w:ascii="Times New Roman" w:eastAsia="Calibri" w:hAnsi="Times New Roman" w:cs="Times New Roman"/>
          <w:color w:val="000000" w:themeColor="text1"/>
          <w:sz w:val="24"/>
          <w:szCs w:val="24"/>
        </w:rPr>
        <w:t xml:space="preserve">pagato </w:t>
      </w:r>
      <w:r>
        <w:rPr>
          <w:rFonts w:ascii="Times New Roman" w:eastAsia="Calibri" w:hAnsi="Times New Roman" w:cs="Times New Roman"/>
          <w:color w:val="000000" w:themeColor="text1"/>
          <w:sz w:val="24"/>
          <w:szCs w:val="24"/>
        </w:rPr>
        <w:t xml:space="preserve">è stato di </w:t>
      </w:r>
      <w:r w:rsidRPr="00576477">
        <w:rPr>
          <w:rFonts w:ascii="Times New Roman" w:eastAsia="Calibri" w:hAnsi="Times New Roman" w:cs="Times New Roman"/>
          <w:color w:val="000000" w:themeColor="text1"/>
          <w:sz w:val="24"/>
          <w:szCs w:val="24"/>
        </w:rPr>
        <w:t>euro</w:t>
      </w:r>
      <w:r>
        <w:rPr>
          <w:rFonts w:ascii="Times New Roman" w:eastAsia="Calibri" w:hAnsi="Times New Roman" w:cs="Times New Roman"/>
          <w:color w:val="000000" w:themeColor="text1"/>
          <w:sz w:val="24"/>
          <w:szCs w:val="24"/>
        </w:rPr>
        <w:t xml:space="preserve"> </w:t>
      </w:r>
      <w:r w:rsidRPr="00576477">
        <w:rPr>
          <w:rFonts w:ascii="Times New Roman" w:eastAsia="Calibri" w:hAnsi="Times New Roman" w:cs="Times New Roman"/>
          <w:color w:val="000000" w:themeColor="text1"/>
          <w:sz w:val="24"/>
          <w:szCs w:val="24"/>
        </w:rPr>
        <w:t>2.182.773,00</w:t>
      </w:r>
      <w:r>
        <w:rPr>
          <w:rFonts w:ascii="Times New Roman" w:eastAsia="Calibri" w:hAnsi="Times New Roman" w:cs="Times New Roman"/>
          <w:color w:val="000000" w:themeColor="text1"/>
          <w:sz w:val="24"/>
          <w:szCs w:val="24"/>
        </w:rPr>
        <w:t>;</w:t>
      </w:r>
    </w:p>
    <w:p w14:paraId="724F46F0" w14:textId="77777777" w:rsidR="006E42A7" w:rsidRPr="00FA2D05" w:rsidRDefault="006E42A7" w:rsidP="00FA2D05">
      <w:pPr>
        <w:tabs>
          <w:tab w:val="left" w:pos="567"/>
        </w:tabs>
        <w:spacing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h) “</w:t>
      </w:r>
      <w:r w:rsidRPr="00FA2D05">
        <w:rPr>
          <w:rFonts w:ascii="Times New Roman" w:eastAsia="Calibri" w:hAnsi="Times New Roman" w:cs="Times New Roman"/>
          <w:i/>
          <w:color w:val="000000" w:themeColor="text1"/>
          <w:sz w:val="24"/>
          <w:szCs w:val="24"/>
        </w:rPr>
        <w:t>Interventi connessi al PNRR a favore delle Province autonome di Trento e Bolzano</w:t>
      </w:r>
      <w:r w:rsidRPr="00FA2D05">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(cap. 951)</w:t>
      </w:r>
    </w:p>
    <w:p w14:paraId="66616743" w14:textId="77777777" w:rsidR="006E42A7" w:rsidRPr="00F56356" w:rsidRDefault="006E42A7" w:rsidP="00FA2D05">
      <w:pPr>
        <w:tabs>
          <w:tab w:val="left" w:pos="567"/>
        </w:tabs>
        <w:spacing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euro 2.500.000,00 </w:t>
      </w:r>
      <w:r w:rsidRPr="00FA2D05">
        <w:rPr>
          <w:rFonts w:ascii="Times New Roman" w:eastAsia="Calibri" w:hAnsi="Times New Roman" w:cs="Times New Roman"/>
          <w:color w:val="000000" w:themeColor="text1"/>
          <w:sz w:val="24"/>
          <w:szCs w:val="24"/>
        </w:rPr>
        <w:t xml:space="preserve">a favore della Provincia autonoma di Trento, per l’importo di </w:t>
      </w:r>
      <w:r>
        <w:rPr>
          <w:rFonts w:ascii="Times New Roman" w:eastAsia="Calibri" w:hAnsi="Times New Roman" w:cs="Times New Roman"/>
          <w:color w:val="000000" w:themeColor="text1"/>
          <w:sz w:val="24"/>
          <w:szCs w:val="24"/>
        </w:rPr>
        <w:t xml:space="preserve">euro </w:t>
      </w:r>
      <w:r w:rsidRPr="00FA2D05">
        <w:rPr>
          <w:rFonts w:ascii="Times New Roman" w:eastAsia="Calibri" w:hAnsi="Times New Roman" w:cs="Times New Roman"/>
          <w:color w:val="000000" w:themeColor="text1"/>
          <w:sz w:val="24"/>
          <w:szCs w:val="24"/>
        </w:rPr>
        <w:t xml:space="preserve">1.250.000,00, per la realizzazione di un Hospice pediatrico a completamento della rete di cure palliative pediatriche in sinergia con il centro di </w:t>
      </w:r>
      <w:proofErr w:type="spellStart"/>
      <w:r w:rsidRPr="00FA2D05">
        <w:rPr>
          <w:rFonts w:ascii="Times New Roman" w:eastAsia="Calibri" w:hAnsi="Times New Roman" w:cs="Times New Roman"/>
          <w:color w:val="000000" w:themeColor="text1"/>
          <w:sz w:val="24"/>
          <w:szCs w:val="24"/>
        </w:rPr>
        <w:t>prontoterapia</w:t>
      </w:r>
      <w:proofErr w:type="spellEnd"/>
      <w:r w:rsidRPr="00FA2D05">
        <w:rPr>
          <w:rFonts w:ascii="Times New Roman" w:eastAsia="Calibri" w:hAnsi="Times New Roman" w:cs="Times New Roman"/>
          <w:color w:val="000000" w:themeColor="text1"/>
          <w:sz w:val="24"/>
          <w:szCs w:val="24"/>
        </w:rPr>
        <w:t xml:space="preserve"> di Trento, e a favore della Provincia autonoma di Bolzano per l’importo di</w:t>
      </w:r>
      <w:r>
        <w:rPr>
          <w:rFonts w:ascii="Times New Roman" w:eastAsia="Calibri" w:hAnsi="Times New Roman" w:cs="Times New Roman"/>
          <w:color w:val="000000" w:themeColor="text1"/>
          <w:sz w:val="24"/>
          <w:szCs w:val="24"/>
        </w:rPr>
        <w:t xml:space="preserve"> euro </w:t>
      </w:r>
      <w:r w:rsidRPr="00FA2D05">
        <w:rPr>
          <w:rFonts w:ascii="Times New Roman" w:eastAsia="Calibri" w:hAnsi="Times New Roman" w:cs="Times New Roman"/>
          <w:color w:val="000000" w:themeColor="text1"/>
          <w:sz w:val="24"/>
          <w:szCs w:val="24"/>
        </w:rPr>
        <w:t>1.250.000,00, per il risanamento del Palazzo della Signoria.</w:t>
      </w:r>
    </w:p>
    <w:p w14:paraId="41C35BC4" w14:textId="77777777" w:rsidR="006E42A7" w:rsidRDefault="006E42A7" w:rsidP="00F56356">
      <w:pPr>
        <w:tabs>
          <w:tab w:val="left" w:pos="567"/>
        </w:tabs>
        <w:spacing w:after="0" w:line="360" w:lineRule="auto"/>
        <w:ind w:left="284"/>
        <w:contextualSpacing/>
        <w:jc w:val="center"/>
        <w:rPr>
          <w:rFonts w:ascii="Times New Roman" w:eastAsia="Calibri" w:hAnsi="Times New Roman" w:cs="Times New Roman"/>
          <w:color w:val="000000" w:themeColor="text1"/>
          <w:sz w:val="24"/>
          <w:szCs w:val="24"/>
        </w:rPr>
      </w:pPr>
      <w:r w:rsidRPr="000B3BDD">
        <w:rPr>
          <w:rFonts w:ascii="Times New Roman" w:eastAsia="Calibri" w:hAnsi="Times New Roman" w:cs="Times New Roman"/>
          <w:color w:val="000000" w:themeColor="text1"/>
          <w:sz w:val="24"/>
          <w:szCs w:val="24"/>
        </w:rPr>
        <w:t>Indicatori di bilancio</w:t>
      </w:r>
    </w:p>
    <w:p w14:paraId="7EA453A7" w14:textId="77777777" w:rsidR="006E42A7" w:rsidRPr="000B3BDD" w:rsidRDefault="006E42A7" w:rsidP="00F56356">
      <w:pPr>
        <w:tabs>
          <w:tab w:val="left" w:pos="567"/>
        </w:tabs>
        <w:spacing w:after="0" w:line="360" w:lineRule="auto"/>
        <w:ind w:left="284"/>
        <w:contextualSpacing/>
        <w:jc w:val="center"/>
        <w:rPr>
          <w:rFonts w:ascii="Times New Roman" w:eastAsia="Calibri" w:hAnsi="Times New Roman" w:cs="Times New Roman"/>
          <w:color w:val="000000" w:themeColor="text1"/>
          <w:sz w:val="24"/>
          <w:szCs w:val="24"/>
        </w:rPr>
      </w:pPr>
      <w:r w:rsidRPr="005B4F10">
        <w:rPr>
          <w:noProof/>
          <w:lang w:eastAsia="it-IT"/>
        </w:rPr>
        <w:lastRenderedPageBreak/>
        <w:drawing>
          <wp:inline distT="0" distB="0" distL="0" distR="0" wp14:anchorId="7206E45C" wp14:editId="0D73A412">
            <wp:extent cx="6004723" cy="1217930"/>
            <wp:effectExtent l="0" t="0" r="0" b="1270"/>
            <wp:docPr id="3107136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07876" cy="1218570"/>
                    </a:xfrm>
                    <a:prstGeom prst="rect">
                      <a:avLst/>
                    </a:prstGeom>
                    <a:noFill/>
                    <a:ln>
                      <a:noFill/>
                    </a:ln>
                  </pic:spPr>
                </pic:pic>
              </a:graphicData>
            </a:graphic>
          </wp:inline>
        </w:drawing>
      </w:r>
    </w:p>
    <w:p w14:paraId="012A2BA0" w14:textId="77777777" w:rsidR="006E42A7" w:rsidRPr="00F56356" w:rsidRDefault="006E42A7"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p>
    <w:p w14:paraId="49D859A3" w14:textId="77777777" w:rsidR="006E42A7" w:rsidRPr="00F56356" w:rsidRDefault="006E42A7"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p>
    <w:p w14:paraId="0BF3AB1E" w14:textId="77777777" w:rsidR="006E42A7" w:rsidRDefault="006E42A7"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sidRPr="0016078E">
        <w:rPr>
          <w:rFonts w:ascii="Times New Roman" w:eastAsia="Calibri" w:hAnsi="Times New Roman" w:cs="Times New Roman"/>
          <w:color w:val="000000" w:themeColor="text1"/>
          <w:sz w:val="24"/>
          <w:szCs w:val="24"/>
        </w:rPr>
        <w:t xml:space="preserve">Gli scostamenti tra </w:t>
      </w:r>
      <w:r w:rsidRPr="00F56356">
        <w:rPr>
          <w:rFonts w:ascii="Times New Roman" w:eastAsia="Calibri" w:hAnsi="Times New Roman" w:cs="Times New Roman"/>
          <w:color w:val="000000" w:themeColor="text1"/>
          <w:sz w:val="24"/>
          <w:szCs w:val="24"/>
        </w:rPr>
        <w:t>gli indicatori di bilancio attesi e realizzati sono stati determinati:</w:t>
      </w:r>
    </w:p>
    <w:p w14:paraId="1DF8683B" w14:textId="77777777" w:rsidR="006E42A7" w:rsidRPr="0016078E" w:rsidRDefault="006E42A7" w:rsidP="0016078E">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 per il capitolo 260 “</w:t>
      </w:r>
      <w:r w:rsidRPr="0016078E">
        <w:rPr>
          <w:rFonts w:ascii="Times New Roman" w:eastAsia="Calibri" w:hAnsi="Times New Roman" w:cs="Times New Roman"/>
          <w:i/>
          <w:color w:val="000000" w:themeColor="text1"/>
          <w:sz w:val="24"/>
          <w:szCs w:val="24"/>
        </w:rPr>
        <w:t xml:space="preserve">Spese </w:t>
      </w:r>
      <w:r>
        <w:rPr>
          <w:rFonts w:ascii="Times New Roman" w:eastAsia="Calibri" w:hAnsi="Times New Roman" w:cs="Times New Roman"/>
          <w:i/>
          <w:color w:val="000000" w:themeColor="text1"/>
          <w:sz w:val="24"/>
          <w:szCs w:val="24"/>
        </w:rPr>
        <w:t>di</w:t>
      </w:r>
      <w:r w:rsidRPr="0016078E">
        <w:rPr>
          <w:rFonts w:ascii="Times New Roman" w:eastAsia="Calibri" w:hAnsi="Times New Roman" w:cs="Times New Roman"/>
          <w:i/>
          <w:color w:val="000000" w:themeColor="text1"/>
          <w:sz w:val="24"/>
          <w:szCs w:val="24"/>
        </w:rPr>
        <w:t xml:space="preserve"> funzionamento della Segreteria della Conferenza Stato-Regioni</w:t>
      </w:r>
      <w:r>
        <w:rPr>
          <w:rFonts w:ascii="Times New Roman" w:eastAsia="Calibri" w:hAnsi="Times New Roman" w:cs="Times New Roman"/>
          <w:i/>
          <w:color w:val="000000" w:themeColor="text1"/>
          <w:sz w:val="24"/>
          <w:szCs w:val="24"/>
        </w:rPr>
        <w:t xml:space="preserve">” </w:t>
      </w:r>
      <w:r>
        <w:rPr>
          <w:rFonts w:ascii="Times New Roman" w:eastAsia="Calibri" w:hAnsi="Times New Roman" w:cs="Times New Roman"/>
          <w:color w:val="000000" w:themeColor="text1"/>
          <w:sz w:val="24"/>
          <w:szCs w:val="24"/>
        </w:rPr>
        <w:t xml:space="preserve">relativamente alla capacità di pagamento, dalla circostanza che </w:t>
      </w:r>
      <w:r w:rsidRPr="0016078E">
        <w:rPr>
          <w:rFonts w:ascii="Times New Roman" w:eastAsia="Calibri" w:hAnsi="Times New Roman" w:cs="Times New Roman"/>
          <w:color w:val="000000" w:themeColor="text1"/>
          <w:sz w:val="24"/>
          <w:szCs w:val="24"/>
        </w:rPr>
        <w:t xml:space="preserve">l’impegno per il servizio di resocontazione si è fondato su una stima prudenziale per fronteggiare sedute straordinarie, il cui numero e la relativa durata non </w:t>
      </w:r>
      <w:r>
        <w:rPr>
          <w:rFonts w:ascii="Times New Roman" w:eastAsia="Calibri" w:hAnsi="Times New Roman" w:cs="Times New Roman"/>
          <w:color w:val="000000" w:themeColor="text1"/>
          <w:sz w:val="24"/>
          <w:szCs w:val="24"/>
        </w:rPr>
        <w:t>erano</w:t>
      </w:r>
      <w:r w:rsidRPr="0016078E">
        <w:rPr>
          <w:rFonts w:ascii="Times New Roman" w:eastAsia="Calibri" w:hAnsi="Times New Roman" w:cs="Times New Roman"/>
          <w:color w:val="000000" w:themeColor="text1"/>
          <w:sz w:val="24"/>
          <w:szCs w:val="24"/>
        </w:rPr>
        <w:t xml:space="preserve"> pienamente prevedibili;</w:t>
      </w:r>
      <w:r>
        <w:rPr>
          <w:rFonts w:ascii="Times New Roman" w:eastAsia="Calibri" w:hAnsi="Times New Roman" w:cs="Times New Roman"/>
          <w:color w:val="000000" w:themeColor="text1"/>
          <w:sz w:val="24"/>
          <w:szCs w:val="24"/>
        </w:rPr>
        <w:t xml:space="preserve"> </w:t>
      </w:r>
    </w:p>
    <w:p w14:paraId="5DC35A1A" w14:textId="77777777" w:rsidR="006E42A7" w:rsidRDefault="006E42A7" w:rsidP="006A5797">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b</w:t>
      </w:r>
      <w:r w:rsidRPr="00F56356">
        <w:rPr>
          <w:rFonts w:ascii="Times New Roman" w:eastAsia="Calibri" w:hAnsi="Times New Roman" w:cs="Times New Roman"/>
          <w:color w:val="000000" w:themeColor="text1"/>
          <w:sz w:val="24"/>
          <w:szCs w:val="24"/>
        </w:rPr>
        <w:t xml:space="preserve">) per il capitolo 439 </w:t>
      </w:r>
      <w:r>
        <w:rPr>
          <w:rFonts w:ascii="Times New Roman" w:eastAsia="Calibri" w:hAnsi="Times New Roman" w:cs="Times New Roman"/>
          <w:color w:val="000000" w:themeColor="text1"/>
          <w:sz w:val="24"/>
          <w:szCs w:val="24"/>
        </w:rPr>
        <w:t xml:space="preserve"> “</w:t>
      </w:r>
      <w:r w:rsidRPr="00F56356">
        <w:rPr>
          <w:rFonts w:ascii="Times New Roman" w:eastAsia="Calibri" w:hAnsi="Times New Roman" w:cs="Times New Roman"/>
          <w:i/>
          <w:color w:val="000000" w:themeColor="text1"/>
          <w:sz w:val="24"/>
          <w:szCs w:val="24"/>
        </w:rPr>
        <w:t>Spese di funzionamento dei Commissariati di Governo nelle Regioni a statuto speciale</w:t>
      </w:r>
      <w:r>
        <w:rPr>
          <w:rFonts w:ascii="Times New Roman" w:eastAsia="Calibri" w:hAnsi="Times New Roman" w:cs="Times New Roman"/>
          <w:i/>
          <w:color w:val="000000" w:themeColor="text1"/>
          <w:sz w:val="24"/>
          <w:szCs w:val="24"/>
        </w:rPr>
        <w:t>”</w:t>
      </w:r>
      <w:r w:rsidRPr="00F56356">
        <w:rPr>
          <w:rFonts w:ascii="Times New Roman" w:eastAsia="Calibri" w:hAnsi="Times New Roman" w:cs="Times New Roman"/>
          <w:i/>
          <w:color w:val="000000" w:themeColor="text1"/>
          <w:sz w:val="24"/>
          <w:szCs w:val="24"/>
        </w:rPr>
        <w:t>,</w:t>
      </w:r>
      <w:r w:rsidRPr="00F56356">
        <w:rPr>
          <w:rFonts w:ascii="Times New Roman" w:eastAsia="Calibri" w:hAnsi="Times New Roman" w:cs="Times New Roman"/>
          <w:color w:val="000000" w:themeColor="text1"/>
          <w:sz w:val="24"/>
          <w:szCs w:val="24"/>
        </w:rPr>
        <w:t xml:space="preserve"> </w:t>
      </w:r>
      <w:r w:rsidRPr="006A5797">
        <w:rPr>
          <w:rFonts w:ascii="Times New Roman" w:eastAsia="Calibri" w:hAnsi="Times New Roman" w:cs="Times New Roman"/>
          <w:color w:val="000000" w:themeColor="text1"/>
          <w:sz w:val="24"/>
          <w:szCs w:val="24"/>
        </w:rPr>
        <w:t>dalla mancanza dei tempi tecnici per procedere all’adozione</w:t>
      </w:r>
      <w:r w:rsidRPr="00B05172">
        <w:rPr>
          <w:rFonts w:ascii="Times New Roman" w:eastAsia="Calibri" w:hAnsi="Times New Roman" w:cs="Times New Roman"/>
          <w:color w:val="000000" w:themeColor="text1"/>
          <w:sz w:val="24"/>
          <w:szCs w:val="24"/>
        </w:rPr>
        <w:t xml:space="preserve"> </w:t>
      </w:r>
      <w:r w:rsidRPr="00F56356">
        <w:rPr>
          <w:rFonts w:ascii="Times New Roman" w:eastAsia="Calibri" w:hAnsi="Times New Roman" w:cs="Times New Roman"/>
          <w:color w:val="000000" w:themeColor="text1"/>
          <w:sz w:val="24"/>
          <w:szCs w:val="24"/>
        </w:rPr>
        <w:t>del necessario decreto di variazione dell’impegno e successiva adozione dell’ordine di accreditamento a favore del Commissariato in questione</w:t>
      </w:r>
      <w:r>
        <w:rPr>
          <w:rFonts w:ascii="Times New Roman" w:eastAsia="Calibri" w:hAnsi="Times New Roman" w:cs="Times New Roman"/>
          <w:color w:val="000000" w:themeColor="text1"/>
          <w:sz w:val="24"/>
          <w:szCs w:val="24"/>
        </w:rPr>
        <w:t xml:space="preserve">, relativamente alla </w:t>
      </w:r>
      <w:r w:rsidRPr="006A5797">
        <w:rPr>
          <w:rFonts w:ascii="Times New Roman" w:eastAsia="Calibri" w:hAnsi="Times New Roman" w:cs="Times New Roman"/>
          <w:color w:val="000000" w:themeColor="text1"/>
          <w:sz w:val="24"/>
          <w:szCs w:val="24"/>
        </w:rPr>
        <w:t>capacità di pagamento</w:t>
      </w:r>
      <w:r>
        <w:rPr>
          <w:rFonts w:ascii="Times New Roman" w:eastAsia="Calibri" w:hAnsi="Times New Roman" w:cs="Times New Roman"/>
          <w:color w:val="000000" w:themeColor="text1"/>
          <w:sz w:val="24"/>
          <w:szCs w:val="24"/>
        </w:rPr>
        <w:t xml:space="preserve"> dal fatto che l</w:t>
      </w:r>
      <w:r w:rsidRPr="006A5797">
        <w:rPr>
          <w:rFonts w:ascii="Times New Roman" w:eastAsia="Calibri" w:hAnsi="Times New Roman" w:cs="Times New Roman"/>
          <w:color w:val="000000" w:themeColor="text1"/>
          <w:sz w:val="24"/>
          <w:szCs w:val="24"/>
        </w:rPr>
        <w:t>a gestione da parte dei Commissariati di Governo nelle Regioni a Statuto speciale delle somme accreditate sulle relative tesorerie ha generato alcune rimanenze, per le quali i Commissariati stessi stanno procedendo alle richieste di riaccreditamento;</w:t>
      </w:r>
    </w:p>
    <w:p w14:paraId="2A6479E7" w14:textId="77777777" w:rsidR="006E42A7" w:rsidRDefault="006E42A7" w:rsidP="00B05172">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 per il capitolo 442 “</w:t>
      </w:r>
      <w:r w:rsidRPr="00B05172">
        <w:rPr>
          <w:rFonts w:ascii="Times New Roman" w:eastAsia="Calibri" w:hAnsi="Times New Roman" w:cs="Times New Roman"/>
          <w:i/>
          <w:color w:val="000000" w:themeColor="text1"/>
          <w:sz w:val="24"/>
          <w:szCs w:val="24"/>
        </w:rPr>
        <w:t>Rimborso spese per missioni nel territorio nazionale ed estero, ivi comprese quelle del Ministro</w:t>
      </w:r>
      <w:r>
        <w:rPr>
          <w:rFonts w:ascii="Times New Roman" w:eastAsia="Calibri" w:hAnsi="Times New Roman" w:cs="Times New Roman"/>
          <w:i/>
          <w:color w:val="000000" w:themeColor="text1"/>
          <w:sz w:val="24"/>
          <w:szCs w:val="24"/>
        </w:rPr>
        <w:t xml:space="preserve">” </w:t>
      </w:r>
      <w:r w:rsidRPr="00B05172">
        <w:rPr>
          <w:rFonts w:ascii="Times New Roman" w:eastAsia="Calibri" w:hAnsi="Times New Roman" w:cs="Times New Roman"/>
          <w:color w:val="000000" w:themeColor="text1"/>
          <w:sz w:val="24"/>
          <w:szCs w:val="24"/>
        </w:rPr>
        <w:t>dal numero contenuto delle missioni effettuate, tenuto conto che alcune riunioni sono state organizzate in ambienti virtuali, mediante piattaforme di videoconferenza</w:t>
      </w:r>
      <w:r>
        <w:rPr>
          <w:rFonts w:ascii="Times New Roman" w:eastAsia="Calibri" w:hAnsi="Times New Roman" w:cs="Times New Roman"/>
          <w:color w:val="000000" w:themeColor="text1"/>
          <w:sz w:val="24"/>
          <w:szCs w:val="24"/>
        </w:rPr>
        <w:t>;</w:t>
      </w:r>
    </w:p>
    <w:p w14:paraId="6BA56051" w14:textId="77777777" w:rsidR="006E42A7" w:rsidRDefault="006E42A7" w:rsidP="00B05172">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Pr>
          <w:rFonts w:ascii="Times New Roman" w:eastAsia="Calibri" w:hAnsi="Times New Roman" w:cs="Times New Roman"/>
          <w:color w:val="000000" w:themeColor="text1"/>
          <w:sz w:val="24"/>
          <w:szCs w:val="24"/>
        </w:rPr>
        <w:t>d) per il capitolo 460 “</w:t>
      </w:r>
      <w:r w:rsidRPr="00F56356">
        <w:rPr>
          <w:rFonts w:ascii="Times New Roman" w:eastAsia="Times New Roman" w:hAnsi="Times New Roman" w:cs="Times New Roman"/>
          <w:i/>
          <w:color w:val="000000" w:themeColor="text1"/>
          <w:sz w:val="24"/>
          <w:szCs w:val="24"/>
          <w:lang w:eastAsia="it-IT"/>
        </w:rPr>
        <w:t>Spese per acquisto giornali, riviste e periodic</w:t>
      </w:r>
      <w:r>
        <w:rPr>
          <w:rFonts w:ascii="Times New Roman" w:eastAsia="Times New Roman" w:hAnsi="Times New Roman" w:cs="Times New Roman"/>
          <w:i/>
          <w:color w:val="000000" w:themeColor="text1"/>
          <w:sz w:val="24"/>
          <w:szCs w:val="24"/>
          <w:lang w:eastAsia="it-IT"/>
        </w:rPr>
        <w:t>i”</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w:t>
      </w:r>
      <w:r w:rsidRPr="004C07F2">
        <w:rPr>
          <w:rFonts w:ascii="Times New Roman" w:eastAsia="Times New Roman" w:hAnsi="Times New Roman" w:cs="Times New Roman"/>
          <w:color w:val="000000" w:themeColor="text1"/>
          <w:sz w:val="24"/>
          <w:szCs w:val="24"/>
          <w:lang w:eastAsia="it-IT"/>
        </w:rPr>
        <w:t>in relazione alla minore somministrazione richiesta dagli Uffici di Gabinetto;</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relativamente alla capacità di pagamento, dalla liquidazione della fattura del mese di dicembre a gennaio 202</w:t>
      </w:r>
      <w:r>
        <w:rPr>
          <w:rFonts w:ascii="Times New Roman" w:eastAsia="Times New Roman" w:hAnsi="Times New Roman" w:cs="Times New Roman"/>
          <w:color w:val="000000" w:themeColor="text1"/>
          <w:sz w:val="24"/>
          <w:szCs w:val="24"/>
          <w:lang w:eastAsia="it-IT"/>
        </w:rPr>
        <w:t>4</w:t>
      </w:r>
      <w:r w:rsidRPr="00F56356">
        <w:rPr>
          <w:rFonts w:ascii="Times New Roman" w:eastAsia="Times New Roman" w:hAnsi="Times New Roman" w:cs="Times New Roman"/>
          <w:color w:val="000000" w:themeColor="text1"/>
          <w:sz w:val="24"/>
          <w:szCs w:val="24"/>
          <w:lang w:eastAsia="it-IT"/>
        </w:rPr>
        <w:t>;</w:t>
      </w:r>
    </w:p>
    <w:p w14:paraId="426CF59E" w14:textId="77777777" w:rsidR="006E42A7" w:rsidRDefault="006E42A7" w:rsidP="00B05172">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e) per il capitolo</w:t>
      </w:r>
      <w:r w:rsidRPr="004C07F2">
        <w:rPr>
          <w:rFonts w:ascii="Times New Roman" w:eastAsia="Times New Roman" w:hAnsi="Times New Roman" w:cs="Times New Roman"/>
          <w:color w:val="000000" w:themeColor="text1"/>
          <w:sz w:val="24"/>
          <w:szCs w:val="24"/>
          <w:lang w:eastAsia="it-IT"/>
        </w:rPr>
        <w:t xml:space="preserve"> 491</w:t>
      </w:r>
      <w:r>
        <w:rPr>
          <w:rFonts w:ascii="Times New Roman" w:eastAsia="Times New Roman" w:hAnsi="Times New Roman" w:cs="Times New Roman"/>
          <w:color w:val="000000" w:themeColor="text1"/>
          <w:sz w:val="24"/>
          <w:szCs w:val="24"/>
          <w:lang w:eastAsia="it-IT"/>
        </w:rPr>
        <w:t xml:space="preserve"> “</w:t>
      </w:r>
      <w:r w:rsidRPr="004C07F2">
        <w:rPr>
          <w:rFonts w:ascii="Times New Roman" w:eastAsia="Times New Roman" w:hAnsi="Times New Roman" w:cs="Times New Roman"/>
          <w:i/>
          <w:color w:val="000000" w:themeColor="text1"/>
          <w:sz w:val="24"/>
          <w:szCs w:val="24"/>
          <w:lang w:eastAsia="it-IT"/>
        </w:rPr>
        <w:t>Spese per le attività di supporto previste dall'articolo 33, comma 7, del decreto</w:t>
      </w:r>
      <w:r>
        <w:rPr>
          <w:rFonts w:ascii="Times New Roman" w:eastAsia="Times New Roman" w:hAnsi="Times New Roman" w:cs="Times New Roman"/>
          <w:i/>
          <w:color w:val="000000" w:themeColor="text1"/>
          <w:sz w:val="24"/>
          <w:szCs w:val="24"/>
          <w:lang w:eastAsia="it-IT"/>
        </w:rPr>
        <w:t>-</w:t>
      </w:r>
      <w:r w:rsidRPr="004C07F2">
        <w:rPr>
          <w:rFonts w:ascii="Times New Roman" w:eastAsia="Times New Roman" w:hAnsi="Times New Roman" w:cs="Times New Roman"/>
          <w:i/>
          <w:color w:val="000000" w:themeColor="text1"/>
          <w:sz w:val="24"/>
          <w:szCs w:val="24"/>
          <w:lang w:eastAsia="it-IT"/>
        </w:rPr>
        <w:t>legge 6 novembre 2021 n. 152, convertito, con modificazioni, dalla legge 29 dicembre 2021, n. 233</w:t>
      </w:r>
      <w:r>
        <w:rPr>
          <w:rFonts w:ascii="Times New Roman" w:eastAsia="Times New Roman" w:hAnsi="Times New Roman" w:cs="Times New Roman"/>
          <w:i/>
          <w:color w:val="000000" w:themeColor="text1"/>
          <w:sz w:val="24"/>
          <w:szCs w:val="24"/>
          <w:lang w:eastAsia="it-IT"/>
        </w:rPr>
        <w:t xml:space="preserve">” </w:t>
      </w:r>
      <w:r w:rsidRPr="004C07F2">
        <w:rPr>
          <w:rFonts w:ascii="Times New Roman" w:eastAsia="Times New Roman" w:hAnsi="Times New Roman" w:cs="Times New Roman"/>
          <w:color w:val="000000" w:themeColor="text1"/>
          <w:sz w:val="24"/>
          <w:szCs w:val="24"/>
          <w:lang w:eastAsia="it-IT"/>
        </w:rPr>
        <w:t>relativamente alla</w:t>
      </w:r>
      <w:r>
        <w:rPr>
          <w:rFonts w:ascii="Times New Roman" w:eastAsia="Times New Roman" w:hAnsi="Times New Roman" w:cs="Times New Roman"/>
          <w:color w:val="000000" w:themeColor="text1"/>
          <w:sz w:val="24"/>
          <w:szCs w:val="24"/>
          <w:lang w:eastAsia="it-IT"/>
        </w:rPr>
        <w:t xml:space="preserve"> capacità di pagamento, </w:t>
      </w:r>
      <w:r w:rsidRPr="004C07F2">
        <w:rPr>
          <w:rFonts w:ascii="Times New Roman" w:eastAsia="Times New Roman" w:hAnsi="Times New Roman" w:cs="Times New Roman"/>
          <w:color w:val="000000" w:themeColor="text1"/>
          <w:sz w:val="24"/>
          <w:szCs w:val="24"/>
          <w:lang w:eastAsia="it-IT"/>
        </w:rPr>
        <w:t>dai tempi tecnici connessi alla procedura di selezione di esperti di comprovata qualificazione professionale conclusasi nel 2024;</w:t>
      </w:r>
    </w:p>
    <w:p w14:paraId="69178158" w14:textId="77777777" w:rsidR="006E42A7"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f) per il capitolo </w:t>
      </w:r>
      <w:r w:rsidRPr="004C07F2">
        <w:rPr>
          <w:rFonts w:ascii="Times New Roman" w:eastAsia="Times New Roman" w:hAnsi="Times New Roman" w:cs="Times New Roman"/>
          <w:color w:val="000000" w:themeColor="text1"/>
          <w:sz w:val="24"/>
          <w:szCs w:val="24"/>
          <w:lang w:eastAsia="it-IT"/>
        </w:rPr>
        <w:t>441</w:t>
      </w:r>
      <w:r>
        <w:rPr>
          <w:rFonts w:ascii="Times New Roman" w:eastAsia="Times New Roman" w:hAnsi="Times New Roman" w:cs="Times New Roman"/>
          <w:color w:val="000000" w:themeColor="text1"/>
          <w:sz w:val="24"/>
          <w:szCs w:val="24"/>
          <w:lang w:eastAsia="it-IT"/>
        </w:rPr>
        <w:t xml:space="preserve"> “</w:t>
      </w:r>
      <w:r w:rsidRPr="004C07F2">
        <w:rPr>
          <w:rFonts w:ascii="Times New Roman" w:eastAsia="Times New Roman" w:hAnsi="Times New Roman" w:cs="Times New Roman"/>
          <w:i/>
          <w:color w:val="000000" w:themeColor="text1"/>
          <w:sz w:val="24"/>
          <w:szCs w:val="24"/>
          <w:lang w:eastAsia="it-IT"/>
        </w:rPr>
        <w:t>Fondo per lo sviluppo delle montagna italiane</w:t>
      </w:r>
      <w:r>
        <w:rPr>
          <w:rFonts w:ascii="Times New Roman" w:eastAsia="Times New Roman" w:hAnsi="Times New Roman" w:cs="Times New Roman"/>
          <w:i/>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relativamente alla </w:t>
      </w:r>
      <w:r w:rsidRPr="004C07F2">
        <w:rPr>
          <w:rFonts w:ascii="Times New Roman" w:eastAsia="Times New Roman" w:hAnsi="Times New Roman" w:cs="Times New Roman"/>
          <w:color w:val="000000" w:themeColor="text1"/>
          <w:sz w:val="24"/>
          <w:szCs w:val="24"/>
          <w:lang w:eastAsia="it-IT"/>
        </w:rPr>
        <w:t>capacità di smaltimento dei residui</w:t>
      </w:r>
      <w:r>
        <w:rPr>
          <w:rFonts w:ascii="Times New Roman" w:eastAsia="Times New Roman" w:hAnsi="Times New Roman" w:cs="Times New Roman"/>
          <w:color w:val="000000" w:themeColor="text1"/>
          <w:sz w:val="24"/>
          <w:szCs w:val="24"/>
          <w:lang w:eastAsia="it-IT"/>
        </w:rPr>
        <w:t>,</w:t>
      </w:r>
      <w:r w:rsidRPr="004C07F2">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d</w:t>
      </w:r>
      <w:r w:rsidRPr="004C07F2">
        <w:rPr>
          <w:rFonts w:ascii="Times New Roman" w:eastAsia="Times New Roman" w:hAnsi="Times New Roman" w:cs="Times New Roman"/>
          <w:color w:val="000000" w:themeColor="text1"/>
          <w:sz w:val="24"/>
          <w:szCs w:val="24"/>
          <w:lang w:eastAsia="it-IT"/>
        </w:rPr>
        <w:t xml:space="preserve">al mancato pagamento della rata di saldo a favore dell’Università degli Studi di Milano, relativa al progetto di ricerca “Libro Bianco” (Convenzione del 23 </w:t>
      </w:r>
      <w:r w:rsidRPr="004C07F2">
        <w:rPr>
          <w:rFonts w:ascii="Times New Roman" w:eastAsia="Times New Roman" w:hAnsi="Times New Roman" w:cs="Times New Roman"/>
          <w:color w:val="000000" w:themeColor="text1"/>
          <w:sz w:val="24"/>
          <w:szCs w:val="24"/>
          <w:lang w:eastAsia="it-IT"/>
        </w:rPr>
        <w:lastRenderedPageBreak/>
        <w:t>novembre 2022)</w:t>
      </w:r>
      <w:r>
        <w:rPr>
          <w:rFonts w:ascii="Times New Roman" w:eastAsia="Times New Roman" w:hAnsi="Times New Roman" w:cs="Times New Roman"/>
          <w:color w:val="000000" w:themeColor="text1"/>
          <w:sz w:val="24"/>
          <w:szCs w:val="24"/>
          <w:lang w:eastAsia="it-IT"/>
        </w:rPr>
        <w:t xml:space="preserve">, a seguito della richiesta di proroga </w:t>
      </w:r>
      <w:r w:rsidRPr="004C07F2">
        <w:rPr>
          <w:rFonts w:ascii="Times New Roman" w:eastAsia="Times New Roman" w:hAnsi="Times New Roman" w:cs="Times New Roman"/>
          <w:color w:val="000000" w:themeColor="text1"/>
          <w:sz w:val="24"/>
          <w:szCs w:val="24"/>
          <w:lang w:eastAsia="it-IT"/>
        </w:rPr>
        <w:t>delle attività progettuali al 30 aprile 2024</w:t>
      </w:r>
      <w:r>
        <w:rPr>
          <w:rFonts w:ascii="Times New Roman" w:eastAsia="Times New Roman" w:hAnsi="Times New Roman" w:cs="Times New Roman"/>
          <w:color w:val="000000" w:themeColor="text1"/>
          <w:sz w:val="24"/>
          <w:szCs w:val="24"/>
          <w:lang w:eastAsia="it-IT"/>
        </w:rPr>
        <w:t xml:space="preserve"> del</w:t>
      </w:r>
      <w:r w:rsidRPr="004C07F2">
        <w:rPr>
          <w:rFonts w:ascii="Times New Roman" w:eastAsia="Times New Roman" w:hAnsi="Times New Roman" w:cs="Times New Roman"/>
          <w:color w:val="000000" w:themeColor="text1"/>
          <w:sz w:val="24"/>
          <w:szCs w:val="24"/>
          <w:lang w:eastAsia="it-IT"/>
        </w:rPr>
        <w:t>l’Università degli studi di Milano</w:t>
      </w:r>
      <w:r>
        <w:rPr>
          <w:rFonts w:ascii="Times New Roman" w:eastAsia="Times New Roman" w:hAnsi="Times New Roman" w:cs="Times New Roman"/>
          <w:color w:val="000000" w:themeColor="text1"/>
          <w:sz w:val="24"/>
          <w:szCs w:val="24"/>
          <w:lang w:eastAsia="it-IT"/>
        </w:rPr>
        <w:t>,</w:t>
      </w:r>
      <w:r w:rsidRPr="004C07F2">
        <w:rPr>
          <w:rFonts w:ascii="Times New Roman" w:eastAsia="Times New Roman" w:hAnsi="Times New Roman" w:cs="Times New Roman"/>
          <w:color w:val="000000" w:themeColor="text1"/>
          <w:sz w:val="24"/>
          <w:szCs w:val="24"/>
          <w:lang w:eastAsia="it-IT"/>
        </w:rPr>
        <w:t xml:space="preserve"> con nota del 26 novembre 2023</w:t>
      </w:r>
      <w:r>
        <w:rPr>
          <w:rFonts w:ascii="Times New Roman" w:eastAsia="Times New Roman" w:hAnsi="Times New Roman" w:cs="Times New Roman"/>
          <w:color w:val="000000" w:themeColor="text1"/>
          <w:sz w:val="24"/>
          <w:szCs w:val="24"/>
          <w:lang w:eastAsia="it-IT"/>
        </w:rPr>
        <w:t>;</w:t>
      </w:r>
      <w:r w:rsidRPr="004C07F2">
        <w:rPr>
          <w:rFonts w:ascii="Times New Roman" w:eastAsia="Times New Roman" w:hAnsi="Times New Roman" w:cs="Times New Roman"/>
          <w:color w:val="000000" w:themeColor="text1"/>
          <w:sz w:val="24"/>
          <w:szCs w:val="24"/>
          <w:lang w:eastAsia="it-IT"/>
        </w:rPr>
        <w:t xml:space="preserve">  </w:t>
      </w:r>
    </w:p>
    <w:p w14:paraId="45C9E9BB" w14:textId="77777777" w:rsidR="006E42A7" w:rsidRPr="004C07F2" w:rsidRDefault="006E42A7" w:rsidP="004C07F2">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g) per il capitolo</w:t>
      </w:r>
      <w:r w:rsidRPr="004C07F2">
        <w:rPr>
          <w:rFonts w:ascii="Times New Roman" w:eastAsia="Times New Roman" w:hAnsi="Times New Roman" w:cs="Times New Roman"/>
          <w:color w:val="000000" w:themeColor="text1"/>
          <w:sz w:val="24"/>
          <w:szCs w:val="24"/>
          <w:lang w:eastAsia="it-IT"/>
        </w:rPr>
        <w:t xml:space="preserve"> 940 </w:t>
      </w:r>
      <w:r>
        <w:rPr>
          <w:rFonts w:ascii="Times New Roman" w:eastAsia="Times New Roman" w:hAnsi="Times New Roman" w:cs="Times New Roman"/>
          <w:color w:val="000000" w:themeColor="text1"/>
          <w:sz w:val="24"/>
          <w:szCs w:val="24"/>
          <w:lang w:eastAsia="it-IT"/>
        </w:rPr>
        <w:t>“</w:t>
      </w:r>
      <w:r w:rsidRPr="004C07F2">
        <w:rPr>
          <w:rFonts w:ascii="Times New Roman" w:eastAsia="Times New Roman" w:hAnsi="Times New Roman" w:cs="Times New Roman"/>
          <w:i/>
          <w:color w:val="000000" w:themeColor="text1"/>
          <w:sz w:val="24"/>
          <w:szCs w:val="24"/>
          <w:lang w:eastAsia="it-IT"/>
        </w:rPr>
        <w:t>Fondo per iniziative di promozione e attrazione degli investimenti nelle isole minori</w:t>
      </w:r>
      <w:r>
        <w:rPr>
          <w:rFonts w:ascii="Times New Roman" w:eastAsia="Times New Roman" w:hAnsi="Times New Roman" w:cs="Times New Roman"/>
          <w:i/>
          <w:color w:val="000000" w:themeColor="text1"/>
          <w:sz w:val="24"/>
          <w:szCs w:val="24"/>
          <w:lang w:eastAsia="it-IT"/>
        </w:rPr>
        <w:t xml:space="preserve">” </w:t>
      </w:r>
      <w:r w:rsidRPr="004C07F2">
        <w:rPr>
          <w:rFonts w:ascii="Times New Roman" w:eastAsia="Times New Roman" w:hAnsi="Times New Roman" w:cs="Times New Roman"/>
          <w:color w:val="000000" w:themeColor="text1"/>
          <w:sz w:val="24"/>
          <w:szCs w:val="24"/>
          <w:lang w:eastAsia="it-IT"/>
        </w:rPr>
        <w:t>in quanto, nonostante le molte sollecitazioni ai comuni per la richiesta delle risorse ad essi spettanti, n. 8 comuni non hanno prodotto domanda di finanziamento;</w:t>
      </w:r>
    </w:p>
    <w:p w14:paraId="6E187FD3" w14:textId="77777777" w:rsidR="006E42A7" w:rsidRDefault="006E42A7" w:rsidP="004C07F2">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h) per il capitolo</w:t>
      </w:r>
      <w:r w:rsidRPr="004C07F2">
        <w:rPr>
          <w:rFonts w:ascii="Times New Roman" w:eastAsia="Times New Roman" w:hAnsi="Times New Roman" w:cs="Times New Roman"/>
          <w:color w:val="000000" w:themeColor="text1"/>
          <w:sz w:val="24"/>
          <w:szCs w:val="24"/>
          <w:lang w:eastAsia="it-IT"/>
        </w:rPr>
        <w:t xml:space="preserve"> 951 </w:t>
      </w:r>
      <w:r>
        <w:rPr>
          <w:rFonts w:ascii="Times New Roman" w:eastAsia="Times New Roman" w:hAnsi="Times New Roman" w:cs="Times New Roman"/>
          <w:color w:val="000000" w:themeColor="text1"/>
          <w:sz w:val="24"/>
          <w:szCs w:val="24"/>
          <w:lang w:eastAsia="it-IT"/>
        </w:rPr>
        <w:t>“</w:t>
      </w:r>
      <w:r w:rsidRPr="004C07F2">
        <w:rPr>
          <w:rFonts w:ascii="Times New Roman" w:eastAsia="Times New Roman" w:hAnsi="Times New Roman" w:cs="Times New Roman"/>
          <w:i/>
          <w:color w:val="000000" w:themeColor="text1"/>
          <w:sz w:val="24"/>
          <w:szCs w:val="24"/>
          <w:lang w:eastAsia="it-IT"/>
        </w:rPr>
        <w:t>Interventi connessi al PNRR a favore delle Province autonome di Trento e Bolzano</w:t>
      </w:r>
      <w:r>
        <w:rPr>
          <w:rFonts w:ascii="Times New Roman" w:eastAsia="Times New Roman" w:hAnsi="Times New Roman" w:cs="Times New Roman"/>
          <w:i/>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relativamente alla ca</w:t>
      </w:r>
      <w:r w:rsidRPr="004C07F2">
        <w:rPr>
          <w:rFonts w:ascii="Times New Roman" w:eastAsia="Times New Roman" w:hAnsi="Times New Roman" w:cs="Times New Roman"/>
          <w:color w:val="000000" w:themeColor="text1"/>
          <w:sz w:val="24"/>
          <w:szCs w:val="24"/>
          <w:lang w:eastAsia="it-IT"/>
        </w:rPr>
        <w:t>pacità di pagamento</w:t>
      </w:r>
      <w:r>
        <w:rPr>
          <w:rFonts w:ascii="Times New Roman" w:eastAsia="Times New Roman" w:hAnsi="Times New Roman" w:cs="Times New Roman"/>
          <w:color w:val="000000" w:themeColor="text1"/>
          <w:sz w:val="24"/>
          <w:szCs w:val="24"/>
          <w:lang w:eastAsia="it-IT"/>
        </w:rPr>
        <w:t>,</w:t>
      </w:r>
      <w:r w:rsidRPr="004C07F2">
        <w:rPr>
          <w:rFonts w:ascii="Times New Roman" w:eastAsia="Times New Roman" w:hAnsi="Times New Roman" w:cs="Times New Roman"/>
          <w:color w:val="000000" w:themeColor="text1"/>
          <w:sz w:val="24"/>
          <w:szCs w:val="24"/>
          <w:lang w:eastAsia="it-IT"/>
        </w:rPr>
        <w:t xml:space="preserve"> dalle difficoltà attuative dei beneficiari delle risorse, che hanno richiesto di modificare e/o posticipare le date intermedie dei cronoprogrammi procedurali degli interventi</w:t>
      </w:r>
      <w:r>
        <w:rPr>
          <w:rFonts w:ascii="Times New Roman" w:eastAsia="Times New Roman" w:hAnsi="Times New Roman" w:cs="Times New Roman"/>
          <w:color w:val="000000" w:themeColor="text1"/>
          <w:sz w:val="24"/>
          <w:szCs w:val="24"/>
          <w:lang w:eastAsia="it-IT"/>
        </w:rPr>
        <w:t>.</w:t>
      </w:r>
    </w:p>
    <w:p w14:paraId="3CECBA23" w14:textId="77777777" w:rsidR="006E42A7"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60ADAD8D"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evidenzia, inoltre, che:</w:t>
      </w:r>
    </w:p>
    <w:p w14:paraId="01E7D617" w14:textId="77777777" w:rsidR="006E42A7"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435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 xml:space="preserve">Spese per il federalismo amministrativo, consulenze e strumenti di supporto </w:t>
      </w:r>
      <w:proofErr w:type="spellStart"/>
      <w:r w:rsidRPr="00F56356">
        <w:rPr>
          <w:rFonts w:ascii="Times New Roman" w:eastAsia="Times New Roman" w:hAnsi="Times New Roman" w:cs="Times New Roman"/>
          <w:i/>
          <w:color w:val="000000" w:themeColor="text1"/>
          <w:sz w:val="24"/>
          <w:szCs w:val="24"/>
          <w:lang w:eastAsia="it-IT"/>
        </w:rPr>
        <w:t>infocomunicazionale</w:t>
      </w:r>
      <w:proofErr w:type="spellEnd"/>
      <w:r w:rsidRPr="00F56356">
        <w:rPr>
          <w:rFonts w:ascii="Times New Roman" w:eastAsia="Times New Roman" w:hAnsi="Times New Roman" w:cs="Times New Roman"/>
          <w:i/>
          <w:color w:val="000000" w:themeColor="text1"/>
          <w:sz w:val="24"/>
          <w:szCs w:val="24"/>
          <w:lang w:eastAsia="it-IT"/>
        </w:rPr>
        <w:t xml:space="preserve"> on</w:t>
      </w:r>
      <w:r>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line</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non sono state impegnate le risorse in quanto </w:t>
      </w:r>
      <w:r w:rsidRPr="000B3BDD">
        <w:rPr>
          <w:rFonts w:ascii="Times New Roman" w:eastAsia="Times New Roman" w:hAnsi="Times New Roman" w:cs="Times New Roman"/>
          <w:color w:val="000000" w:themeColor="text1"/>
          <w:sz w:val="24"/>
          <w:szCs w:val="24"/>
          <w:lang w:eastAsia="it-IT"/>
        </w:rPr>
        <w:t xml:space="preserve">le attività </w:t>
      </w:r>
      <w:r>
        <w:rPr>
          <w:rFonts w:ascii="Times New Roman" w:eastAsia="Times New Roman" w:hAnsi="Times New Roman" w:cs="Times New Roman"/>
          <w:color w:val="000000" w:themeColor="text1"/>
          <w:sz w:val="24"/>
          <w:szCs w:val="24"/>
          <w:lang w:eastAsia="it-IT"/>
        </w:rPr>
        <w:t xml:space="preserve">relative al </w:t>
      </w:r>
      <w:r w:rsidRPr="000B3BDD">
        <w:rPr>
          <w:rFonts w:ascii="Times New Roman" w:eastAsia="Times New Roman" w:hAnsi="Times New Roman" w:cs="Times New Roman"/>
          <w:color w:val="000000" w:themeColor="text1"/>
          <w:sz w:val="24"/>
          <w:szCs w:val="24"/>
          <w:lang w:eastAsia="it-IT"/>
        </w:rPr>
        <w:t>miglioramento e all’ambito dei lavori multimediali sono state concordate con l’Ufficio per l’Informatica e il Servizio Comunicazione, senza appaltare in esterno alcuna attività</w:t>
      </w:r>
      <w:r>
        <w:rPr>
          <w:rFonts w:ascii="Times New Roman" w:eastAsia="Times New Roman" w:hAnsi="Times New Roman" w:cs="Times New Roman"/>
          <w:color w:val="000000" w:themeColor="text1"/>
          <w:sz w:val="24"/>
          <w:szCs w:val="24"/>
          <w:lang w:eastAsia="it-IT"/>
        </w:rPr>
        <w:t>;</w:t>
      </w:r>
    </w:p>
    <w:p w14:paraId="360CD7FE"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456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iCs/>
          <w:color w:val="000000" w:themeColor="text1"/>
          <w:sz w:val="24"/>
          <w:szCs w:val="24"/>
          <w:lang w:eastAsia="it-IT"/>
        </w:rPr>
        <w:t>Spese per studi, indagini e rilevazioni</w:t>
      </w:r>
      <w:r>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le risorse non sono state impegnate in quanto non sono stati conferiti incarichi di studio, indagini e rilevazioni a supporto del Dipartimento;</w:t>
      </w:r>
    </w:p>
    <w:p w14:paraId="25C7087D" w14:textId="77777777" w:rsidR="006E42A7" w:rsidRPr="00EC70D0" w:rsidRDefault="006E42A7" w:rsidP="00650010">
      <w:pPr>
        <w:spacing w:after="0" w:line="360" w:lineRule="auto"/>
        <w:ind w:left="284"/>
        <w:jc w:val="both"/>
        <w:rPr>
          <w:rFonts w:ascii="Times New Roman" w:eastAsia="Times New Roman" w:hAnsi="Times New Roman" w:cs="Times New Roman"/>
          <w:sz w:val="24"/>
          <w:szCs w:val="24"/>
          <w:lang w:eastAsia="it-IT"/>
        </w:rPr>
      </w:pPr>
      <w:r>
        <w:rPr>
          <w:rFonts w:ascii="Times New Roman" w:eastAsia="Times New Roman" w:hAnsi="Times New Roman" w:cs="Times New Roman"/>
          <w:color w:val="000000" w:themeColor="text1"/>
          <w:sz w:val="24"/>
          <w:szCs w:val="24"/>
          <w:lang w:eastAsia="it-IT"/>
        </w:rPr>
        <w:t>c</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per il capitolo </w:t>
      </w:r>
      <w:r>
        <w:rPr>
          <w:rFonts w:ascii="Times New Roman" w:eastAsia="Times New Roman" w:hAnsi="Times New Roman" w:cs="Times New Roman"/>
          <w:color w:val="000000" w:themeColor="text1"/>
          <w:sz w:val="24"/>
          <w:szCs w:val="24"/>
          <w:lang w:eastAsia="it-IT"/>
        </w:rPr>
        <w:t>928 “</w:t>
      </w:r>
      <w:r w:rsidRPr="00EC70D0">
        <w:rPr>
          <w:rFonts w:ascii="Times New Roman" w:eastAsia="Times New Roman" w:hAnsi="Times New Roman" w:cs="Times New Roman"/>
          <w:i/>
          <w:sz w:val="24"/>
          <w:szCs w:val="24"/>
          <w:lang w:eastAsia="it-IT"/>
        </w:rPr>
        <w:t>Fondo per gli investimenti strategici e per la compensazione degli svantaggi della insularità</w:t>
      </w:r>
      <w:r>
        <w:rPr>
          <w:rFonts w:ascii="Times New Roman" w:eastAsia="Times New Roman" w:hAnsi="Times New Roman" w:cs="Times New Roman"/>
          <w:i/>
          <w:sz w:val="24"/>
          <w:szCs w:val="24"/>
          <w:lang w:eastAsia="it-IT"/>
        </w:rPr>
        <w:t xml:space="preserve">” </w:t>
      </w:r>
      <w:r>
        <w:rPr>
          <w:rFonts w:ascii="Times New Roman" w:eastAsia="Times New Roman" w:hAnsi="Times New Roman" w:cs="Times New Roman"/>
          <w:sz w:val="24"/>
          <w:szCs w:val="24"/>
          <w:lang w:eastAsia="it-IT"/>
        </w:rPr>
        <w:t>dalla circostanza che</w:t>
      </w:r>
      <w:r w:rsidRPr="00EC70D0">
        <w:rPr>
          <w:rFonts w:ascii="Times New Roman" w:eastAsia="Times New Roman" w:hAnsi="Times New Roman" w:cs="Times New Roman"/>
          <w:sz w:val="24"/>
          <w:szCs w:val="24"/>
          <w:lang w:eastAsia="it-IT"/>
        </w:rPr>
        <w:t xml:space="preserve"> la costituzione d</w:t>
      </w:r>
      <w:r>
        <w:rPr>
          <w:rFonts w:ascii="Times New Roman" w:eastAsia="Times New Roman" w:hAnsi="Times New Roman" w:cs="Times New Roman"/>
          <w:sz w:val="24"/>
          <w:szCs w:val="24"/>
          <w:lang w:eastAsia="it-IT"/>
        </w:rPr>
        <w:t>ell</w:t>
      </w:r>
      <w:r w:rsidRPr="00EC70D0">
        <w:rPr>
          <w:rFonts w:ascii="Times New Roman" w:eastAsia="Times New Roman" w:hAnsi="Times New Roman" w:cs="Times New Roman"/>
          <w:sz w:val="24"/>
          <w:szCs w:val="24"/>
          <w:lang w:eastAsia="it-IT"/>
        </w:rPr>
        <w:t>’apposita Commissione parlamentare</w:t>
      </w:r>
      <w:r>
        <w:rPr>
          <w:rFonts w:ascii="Times New Roman" w:eastAsia="Times New Roman" w:hAnsi="Times New Roman" w:cs="Times New Roman"/>
          <w:sz w:val="24"/>
          <w:szCs w:val="24"/>
          <w:lang w:eastAsia="it-IT"/>
        </w:rPr>
        <w:t xml:space="preserve">, prevista dal comma 808 dell’articolo 1, </w:t>
      </w:r>
      <w:r w:rsidRPr="00650010">
        <w:rPr>
          <w:rFonts w:ascii="Times New Roman" w:eastAsia="Times New Roman" w:hAnsi="Times New Roman" w:cs="Times New Roman"/>
          <w:sz w:val="24"/>
          <w:szCs w:val="24"/>
          <w:lang w:eastAsia="it-IT"/>
        </w:rPr>
        <w:t xml:space="preserve">della legge 29 dicembre 2022, n. 197, “Bilancio di previsione dello Stato per l’anno finanziario 2023 e bilancio pluriennale per il triennio 2023-2025”, </w:t>
      </w:r>
      <w:r w:rsidRPr="00EC70D0">
        <w:rPr>
          <w:rFonts w:ascii="Times New Roman" w:eastAsia="Times New Roman" w:hAnsi="Times New Roman" w:cs="Times New Roman"/>
          <w:sz w:val="24"/>
          <w:szCs w:val="24"/>
          <w:lang w:eastAsia="it-IT"/>
        </w:rPr>
        <w:t>con i compiti indicati nel successivo comma 813</w:t>
      </w:r>
      <w:r>
        <w:rPr>
          <w:rFonts w:ascii="Times New Roman" w:eastAsia="Times New Roman" w:hAnsi="Times New Roman" w:cs="Times New Roman"/>
          <w:sz w:val="24"/>
          <w:szCs w:val="24"/>
          <w:lang w:eastAsia="it-IT"/>
        </w:rPr>
        <w:t xml:space="preserve">, è avvenuta soltanto </w:t>
      </w:r>
      <w:r w:rsidRPr="00EC70D0">
        <w:rPr>
          <w:rFonts w:ascii="Times New Roman" w:eastAsia="Times New Roman" w:hAnsi="Times New Roman" w:cs="Times New Roman"/>
          <w:sz w:val="24"/>
          <w:szCs w:val="24"/>
          <w:lang w:eastAsia="it-IT"/>
        </w:rPr>
        <w:t>in data 26 luglio 2023.</w:t>
      </w:r>
    </w:p>
    <w:p w14:paraId="5F9D6C64" w14:textId="77777777" w:rsidR="006E42A7" w:rsidRPr="00F56356" w:rsidRDefault="006E42A7"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5540F05" w14:textId="77777777" w:rsidR="006E42A7" w:rsidRDefault="006E42A7"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w:t>
      </w:r>
      <w:r>
        <w:rPr>
          <w:rFonts w:ascii="Times New Roman" w:eastAsia="Times New Roman" w:hAnsi="Times New Roman" w:cs="Times New Roman"/>
          <w:color w:val="000000" w:themeColor="text1"/>
          <w:sz w:val="24"/>
          <w:szCs w:val="24"/>
          <w:lang w:eastAsia="it-IT"/>
        </w:rPr>
        <w:t xml:space="preserve"> e investimenti</w:t>
      </w:r>
      <w:r w:rsidRPr="00F56356">
        <w:rPr>
          <w:rFonts w:ascii="Times New Roman" w:eastAsia="Times New Roman" w:hAnsi="Times New Roman" w:cs="Times New Roman"/>
          <w:color w:val="000000" w:themeColor="text1"/>
          <w:sz w:val="24"/>
          <w:szCs w:val="24"/>
          <w:lang w:eastAsia="it-IT"/>
        </w:rPr>
        <w:t>) nel corso del triennio 202</w:t>
      </w:r>
      <w:r>
        <w:rPr>
          <w:rFonts w:ascii="Times New Roman" w:eastAsia="Times New Roman" w:hAnsi="Times New Roman" w:cs="Times New Roman"/>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w:t>
      </w:r>
    </w:p>
    <w:p w14:paraId="74D112B9" w14:textId="77777777" w:rsidR="006E42A7" w:rsidRPr="007941EF" w:rsidRDefault="006E42A7"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10"/>
          <w:szCs w:val="10"/>
          <w:lang w:eastAsia="it-IT"/>
        </w:rPr>
      </w:pPr>
    </w:p>
    <w:p w14:paraId="13C8303B" w14:textId="77777777" w:rsidR="006E42A7" w:rsidRPr="00F56356" w:rsidRDefault="006E42A7" w:rsidP="00AC6CA8">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r w:rsidRPr="007020B2">
        <w:rPr>
          <w:noProof/>
          <w:lang w:eastAsia="it-IT"/>
        </w:rPr>
        <w:drawing>
          <wp:inline distT="0" distB="0" distL="0" distR="0" wp14:anchorId="286A09C0" wp14:editId="0704E1F8">
            <wp:extent cx="3026811" cy="317500"/>
            <wp:effectExtent l="0" t="0" r="2540" b="6350"/>
            <wp:docPr id="13511835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69929" cy="322023"/>
                    </a:xfrm>
                    <a:prstGeom prst="rect">
                      <a:avLst/>
                    </a:prstGeom>
                    <a:noFill/>
                    <a:ln>
                      <a:noFill/>
                    </a:ln>
                  </pic:spPr>
                </pic:pic>
              </a:graphicData>
            </a:graphic>
          </wp:inline>
        </w:drawing>
      </w:r>
    </w:p>
    <w:p w14:paraId="01EF0601" w14:textId="77777777" w:rsidR="006E42A7" w:rsidRDefault="006E42A7"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lastRenderedPageBreak/>
        <w:drawing>
          <wp:inline distT="0" distB="0" distL="0" distR="0" wp14:anchorId="615DAB0D" wp14:editId="438B117A">
            <wp:extent cx="3084543" cy="1720850"/>
            <wp:effectExtent l="0" t="0" r="1905" b="0"/>
            <wp:docPr id="110035207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115565" cy="1738157"/>
                    </a:xfrm>
                    <a:prstGeom prst="rect">
                      <a:avLst/>
                    </a:prstGeom>
                    <a:noFill/>
                  </pic:spPr>
                </pic:pic>
              </a:graphicData>
            </a:graphic>
          </wp:inline>
        </w:drawing>
      </w:r>
    </w:p>
    <w:p w14:paraId="49C5FB2D" w14:textId="77777777" w:rsidR="006E42A7" w:rsidRDefault="006E42A7"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4B41CAA3" w14:textId="77777777" w:rsidR="006E42A7" w:rsidRDefault="006E42A7" w:rsidP="00AC6CA8">
      <w:pPr>
        <w:tabs>
          <w:tab w:val="left" w:pos="9393"/>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Nelle tabelle seguenti è indicata la ripartizione delle risorse relative a interventi/investimenti per destinatari finali, comprensive delle risorse relative ai residui passivi perenti reiscritti:</w:t>
      </w:r>
    </w:p>
    <w:p w14:paraId="36079F2A" w14:textId="77777777" w:rsidR="006E42A7" w:rsidRDefault="006E42A7" w:rsidP="00F56356">
      <w:pPr>
        <w:autoSpaceDE w:val="0"/>
        <w:autoSpaceDN w:val="0"/>
        <w:adjustRightInd w:val="0"/>
        <w:spacing w:after="0" w:line="360" w:lineRule="auto"/>
        <w:ind w:left="284"/>
        <w:jc w:val="both"/>
        <w:rPr>
          <w:rFonts w:ascii="Times New Roman" w:eastAsia="Times New Roman" w:hAnsi="Times New Roman" w:cs="Times New Roman"/>
          <w:b/>
          <w:bCs/>
          <w:color w:val="000000" w:themeColor="text1"/>
          <w:spacing w:val="-1"/>
          <w:sz w:val="24"/>
          <w:szCs w:val="20"/>
          <w:lang w:eastAsia="it-IT"/>
        </w:rPr>
      </w:pPr>
      <w:r w:rsidRPr="00B0091E">
        <w:rPr>
          <w:noProof/>
          <w:lang w:eastAsia="it-IT"/>
        </w:rPr>
        <w:drawing>
          <wp:anchor distT="0" distB="0" distL="114300" distR="114300" simplePos="0" relativeHeight="251709440" behindDoc="1" locked="0" layoutInCell="1" allowOverlap="1" wp14:anchorId="54E1B374" wp14:editId="71AE3D0F">
            <wp:simplePos x="0" y="0"/>
            <wp:positionH relativeFrom="column">
              <wp:posOffset>179070</wp:posOffset>
            </wp:positionH>
            <wp:positionV relativeFrom="paragraph">
              <wp:posOffset>0</wp:posOffset>
            </wp:positionV>
            <wp:extent cx="6014085" cy="2232025"/>
            <wp:effectExtent l="0" t="0" r="5715" b="0"/>
            <wp:wrapTight wrapText="bothSides">
              <wp:wrapPolygon edited="0">
                <wp:start x="0" y="0"/>
                <wp:lineTo x="0" y="20094"/>
                <wp:lineTo x="7047" y="21201"/>
                <wp:lineTo x="7116" y="21385"/>
                <wp:lineTo x="19978" y="21385"/>
                <wp:lineTo x="21552" y="20832"/>
                <wp:lineTo x="21552" y="19910"/>
                <wp:lineTo x="19978" y="17698"/>
                <wp:lineTo x="21552" y="17698"/>
                <wp:lineTo x="21552" y="12905"/>
                <wp:lineTo x="19978" y="11799"/>
                <wp:lineTo x="21552" y="11430"/>
                <wp:lineTo x="21552" y="11246"/>
                <wp:lineTo x="19978" y="8849"/>
                <wp:lineTo x="21210" y="8849"/>
                <wp:lineTo x="21552" y="8296"/>
                <wp:lineTo x="21552" y="0"/>
                <wp:lineTo x="0" y="0"/>
              </wp:wrapPolygon>
            </wp:wrapTight>
            <wp:docPr id="211994077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14085" cy="2232025"/>
                    </a:xfrm>
                    <a:prstGeom prst="rect">
                      <a:avLst/>
                    </a:prstGeom>
                    <a:noFill/>
                    <a:ln>
                      <a:noFill/>
                    </a:ln>
                  </pic:spPr>
                </pic:pic>
              </a:graphicData>
            </a:graphic>
            <wp14:sizeRelH relativeFrom="margin">
              <wp14:pctWidth>0</wp14:pctWidth>
            </wp14:sizeRelH>
          </wp:anchor>
        </w:drawing>
      </w:r>
    </w:p>
    <w:p w14:paraId="5D71E0D4" w14:textId="77777777" w:rsidR="006E42A7" w:rsidRPr="00626D86" w:rsidRDefault="006E42A7" w:rsidP="00F56356">
      <w:pPr>
        <w:autoSpaceDE w:val="0"/>
        <w:autoSpaceDN w:val="0"/>
        <w:adjustRightInd w:val="0"/>
        <w:spacing w:after="0" w:line="360" w:lineRule="auto"/>
        <w:ind w:left="284"/>
        <w:jc w:val="both"/>
        <w:rPr>
          <w:rFonts w:ascii="Times New Roman" w:eastAsia="Times New Roman" w:hAnsi="Times New Roman" w:cs="Times New Roman"/>
          <w:b/>
          <w:bCs/>
          <w:color w:val="000000" w:themeColor="text1"/>
          <w:spacing w:val="-1"/>
          <w:sz w:val="24"/>
          <w:szCs w:val="20"/>
          <w:lang w:eastAsia="it-IT"/>
        </w:rPr>
      </w:pPr>
      <w:r w:rsidRPr="00626D86">
        <w:rPr>
          <w:rFonts w:ascii="Times New Roman" w:eastAsia="Times New Roman" w:hAnsi="Times New Roman" w:cs="Times New Roman"/>
          <w:b/>
          <w:bCs/>
          <w:noProof/>
          <w:color w:val="000000" w:themeColor="text1"/>
          <w:spacing w:val="-1"/>
          <w:sz w:val="24"/>
          <w:szCs w:val="20"/>
          <w:lang w:eastAsia="it-IT"/>
        </w:rPr>
        <w:drawing>
          <wp:anchor distT="0" distB="0" distL="114300" distR="114300" simplePos="0" relativeHeight="251710464" behindDoc="1" locked="0" layoutInCell="1" allowOverlap="1" wp14:anchorId="44695312" wp14:editId="17A4C5AA">
            <wp:simplePos x="0" y="0"/>
            <wp:positionH relativeFrom="margin">
              <wp:align>right</wp:align>
            </wp:positionH>
            <wp:positionV relativeFrom="paragraph">
              <wp:posOffset>262890</wp:posOffset>
            </wp:positionV>
            <wp:extent cx="6028690" cy="1323975"/>
            <wp:effectExtent l="0" t="0" r="0" b="9525"/>
            <wp:wrapTight wrapText="bothSides">
              <wp:wrapPolygon edited="0">
                <wp:start x="0" y="0"/>
                <wp:lineTo x="0" y="18958"/>
                <wp:lineTo x="6552" y="19891"/>
                <wp:lineTo x="7030" y="21134"/>
                <wp:lineTo x="7098" y="21445"/>
                <wp:lineTo x="19930" y="21445"/>
                <wp:lineTo x="19930" y="19891"/>
                <wp:lineTo x="21090" y="19891"/>
                <wp:lineTo x="21500" y="18647"/>
                <wp:lineTo x="21500" y="0"/>
                <wp:lineTo x="0" y="0"/>
              </wp:wrapPolygon>
            </wp:wrapTight>
            <wp:docPr id="73502975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28690" cy="1323975"/>
                    </a:xfrm>
                    <a:prstGeom prst="rect">
                      <a:avLst/>
                    </a:prstGeom>
                    <a:noFill/>
                    <a:ln>
                      <a:noFill/>
                    </a:ln>
                  </pic:spPr>
                </pic:pic>
              </a:graphicData>
            </a:graphic>
            <wp14:sizeRelH relativeFrom="margin">
              <wp14:pctWidth>0</wp14:pctWidth>
            </wp14:sizeRelH>
          </wp:anchor>
        </w:drawing>
      </w:r>
    </w:p>
    <w:p w14:paraId="74CB054C" w14:textId="77777777" w:rsidR="006E42A7" w:rsidRDefault="006E42A7">
      <w:pPr>
        <w:rPr>
          <w:rFonts w:ascii="Times New Roman" w:eastAsia="Times New Roman" w:hAnsi="Times New Roman" w:cs="Times New Roman"/>
          <w:b/>
          <w:bCs/>
          <w:color w:val="000000" w:themeColor="text1"/>
          <w:spacing w:val="-1"/>
          <w:sz w:val="24"/>
          <w:szCs w:val="20"/>
          <w:lang w:eastAsia="it-IT"/>
        </w:rPr>
      </w:pPr>
      <w:r>
        <w:rPr>
          <w:rFonts w:ascii="Times New Roman" w:eastAsia="Times New Roman" w:hAnsi="Times New Roman" w:cs="Times New Roman"/>
          <w:b/>
          <w:bCs/>
          <w:color w:val="000000" w:themeColor="text1"/>
          <w:spacing w:val="-1"/>
          <w:sz w:val="24"/>
          <w:szCs w:val="20"/>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65"/>
        <w:gridCol w:w="1265"/>
        <w:gridCol w:w="1180"/>
        <w:gridCol w:w="1327"/>
        <w:gridCol w:w="1175"/>
      </w:tblGrid>
      <w:tr w:rsidR="006E42A7" w:rsidRPr="007E4FCF" w14:paraId="23633F51" w14:textId="77777777" w:rsidTr="00943BDE">
        <w:trPr>
          <w:trHeight w:val="273"/>
        </w:trPr>
        <w:tc>
          <w:tcPr>
            <w:tcW w:w="340" w:type="dxa"/>
            <w:tcBorders>
              <w:top w:val="nil"/>
              <w:left w:val="nil"/>
              <w:bottom w:val="nil"/>
              <w:right w:val="nil"/>
            </w:tcBorders>
            <w:shd w:val="clear" w:color="auto" w:fill="auto"/>
            <w:noWrap/>
            <w:vAlign w:val="bottom"/>
            <w:hideMark/>
          </w:tcPr>
          <w:p w14:paraId="2B971E1C" w14:textId="77777777" w:rsidR="006E42A7" w:rsidRPr="007E4FCF" w:rsidRDefault="006E42A7" w:rsidP="007E4FCF">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6AE86B" w14:textId="77777777" w:rsidR="006E42A7" w:rsidRPr="007E4FCF" w:rsidRDefault="006E42A7" w:rsidP="007E4FCF">
            <w:pPr>
              <w:spacing w:after="0" w:line="240" w:lineRule="auto"/>
              <w:jc w:val="center"/>
              <w:rPr>
                <w:rFonts w:ascii="Times New Roman" w:eastAsia="Times New Roman" w:hAnsi="Times New Roman" w:cs="Times New Roman"/>
                <w:b/>
                <w:bCs/>
                <w:i/>
                <w:iCs/>
                <w:color w:val="000000"/>
                <w:sz w:val="28"/>
                <w:szCs w:val="28"/>
                <w:lang w:eastAsia="it-IT"/>
              </w:rPr>
            </w:pPr>
            <w:r w:rsidRPr="007E4FCF">
              <w:rPr>
                <w:rFonts w:ascii="Times New Roman" w:eastAsia="Times New Roman" w:hAnsi="Times New Roman" w:cs="Times New Roman"/>
                <w:b/>
                <w:bCs/>
                <w:i/>
                <w:iCs/>
                <w:color w:val="000000"/>
                <w:sz w:val="28"/>
                <w:szCs w:val="28"/>
                <w:lang w:eastAsia="it-IT"/>
              </w:rPr>
              <w:t>SCHEDA OBIETTIVO</w:t>
            </w:r>
          </w:p>
        </w:tc>
      </w:tr>
      <w:tr w:rsidR="006E42A7" w:rsidRPr="007E4FCF" w14:paraId="4B00C1C2" w14:textId="77777777" w:rsidTr="007E4FCF">
        <w:trPr>
          <w:trHeight w:val="540"/>
        </w:trPr>
        <w:tc>
          <w:tcPr>
            <w:tcW w:w="340" w:type="dxa"/>
            <w:tcBorders>
              <w:top w:val="nil"/>
              <w:left w:val="nil"/>
              <w:bottom w:val="nil"/>
              <w:right w:val="nil"/>
            </w:tcBorders>
            <w:shd w:val="clear" w:color="auto" w:fill="auto"/>
            <w:noWrap/>
            <w:vAlign w:val="center"/>
            <w:hideMark/>
          </w:tcPr>
          <w:p w14:paraId="3180D63A" w14:textId="77777777" w:rsidR="006E42A7" w:rsidRPr="007E4FCF" w:rsidRDefault="006E42A7" w:rsidP="007E4FCF">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6A733B5"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77768EA"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7E4FCF" w14:paraId="6A830B49" w14:textId="77777777" w:rsidTr="007E4FCF">
        <w:trPr>
          <w:trHeight w:val="315"/>
        </w:trPr>
        <w:tc>
          <w:tcPr>
            <w:tcW w:w="340" w:type="dxa"/>
            <w:tcBorders>
              <w:top w:val="nil"/>
              <w:left w:val="nil"/>
              <w:bottom w:val="nil"/>
              <w:right w:val="nil"/>
            </w:tcBorders>
            <w:shd w:val="clear" w:color="auto" w:fill="auto"/>
            <w:noWrap/>
            <w:vAlign w:val="center"/>
            <w:hideMark/>
          </w:tcPr>
          <w:p w14:paraId="771606C4"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30E7E7F"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E179A2F"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1.3 - Presidenza del Consiglio dei ministri</w:t>
            </w:r>
          </w:p>
        </w:tc>
      </w:tr>
      <w:tr w:rsidR="006E42A7" w:rsidRPr="007E4FCF" w14:paraId="1BA29913" w14:textId="77777777" w:rsidTr="007E4FCF">
        <w:trPr>
          <w:trHeight w:val="375"/>
        </w:trPr>
        <w:tc>
          <w:tcPr>
            <w:tcW w:w="340" w:type="dxa"/>
            <w:tcBorders>
              <w:top w:val="nil"/>
              <w:left w:val="nil"/>
              <w:bottom w:val="nil"/>
              <w:right w:val="nil"/>
            </w:tcBorders>
            <w:shd w:val="clear" w:color="auto" w:fill="auto"/>
            <w:noWrap/>
            <w:vAlign w:val="center"/>
            <w:hideMark/>
          </w:tcPr>
          <w:p w14:paraId="4054E66E"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418EDEB"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B6C0FB0"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7 - Affari regionali e autonomie</w:t>
            </w:r>
          </w:p>
        </w:tc>
      </w:tr>
      <w:tr w:rsidR="006E42A7" w:rsidRPr="007E4FCF" w14:paraId="78CA2C1D" w14:textId="77777777" w:rsidTr="007E4FCF">
        <w:trPr>
          <w:trHeight w:val="1246"/>
        </w:trPr>
        <w:tc>
          <w:tcPr>
            <w:tcW w:w="340" w:type="dxa"/>
            <w:tcBorders>
              <w:top w:val="nil"/>
              <w:left w:val="nil"/>
              <w:bottom w:val="nil"/>
              <w:right w:val="nil"/>
            </w:tcBorders>
            <w:shd w:val="clear" w:color="auto" w:fill="auto"/>
            <w:noWrap/>
            <w:vAlign w:val="center"/>
            <w:hideMark/>
          </w:tcPr>
          <w:p w14:paraId="47D721FA"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33F56E1"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FF4AE29"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Attività finalizzate alla realizzazione di quanto di competenza del Dipartimento per gli affari regionali e le autonomie ai fini dell’erogazione del Fondo per lo sviluppo delle montagne italiane; trasmissione al Ministro per gli affari regionali e le autonomie, entro il 30 giugno 2023, delle proposte dei decreti di riparto previsti dall'art.1, comma 595, della legge 31 dicembre 2021, n.234.</w:t>
            </w:r>
          </w:p>
        </w:tc>
      </w:tr>
      <w:tr w:rsidR="006E42A7" w:rsidRPr="007E4FCF" w14:paraId="2EB662DA" w14:textId="77777777" w:rsidTr="007E4FCF">
        <w:trPr>
          <w:trHeight w:val="4099"/>
        </w:trPr>
        <w:tc>
          <w:tcPr>
            <w:tcW w:w="340" w:type="dxa"/>
            <w:tcBorders>
              <w:top w:val="nil"/>
              <w:left w:val="nil"/>
              <w:bottom w:val="nil"/>
              <w:right w:val="nil"/>
            </w:tcBorders>
            <w:shd w:val="clear" w:color="auto" w:fill="auto"/>
            <w:noWrap/>
            <w:vAlign w:val="center"/>
            <w:hideMark/>
          </w:tcPr>
          <w:p w14:paraId="7F0B50D6"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0292F21"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701FBE5" w14:textId="77777777" w:rsidR="006E42A7" w:rsidRDefault="006E42A7" w:rsidP="007E4FCF">
            <w:pPr>
              <w:spacing w:after="0" w:line="240" w:lineRule="auto"/>
              <w:jc w:val="both"/>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Il Fondo per lo sviluppo delle montagne italiane è stato istituito dalla legge 31 dicembre 2021 n. 234, “Bilancio di previsione dello Stato per l’anno finanziario 2022 e Bilancio pluriennale per il triennio 2022-2024”, art. 1, commi 593, 594, 595 e 596.</w:t>
            </w:r>
          </w:p>
          <w:p w14:paraId="22298A96"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Il Fondo è finalizzato alla promozione e realizzazione di interventi per la salvaguardia e la valorizzazione della montagna, nonché misure di sostegno in favore dei Comuni totalmente e parzialmente montani delle Regioni e delle province autonome. Il Fondo, a partire dal 2023 è finanziato dalla norma istitutiva con euro 200.000.000,00, oltre euro 9.506.475,00 derivanti dalla confluenza del "Fondo nazionale integrativo per i comuni montani". L’articolo 1, comma 595, della legge 31 dicembre 2021, n.234 prevede che gli stanziamenti del Fondo destinati agli interventi di competenza statale e al finanziamento delle campagne istituzionali sui temi della montagna siano ripartiti con un decreto del Ministro per gli affari regionali e le autonomie, e che quelli destinati alle regioni e agli enti locali siano ripartiti con decreto del Ministro per gli affari regionali e le autonomie, d’intesa con la Conferenza unificata di cui all’articolo 8 del decreto legislativo 28 agosto 1997, n. 281.</w:t>
            </w:r>
          </w:p>
        </w:tc>
      </w:tr>
      <w:tr w:rsidR="006E42A7" w:rsidRPr="007E4FCF" w14:paraId="5EAC6127" w14:textId="77777777" w:rsidTr="007E4FCF">
        <w:trPr>
          <w:trHeight w:val="300"/>
        </w:trPr>
        <w:tc>
          <w:tcPr>
            <w:tcW w:w="340" w:type="dxa"/>
            <w:tcBorders>
              <w:top w:val="nil"/>
              <w:left w:val="nil"/>
              <w:bottom w:val="nil"/>
              <w:right w:val="nil"/>
            </w:tcBorders>
            <w:shd w:val="clear" w:color="auto" w:fill="auto"/>
            <w:noWrap/>
            <w:vAlign w:val="center"/>
            <w:hideMark/>
          </w:tcPr>
          <w:p w14:paraId="25FB0E2D"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B5BAB0B"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6BD7E8A"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 </w:t>
            </w:r>
          </w:p>
        </w:tc>
      </w:tr>
      <w:tr w:rsidR="006E42A7" w:rsidRPr="007E4FCF" w14:paraId="7622D4A5" w14:textId="77777777" w:rsidTr="007E4FCF">
        <w:trPr>
          <w:trHeight w:val="300"/>
        </w:trPr>
        <w:tc>
          <w:tcPr>
            <w:tcW w:w="340" w:type="dxa"/>
            <w:tcBorders>
              <w:top w:val="nil"/>
              <w:left w:val="nil"/>
              <w:bottom w:val="nil"/>
              <w:right w:val="nil"/>
            </w:tcBorders>
            <w:shd w:val="clear" w:color="auto" w:fill="auto"/>
            <w:noWrap/>
            <w:vAlign w:val="center"/>
            <w:hideMark/>
          </w:tcPr>
          <w:p w14:paraId="1617FA19"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0E25E42"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746E742"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 </w:t>
            </w:r>
          </w:p>
        </w:tc>
      </w:tr>
      <w:tr w:rsidR="006E42A7" w:rsidRPr="007E4FCF" w14:paraId="68004661" w14:textId="77777777" w:rsidTr="007E4FCF">
        <w:trPr>
          <w:trHeight w:val="360"/>
        </w:trPr>
        <w:tc>
          <w:tcPr>
            <w:tcW w:w="340" w:type="dxa"/>
            <w:tcBorders>
              <w:top w:val="nil"/>
              <w:left w:val="nil"/>
              <w:bottom w:val="nil"/>
              <w:right w:val="nil"/>
            </w:tcBorders>
            <w:shd w:val="clear" w:color="auto" w:fill="auto"/>
            <w:noWrap/>
            <w:vAlign w:val="bottom"/>
            <w:hideMark/>
          </w:tcPr>
          <w:p w14:paraId="3144BFF1"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35846016"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266F62C" w14:textId="77777777" w:rsidR="006E42A7" w:rsidRPr="007E4FCF" w:rsidRDefault="006E42A7" w:rsidP="007E4FCF">
            <w:pPr>
              <w:spacing w:after="0" w:line="240" w:lineRule="auto"/>
              <w:jc w:val="center"/>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Cap. 441</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2FEC915" w14:textId="77777777" w:rsidR="006E42A7" w:rsidRPr="007E4FCF" w:rsidRDefault="006E42A7" w:rsidP="007E4FCF">
            <w:pPr>
              <w:spacing w:after="0" w:line="240" w:lineRule="auto"/>
              <w:jc w:val="center"/>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374EEF6" w14:textId="77777777" w:rsidR="006E42A7" w:rsidRPr="007E4FCF" w:rsidRDefault="006E42A7" w:rsidP="007E4FCF">
            <w:pPr>
              <w:spacing w:after="0" w:line="240" w:lineRule="auto"/>
              <w:jc w:val="center"/>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Consuntivo 2023</w:t>
            </w:r>
          </w:p>
        </w:tc>
      </w:tr>
      <w:tr w:rsidR="006E42A7" w:rsidRPr="007E4FCF" w14:paraId="50D5E1EA" w14:textId="77777777" w:rsidTr="00943BDE">
        <w:trPr>
          <w:trHeight w:val="982"/>
        </w:trPr>
        <w:tc>
          <w:tcPr>
            <w:tcW w:w="340" w:type="dxa"/>
            <w:tcBorders>
              <w:top w:val="nil"/>
              <w:left w:val="nil"/>
              <w:bottom w:val="nil"/>
              <w:right w:val="nil"/>
            </w:tcBorders>
            <w:shd w:val="clear" w:color="auto" w:fill="auto"/>
            <w:noWrap/>
            <w:vAlign w:val="bottom"/>
            <w:hideMark/>
          </w:tcPr>
          <w:p w14:paraId="6D98F08B" w14:textId="77777777" w:rsidR="006E42A7" w:rsidRPr="007E4FCF" w:rsidRDefault="006E42A7" w:rsidP="007E4FCF">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1F51079F"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29E33CF"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A3645E6"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 xml:space="preserve">Stanziamento iniziale di competenza        </w:t>
            </w:r>
            <w:proofErr w:type="gramStart"/>
            <w:r w:rsidRPr="007E4FCF">
              <w:rPr>
                <w:rFonts w:ascii="Times New Roman" w:eastAsia="Times New Roman" w:hAnsi="Times New Roman" w:cs="Times New Roman"/>
                <w:color w:val="000000"/>
                <w:sz w:val="18"/>
                <w:szCs w:val="18"/>
                <w:lang w:eastAsia="it-IT"/>
              </w:rPr>
              <w:t xml:space="preserve">  </w:t>
            </w:r>
            <w:r w:rsidRPr="007E4FCF">
              <w:rPr>
                <w:rFonts w:ascii="Times New Roman" w:eastAsia="Times New Roman" w:hAnsi="Times New Roman" w:cs="Times New Roman"/>
                <w:color w:val="000000"/>
                <w:sz w:val="16"/>
                <w:szCs w:val="16"/>
                <w:lang w:eastAsia="it-IT"/>
              </w:rPr>
              <w:t xml:space="preserve"> (</w:t>
            </w:r>
            <w:proofErr w:type="gramEnd"/>
            <w:r w:rsidRPr="007E4FCF">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5F2436C9"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 xml:space="preserve">Stanziamento definitivo di competenza                    </w:t>
            </w:r>
            <w:proofErr w:type="gramStart"/>
            <w:r w:rsidRPr="007E4FCF">
              <w:rPr>
                <w:rFonts w:ascii="Times New Roman" w:eastAsia="Times New Roman" w:hAnsi="Times New Roman" w:cs="Times New Roman"/>
                <w:color w:val="000000"/>
                <w:sz w:val="18"/>
                <w:szCs w:val="18"/>
                <w:lang w:eastAsia="it-IT"/>
              </w:rPr>
              <w:t xml:space="preserve">  </w:t>
            </w:r>
            <w:r w:rsidRPr="007E4FCF">
              <w:rPr>
                <w:rFonts w:ascii="Times New Roman" w:eastAsia="Times New Roman" w:hAnsi="Times New Roman" w:cs="Times New Roman"/>
                <w:color w:val="000000"/>
                <w:sz w:val="16"/>
                <w:szCs w:val="16"/>
                <w:lang w:eastAsia="it-IT"/>
              </w:rPr>
              <w:t xml:space="preserve"> (</w:t>
            </w:r>
            <w:proofErr w:type="gramEnd"/>
            <w:r w:rsidRPr="007E4FCF">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B56B0A1"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Pagamento c/competenza</w:t>
            </w:r>
            <w:r w:rsidRPr="007E4FCF">
              <w:rPr>
                <w:rFonts w:ascii="Times New Roman" w:eastAsia="Times New Roman" w:hAnsi="Times New Roman" w:cs="Times New Roman"/>
                <w:color w:val="000000"/>
                <w:sz w:val="16"/>
                <w:szCs w:val="16"/>
                <w:lang w:eastAsia="it-IT"/>
              </w:rPr>
              <w:t xml:space="preserve">                    </w:t>
            </w:r>
            <w:proofErr w:type="gramStart"/>
            <w:r w:rsidRPr="007E4FCF">
              <w:rPr>
                <w:rFonts w:ascii="Times New Roman" w:eastAsia="Times New Roman" w:hAnsi="Times New Roman" w:cs="Times New Roman"/>
                <w:color w:val="000000"/>
                <w:sz w:val="16"/>
                <w:szCs w:val="16"/>
                <w:lang w:eastAsia="it-IT"/>
              </w:rPr>
              <w:t xml:space="preserve">   (</w:t>
            </w:r>
            <w:proofErr w:type="gramEnd"/>
            <w:r w:rsidRPr="007E4FCF">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17C2BF19"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 xml:space="preserve">Somme rimaste da pagare in c/competenza                     </w:t>
            </w:r>
            <w:proofErr w:type="gramStart"/>
            <w:r w:rsidRPr="007E4FCF">
              <w:rPr>
                <w:rFonts w:ascii="Times New Roman" w:eastAsia="Times New Roman" w:hAnsi="Times New Roman" w:cs="Times New Roman"/>
                <w:color w:val="000000"/>
                <w:sz w:val="18"/>
                <w:szCs w:val="18"/>
                <w:lang w:eastAsia="it-IT"/>
              </w:rPr>
              <w:t xml:space="preserve">   </w:t>
            </w:r>
            <w:r w:rsidRPr="007E4FCF">
              <w:rPr>
                <w:rFonts w:ascii="Times New Roman" w:eastAsia="Times New Roman" w:hAnsi="Times New Roman" w:cs="Times New Roman"/>
                <w:color w:val="000000"/>
                <w:sz w:val="16"/>
                <w:szCs w:val="16"/>
                <w:lang w:eastAsia="it-IT"/>
              </w:rPr>
              <w:t>(</w:t>
            </w:r>
            <w:proofErr w:type="gramEnd"/>
            <w:r w:rsidRPr="007E4FCF">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529D4CF"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 xml:space="preserve">Totale impegnato                        </w:t>
            </w:r>
            <w:proofErr w:type="gramStart"/>
            <w:r w:rsidRPr="007E4FCF">
              <w:rPr>
                <w:rFonts w:ascii="Times New Roman" w:eastAsia="Times New Roman" w:hAnsi="Times New Roman" w:cs="Times New Roman"/>
                <w:color w:val="000000"/>
                <w:sz w:val="18"/>
                <w:szCs w:val="18"/>
                <w:lang w:eastAsia="it-IT"/>
              </w:rPr>
              <w:t xml:space="preserve">   (</w:t>
            </w:r>
            <w:proofErr w:type="gramEnd"/>
            <w:r w:rsidRPr="007E4FCF">
              <w:rPr>
                <w:rFonts w:ascii="Times New Roman" w:eastAsia="Times New Roman" w:hAnsi="Times New Roman" w:cs="Times New Roman"/>
                <w:color w:val="000000"/>
                <w:sz w:val="18"/>
                <w:szCs w:val="18"/>
                <w:lang w:eastAsia="it-IT"/>
              </w:rPr>
              <w:t>3) + (4)</w:t>
            </w:r>
          </w:p>
        </w:tc>
      </w:tr>
      <w:tr w:rsidR="006E42A7" w:rsidRPr="007E4FCF" w14:paraId="4E69256D" w14:textId="77777777" w:rsidTr="007E4FCF">
        <w:trPr>
          <w:trHeight w:val="418"/>
        </w:trPr>
        <w:tc>
          <w:tcPr>
            <w:tcW w:w="340" w:type="dxa"/>
            <w:tcBorders>
              <w:top w:val="nil"/>
              <w:left w:val="nil"/>
              <w:bottom w:val="nil"/>
              <w:right w:val="nil"/>
            </w:tcBorders>
            <w:shd w:val="clear" w:color="auto" w:fill="auto"/>
            <w:noWrap/>
            <w:vAlign w:val="bottom"/>
            <w:hideMark/>
          </w:tcPr>
          <w:p w14:paraId="3848AA3F"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56B7FD5D"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B7FC7C0"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201F1154" w14:textId="77777777" w:rsidR="006E42A7" w:rsidRPr="007E4FCF" w:rsidRDefault="006E42A7" w:rsidP="007E4FCF">
            <w:pPr>
              <w:spacing w:after="0" w:line="240" w:lineRule="auto"/>
              <w:jc w:val="right"/>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209.506.475,00</w:t>
            </w:r>
          </w:p>
        </w:tc>
        <w:tc>
          <w:tcPr>
            <w:tcW w:w="1240" w:type="dxa"/>
            <w:tcBorders>
              <w:top w:val="nil"/>
              <w:left w:val="nil"/>
              <w:bottom w:val="single" w:sz="4" w:space="0" w:color="auto"/>
              <w:right w:val="single" w:sz="4" w:space="0" w:color="auto"/>
            </w:tcBorders>
            <w:shd w:val="clear" w:color="auto" w:fill="auto"/>
            <w:noWrap/>
            <w:vAlign w:val="center"/>
            <w:hideMark/>
          </w:tcPr>
          <w:p w14:paraId="62E891AA" w14:textId="77777777" w:rsidR="006E42A7" w:rsidRPr="007E4FCF" w:rsidRDefault="006E42A7" w:rsidP="007E4FCF">
            <w:pPr>
              <w:spacing w:after="0" w:line="240" w:lineRule="auto"/>
              <w:jc w:val="right"/>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230.553.588,50</w:t>
            </w:r>
          </w:p>
        </w:tc>
        <w:tc>
          <w:tcPr>
            <w:tcW w:w="1180" w:type="dxa"/>
            <w:tcBorders>
              <w:top w:val="nil"/>
              <w:left w:val="nil"/>
              <w:bottom w:val="single" w:sz="4" w:space="0" w:color="auto"/>
              <w:right w:val="single" w:sz="4" w:space="0" w:color="auto"/>
            </w:tcBorders>
            <w:shd w:val="clear" w:color="auto" w:fill="auto"/>
            <w:noWrap/>
            <w:vAlign w:val="center"/>
            <w:hideMark/>
          </w:tcPr>
          <w:p w14:paraId="0F2911E9" w14:textId="77777777" w:rsidR="006E42A7" w:rsidRPr="007E4FCF" w:rsidRDefault="006E42A7" w:rsidP="007E4FCF">
            <w:pPr>
              <w:spacing w:after="0" w:line="240" w:lineRule="auto"/>
              <w:jc w:val="right"/>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30,00</w:t>
            </w:r>
          </w:p>
        </w:tc>
        <w:tc>
          <w:tcPr>
            <w:tcW w:w="1327" w:type="dxa"/>
            <w:tcBorders>
              <w:top w:val="nil"/>
              <w:left w:val="nil"/>
              <w:bottom w:val="single" w:sz="4" w:space="0" w:color="auto"/>
              <w:right w:val="single" w:sz="4" w:space="0" w:color="auto"/>
            </w:tcBorders>
            <w:shd w:val="clear" w:color="auto" w:fill="auto"/>
            <w:noWrap/>
            <w:vAlign w:val="center"/>
            <w:hideMark/>
          </w:tcPr>
          <w:p w14:paraId="35A0C161" w14:textId="77777777" w:rsidR="006E42A7" w:rsidRPr="007E4FCF" w:rsidRDefault="006E42A7" w:rsidP="007E4FCF">
            <w:pPr>
              <w:spacing w:after="0" w:line="240" w:lineRule="auto"/>
              <w:jc w:val="right"/>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15.000.000,00</w:t>
            </w:r>
          </w:p>
        </w:tc>
        <w:tc>
          <w:tcPr>
            <w:tcW w:w="1140" w:type="dxa"/>
            <w:tcBorders>
              <w:top w:val="nil"/>
              <w:left w:val="nil"/>
              <w:bottom w:val="single" w:sz="4" w:space="0" w:color="auto"/>
              <w:right w:val="single" w:sz="4" w:space="0" w:color="auto"/>
            </w:tcBorders>
            <w:shd w:val="clear" w:color="auto" w:fill="auto"/>
            <w:noWrap/>
            <w:vAlign w:val="center"/>
            <w:hideMark/>
          </w:tcPr>
          <w:p w14:paraId="732786BE" w14:textId="77777777" w:rsidR="006E42A7" w:rsidRPr="007E4FCF" w:rsidRDefault="006E42A7" w:rsidP="007E4FCF">
            <w:pPr>
              <w:spacing w:after="0" w:line="240" w:lineRule="auto"/>
              <w:jc w:val="right"/>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15.000.030,00</w:t>
            </w:r>
          </w:p>
        </w:tc>
      </w:tr>
      <w:tr w:rsidR="006E42A7" w:rsidRPr="007E4FCF" w14:paraId="2780A663" w14:textId="77777777" w:rsidTr="00943BDE">
        <w:trPr>
          <w:trHeight w:val="222"/>
        </w:trPr>
        <w:tc>
          <w:tcPr>
            <w:tcW w:w="340" w:type="dxa"/>
            <w:tcBorders>
              <w:top w:val="nil"/>
              <w:left w:val="nil"/>
              <w:bottom w:val="nil"/>
              <w:right w:val="nil"/>
            </w:tcBorders>
            <w:shd w:val="clear" w:color="auto" w:fill="auto"/>
            <w:noWrap/>
            <w:vAlign w:val="bottom"/>
            <w:hideMark/>
          </w:tcPr>
          <w:p w14:paraId="32CDB0EC" w14:textId="77777777" w:rsidR="006E42A7" w:rsidRPr="007E4FCF" w:rsidRDefault="006E42A7" w:rsidP="007E4FCF">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18091DE9" w14:textId="77777777" w:rsidR="006E42A7" w:rsidRPr="00943BDE" w:rsidRDefault="006E42A7" w:rsidP="007E4FCF">
            <w:pPr>
              <w:spacing w:after="0" w:line="240" w:lineRule="auto"/>
              <w:rPr>
                <w:rFonts w:ascii="Times New Roman" w:eastAsia="Times New Roman" w:hAnsi="Times New Roman" w:cs="Times New Roman"/>
                <w:b/>
                <w:bCs/>
                <w:color w:val="000000"/>
                <w:sz w:val="16"/>
                <w:szCs w:val="16"/>
                <w:lang w:eastAsia="it-IT"/>
              </w:rPr>
            </w:pPr>
            <w:r w:rsidRPr="00943BDE">
              <w:rPr>
                <w:rFonts w:ascii="Times New Roman" w:eastAsia="Times New Roman" w:hAnsi="Times New Roman" w:cs="Times New Roman"/>
                <w:b/>
                <w:bCs/>
                <w:color w:val="000000"/>
                <w:sz w:val="16"/>
                <w:szCs w:val="16"/>
                <w:lang w:eastAsia="it-IT"/>
              </w:rPr>
              <w:t>LEGENDA</w:t>
            </w:r>
          </w:p>
        </w:tc>
        <w:tc>
          <w:tcPr>
            <w:tcW w:w="540" w:type="dxa"/>
            <w:tcBorders>
              <w:top w:val="nil"/>
              <w:left w:val="nil"/>
              <w:bottom w:val="nil"/>
              <w:right w:val="nil"/>
            </w:tcBorders>
            <w:shd w:val="clear" w:color="auto" w:fill="auto"/>
            <w:noWrap/>
            <w:vAlign w:val="bottom"/>
            <w:hideMark/>
          </w:tcPr>
          <w:p w14:paraId="30CD34C2" w14:textId="77777777" w:rsidR="006E42A7" w:rsidRPr="00943BDE" w:rsidRDefault="006E42A7" w:rsidP="007E4FCF">
            <w:pPr>
              <w:spacing w:after="0" w:line="240" w:lineRule="auto"/>
              <w:rPr>
                <w:rFonts w:ascii="Times New Roman" w:eastAsia="Times New Roman" w:hAnsi="Times New Roman" w:cs="Times New Roman"/>
                <w:b/>
                <w:bCs/>
                <w:color w:val="000000"/>
                <w:sz w:val="16"/>
                <w:szCs w:val="16"/>
                <w:lang w:eastAsia="it-IT"/>
              </w:rPr>
            </w:pPr>
          </w:p>
        </w:tc>
        <w:tc>
          <w:tcPr>
            <w:tcW w:w="1240" w:type="dxa"/>
            <w:tcBorders>
              <w:top w:val="nil"/>
              <w:left w:val="nil"/>
              <w:bottom w:val="nil"/>
              <w:right w:val="nil"/>
            </w:tcBorders>
            <w:shd w:val="clear" w:color="auto" w:fill="auto"/>
            <w:noWrap/>
            <w:vAlign w:val="bottom"/>
            <w:hideMark/>
          </w:tcPr>
          <w:p w14:paraId="4B6DCA65" w14:textId="77777777" w:rsidR="006E42A7" w:rsidRPr="00943BDE" w:rsidRDefault="006E42A7" w:rsidP="007E4FCF">
            <w:pPr>
              <w:spacing w:after="0" w:line="240" w:lineRule="auto"/>
              <w:rPr>
                <w:rFonts w:ascii="Times New Roman" w:eastAsia="Times New Roman" w:hAnsi="Times New Roman" w:cs="Times New Roman"/>
                <w:sz w:val="16"/>
                <w:szCs w:val="16"/>
                <w:lang w:eastAsia="it-IT"/>
              </w:rPr>
            </w:pPr>
          </w:p>
        </w:tc>
        <w:tc>
          <w:tcPr>
            <w:tcW w:w="1240" w:type="dxa"/>
            <w:tcBorders>
              <w:top w:val="nil"/>
              <w:left w:val="nil"/>
              <w:bottom w:val="nil"/>
              <w:right w:val="nil"/>
            </w:tcBorders>
            <w:shd w:val="clear" w:color="auto" w:fill="auto"/>
            <w:noWrap/>
            <w:vAlign w:val="bottom"/>
            <w:hideMark/>
          </w:tcPr>
          <w:p w14:paraId="4DFA6F50" w14:textId="77777777" w:rsidR="006E42A7" w:rsidRPr="00943BDE" w:rsidRDefault="006E42A7" w:rsidP="007E4FCF">
            <w:pPr>
              <w:spacing w:after="0" w:line="240" w:lineRule="auto"/>
              <w:rPr>
                <w:rFonts w:ascii="Times New Roman" w:eastAsia="Times New Roman" w:hAnsi="Times New Roman" w:cs="Times New Roman"/>
                <w:sz w:val="16"/>
                <w:szCs w:val="16"/>
                <w:lang w:eastAsia="it-IT"/>
              </w:rPr>
            </w:pPr>
          </w:p>
        </w:tc>
        <w:tc>
          <w:tcPr>
            <w:tcW w:w="1180" w:type="dxa"/>
            <w:tcBorders>
              <w:top w:val="nil"/>
              <w:left w:val="nil"/>
              <w:bottom w:val="nil"/>
              <w:right w:val="nil"/>
            </w:tcBorders>
            <w:shd w:val="clear" w:color="auto" w:fill="auto"/>
            <w:noWrap/>
            <w:vAlign w:val="bottom"/>
            <w:hideMark/>
          </w:tcPr>
          <w:p w14:paraId="1B8D3C1D" w14:textId="77777777" w:rsidR="006E42A7" w:rsidRPr="00943BDE" w:rsidRDefault="006E42A7" w:rsidP="007E4FCF">
            <w:pPr>
              <w:spacing w:after="0" w:line="240" w:lineRule="auto"/>
              <w:rPr>
                <w:rFonts w:ascii="Times New Roman" w:eastAsia="Times New Roman" w:hAnsi="Times New Roman" w:cs="Times New Roman"/>
                <w:sz w:val="16"/>
                <w:szCs w:val="16"/>
                <w:lang w:eastAsia="it-IT"/>
              </w:rPr>
            </w:pPr>
          </w:p>
        </w:tc>
        <w:tc>
          <w:tcPr>
            <w:tcW w:w="1327" w:type="dxa"/>
            <w:tcBorders>
              <w:top w:val="nil"/>
              <w:left w:val="nil"/>
              <w:bottom w:val="nil"/>
              <w:right w:val="nil"/>
            </w:tcBorders>
            <w:shd w:val="clear" w:color="auto" w:fill="auto"/>
            <w:noWrap/>
            <w:vAlign w:val="bottom"/>
            <w:hideMark/>
          </w:tcPr>
          <w:p w14:paraId="1447D52B" w14:textId="77777777" w:rsidR="006E42A7" w:rsidRPr="00943BDE" w:rsidRDefault="006E42A7" w:rsidP="007E4FCF">
            <w:pPr>
              <w:spacing w:after="0" w:line="240" w:lineRule="auto"/>
              <w:rPr>
                <w:rFonts w:ascii="Times New Roman" w:eastAsia="Times New Roman" w:hAnsi="Times New Roman" w:cs="Times New Roman"/>
                <w:sz w:val="16"/>
                <w:szCs w:val="16"/>
                <w:lang w:eastAsia="it-IT"/>
              </w:rPr>
            </w:pPr>
          </w:p>
        </w:tc>
        <w:tc>
          <w:tcPr>
            <w:tcW w:w="1140" w:type="dxa"/>
            <w:tcBorders>
              <w:top w:val="nil"/>
              <w:left w:val="nil"/>
              <w:bottom w:val="nil"/>
              <w:right w:val="single" w:sz="4" w:space="0" w:color="auto"/>
            </w:tcBorders>
            <w:shd w:val="clear" w:color="auto" w:fill="auto"/>
            <w:noWrap/>
            <w:vAlign w:val="bottom"/>
            <w:hideMark/>
          </w:tcPr>
          <w:p w14:paraId="22C981AE" w14:textId="77777777" w:rsidR="006E42A7" w:rsidRPr="00943BDE" w:rsidRDefault="006E42A7" w:rsidP="007E4FCF">
            <w:pPr>
              <w:spacing w:after="0" w:line="240" w:lineRule="auto"/>
              <w:rPr>
                <w:rFonts w:ascii="Times New Roman" w:eastAsia="Times New Roman" w:hAnsi="Times New Roman" w:cs="Times New Roman"/>
                <w:color w:val="000000"/>
                <w:sz w:val="16"/>
                <w:szCs w:val="16"/>
                <w:lang w:eastAsia="it-IT"/>
              </w:rPr>
            </w:pPr>
            <w:r w:rsidRPr="00943BDE">
              <w:rPr>
                <w:rFonts w:ascii="Times New Roman" w:eastAsia="Times New Roman" w:hAnsi="Times New Roman" w:cs="Times New Roman"/>
                <w:color w:val="000000"/>
                <w:sz w:val="16"/>
                <w:szCs w:val="16"/>
                <w:lang w:eastAsia="it-IT"/>
              </w:rPr>
              <w:t> </w:t>
            </w:r>
          </w:p>
        </w:tc>
      </w:tr>
      <w:tr w:rsidR="006E42A7" w:rsidRPr="007E4FCF" w14:paraId="3C5D3556" w14:textId="77777777" w:rsidTr="00943BDE">
        <w:trPr>
          <w:trHeight w:val="350"/>
        </w:trPr>
        <w:tc>
          <w:tcPr>
            <w:tcW w:w="340" w:type="dxa"/>
            <w:tcBorders>
              <w:top w:val="nil"/>
              <w:left w:val="nil"/>
              <w:bottom w:val="nil"/>
              <w:right w:val="nil"/>
            </w:tcBorders>
            <w:shd w:val="clear" w:color="auto" w:fill="auto"/>
            <w:noWrap/>
            <w:vAlign w:val="bottom"/>
            <w:hideMark/>
          </w:tcPr>
          <w:p w14:paraId="0D7BE3F5"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64E4E620" w14:textId="77777777" w:rsidR="006E42A7" w:rsidRPr="00943BDE" w:rsidRDefault="006E42A7" w:rsidP="007E4FCF">
            <w:pPr>
              <w:spacing w:after="0" w:line="240" w:lineRule="auto"/>
              <w:rPr>
                <w:rFonts w:ascii="Times New Roman" w:eastAsia="Times New Roman" w:hAnsi="Times New Roman" w:cs="Times New Roman"/>
                <w:color w:val="000000"/>
                <w:sz w:val="16"/>
                <w:szCs w:val="16"/>
                <w:lang w:eastAsia="it-IT"/>
              </w:rPr>
            </w:pPr>
            <w:r w:rsidRPr="00943BDE">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E4FCF" w14:paraId="60353C13" w14:textId="77777777" w:rsidTr="00943BDE">
        <w:trPr>
          <w:trHeight w:val="212"/>
        </w:trPr>
        <w:tc>
          <w:tcPr>
            <w:tcW w:w="340" w:type="dxa"/>
            <w:tcBorders>
              <w:top w:val="nil"/>
              <w:left w:val="nil"/>
              <w:bottom w:val="nil"/>
              <w:right w:val="nil"/>
            </w:tcBorders>
            <w:shd w:val="clear" w:color="auto" w:fill="auto"/>
            <w:noWrap/>
            <w:vAlign w:val="bottom"/>
            <w:hideMark/>
          </w:tcPr>
          <w:p w14:paraId="5ED40AAB"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07AA2794" w14:textId="77777777" w:rsidR="006E42A7" w:rsidRDefault="006E42A7" w:rsidP="007E4FCF">
            <w:pPr>
              <w:spacing w:after="0" w:line="240" w:lineRule="auto"/>
              <w:rPr>
                <w:rFonts w:ascii="Times New Roman" w:eastAsia="Times New Roman" w:hAnsi="Times New Roman" w:cs="Times New Roman"/>
                <w:color w:val="000000"/>
                <w:sz w:val="16"/>
                <w:szCs w:val="16"/>
                <w:lang w:eastAsia="it-IT"/>
              </w:rPr>
            </w:pPr>
            <w:r w:rsidRPr="00943BDE">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25BD09FF" w14:textId="77777777" w:rsidR="006E42A7" w:rsidRPr="002848A7" w:rsidRDefault="006E42A7" w:rsidP="007E4FCF">
            <w:pPr>
              <w:spacing w:after="0" w:line="240" w:lineRule="auto"/>
              <w:rPr>
                <w:rFonts w:ascii="Times New Roman" w:eastAsia="Times New Roman" w:hAnsi="Times New Roman" w:cs="Times New Roman"/>
                <w:color w:val="000000"/>
                <w:sz w:val="10"/>
                <w:szCs w:val="10"/>
                <w:lang w:eastAsia="it-IT"/>
              </w:rPr>
            </w:pPr>
          </w:p>
        </w:tc>
      </w:tr>
      <w:tr w:rsidR="006E42A7" w:rsidRPr="007E4FCF" w14:paraId="2F7F0265" w14:textId="77777777" w:rsidTr="007E4FCF">
        <w:trPr>
          <w:trHeight w:val="330"/>
        </w:trPr>
        <w:tc>
          <w:tcPr>
            <w:tcW w:w="340" w:type="dxa"/>
            <w:tcBorders>
              <w:top w:val="nil"/>
              <w:left w:val="nil"/>
              <w:bottom w:val="nil"/>
              <w:right w:val="nil"/>
            </w:tcBorders>
            <w:shd w:val="clear" w:color="auto" w:fill="auto"/>
            <w:noWrap/>
            <w:vAlign w:val="bottom"/>
            <w:hideMark/>
          </w:tcPr>
          <w:p w14:paraId="754E86D5"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609782BA" w14:textId="77777777" w:rsidR="006E42A7" w:rsidRPr="00943BDE" w:rsidRDefault="006E42A7" w:rsidP="007E4FCF">
            <w:pPr>
              <w:spacing w:after="0" w:line="240" w:lineRule="auto"/>
              <w:rPr>
                <w:rFonts w:ascii="Times New Roman" w:eastAsia="Times New Roman" w:hAnsi="Times New Roman" w:cs="Times New Roman"/>
                <w:color w:val="000000"/>
                <w:sz w:val="16"/>
                <w:szCs w:val="16"/>
                <w:lang w:eastAsia="it-IT"/>
              </w:rPr>
            </w:pPr>
            <w:r w:rsidRPr="00943BDE">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E4FCF" w14:paraId="10FBAD35" w14:textId="77777777" w:rsidTr="007E4FCF">
        <w:trPr>
          <w:trHeight w:val="330"/>
        </w:trPr>
        <w:tc>
          <w:tcPr>
            <w:tcW w:w="340" w:type="dxa"/>
            <w:tcBorders>
              <w:top w:val="nil"/>
              <w:left w:val="nil"/>
              <w:bottom w:val="nil"/>
              <w:right w:val="nil"/>
            </w:tcBorders>
            <w:shd w:val="clear" w:color="auto" w:fill="auto"/>
            <w:noWrap/>
            <w:vAlign w:val="bottom"/>
            <w:hideMark/>
          </w:tcPr>
          <w:p w14:paraId="368BBAF4"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FE973" w14:textId="77777777" w:rsidR="006E42A7" w:rsidRPr="007E4FCF" w:rsidRDefault="006E42A7" w:rsidP="007E4FCF">
            <w:pPr>
              <w:spacing w:after="0" w:line="240" w:lineRule="auto"/>
              <w:jc w:val="center"/>
              <w:rPr>
                <w:rFonts w:ascii="Times New Roman" w:eastAsia="Times New Roman" w:hAnsi="Times New Roman" w:cs="Times New Roman"/>
                <w:b/>
                <w:bCs/>
                <w:i/>
                <w:iCs/>
                <w:color w:val="000000"/>
                <w:sz w:val="18"/>
                <w:szCs w:val="18"/>
                <w:lang w:eastAsia="it-IT"/>
              </w:rPr>
            </w:pPr>
            <w:r w:rsidRPr="007E4FCF">
              <w:rPr>
                <w:rFonts w:ascii="Times New Roman" w:eastAsia="Times New Roman" w:hAnsi="Times New Roman" w:cs="Times New Roman"/>
                <w:b/>
                <w:bCs/>
                <w:i/>
                <w:iCs/>
                <w:color w:val="000000"/>
                <w:sz w:val="18"/>
                <w:szCs w:val="18"/>
                <w:lang w:eastAsia="it-IT"/>
              </w:rPr>
              <w:t>INDICATORI DI RISULTATO</w:t>
            </w:r>
          </w:p>
        </w:tc>
      </w:tr>
      <w:tr w:rsidR="006E42A7" w:rsidRPr="007E4FCF" w14:paraId="1636A4A5" w14:textId="77777777" w:rsidTr="007E4FCF">
        <w:trPr>
          <w:trHeight w:val="761"/>
        </w:trPr>
        <w:tc>
          <w:tcPr>
            <w:tcW w:w="340" w:type="dxa"/>
            <w:tcBorders>
              <w:top w:val="nil"/>
              <w:left w:val="nil"/>
              <w:bottom w:val="nil"/>
              <w:right w:val="nil"/>
            </w:tcBorders>
            <w:shd w:val="clear" w:color="auto" w:fill="auto"/>
            <w:noWrap/>
            <w:vAlign w:val="center"/>
            <w:hideMark/>
          </w:tcPr>
          <w:p w14:paraId="22308839" w14:textId="77777777" w:rsidR="006E42A7" w:rsidRPr="007E4FCF" w:rsidRDefault="006E42A7" w:rsidP="007E4FCF">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AE6AE80"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EC13C64" w14:textId="77777777" w:rsidR="006E42A7" w:rsidRPr="007E4FCF" w:rsidRDefault="006E42A7" w:rsidP="00AC6CA8">
            <w:pPr>
              <w:spacing w:after="0" w:line="240" w:lineRule="auto"/>
              <w:jc w:val="both"/>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Tempestività nella predisposizione e trasmissione al Ministro per gli affari regionali e le autonomie, entro il 30 giugno 2023, delle proposte dei decreti di riparto previsti dall'art.1, comma 595, della legge 31 dicembre 2021, n.234.</w:t>
            </w:r>
          </w:p>
        </w:tc>
      </w:tr>
      <w:tr w:rsidR="006E42A7" w:rsidRPr="007E4FCF" w14:paraId="7BC9C3FA" w14:textId="77777777" w:rsidTr="007E4FCF">
        <w:trPr>
          <w:trHeight w:val="375"/>
        </w:trPr>
        <w:tc>
          <w:tcPr>
            <w:tcW w:w="340" w:type="dxa"/>
            <w:tcBorders>
              <w:top w:val="nil"/>
              <w:left w:val="nil"/>
              <w:bottom w:val="nil"/>
              <w:right w:val="nil"/>
            </w:tcBorders>
            <w:shd w:val="clear" w:color="auto" w:fill="auto"/>
            <w:noWrap/>
            <w:vAlign w:val="center"/>
            <w:hideMark/>
          </w:tcPr>
          <w:p w14:paraId="4956F906" w14:textId="77777777" w:rsidR="006E42A7" w:rsidRPr="007E4FCF" w:rsidRDefault="006E42A7" w:rsidP="007E4FCF">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89C4607"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E375522"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Sistema di posta elettronica. Protocollo informatico.</w:t>
            </w:r>
          </w:p>
        </w:tc>
      </w:tr>
      <w:tr w:rsidR="006E42A7" w:rsidRPr="007E4FCF" w14:paraId="7E22C2F0" w14:textId="77777777" w:rsidTr="00943BDE">
        <w:trPr>
          <w:trHeight w:val="1422"/>
        </w:trPr>
        <w:tc>
          <w:tcPr>
            <w:tcW w:w="340" w:type="dxa"/>
            <w:tcBorders>
              <w:top w:val="nil"/>
              <w:left w:val="nil"/>
              <w:bottom w:val="nil"/>
              <w:right w:val="nil"/>
            </w:tcBorders>
            <w:shd w:val="clear" w:color="auto" w:fill="auto"/>
            <w:noWrap/>
            <w:vAlign w:val="center"/>
            <w:hideMark/>
          </w:tcPr>
          <w:p w14:paraId="06704ABB" w14:textId="77777777" w:rsidR="006E42A7" w:rsidRPr="007E4FCF" w:rsidRDefault="006E42A7" w:rsidP="007E4FCF">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CEF939F"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2DFEEA45" w14:textId="77777777" w:rsidR="006E42A7" w:rsidRPr="007E4FCF" w:rsidRDefault="006E42A7" w:rsidP="00AC6CA8">
            <w:pPr>
              <w:spacing w:after="0" w:line="240" w:lineRule="auto"/>
              <w:jc w:val="center"/>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Trasmissione al Ministro per gli affari regionali e le autonomie, entro il 30 giugno 2023, delle proposte dei decreti di riparto previsti dall'art.1, comma 595, della legge 31 dicembre 2021, n.234</w:t>
            </w:r>
          </w:p>
        </w:tc>
        <w:tc>
          <w:tcPr>
            <w:tcW w:w="1180" w:type="dxa"/>
            <w:tcBorders>
              <w:top w:val="nil"/>
              <w:left w:val="nil"/>
              <w:bottom w:val="single" w:sz="4" w:space="0" w:color="auto"/>
              <w:right w:val="nil"/>
            </w:tcBorders>
            <w:shd w:val="clear" w:color="auto" w:fill="auto"/>
            <w:vAlign w:val="center"/>
            <w:hideMark/>
          </w:tcPr>
          <w:p w14:paraId="276E12B0"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44CFB790"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FC1F00B"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Scostamento</w:t>
            </w:r>
          </w:p>
        </w:tc>
      </w:tr>
      <w:tr w:rsidR="006E42A7" w:rsidRPr="007E4FCF" w14:paraId="069368A4" w14:textId="77777777" w:rsidTr="00943BDE">
        <w:trPr>
          <w:trHeight w:val="411"/>
        </w:trPr>
        <w:tc>
          <w:tcPr>
            <w:tcW w:w="340" w:type="dxa"/>
            <w:tcBorders>
              <w:top w:val="nil"/>
              <w:left w:val="nil"/>
              <w:bottom w:val="nil"/>
              <w:right w:val="nil"/>
            </w:tcBorders>
            <w:shd w:val="clear" w:color="auto" w:fill="auto"/>
            <w:noWrap/>
            <w:vAlign w:val="bottom"/>
            <w:hideMark/>
          </w:tcPr>
          <w:p w14:paraId="169D7597" w14:textId="77777777" w:rsidR="006E42A7" w:rsidRPr="007E4FCF" w:rsidRDefault="006E42A7" w:rsidP="007E4FCF">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31B4D3D5" w14:textId="77777777" w:rsidR="006E42A7"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 xml:space="preserve">UNITA' DI MISURA  </w:t>
            </w:r>
          </w:p>
          <w:p w14:paraId="012F7224" w14:textId="77777777" w:rsidR="006E42A7" w:rsidRPr="007E4FCF" w:rsidRDefault="006E42A7" w:rsidP="007E4FCF">
            <w:pPr>
              <w:spacing w:after="0" w:line="240" w:lineRule="auto"/>
              <w:rPr>
                <w:rFonts w:ascii="Times New Roman" w:eastAsia="Times New Roman" w:hAnsi="Times New Roman" w:cs="Times New Roman"/>
                <w:color w:val="000000"/>
                <w:sz w:val="18"/>
                <w:szCs w:val="18"/>
                <w:lang w:eastAsia="it-IT"/>
              </w:rPr>
            </w:pPr>
            <w:r w:rsidRPr="007E4FCF">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143A87CD" w14:textId="77777777" w:rsidR="006E42A7" w:rsidRPr="007E4FCF" w:rsidRDefault="006E42A7" w:rsidP="007E4FCF">
            <w:pPr>
              <w:spacing w:after="0" w:line="240" w:lineRule="auto"/>
              <w:jc w:val="center"/>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Giorni di Ritardo</w:t>
            </w:r>
          </w:p>
        </w:tc>
        <w:tc>
          <w:tcPr>
            <w:tcW w:w="1180" w:type="dxa"/>
            <w:tcBorders>
              <w:top w:val="nil"/>
              <w:left w:val="nil"/>
              <w:bottom w:val="single" w:sz="4" w:space="0" w:color="auto"/>
              <w:right w:val="single" w:sz="4" w:space="0" w:color="auto"/>
            </w:tcBorders>
            <w:shd w:val="clear" w:color="auto" w:fill="auto"/>
            <w:noWrap/>
            <w:vAlign w:val="center"/>
            <w:hideMark/>
          </w:tcPr>
          <w:p w14:paraId="24788A35" w14:textId="77777777" w:rsidR="006E42A7" w:rsidRPr="007E4FCF" w:rsidRDefault="006E42A7" w:rsidP="007E4FCF">
            <w:pPr>
              <w:spacing w:after="0" w:line="240" w:lineRule="auto"/>
              <w:jc w:val="center"/>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0 giorni</w:t>
            </w:r>
          </w:p>
        </w:tc>
        <w:tc>
          <w:tcPr>
            <w:tcW w:w="1327" w:type="dxa"/>
            <w:tcBorders>
              <w:top w:val="nil"/>
              <w:left w:val="nil"/>
              <w:bottom w:val="single" w:sz="4" w:space="0" w:color="auto"/>
              <w:right w:val="single" w:sz="4" w:space="0" w:color="auto"/>
            </w:tcBorders>
            <w:shd w:val="clear" w:color="auto" w:fill="auto"/>
            <w:noWrap/>
            <w:vAlign w:val="center"/>
            <w:hideMark/>
          </w:tcPr>
          <w:p w14:paraId="3F5AE437" w14:textId="77777777" w:rsidR="006E42A7" w:rsidRPr="007E4FCF" w:rsidRDefault="006E42A7" w:rsidP="007E4FCF">
            <w:pPr>
              <w:spacing w:after="0" w:line="240" w:lineRule="auto"/>
              <w:jc w:val="center"/>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0 giorni</w:t>
            </w:r>
          </w:p>
        </w:tc>
        <w:tc>
          <w:tcPr>
            <w:tcW w:w="1140" w:type="dxa"/>
            <w:tcBorders>
              <w:top w:val="nil"/>
              <w:left w:val="nil"/>
              <w:bottom w:val="single" w:sz="4" w:space="0" w:color="auto"/>
              <w:right w:val="single" w:sz="4" w:space="0" w:color="auto"/>
            </w:tcBorders>
            <w:shd w:val="clear" w:color="auto" w:fill="auto"/>
            <w:vAlign w:val="center"/>
            <w:hideMark/>
          </w:tcPr>
          <w:p w14:paraId="1CF1E2B8" w14:textId="77777777" w:rsidR="006E42A7" w:rsidRPr="007E4FCF" w:rsidRDefault="006E42A7" w:rsidP="007E4FCF">
            <w:pPr>
              <w:spacing w:after="0" w:line="240" w:lineRule="auto"/>
              <w:jc w:val="center"/>
              <w:rPr>
                <w:rFonts w:ascii="Times New Roman" w:eastAsia="Times New Roman" w:hAnsi="Times New Roman" w:cs="Times New Roman"/>
                <w:color w:val="000000"/>
                <w:sz w:val="20"/>
                <w:szCs w:val="20"/>
                <w:lang w:eastAsia="it-IT"/>
              </w:rPr>
            </w:pPr>
            <w:r w:rsidRPr="007E4FCF">
              <w:rPr>
                <w:rFonts w:ascii="Times New Roman" w:eastAsia="Times New Roman" w:hAnsi="Times New Roman" w:cs="Times New Roman"/>
                <w:color w:val="000000"/>
                <w:sz w:val="20"/>
                <w:szCs w:val="20"/>
                <w:lang w:eastAsia="it-IT"/>
              </w:rPr>
              <w:t>0</w:t>
            </w:r>
          </w:p>
        </w:tc>
      </w:tr>
    </w:tbl>
    <w:p w14:paraId="60220D1B"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470FFD" w14:paraId="0D64519B" w14:textId="77777777" w:rsidTr="00470FFD">
        <w:trPr>
          <w:trHeight w:val="405"/>
        </w:trPr>
        <w:tc>
          <w:tcPr>
            <w:tcW w:w="340" w:type="dxa"/>
            <w:tcBorders>
              <w:top w:val="nil"/>
              <w:left w:val="nil"/>
              <w:bottom w:val="nil"/>
              <w:right w:val="nil"/>
            </w:tcBorders>
            <w:shd w:val="clear" w:color="auto" w:fill="auto"/>
            <w:noWrap/>
            <w:vAlign w:val="bottom"/>
            <w:hideMark/>
          </w:tcPr>
          <w:p w14:paraId="155DA120" w14:textId="77777777" w:rsidR="006E42A7" w:rsidRPr="00470FFD" w:rsidRDefault="006E42A7" w:rsidP="00470FFD">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FAF3B5"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28"/>
                <w:szCs w:val="28"/>
                <w:lang w:eastAsia="it-IT"/>
              </w:rPr>
            </w:pPr>
            <w:r w:rsidRPr="00470FFD">
              <w:rPr>
                <w:rFonts w:ascii="Times New Roman" w:eastAsia="Times New Roman" w:hAnsi="Times New Roman" w:cs="Times New Roman"/>
                <w:b/>
                <w:bCs/>
                <w:i/>
                <w:iCs/>
                <w:color w:val="000000"/>
                <w:sz w:val="28"/>
                <w:szCs w:val="28"/>
                <w:lang w:eastAsia="it-IT"/>
              </w:rPr>
              <w:t>SCHEDA OBIETTIVO</w:t>
            </w:r>
          </w:p>
        </w:tc>
      </w:tr>
      <w:tr w:rsidR="006E42A7" w:rsidRPr="00470FFD" w14:paraId="64C92B8D" w14:textId="77777777" w:rsidTr="00470FFD">
        <w:trPr>
          <w:trHeight w:val="630"/>
        </w:trPr>
        <w:tc>
          <w:tcPr>
            <w:tcW w:w="340" w:type="dxa"/>
            <w:tcBorders>
              <w:top w:val="nil"/>
              <w:left w:val="nil"/>
              <w:bottom w:val="nil"/>
              <w:right w:val="nil"/>
            </w:tcBorders>
            <w:shd w:val="clear" w:color="auto" w:fill="auto"/>
            <w:noWrap/>
            <w:vAlign w:val="center"/>
            <w:hideMark/>
          </w:tcPr>
          <w:p w14:paraId="5C9B5B88"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F136166"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58C5C99"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470FFD" w14:paraId="67CF681F" w14:textId="77777777" w:rsidTr="00470FFD">
        <w:trPr>
          <w:trHeight w:val="630"/>
        </w:trPr>
        <w:tc>
          <w:tcPr>
            <w:tcW w:w="340" w:type="dxa"/>
            <w:tcBorders>
              <w:top w:val="nil"/>
              <w:left w:val="nil"/>
              <w:bottom w:val="nil"/>
              <w:right w:val="nil"/>
            </w:tcBorders>
            <w:shd w:val="clear" w:color="auto" w:fill="auto"/>
            <w:noWrap/>
            <w:vAlign w:val="center"/>
            <w:hideMark/>
          </w:tcPr>
          <w:p w14:paraId="1498B57D"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1773A27"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5FEB76C"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1.3 - Presidenza del Consiglio dei ministri</w:t>
            </w:r>
          </w:p>
        </w:tc>
      </w:tr>
      <w:tr w:rsidR="006E42A7" w:rsidRPr="00470FFD" w14:paraId="0A68FA94" w14:textId="77777777" w:rsidTr="00470FFD">
        <w:trPr>
          <w:trHeight w:val="630"/>
        </w:trPr>
        <w:tc>
          <w:tcPr>
            <w:tcW w:w="340" w:type="dxa"/>
            <w:tcBorders>
              <w:top w:val="nil"/>
              <w:left w:val="nil"/>
              <w:bottom w:val="nil"/>
              <w:right w:val="nil"/>
            </w:tcBorders>
            <w:shd w:val="clear" w:color="auto" w:fill="auto"/>
            <w:noWrap/>
            <w:vAlign w:val="center"/>
            <w:hideMark/>
          </w:tcPr>
          <w:p w14:paraId="1ADA6ED1"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8D9FD93"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DE1CC56"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7 - Affari regionali e autonomie</w:t>
            </w:r>
          </w:p>
        </w:tc>
      </w:tr>
      <w:tr w:rsidR="006E42A7" w:rsidRPr="00470FFD" w14:paraId="0DDB69EF" w14:textId="77777777" w:rsidTr="00470FFD">
        <w:trPr>
          <w:trHeight w:val="630"/>
        </w:trPr>
        <w:tc>
          <w:tcPr>
            <w:tcW w:w="340" w:type="dxa"/>
            <w:tcBorders>
              <w:top w:val="nil"/>
              <w:left w:val="nil"/>
              <w:bottom w:val="nil"/>
              <w:right w:val="nil"/>
            </w:tcBorders>
            <w:shd w:val="clear" w:color="auto" w:fill="auto"/>
            <w:noWrap/>
            <w:vAlign w:val="center"/>
            <w:hideMark/>
          </w:tcPr>
          <w:p w14:paraId="7861B2A4"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70F243B"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AEDBF93"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Svolgimento delle attività del trasferito EIM</w:t>
            </w:r>
            <w:r>
              <w:rPr>
                <w:rFonts w:ascii="Times New Roman" w:eastAsia="Times New Roman" w:hAnsi="Times New Roman" w:cs="Times New Roman"/>
                <w:color w:val="000000"/>
                <w:sz w:val="20"/>
                <w:szCs w:val="20"/>
                <w:lang w:eastAsia="it-IT"/>
              </w:rPr>
              <w:t>.</w:t>
            </w:r>
          </w:p>
        </w:tc>
      </w:tr>
      <w:tr w:rsidR="006E42A7" w:rsidRPr="00470FFD" w14:paraId="2C2BC254" w14:textId="77777777" w:rsidTr="00470FFD">
        <w:trPr>
          <w:trHeight w:val="1455"/>
        </w:trPr>
        <w:tc>
          <w:tcPr>
            <w:tcW w:w="340" w:type="dxa"/>
            <w:tcBorders>
              <w:top w:val="nil"/>
              <w:left w:val="nil"/>
              <w:bottom w:val="nil"/>
              <w:right w:val="nil"/>
            </w:tcBorders>
            <w:shd w:val="clear" w:color="auto" w:fill="auto"/>
            <w:noWrap/>
            <w:vAlign w:val="center"/>
            <w:hideMark/>
          </w:tcPr>
          <w:p w14:paraId="357BAF4C"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500B64C"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75E6A95"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xml:space="preserve">È prevista la stipula di convenzioni con gli enti e le istituzioni di ricerca, nonché con le Università per lo svolgimento delle funzioni dell’Ente Italiano Montagna trasferite al Dipartimento per gli affari regionali, le autonomie e lo sport (art. 4 del </w:t>
            </w:r>
            <w:r>
              <w:rPr>
                <w:rFonts w:ascii="Times New Roman" w:eastAsia="Times New Roman" w:hAnsi="Times New Roman" w:cs="Times New Roman"/>
                <w:color w:val="000000"/>
                <w:sz w:val="20"/>
                <w:szCs w:val="20"/>
                <w:lang w:eastAsia="it-IT"/>
              </w:rPr>
              <w:t>D</w:t>
            </w:r>
            <w:r w:rsidRPr="00470FFD">
              <w:rPr>
                <w:rFonts w:ascii="Times New Roman" w:eastAsia="Times New Roman" w:hAnsi="Times New Roman" w:cs="Times New Roman"/>
                <w:color w:val="000000"/>
                <w:sz w:val="20"/>
                <w:szCs w:val="20"/>
                <w:lang w:eastAsia="it-IT"/>
              </w:rPr>
              <w:t>PCM del 30 novembre 2010), ora Dipartimento per gli affari regionali e le autonomie.</w:t>
            </w:r>
          </w:p>
        </w:tc>
      </w:tr>
      <w:tr w:rsidR="006E42A7" w:rsidRPr="00470FFD" w14:paraId="56B9DDA5" w14:textId="77777777" w:rsidTr="00470FFD">
        <w:trPr>
          <w:trHeight w:val="525"/>
        </w:trPr>
        <w:tc>
          <w:tcPr>
            <w:tcW w:w="340" w:type="dxa"/>
            <w:tcBorders>
              <w:top w:val="nil"/>
              <w:left w:val="nil"/>
              <w:bottom w:val="nil"/>
              <w:right w:val="nil"/>
            </w:tcBorders>
            <w:shd w:val="clear" w:color="auto" w:fill="auto"/>
            <w:noWrap/>
            <w:vAlign w:val="center"/>
            <w:hideMark/>
          </w:tcPr>
          <w:p w14:paraId="25CACF15"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07725CD"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5F22D20"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r>
      <w:tr w:rsidR="006E42A7" w:rsidRPr="00470FFD" w14:paraId="1EBE733B" w14:textId="77777777" w:rsidTr="00470FFD">
        <w:trPr>
          <w:trHeight w:val="525"/>
        </w:trPr>
        <w:tc>
          <w:tcPr>
            <w:tcW w:w="340" w:type="dxa"/>
            <w:tcBorders>
              <w:top w:val="nil"/>
              <w:left w:val="nil"/>
              <w:bottom w:val="nil"/>
              <w:right w:val="nil"/>
            </w:tcBorders>
            <w:shd w:val="clear" w:color="auto" w:fill="auto"/>
            <w:noWrap/>
            <w:vAlign w:val="center"/>
            <w:hideMark/>
          </w:tcPr>
          <w:p w14:paraId="3378E58C"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00B0733"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21FF31E"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r>
      <w:tr w:rsidR="006E42A7" w:rsidRPr="00470FFD" w14:paraId="04279C3E" w14:textId="77777777" w:rsidTr="00470FFD">
        <w:trPr>
          <w:trHeight w:val="630"/>
        </w:trPr>
        <w:tc>
          <w:tcPr>
            <w:tcW w:w="340" w:type="dxa"/>
            <w:tcBorders>
              <w:top w:val="nil"/>
              <w:left w:val="nil"/>
              <w:bottom w:val="nil"/>
              <w:right w:val="nil"/>
            </w:tcBorders>
            <w:shd w:val="clear" w:color="auto" w:fill="auto"/>
            <w:noWrap/>
            <w:vAlign w:val="bottom"/>
            <w:hideMark/>
          </w:tcPr>
          <w:p w14:paraId="0B577428"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350FE538"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DD96225"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Cap. 451</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97063F"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7D792CD"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Consuntivo 2023</w:t>
            </w:r>
          </w:p>
        </w:tc>
      </w:tr>
      <w:tr w:rsidR="006E42A7" w:rsidRPr="00470FFD" w14:paraId="671B0A00" w14:textId="77777777" w:rsidTr="00470FFD">
        <w:trPr>
          <w:trHeight w:val="1290"/>
        </w:trPr>
        <w:tc>
          <w:tcPr>
            <w:tcW w:w="340" w:type="dxa"/>
            <w:tcBorders>
              <w:top w:val="nil"/>
              <w:left w:val="nil"/>
              <w:bottom w:val="nil"/>
              <w:right w:val="nil"/>
            </w:tcBorders>
            <w:shd w:val="clear" w:color="auto" w:fill="auto"/>
            <w:noWrap/>
            <w:vAlign w:val="bottom"/>
            <w:hideMark/>
          </w:tcPr>
          <w:p w14:paraId="7EA19ADC"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18BEEDCC"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FB578F5"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FEE44A5"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Stanziamento iniziale di competenza        </w:t>
            </w:r>
            <w:proofErr w:type="gramStart"/>
            <w:r w:rsidRPr="00470FFD">
              <w:rPr>
                <w:rFonts w:ascii="Times New Roman" w:eastAsia="Times New Roman" w:hAnsi="Times New Roman" w:cs="Times New Roman"/>
                <w:color w:val="000000"/>
                <w:sz w:val="18"/>
                <w:szCs w:val="18"/>
                <w:lang w:eastAsia="it-IT"/>
              </w:rPr>
              <w:t xml:space="preserve">  </w:t>
            </w:r>
            <w:r w:rsidRPr="00470FFD">
              <w:rPr>
                <w:rFonts w:ascii="Times New Roman" w:eastAsia="Times New Roman" w:hAnsi="Times New Roman" w:cs="Times New Roman"/>
                <w:color w:val="000000"/>
                <w:sz w:val="16"/>
                <w:szCs w:val="16"/>
                <w:lang w:eastAsia="it-IT"/>
              </w:rPr>
              <w:t xml:space="preserve"> (</w:t>
            </w:r>
            <w:proofErr w:type="gramEnd"/>
            <w:r w:rsidRPr="00470FFD">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12CC2850"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Stanziamento definitivo di competenza                    </w:t>
            </w:r>
            <w:proofErr w:type="gramStart"/>
            <w:r w:rsidRPr="00470FFD">
              <w:rPr>
                <w:rFonts w:ascii="Times New Roman" w:eastAsia="Times New Roman" w:hAnsi="Times New Roman" w:cs="Times New Roman"/>
                <w:color w:val="000000"/>
                <w:sz w:val="18"/>
                <w:szCs w:val="18"/>
                <w:lang w:eastAsia="it-IT"/>
              </w:rPr>
              <w:t xml:space="preserve">  </w:t>
            </w:r>
            <w:r w:rsidRPr="00470FFD">
              <w:rPr>
                <w:rFonts w:ascii="Times New Roman" w:eastAsia="Times New Roman" w:hAnsi="Times New Roman" w:cs="Times New Roman"/>
                <w:color w:val="000000"/>
                <w:sz w:val="16"/>
                <w:szCs w:val="16"/>
                <w:lang w:eastAsia="it-IT"/>
              </w:rPr>
              <w:t xml:space="preserve"> (</w:t>
            </w:r>
            <w:proofErr w:type="gramEnd"/>
            <w:r w:rsidRPr="00470FFD">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D334BA5"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Pagamento c/competenza</w:t>
            </w:r>
            <w:r w:rsidRPr="00470FFD">
              <w:rPr>
                <w:rFonts w:ascii="Times New Roman" w:eastAsia="Times New Roman" w:hAnsi="Times New Roman" w:cs="Times New Roman"/>
                <w:color w:val="000000"/>
                <w:sz w:val="16"/>
                <w:szCs w:val="16"/>
                <w:lang w:eastAsia="it-IT"/>
              </w:rPr>
              <w:t xml:space="preserve">                    </w:t>
            </w:r>
            <w:proofErr w:type="gramStart"/>
            <w:r w:rsidRPr="00470FFD">
              <w:rPr>
                <w:rFonts w:ascii="Times New Roman" w:eastAsia="Times New Roman" w:hAnsi="Times New Roman" w:cs="Times New Roman"/>
                <w:color w:val="000000"/>
                <w:sz w:val="16"/>
                <w:szCs w:val="16"/>
                <w:lang w:eastAsia="it-IT"/>
              </w:rPr>
              <w:t xml:space="preserve">   (</w:t>
            </w:r>
            <w:proofErr w:type="gramEnd"/>
            <w:r w:rsidRPr="00470FFD">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73E9D6D3"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Somme rimaste da pagare in c/competenza                     </w:t>
            </w:r>
            <w:proofErr w:type="gramStart"/>
            <w:r w:rsidRPr="00470FFD">
              <w:rPr>
                <w:rFonts w:ascii="Times New Roman" w:eastAsia="Times New Roman" w:hAnsi="Times New Roman" w:cs="Times New Roman"/>
                <w:color w:val="000000"/>
                <w:sz w:val="18"/>
                <w:szCs w:val="18"/>
                <w:lang w:eastAsia="it-IT"/>
              </w:rPr>
              <w:t xml:space="preserve">   </w:t>
            </w:r>
            <w:r w:rsidRPr="00470FFD">
              <w:rPr>
                <w:rFonts w:ascii="Times New Roman" w:eastAsia="Times New Roman" w:hAnsi="Times New Roman" w:cs="Times New Roman"/>
                <w:color w:val="000000"/>
                <w:sz w:val="16"/>
                <w:szCs w:val="16"/>
                <w:lang w:eastAsia="it-IT"/>
              </w:rPr>
              <w:t>(</w:t>
            </w:r>
            <w:proofErr w:type="gramEnd"/>
            <w:r w:rsidRPr="00470FFD">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6CE34D58"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Totale impegnato                        </w:t>
            </w:r>
            <w:proofErr w:type="gramStart"/>
            <w:r w:rsidRPr="00470FFD">
              <w:rPr>
                <w:rFonts w:ascii="Times New Roman" w:eastAsia="Times New Roman" w:hAnsi="Times New Roman" w:cs="Times New Roman"/>
                <w:color w:val="000000"/>
                <w:sz w:val="18"/>
                <w:szCs w:val="18"/>
                <w:lang w:eastAsia="it-IT"/>
              </w:rPr>
              <w:t xml:space="preserve">   (</w:t>
            </w:r>
            <w:proofErr w:type="gramEnd"/>
            <w:r w:rsidRPr="00470FFD">
              <w:rPr>
                <w:rFonts w:ascii="Times New Roman" w:eastAsia="Times New Roman" w:hAnsi="Times New Roman" w:cs="Times New Roman"/>
                <w:color w:val="000000"/>
                <w:sz w:val="18"/>
                <w:szCs w:val="18"/>
                <w:lang w:eastAsia="it-IT"/>
              </w:rPr>
              <w:t>3) + (4)</w:t>
            </w:r>
          </w:p>
        </w:tc>
      </w:tr>
      <w:tr w:rsidR="006E42A7" w:rsidRPr="00470FFD" w14:paraId="6BE82F2F" w14:textId="77777777" w:rsidTr="00470FFD">
        <w:trPr>
          <w:trHeight w:val="720"/>
        </w:trPr>
        <w:tc>
          <w:tcPr>
            <w:tcW w:w="340" w:type="dxa"/>
            <w:tcBorders>
              <w:top w:val="nil"/>
              <w:left w:val="nil"/>
              <w:bottom w:val="nil"/>
              <w:right w:val="nil"/>
            </w:tcBorders>
            <w:shd w:val="clear" w:color="auto" w:fill="auto"/>
            <w:noWrap/>
            <w:vAlign w:val="bottom"/>
            <w:hideMark/>
          </w:tcPr>
          <w:p w14:paraId="135B8489"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38F829C7"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3677F00"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47FF652"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166.160,00</w:t>
            </w:r>
          </w:p>
        </w:tc>
        <w:tc>
          <w:tcPr>
            <w:tcW w:w="1240" w:type="dxa"/>
            <w:tcBorders>
              <w:top w:val="nil"/>
              <w:left w:val="nil"/>
              <w:bottom w:val="single" w:sz="4" w:space="0" w:color="auto"/>
              <w:right w:val="single" w:sz="4" w:space="0" w:color="auto"/>
            </w:tcBorders>
            <w:shd w:val="clear" w:color="auto" w:fill="auto"/>
            <w:noWrap/>
            <w:vAlign w:val="center"/>
            <w:hideMark/>
          </w:tcPr>
          <w:p w14:paraId="4C198107"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189.764,39</w:t>
            </w:r>
          </w:p>
        </w:tc>
        <w:tc>
          <w:tcPr>
            <w:tcW w:w="1180" w:type="dxa"/>
            <w:tcBorders>
              <w:top w:val="nil"/>
              <w:left w:val="nil"/>
              <w:bottom w:val="single" w:sz="4" w:space="0" w:color="auto"/>
              <w:right w:val="single" w:sz="4" w:space="0" w:color="auto"/>
            </w:tcBorders>
            <w:shd w:val="clear" w:color="auto" w:fill="auto"/>
            <w:noWrap/>
            <w:vAlign w:val="center"/>
            <w:hideMark/>
          </w:tcPr>
          <w:p w14:paraId="0977D033"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94.928,16</w:t>
            </w:r>
          </w:p>
        </w:tc>
        <w:tc>
          <w:tcPr>
            <w:tcW w:w="1327" w:type="dxa"/>
            <w:tcBorders>
              <w:top w:val="nil"/>
              <w:left w:val="nil"/>
              <w:bottom w:val="single" w:sz="4" w:space="0" w:color="auto"/>
              <w:right w:val="single" w:sz="4" w:space="0" w:color="auto"/>
            </w:tcBorders>
            <w:shd w:val="clear" w:color="auto" w:fill="auto"/>
            <w:noWrap/>
            <w:vAlign w:val="center"/>
            <w:hideMark/>
          </w:tcPr>
          <w:p w14:paraId="547AE228"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86.000,00</w:t>
            </w:r>
          </w:p>
        </w:tc>
        <w:tc>
          <w:tcPr>
            <w:tcW w:w="1140" w:type="dxa"/>
            <w:tcBorders>
              <w:top w:val="nil"/>
              <w:left w:val="nil"/>
              <w:bottom w:val="single" w:sz="4" w:space="0" w:color="auto"/>
              <w:right w:val="single" w:sz="4" w:space="0" w:color="auto"/>
            </w:tcBorders>
            <w:shd w:val="clear" w:color="auto" w:fill="auto"/>
            <w:noWrap/>
            <w:vAlign w:val="center"/>
            <w:hideMark/>
          </w:tcPr>
          <w:p w14:paraId="09430A20"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180.928,16</w:t>
            </w:r>
          </w:p>
        </w:tc>
      </w:tr>
      <w:tr w:rsidR="006E42A7" w:rsidRPr="00470FFD" w14:paraId="27457199" w14:textId="77777777" w:rsidTr="00470FFD">
        <w:trPr>
          <w:trHeight w:val="300"/>
        </w:trPr>
        <w:tc>
          <w:tcPr>
            <w:tcW w:w="340" w:type="dxa"/>
            <w:tcBorders>
              <w:top w:val="nil"/>
              <w:left w:val="nil"/>
              <w:bottom w:val="nil"/>
              <w:right w:val="nil"/>
            </w:tcBorders>
            <w:shd w:val="clear" w:color="auto" w:fill="auto"/>
            <w:noWrap/>
            <w:vAlign w:val="bottom"/>
            <w:hideMark/>
          </w:tcPr>
          <w:p w14:paraId="45671BCE"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1FA27FE2" w14:textId="77777777" w:rsidR="006E42A7" w:rsidRPr="00470FFD" w:rsidRDefault="006E42A7" w:rsidP="00470FFD">
            <w:pPr>
              <w:spacing w:after="0" w:line="240" w:lineRule="auto"/>
              <w:rPr>
                <w:rFonts w:ascii="Times New Roman" w:eastAsia="Times New Roman" w:hAnsi="Times New Roman" w:cs="Times New Roman"/>
                <w:b/>
                <w:bCs/>
                <w:color w:val="000000"/>
                <w:sz w:val="18"/>
                <w:szCs w:val="18"/>
                <w:lang w:eastAsia="it-IT"/>
              </w:rPr>
            </w:pPr>
            <w:r w:rsidRPr="00470FFD">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810D6F8" w14:textId="77777777" w:rsidR="006E42A7" w:rsidRPr="00470FFD" w:rsidRDefault="006E42A7" w:rsidP="00470FFD">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913C813"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06EF74E5"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B642F90"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3D816DE5"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961C814"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r>
      <w:tr w:rsidR="006E42A7" w:rsidRPr="00470FFD" w14:paraId="69F1FF27" w14:textId="77777777" w:rsidTr="00470FFD">
        <w:trPr>
          <w:trHeight w:val="480"/>
        </w:trPr>
        <w:tc>
          <w:tcPr>
            <w:tcW w:w="340" w:type="dxa"/>
            <w:tcBorders>
              <w:top w:val="nil"/>
              <w:left w:val="nil"/>
              <w:bottom w:val="nil"/>
              <w:right w:val="nil"/>
            </w:tcBorders>
            <w:shd w:val="clear" w:color="auto" w:fill="auto"/>
            <w:noWrap/>
            <w:vAlign w:val="bottom"/>
            <w:hideMark/>
          </w:tcPr>
          <w:p w14:paraId="2E23B541"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2AED3AB5" w14:textId="77777777" w:rsidR="006E42A7" w:rsidRPr="00AC6CA8" w:rsidRDefault="006E42A7" w:rsidP="00470FFD">
            <w:pPr>
              <w:spacing w:after="0" w:line="240" w:lineRule="auto"/>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470FFD" w14:paraId="344E468A" w14:textId="77777777" w:rsidTr="00470FFD">
        <w:trPr>
          <w:trHeight w:val="330"/>
        </w:trPr>
        <w:tc>
          <w:tcPr>
            <w:tcW w:w="340" w:type="dxa"/>
            <w:tcBorders>
              <w:top w:val="nil"/>
              <w:left w:val="nil"/>
              <w:bottom w:val="nil"/>
              <w:right w:val="nil"/>
            </w:tcBorders>
            <w:shd w:val="clear" w:color="auto" w:fill="auto"/>
            <w:noWrap/>
            <w:vAlign w:val="bottom"/>
            <w:hideMark/>
          </w:tcPr>
          <w:p w14:paraId="03D66D5D"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542E355E" w14:textId="77777777" w:rsidR="006E42A7" w:rsidRDefault="006E42A7" w:rsidP="00470FFD">
            <w:pPr>
              <w:spacing w:after="0" w:line="240" w:lineRule="auto"/>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BC233EA" w14:textId="77777777" w:rsidR="006E42A7" w:rsidRPr="002848A7" w:rsidRDefault="006E42A7" w:rsidP="00470FFD">
            <w:pPr>
              <w:spacing w:after="0" w:line="240" w:lineRule="auto"/>
              <w:rPr>
                <w:rFonts w:ascii="Times New Roman" w:eastAsia="Times New Roman" w:hAnsi="Times New Roman" w:cs="Times New Roman"/>
                <w:color w:val="000000"/>
                <w:sz w:val="10"/>
                <w:szCs w:val="10"/>
                <w:lang w:eastAsia="it-IT"/>
              </w:rPr>
            </w:pPr>
          </w:p>
        </w:tc>
      </w:tr>
      <w:tr w:rsidR="006E42A7" w:rsidRPr="00470FFD" w14:paraId="3434E7A4" w14:textId="77777777" w:rsidTr="00470FFD">
        <w:trPr>
          <w:trHeight w:val="330"/>
        </w:trPr>
        <w:tc>
          <w:tcPr>
            <w:tcW w:w="340" w:type="dxa"/>
            <w:tcBorders>
              <w:top w:val="nil"/>
              <w:left w:val="nil"/>
              <w:bottom w:val="nil"/>
              <w:right w:val="nil"/>
            </w:tcBorders>
            <w:shd w:val="clear" w:color="auto" w:fill="auto"/>
            <w:noWrap/>
            <w:vAlign w:val="bottom"/>
            <w:hideMark/>
          </w:tcPr>
          <w:p w14:paraId="39F4EE41"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04651074" w14:textId="77777777" w:rsidR="006E42A7" w:rsidRPr="00AC6CA8" w:rsidRDefault="006E42A7" w:rsidP="00470FFD">
            <w:pPr>
              <w:spacing w:after="0" w:line="240" w:lineRule="auto"/>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470FFD" w14:paraId="30DF9D29" w14:textId="77777777" w:rsidTr="00470FFD">
        <w:trPr>
          <w:trHeight w:val="330"/>
        </w:trPr>
        <w:tc>
          <w:tcPr>
            <w:tcW w:w="340" w:type="dxa"/>
            <w:tcBorders>
              <w:top w:val="nil"/>
              <w:left w:val="nil"/>
              <w:bottom w:val="nil"/>
              <w:right w:val="nil"/>
            </w:tcBorders>
            <w:shd w:val="clear" w:color="auto" w:fill="auto"/>
            <w:noWrap/>
            <w:vAlign w:val="bottom"/>
            <w:hideMark/>
          </w:tcPr>
          <w:p w14:paraId="6CA74C93"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31A6F9"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18"/>
                <w:szCs w:val="18"/>
                <w:lang w:eastAsia="it-IT"/>
              </w:rPr>
            </w:pPr>
            <w:r w:rsidRPr="00470FFD">
              <w:rPr>
                <w:rFonts w:ascii="Times New Roman" w:eastAsia="Times New Roman" w:hAnsi="Times New Roman" w:cs="Times New Roman"/>
                <w:b/>
                <w:bCs/>
                <w:i/>
                <w:iCs/>
                <w:color w:val="000000"/>
                <w:sz w:val="18"/>
                <w:szCs w:val="18"/>
                <w:lang w:eastAsia="it-IT"/>
              </w:rPr>
              <w:t>INDICATORI DI RISULTATO</w:t>
            </w:r>
          </w:p>
        </w:tc>
      </w:tr>
      <w:tr w:rsidR="006E42A7" w:rsidRPr="00470FFD" w14:paraId="7CCA024A" w14:textId="77777777" w:rsidTr="00470FFD">
        <w:trPr>
          <w:trHeight w:val="630"/>
        </w:trPr>
        <w:tc>
          <w:tcPr>
            <w:tcW w:w="340" w:type="dxa"/>
            <w:tcBorders>
              <w:top w:val="nil"/>
              <w:left w:val="nil"/>
              <w:bottom w:val="nil"/>
              <w:right w:val="nil"/>
            </w:tcBorders>
            <w:shd w:val="clear" w:color="auto" w:fill="auto"/>
            <w:noWrap/>
            <w:vAlign w:val="center"/>
            <w:hideMark/>
          </w:tcPr>
          <w:p w14:paraId="0D9D0DA8"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D219EC0"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DD418D8"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Capacità di stipulare convenzioni nell’ambito di politiche di settore</w:t>
            </w:r>
            <w:r>
              <w:rPr>
                <w:rFonts w:ascii="Times New Roman" w:eastAsia="Times New Roman" w:hAnsi="Times New Roman" w:cs="Times New Roman"/>
                <w:color w:val="000000"/>
                <w:sz w:val="20"/>
                <w:szCs w:val="20"/>
                <w:lang w:eastAsia="it-IT"/>
              </w:rPr>
              <w:t>.</w:t>
            </w:r>
          </w:p>
        </w:tc>
      </w:tr>
      <w:tr w:rsidR="006E42A7" w:rsidRPr="00470FFD" w14:paraId="02A0CAB9" w14:textId="77777777" w:rsidTr="00470FFD">
        <w:trPr>
          <w:trHeight w:val="630"/>
        </w:trPr>
        <w:tc>
          <w:tcPr>
            <w:tcW w:w="340" w:type="dxa"/>
            <w:tcBorders>
              <w:top w:val="nil"/>
              <w:left w:val="nil"/>
              <w:bottom w:val="nil"/>
              <w:right w:val="nil"/>
            </w:tcBorders>
            <w:shd w:val="clear" w:color="auto" w:fill="auto"/>
            <w:noWrap/>
            <w:vAlign w:val="center"/>
            <w:hideMark/>
          </w:tcPr>
          <w:p w14:paraId="6CC6B968"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EC3B39C"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4CE1FA4"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Pubblicazione sul sito web dipartimentale</w:t>
            </w:r>
            <w:r>
              <w:rPr>
                <w:rFonts w:ascii="Times New Roman" w:eastAsia="Times New Roman" w:hAnsi="Times New Roman" w:cs="Times New Roman"/>
                <w:color w:val="000000"/>
                <w:sz w:val="20"/>
                <w:szCs w:val="20"/>
                <w:lang w:eastAsia="it-IT"/>
              </w:rPr>
              <w:t>.</w:t>
            </w:r>
          </w:p>
        </w:tc>
      </w:tr>
      <w:tr w:rsidR="006E42A7" w:rsidRPr="00470FFD" w14:paraId="675D310B" w14:textId="77777777" w:rsidTr="00470FFD">
        <w:trPr>
          <w:trHeight w:val="1070"/>
        </w:trPr>
        <w:tc>
          <w:tcPr>
            <w:tcW w:w="340" w:type="dxa"/>
            <w:tcBorders>
              <w:top w:val="nil"/>
              <w:left w:val="nil"/>
              <w:bottom w:val="nil"/>
              <w:right w:val="nil"/>
            </w:tcBorders>
            <w:shd w:val="clear" w:color="auto" w:fill="auto"/>
            <w:noWrap/>
            <w:vAlign w:val="center"/>
            <w:hideMark/>
          </w:tcPr>
          <w:p w14:paraId="6D8DBD26"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19E3F82"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5EF753F0" w14:textId="77777777" w:rsidR="006E42A7" w:rsidRPr="00470FFD" w:rsidRDefault="006E42A7" w:rsidP="00AC6CA8">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Convenzioni stipulate</w:t>
            </w:r>
          </w:p>
        </w:tc>
        <w:tc>
          <w:tcPr>
            <w:tcW w:w="1180" w:type="dxa"/>
            <w:tcBorders>
              <w:top w:val="nil"/>
              <w:left w:val="nil"/>
              <w:bottom w:val="single" w:sz="4" w:space="0" w:color="auto"/>
              <w:right w:val="nil"/>
            </w:tcBorders>
            <w:shd w:val="clear" w:color="auto" w:fill="auto"/>
            <w:vAlign w:val="center"/>
            <w:hideMark/>
          </w:tcPr>
          <w:p w14:paraId="515C05D0"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5257DE6B"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FC9141"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Scostamento</w:t>
            </w:r>
          </w:p>
        </w:tc>
      </w:tr>
      <w:tr w:rsidR="006E42A7" w:rsidRPr="00470FFD" w14:paraId="52DF2371" w14:textId="77777777" w:rsidTr="00470FFD">
        <w:trPr>
          <w:trHeight w:val="485"/>
        </w:trPr>
        <w:tc>
          <w:tcPr>
            <w:tcW w:w="340" w:type="dxa"/>
            <w:tcBorders>
              <w:top w:val="nil"/>
              <w:left w:val="nil"/>
              <w:bottom w:val="nil"/>
              <w:right w:val="nil"/>
            </w:tcBorders>
            <w:shd w:val="clear" w:color="auto" w:fill="auto"/>
            <w:noWrap/>
            <w:vAlign w:val="bottom"/>
            <w:hideMark/>
          </w:tcPr>
          <w:p w14:paraId="7D2F694E"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1EE7CE46" w14:textId="77777777" w:rsidR="006E42A7"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UNITA' DI MISURA  </w:t>
            </w:r>
          </w:p>
          <w:p w14:paraId="3DE10D80"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7DCFB892"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N.</w:t>
            </w:r>
          </w:p>
        </w:tc>
        <w:tc>
          <w:tcPr>
            <w:tcW w:w="1180" w:type="dxa"/>
            <w:tcBorders>
              <w:top w:val="nil"/>
              <w:left w:val="nil"/>
              <w:bottom w:val="single" w:sz="4" w:space="0" w:color="auto"/>
              <w:right w:val="single" w:sz="4" w:space="0" w:color="auto"/>
            </w:tcBorders>
            <w:shd w:val="clear" w:color="auto" w:fill="auto"/>
            <w:noWrap/>
            <w:vAlign w:val="center"/>
            <w:hideMark/>
          </w:tcPr>
          <w:p w14:paraId="24E8A769"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almeno 1</w:t>
            </w:r>
          </w:p>
        </w:tc>
        <w:tc>
          <w:tcPr>
            <w:tcW w:w="1327" w:type="dxa"/>
            <w:tcBorders>
              <w:top w:val="nil"/>
              <w:left w:val="nil"/>
              <w:bottom w:val="single" w:sz="4" w:space="0" w:color="auto"/>
              <w:right w:val="single" w:sz="4" w:space="0" w:color="auto"/>
            </w:tcBorders>
            <w:shd w:val="clear" w:color="auto" w:fill="auto"/>
            <w:noWrap/>
            <w:vAlign w:val="center"/>
            <w:hideMark/>
          </w:tcPr>
          <w:p w14:paraId="0C6B300E"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071F3273"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0</w:t>
            </w:r>
          </w:p>
        </w:tc>
      </w:tr>
    </w:tbl>
    <w:p w14:paraId="555F92B2"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470FFD" w14:paraId="71B37DF2" w14:textId="77777777" w:rsidTr="00470FFD">
        <w:trPr>
          <w:trHeight w:val="405"/>
        </w:trPr>
        <w:tc>
          <w:tcPr>
            <w:tcW w:w="340" w:type="dxa"/>
            <w:tcBorders>
              <w:top w:val="nil"/>
              <w:left w:val="nil"/>
              <w:bottom w:val="nil"/>
              <w:right w:val="nil"/>
            </w:tcBorders>
            <w:shd w:val="clear" w:color="auto" w:fill="auto"/>
            <w:noWrap/>
            <w:vAlign w:val="bottom"/>
            <w:hideMark/>
          </w:tcPr>
          <w:p w14:paraId="4E8B9F0A" w14:textId="77777777" w:rsidR="006E42A7" w:rsidRPr="00470FFD" w:rsidRDefault="006E42A7" w:rsidP="00470FFD">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11D72"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28"/>
                <w:szCs w:val="28"/>
                <w:lang w:eastAsia="it-IT"/>
              </w:rPr>
            </w:pPr>
            <w:r w:rsidRPr="00470FFD">
              <w:rPr>
                <w:rFonts w:ascii="Times New Roman" w:eastAsia="Times New Roman" w:hAnsi="Times New Roman" w:cs="Times New Roman"/>
                <w:b/>
                <w:bCs/>
                <w:i/>
                <w:iCs/>
                <w:color w:val="000000"/>
                <w:sz w:val="28"/>
                <w:szCs w:val="28"/>
                <w:lang w:eastAsia="it-IT"/>
              </w:rPr>
              <w:t>SCHEDA OBIETTIVO</w:t>
            </w:r>
          </w:p>
        </w:tc>
      </w:tr>
      <w:tr w:rsidR="006E42A7" w:rsidRPr="00470FFD" w14:paraId="3E286697" w14:textId="77777777" w:rsidTr="00470FFD">
        <w:trPr>
          <w:trHeight w:val="435"/>
        </w:trPr>
        <w:tc>
          <w:tcPr>
            <w:tcW w:w="340" w:type="dxa"/>
            <w:tcBorders>
              <w:top w:val="nil"/>
              <w:left w:val="nil"/>
              <w:bottom w:val="nil"/>
              <w:right w:val="nil"/>
            </w:tcBorders>
            <w:shd w:val="clear" w:color="auto" w:fill="auto"/>
            <w:noWrap/>
            <w:vAlign w:val="center"/>
            <w:hideMark/>
          </w:tcPr>
          <w:p w14:paraId="0DF39D76"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5EC64C0"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8E1EC05"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24 - Diritti sociali, politiche sociali e famiglia</w:t>
            </w:r>
          </w:p>
        </w:tc>
      </w:tr>
      <w:tr w:rsidR="006E42A7" w:rsidRPr="00470FFD" w14:paraId="3CB6F666" w14:textId="77777777" w:rsidTr="00470FFD">
        <w:trPr>
          <w:trHeight w:val="435"/>
        </w:trPr>
        <w:tc>
          <w:tcPr>
            <w:tcW w:w="340" w:type="dxa"/>
            <w:tcBorders>
              <w:top w:val="nil"/>
              <w:left w:val="nil"/>
              <w:bottom w:val="nil"/>
              <w:right w:val="nil"/>
            </w:tcBorders>
            <w:shd w:val="clear" w:color="auto" w:fill="auto"/>
            <w:noWrap/>
            <w:vAlign w:val="center"/>
            <w:hideMark/>
          </w:tcPr>
          <w:p w14:paraId="2EF4827A"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53E5111"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2B8F5B4"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24.5 - Famiglia, pari opportunità e situazioni di disagio</w:t>
            </w:r>
          </w:p>
        </w:tc>
      </w:tr>
      <w:tr w:rsidR="006E42A7" w:rsidRPr="00470FFD" w14:paraId="3FA74055" w14:textId="77777777" w:rsidTr="00470FFD">
        <w:trPr>
          <w:trHeight w:val="435"/>
        </w:trPr>
        <w:tc>
          <w:tcPr>
            <w:tcW w:w="340" w:type="dxa"/>
            <w:tcBorders>
              <w:top w:val="nil"/>
              <w:left w:val="nil"/>
              <w:bottom w:val="nil"/>
              <w:right w:val="nil"/>
            </w:tcBorders>
            <w:shd w:val="clear" w:color="auto" w:fill="auto"/>
            <w:noWrap/>
            <w:vAlign w:val="center"/>
            <w:hideMark/>
          </w:tcPr>
          <w:p w14:paraId="52177235"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8853C35"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A63BF1A"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7 - Affari regionali e autonomie</w:t>
            </w:r>
          </w:p>
        </w:tc>
      </w:tr>
      <w:tr w:rsidR="006E42A7" w:rsidRPr="00470FFD" w14:paraId="7E240656" w14:textId="77777777" w:rsidTr="00470FFD">
        <w:trPr>
          <w:trHeight w:val="630"/>
        </w:trPr>
        <w:tc>
          <w:tcPr>
            <w:tcW w:w="340" w:type="dxa"/>
            <w:tcBorders>
              <w:top w:val="nil"/>
              <w:left w:val="nil"/>
              <w:bottom w:val="nil"/>
              <w:right w:val="nil"/>
            </w:tcBorders>
            <w:shd w:val="clear" w:color="auto" w:fill="auto"/>
            <w:noWrap/>
            <w:vAlign w:val="center"/>
            <w:hideMark/>
          </w:tcPr>
          <w:p w14:paraId="0E5BC856"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2213B58"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FEE9055"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Tutela delle minoranze linguistiche - Attuazione artt. 9 e 15 della Legge 15.12.1999, n. 482</w:t>
            </w:r>
            <w:r>
              <w:rPr>
                <w:rFonts w:ascii="Times New Roman" w:eastAsia="Times New Roman" w:hAnsi="Times New Roman" w:cs="Times New Roman"/>
                <w:color w:val="000000"/>
                <w:sz w:val="20"/>
                <w:szCs w:val="20"/>
                <w:lang w:eastAsia="it-IT"/>
              </w:rPr>
              <w:t>.</w:t>
            </w:r>
          </w:p>
        </w:tc>
      </w:tr>
      <w:tr w:rsidR="006E42A7" w:rsidRPr="00470FFD" w14:paraId="5F2D72B9" w14:textId="77777777" w:rsidTr="00470FFD">
        <w:trPr>
          <w:trHeight w:val="2701"/>
        </w:trPr>
        <w:tc>
          <w:tcPr>
            <w:tcW w:w="340" w:type="dxa"/>
            <w:tcBorders>
              <w:top w:val="nil"/>
              <w:left w:val="nil"/>
              <w:bottom w:val="nil"/>
              <w:right w:val="nil"/>
            </w:tcBorders>
            <w:shd w:val="clear" w:color="auto" w:fill="auto"/>
            <w:noWrap/>
            <w:vAlign w:val="center"/>
            <w:hideMark/>
          </w:tcPr>
          <w:p w14:paraId="4713FC04"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4B7F925"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0DDFC87"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xml:space="preserve">La Legge 482/99 recante "Norme in materia di tutela delle minoranze linguistiche storiche" riconosce ed ammette a tutela dodici minoranze linguistiche, definite storiche. </w:t>
            </w:r>
            <w:proofErr w:type="gramStart"/>
            <w:r w:rsidRPr="00470FFD">
              <w:rPr>
                <w:rFonts w:ascii="Times New Roman" w:eastAsia="Times New Roman" w:hAnsi="Times New Roman" w:cs="Times New Roman"/>
                <w:color w:val="000000"/>
                <w:sz w:val="20"/>
                <w:szCs w:val="20"/>
                <w:lang w:eastAsia="it-IT"/>
              </w:rPr>
              <w:t>In particolare</w:t>
            </w:r>
            <w:proofErr w:type="gramEnd"/>
            <w:r w:rsidRPr="00470FFD">
              <w:rPr>
                <w:rFonts w:ascii="Times New Roman" w:eastAsia="Times New Roman" w:hAnsi="Times New Roman" w:cs="Times New Roman"/>
                <w:color w:val="000000"/>
                <w:sz w:val="20"/>
                <w:szCs w:val="20"/>
                <w:lang w:eastAsia="it-IT"/>
              </w:rPr>
              <w:t xml:space="preserve"> gli artt. 9 e 15 (la cui applicazione è di competenza del Dipartimento per gli affari regionali e le autonomie) prevedono lo stanziamento, a cadenza annuale, di specifiche risorse mirate a promuovere l’uso parlato e scritto della lingua minoritaria. I finanziamenti vengono erogati alle amministrazioni pubbliche sul territorio in base a specifici bandi annuali conformi al Regolamento di attuazione della legge (d.P.R. 345/2001) e ad un decreto, emesso a cadenza triennale ai sensi dell’art. 8 del precitato d.P.R. contenente i criteri per l’attribuzione e la ripartizione dei fondi. Il Dipartimento provvede alla predisposizione della proposta di decreto di ripartizione dei fondi in argomento.</w:t>
            </w:r>
          </w:p>
        </w:tc>
      </w:tr>
      <w:tr w:rsidR="006E42A7" w:rsidRPr="00470FFD" w14:paraId="62A462EA" w14:textId="77777777" w:rsidTr="00470FFD">
        <w:trPr>
          <w:trHeight w:val="274"/>
        </w:trPr>
        <w:tc>
          <w:tcPr>
            <w:tcW w:w="340" w:type="dxa"/>
            <w:tcBorders>
              <w:top w:val="nil"/>
              <w:left w:val="nil"/>
              <w:bottom w:val="nil"/>
              <w:right w:val="nil"/>
            </w:tcBorders>
            <w:shd w:val="clear" w:color="auto" w:fill="auto"/>
            <w:noWrap/>
            <w:vAlign w:val="center"/>
            <w:hideMark/>
          </w:tcPr>
          <w:p w14:paraId="6D971F70"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99DF722"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C1EBF7A"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r>
      <w:tr w:rsidR="006E42A7" w:rsidRPr="00470FFD" w14:paraId="16B80C8B" w14:textId="77777777" w:rsidTr="00470FFD">
        <w:trPr>
          <w:trHeight w:val="278"/>
        </w:trPr>
        <w:tc>
          <w:tcPr>
            <w:tcW w:w="340" w:type="dxa"/>
            <w:tcBorders>
              <w:top w:val="nil"/>
              <w:left w:val="nil"/>
              <w:bottom w:val="nil"/>
              <w:right w:val="nil"/>
            </w:tcBorders>
            <w:shd w:val="clear" w:color="auto" w:fill="auto"/>
            <w:noWrap/>
            <w:vAlign w:val="center"/>
            <w:hideMark/>
          </w:tcPr>
          <w:p w14:paraId="5773A2AB"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A345709"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4FBB0BD"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r>
      <w:tr w:rsidR="006E42A7" w:rsidRPr="00470FFD" w14:paraId="6131EFD8" w14:textId="77777777" w:rsidTr="00470FFD">
        <w:trPr>
          <w:trHeight w:val="410"/>
        </w:trPr>
        <w:tc>
          <w:tcPr>
            <w:tcW w:w="340" w:type="dxa"/>
            <w:tcBorders>
              <w:top w:val="nil"/>
              <w:left w:val="nil"/>
              <w:bottom w:val="nil"/>
              <w:right w:val="nil"/>
            </w:tcBorders>
            <w:shd w:val="clear" w:color="auto" w:fill="auto"/>
            <w:noWrap/>
            <w:vAlign w:val="bottom"/>
            <w:hideMark/>
          </w:tcPr>
          <w:p w14:paraId="2DC5E7B8"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1C5752AA"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STANZIAMENTI IN C/COMPETENZA PER LA REALIZZAZIONE DELL'OBIETTIVO</w:t>
            </w:r>
          </w:p>
        </w:tc>
        <w:tc>
          <w:tcPr>
            <w:tcW w:w="540" w:type="dxa"/>
            <w:tcBorders>
              <w:top w:val="nil"/>
              <w:left w:val="nil"/>
              <w:bottom w:val="nil"/>
              <w:right w:val="single" w:sz="4" w:space="0" w:color="auto"/>
            </w:tcBorders>
            <w:shd w:val="clear" w:color="auto" w:fill="auto"/>
            <w:vAlign w:val="center"/>
            <w:hideMark/>
          </w:tcPr>
          <w:p w14:paraId="5D0B0EE9"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C47E19B"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CA6AC6F"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Consuntivo 2023</w:t>
            </w:r>
          </w:p>
        </w:tc>
      </w:tr>
      <w:tr w:rsidR="006E42A7" w:rsidRPr="00470FFD" w14:paraId="426A9C32" w14:textId="77777777" w:rsidTr="00470FFD">
        <w:trPr>
          <w:trHeight w:val="1290"/>
        </w:trPr>
        <w:tc>
          <w:tcPr>
            <w:tcW w:w="340" w:type="dxa"/>
            <w:tcBorders>
              <w:top w:val="nil"/>
              <w:left w:val="nil"/>
              <w:bottom w:val="nil"/>
              <w:right w:val="nil"/>
            </w:tcBorders>
            <w:shd w:val="clear" w:color="auto" w:fill="auto"/>
            <w:noWrap/>
            <w:vAlign w:val="bottom"/>
            <w:hideMark/>
          </w:tcPr>
          <w:p w14:paraId="53CB2349"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33157DFD"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p>
        </w:tc>
        <w:tc>
          <w:tcPr>
            <w:tcW w:w="540" w:type="dxa"/>
            <w:tcBorders>
              <w:top w:val="nil"/>
              <w:left w:val="nil"/>
              <w:bottom w:val="nil"/>
              <w:right w:val="single" w:sz="4" w:space="0" w:color="auto"/>
            </w:tcBorders>
            <w:shd w:val="clear" w:color="auto" w:fill="auto"/>
            <w:vAlign w:val="center"/>
            <w:hideMark/>
          </w:tcPr>
          <w:p w14:paraId="5A8F1DE9"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c>
          <w:tcPr>
            <w:tcW w:w="1240" w:type="dxa"/>
            <w:tcBorders>
              <w:top w:val="nil"/>
              <w:left w:val="nil"/>
              <w:bottom w:val="single" w:sz="4" w:space="0" w:color="auto"/>
              <w:right w:val="single" w:sz="4" w:space="0" w:color="auto"/>
            </w:tcBorders>
            <w:shd w:val="clear" w:color="auto" w:fill="auto"/>
            <w:vAlign w:val="center"/>
            <w:hideMark/>
          </w:tcPr>
          <w:p w14:paraId="3F7B6D07"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Stanziamento iniziale di competenza        </w:t>
            </w:r>
            <w:proofErr w:type="gramStart"/>
            <w:r w:rsidRPr="00470FFD">
              <w:rPr>
                <w:rFonts w:ascii="Times New Roman" w:eastAsia="Times New Roman" w:hAnsi="Times New Roman" w:cs="Times New Roman"/>
                <w:color w:val="000000"/>
                <w:sz w:val="18"/>
                <w:szCs w:val="18"/>
                <w:lang w:eastAsia="it-IT"/>
              </w:rPr>
              <w:t xml:space="preserve">  </w:t>
            </w:r>
            <w:r w:rsidRPr="00470FFD">
              <w:rPr>
                <w:rFonts w:ascii="Times New Roman" w:eastAsia="Times New Roman" w:hAnsi="Times New Roman" w:cs="Times New Roman"/>
                <w:color w:val="000000"/>
                <w:sz w:val="16"/>
                <w:szCs w:val="16"/>
                <w:lang w:eastAsia="it-IT"/>
              </w:rPr>
              <w:t xml:space="preserve"> (</w:t>
            </w:r>
            <w:proofErr w:type="gramEnd"/>
            <w:r w:rsidRPr="00470FFD">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7D128945"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Stanziamento definitivo di competenza                    </w:t>
            </w:r>
            <w:proofErr w:type="gramStart"/>
            <w:r w:rsidRPr="00470FFD">
              <w:rPr>
                <w:rFonts w:ascii="Times New Roman" w:eastAsia="Times New Roman" w:hAnsi="Times New Roman" w:cs="Times New Roman"/>
                <w:color w:val="000000"/>
                <w:sz w:val="18"/>
                <w:szCs w:val="18"/>
                <w:lang w:eastAsia="it-IT"/>
              </w:rPr>
              <w:t xml:space="preserve">  </w:t>
            </w:r>
            <w:r w:rsidRPr="00470FFD">
              <w:rPr>
                <w:rFonts w:ascii="Times New Roman" w:eastAsia="Times New Roman" w:hAnsi="Times New Roman" w:cs="Times New Roman"/>
                <w:color w:val="000000"/>
                <w:sz w:val="16"/>
                <w:szCs w:val="16"/>
                <w:lang w:eastAsia="it-IT"/>
              </w:rPr>
              <w:t xml:space="preserve"> (</w:t>
            </w:r>
            <w:proofErr w:type="gramEnd"/>
            <w:r w:rsidRPr="00470FFD">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B291334"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Pagamento c/competenza</w:t>
            </w:r>
            <w:r w:rsidRPr="00470FFD">
              <w:rPr>
                <w:rFonts w:ascii="Times New Roman" w:eastAsia="Times New Roman" w:hAnsi="Times New Roman" w:cs="Times New Roman"/>
                <w:color w:val="000000"/>
                <w:sz w:val="16"/>
                <w:szCs w:val="16"/>
                <w:lang w:eastAsia="it-IT"/>
              </w:rPr>
              <w:t xml:space="preserve">                    </w:t>
            </w:r>
            <w:proofErr w:type="gramStart"/>
            <w:r w:rsidRPr="00470FFD">
              <w:rPr>
                <w:rFonts w:ascii="Times New Roman" w:eastAsia="Times New Roman" w:hAnsi="Times New Roman" w:cs="Times New Roman"/>
                <w:color w:val="000000"/>
                <w:sz w:val="16"/>
                <w:szCs w:val="16"/>
                <w:lang w:eastAsia="it-IT"/>
              </w:rPr>
              <w:t xml:space="preserve">   (</w:t>
            </w:r>
            <w:proofErr w:type="gramEnd"/>
            <w:r w:rsidRPr="00470FFD">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01D2848A"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Somme rimaste da pagare in c/competenza                     </w:t>
            </w:r>
            <w:proofErr w:type="gramStart"/>
            <w:r w:rsidRPr="00470FFD">
              <w:rPr>
                <w:rFonts w:ascii="Times New Roman" w:eastAsia="Times New Roman" w:hAnsi="Times New Roman" w:cs="Times New Roman"/>
                <w:color w:val="000000"/>
                <w:sz w:val="18"/>
                <w:szCs w:val="18"/>
                <w:lang w:eastAsia="it-IT"/>
              </w:rPr>
              <w:t xml:space="preserve">   </w:t>
            </w:r>
            <w:r w:rsidRPr="00470FFD">
              <w:rPr>
                <w:rFonts w:ascii="Times New Roman" w:eastAsia="Times New Roman" w:hAnsi="Times New Roman" w:cs="Times New Roman"/>
                <w:color w:val="000000"/>
                <w:sz w:val="16"/>
                <w:szCs w:val="16"/>
                <w:lang w:eastAsia="it-IT"/>
              </w:rPr>
              <w:t>(</w:t>
            </w:r>
            <w:proofErr w:type="gramEnd"/>
            <w:r w:rsidRPr="00470FFD">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04336306"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Totale impegnato                        </w:t>
            </w:r>
            <w:proofErr w:type="gramStart"/>
            <w:r w:rsidRPr="00470FFD">
              <w:rPr>
                <w:rFonts w:ascii="Times New Roman" w:eastAsia="Times New Roman" w:hAnsi="Times New Roman" w:cs="Times New Roman"/>
                <w:color w:val="000000"/>
                <w:sz w:val="18"/>
                <w:szCs w:val="18"/>
                <w:lang w:eastAsia="it-IT"/>
              </w:rPr>
              <w:t xml:space="preserve">   (</w:t>
            </w:r>
            <w:proofErr w:type="gramEnd"/>
            <w:r w:rsidRPr="00470FFD">
              <w:rPr>
                <w:rFonts w:ascii="Times New Roman" w:eastAsia="Times New Roman" w:hAnsi="Times New Roman" w:cs="Times New Roman"/>
                <w:color w:val="000000"/>
                <w:sz w:val="18"/>
                <w:szCs w:val="18"/>
                <w:lang w:eastAsia="it-IT"/>
              </w:rPr>
              <w:t>3) + (4)</w:t>
            </w:r>
          </w:p>
        </w:tc>
      </w:tr>
      <w:tr w:rsidR="006E42A7" w:rsidRPr="00470FFD" w14:paraId="39B1CE49" w14:textId="77777777" w:rsidTr="00470FFD">
        <w:trPr>
          <w:trHeight w:val="533"/>
        </w:trPr>
        <w:tc>
          <w:tcPr>
            <w:tcW w:w="340" w:type="dxa"/>
            <w:tcBorders>
              <w:top w:val="nil"/>
              <w:left w:val="nil"/>
              <w:bottom w:val="nil"/>
              <w:right w:val="nil"/>
            </w:tcBorders>
            <w:shd w:val="clear" w:color="auto" w:fill="auto"/>
            <w:noWrap/>
            <w:vAlign w:val="bottom"/>
            <w:hideMark/>
          </w:tcPr>
          <w:p w14:paraId="0EF711C9"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3771F83A"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A4CA95B"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cap. 484</w:t>
            </w:r>
          </w:p>
        </w:tc>
        <w:tc>
          <w:tcPr>
            <w:tcW w:w="1240" w:type="dxa"/>
            <w:tcBorders>
              <w:top w:val="nil"/>
              <w:left w:val="nil"/>
              <w:bottom w:val="single" w:sz="4" w:space="0" w:color="auto"/>
              <w:right w:val="single" w:sz="4" w:space="0" w:color="auto"/>
            </w:tcBorders>
            <w:shd w:val="clear" w:color="auto" w:fill="auto"/>
            <w:vAlign w:val="center"/>
            <w:hideMark/>
          </w:tcPr>
          <w:p w14:paraId="5A09CB31"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2.139.275,00</w:t>
            </w:r>
          </w:p>
        </w:tc>
        <w:tc>
          <w:tcPr>
            <w:tcW w:w="1240" w:type="dxa"/>
            <w:tcBorders>
              <w:top w:val="nil"/>
              <w:left w:val="nil"/>
              <w:bottom w:val="single" w:sz="4" w:space="0" w:color="auto"/>
              <w:right w:val="single" w:sz="4" w:space="0" w:color="auto"/>
            </w:tcBorders>
            <w:shd w:val="clear" w:color="auto" w:fill="auto"/>
            <w:vAlign w:val="center"/>
            <w:hideMark/>
          </w:tcPr>
          <w:p w14:paraId="44C50D6A"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3.280.848,89</w:t>
            </w:r>
          </w:p>
        </w:tc>
        <w:tc>
          <w:tcPr>
            <w:tcW w:w="1180" w:type="dxa"/>
            <w:tcBorders>
              <w:top w:val="nil"/>
              <w:left w:val="nil"/>
              <w:bottom w:val="single" w:sz="4" w:space="0" w:color="auto"/>
              <w:right w:val="single" w:sz="4" w:space="0" w:color="auto"/>
            </w:tcBorders>
            <w:shd w:val="clear" w:color="auto" w:fill="auto"/>
            <w:vAlign w:val="center"/>
            <w:hideMark/>
          </w:tcPr>
          <w:p w14:paraId="56A06396"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3.273.861,89</w:t>
            </w:r>
          </w:p>
        </w:tc>
        <w:tc>
          <w:tcPr>
            <w:tcW w:w="1327" w:type="dxa"/>
            <w:tcBorders>
              <w:top w:val="nil"/>
              <w:left w:val="nil"/>
              <w:bottom w:val="single" w:sz="4" w:space="0" w:color="auto"/>
              <w:right w:val="single" w:sz="4" w:space="0" w:color="auto"/>
            </w:tcBorders>
            <w:shd w:val="clear" w:color="auto" w:fill="auto"/>
            <w:vAlign w:val="center"/>
            <w:hideMark/>
          </w:tcPr>
          <w:p w14:paraId="621967A7"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03AA5CAB"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3.273.861,89</w:t>
            </w:r>
          </w:p>
        </w:tc>
      </w:tr>
      <w:tr w:rsidR="006E42A7" w:rsidRPr="00470FFD" w14:paraId="525EE796" w14:textId="77777777" w:rsidTr="00470FFD">
        <w:trPr>
          <w:trHeight w:val="555"/>
        </w:trPr>
        <w:tc>
          <w:tcPr>
            <w:tcW w:w="340" w:type="dxa"/>
            <w:tcBorders>
              <w:top w:val="nil"/>
              <w:left w:val="nil"/>
              <w:bottom w:val="nil"/>
              <w:right w:val="nil"/>
            </w:tcBorders>
            <w:shd w:val="clear" w:color="auto" w:fill="auto"/>
            <w:noWrap/>
            <w:vAlign w:val="bottom"/>
            <w:hideMark/>
          </w:tcPr>
          <w:p w14:paraId="754388E7"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3AE80393"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p>
        </w:tc>
        <w:tc>
          <w:tcPr>
            <w:tcW w:w="540" w:type="dxa"/>
            <w:tcBorders>
              <w:top w:val="nil"/>
              <w:left w:val="nil"/>
              <w:bottom w:val="single" w:sz="4" w:space="0" w:color="auto"/>
              <w:right w:val="single" w:sz="4" w:space="0" w:color="auto"/>
            </w:tcBorders>
            <w:shd w:val="clear" w:color="auto" w:fill="auto"/>
            <w:vAlign w:val="center"/>
            <w:hideMark/>
          </w:tcPr>
          <w:p w14:paraId="71DDE967"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cap. 486</w:t>
            </w:r>
          </w:p>
        </w:tc>
        <w:tc>
          <w:tcPr>
            <w:tcW w:w="1240" w:type="dxa"/>
            <w:tcBorders>
              <w:top w:val="nil"/>
              <w:left w:val="nil"/>
              <w:bottom w:val="single" w:sz="4" w:space="0" w:color="auto"/>
              <w:right w:val="single" w:sz="4" w:space="0" w:color="auto"/>
            </w:tcBorders>
            <w:shd w:val="clear" w:color="auto" w:fill="auto"/>
            <w:noWrap/>
            <w:vAlign w:val="center"/>
            <w:hideMark/>
          </w:tcPr>
          <w:p w14:paraId="69500DCD"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919.485,00</w:t>
            </w:r>
          </w:p>
        </w:tc>
        <w:tc>
          <w:tcPr>
            <w:tcW w:w="1240" w:type="dxa"/>
            <w:tcBorders>
              <w:top w:val="nil"/>
              <w:left w:val="nil"/>
              <w:bottom w:val="single" w:sz="4" w:space="0" w:color="auto"/>
              <w:right w:val="single" w:sz="4" w:space="0" w:color="auto"/>
            </w:tcBorders>
            <w:shd w:val="clear" w:color="auto" w:fill="auto"/>
            <w:noWrap/>
            <w:vAlign w:val="center"/>
            <w:hideMark/>
          </w:tcPr>
          <w:p w14:paraId="3F2E5534"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919.485,00</w:t>
            </w:r>
          </w:p>
        </w:tc>
        <w:tc>
          <w:tcPr>
            <w:tcW w:w="1180" w:type="dxa"/>
            <w:tcBorders>
              <w:top w:val="nil"/>
              <w:left w:val="nil"/>
              <w:bottom w:val="single" w:sz="4" w:space="0" w:color="auto"/>
              <w:right w:val="single" w:sz="4" w:space="0" w:color="auto"/>
            </w:tcBorders>
            <w:shd w:val="clear" w:color="auto" w:fill="auto"/>
            <w:noWrap/>
            <w:vAlign w:val="center"/>
            <w:hideMark/>
          </w:tcPr>
          <w:p w14:paraId="6F877CA9"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919.485,00</w:t>
            </w:r>
          </w:p>
        </w:tc>
        <w:tc>
          <w:tcPr>
            <w:tcW w:w="1327" w:type="dxa"/>
            <w:tcBorders>
              <w:top w:val="nil"/>
              <w:left w:val="nil"/>
              <w:bottom w:val="single" w:sz="4" w:space="0" w:color="auto"/>
              <w:right w:val="single" w:sz="4" w:space="0" w:color="auto"/>
            </w:tcBorders>
            <w:shd w:val="clear" w:color="auto" w:fill="auto"/>
            <w:noWrap/>
            <w:vAlign w:val="center"/>
            <w:hideMark/>
          </w:tcPr>
          <w:p w14:paraId="3BC65841"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3348F01"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919.485,00</w:t>
            </w:r>
          </w:p>
        </w:tc>
      </w:tr>
      <w:tr w:rsidR="006E42A7" w:rsidRPr="00470FFD" w14:paraId="02557796" w14:textId="77777777" w:rsidTr="00470FFD">
        <w:trPr>
          <w:trHeight w:val="300"/>
        </w:trPr>
        <w:tc>
          <w:tcPr>
            <w:tcW w:w="340" w:type="dxa"/>
            <w:tcBorders>
              <w:top w:val="nil"/>
              <w:left w:val="nil"/>
              <w:bottom w:val="nil"/>
              <w:right w:val="nil"/>
            </w:tcBorders>
            <w:shd w:val="clear" w:color="auto" w:fill="auto"/>
            <w:noWrap/>
            <w:vAlign w:val="bottom"/>
            <w:hideMark/>
          </w:tcPr>
          <w:p w14:paraId="1DE7579C"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4F18C7A6" w14:textId="77777777" w:rsidR="006E42A7" w:rsidRPr="00470FFD" w:rsidRDefault="006E42A7" w:rsidP="00470FFD">
            <w:pPr>
              <w:spacing w:after="0" w:line="240" w:lineRule="auto"/>
              <w:rPr>
                <w:rFonts w:ascii="Times New Roman" w:eastAsia="Times New Roman" w:hAnsi="Times New Roman" w:cs="Times New Roman"/>
                <w:b/>
                <w:bCs/>
                <w:color w:val="000000"/>
                <w:sz w:val="18"/>
                <w:szCs w:val="18"/>
                <w:lang w:eastAsia="it-IT"/>
              </w:rPr>
            </w:pPr>
            <w:r w:rsidRPr="00470FFD">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4B00C31" w14:textId="77777777" w:rsidR="006E42A7" w:rsidRPr="00470FFD" w:rsidRDefault="006E42A7" w:rsidP="00470FFD">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0D061F4"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054AC9A7"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126B076"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644C5976"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010DF5A"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r>
      <w:tr w:rsidR="006E42A7" w:rsidRPr="00470FFD" w14:paraId="723FBB96" w14:textId="77777777" w:rsidTr="00470FFD">
        <w:trPr>
          <w:trHeight w:val="480"/>
        </w:trPr>
        <w:tc>
          <w:tcPr>
            <w:tcW w:w="340" w:type="dxa"/>
            <w:tcBorders>
              <w:top w:val="nil"/>
              <w:left w:val="nil"/>
              <w:bottom w:val="nil"/>
              <w:right w:val="nil"/>
            </w:tcBorders>
            <w:shd w:val="clear" w:color="auto" w:fill="auto"/>
            <w:noWrap/>
            <w:vAlign w:val="bottom"/>
            <w:hideMark/>
          </w:tcPr>
          <w:p w14:paraId="23D95A95"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6474DC99" w14:textId="77777777" w:rsidR="006E42A7" w:rsidRPr="00AC6CA8" w:rsidRDefault="006E42A7" w:rsidP="00AC6CA8">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470FFD" w14:paraId="0BC85B22" w14:textId="77777777" w:rsidTr="00470FFD">
        <w:trPr>
          <w:trHeight w:val="330"/>
        </w:trPr>
        <w:tc>
          <w:tcPr>
            <w:tcW w:w="340" w:type="dxa"/>
            <w:tcBorders>
              <w:top w:val="nil"/>
              <w:left w:val="nil"/>
              <w:bottom w:val="nil"/>
              <w:right w:val="nil"/>
            </w:tcBorders>
            <w:shd w:val="clear" w:color="auto" w:fill="auto"/>
            <w:noWrap/>
            <w:vAlign w:val="bottom"/>
            <w:hideMark/>
          </w:tcPr>
          <w:p w14:paraId="120C59D0"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7EDE3ED3" w14:textId="77777777" w:rsidR="006E42A7" w:rsidRDefault="006E42A7" w:rsidP="00AC6CA8">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2F1D22AF" w14:textId="77777777" w:rsidR="006E42A7" w:rsidRPr="002848A7" w:rsidRDefault="006E42A7" w:rsidP="00AC6CA8">
            <w:pPr>
              <w:spacing w:after="0" w:line="240" w:lineRule="auto"/>
              <w:jc w:val="both"/>
              <w:rPr>
                <w:rFonts w:ascii="Times New Roman" w:eastAsia="Times New Roman" w:hAnsi="Times New Roman" w:cs="Times New Roman"/>
                <w:color w:val="000000"/>
                <w:sz w:val="10"/>
                <w:szCs w:val="10"/>
                <w:lang w:eastAsia="it-IT"/>
              </w:rPr>
            </w:pPr>
          </w:p>
        </w:tc>
      </w:tr>
      <w:tr w:rsidR="006E42A7" w:rsidRPr="00470FFD" w14:paraId="2833BD32" w14:textId="77777777" w:rsidTr="00470FFD">
        <w:trPr>
          <w:trHeight w:val="330"/>
        </w:trPr>
        <w:tc>
          <w:tcPr>
            <w:tcW w:w="340" w:type="dxa"/>
            <w:tcBorders>
              <w:top w:val="nil"/>
              <w:left w:val="nil"/>
              <w:bottom w:val="nil"/>
              <w:right w:val="nil"/>
            </w:tcBorders>
            <w:shd w:val="clear" w:color="auto" w:fill="auto"/>
            <w:noWrap/>
            <w:vAlign w:val="bottom"/>
            <w:hideMark/>
          </w:tcPr>
          <w:p w14:paraId="205CECBD"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27F2C9C8" w14:textId="77777777" w:rsidR="006E42A7" w:rsidRPr="00AC6CA8" w:rsidRDefault="006E42A7" w:rsidP="00AC6CA8">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470FFD" w14:paraId="2B96B1E9" w14:textId="77777777" w:rsidTr="00470FFD">
        <w:trPr>
          <w:trHeight w:val="330"/>
        </w:trPr>
        <w:tc>
          <w:tcPr>
            <w:tcW w:w="340" w:type="dxa"/>
            <w:tcBorders>
              <w:top w:val="nil"/>
              <w:left w:val="nil"/>
              <w:bottom w:val="nil"/>
              <w:right w:val="nil"/>
            </w:tcBorders>
            <w:shd w:val="clear" w:color="auto" w:fill="auto"/>
            <w:noWrap/>
            <w:vAlign w:val="bottom"/>
            <w:hideMark/>
          </w:tcPr>
          <w:p w14:paraId="63EE0233"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D752F7"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18"/>
                <w:szCs w:val="18"/>
                <w:lang w:eastAsia="it-IT"/>
              </w:rPr>
            </w:pPr>
            <w:r w:rsidRPr="00470FFD">
              <w:rPr>
                <w:rFonts w:ascii="Times New Roman" w:eastAsia="Times New Roman" w:hAnsi="Times New Roman" w:cs="Times New Roman"/>
                <w:b/>
                <w:bCs/>
                <w:i/>
                <w:iCs/>
                <w:color w:val="000000"/>
                <w:sz w:val="18"/>
                <w:szCs w:val="18"/>
                <w:lang w:eastAsia="it-IT"/>
              </w:rPr>
              <w:t>INDICATORI DI RISULTATO</w:t>
            </w:r>
          </w:p>
        </w:tc>
      </w:tr>
      <w:tr w:rsidR="006E42A7" w:rsidRPr="00470FFD" w14:paraId="51B2F3D0" w14:textId="77777777" w:rsidTr="00470FFD">
        <w:trPr>
          <w:trHeight w:val="975"/>
        </w:trPr>
        <w:tc>
          <w:tcPr>
            <w:tcW w:w="340" w:type="dxa"/>
            <w:tcBorders>
              <w:top w:val="nil"/>
              <w:left w:val="nil"/>
              <w:bottom w:val="nil"/>
              <w:right w:val="nil"/>
            </w:tcBorders>
            <w:shd w:val="clear" w:color="auto" w:fill="auto"/>
            <w:noWrap/>
            <w:vAlign w:val="center"/>
            <w:hideMark/>
          </w:tcPr>
          <w:p w14:paraId="4F340BDD"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AB7FD6C"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F81CD70" w14:textId="77777777" w:rsidR="006E42A7" w:rsidRPr="00470FFD" w:rsidRDefault="006E42A7" w:rsidP="00AC6CA8">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Tempestività nella predisposizione della documentazione e nell'invio all'Autorità politica del decreto di riparto delle risorse stanziate ai sensi degli artt. 9 e 15 della legge 482/99 e al relativo Avviso Pubblico (entro il 15 ottobre 2023).</w:t>
            </w:r>
          </w:p>
        </w:tc>
      </w:tr>
      <w:tr w:rsidR="006E42A7" w:rsidRPr="00470FFD" w14:paraId="07033759" w14:textId="77777777" w:rsidTr="00470FFD">
        <w:trPr>
          <w:trHeight w:val="630"/>
        </w:trPr>
        <w:tc>
          <w:tcPr>
            <w:tcW w:w="340" w:type="dxa"/>
            <w:tcBorders>
              <w:top w:val="nil"/>
              <w:left w:val="nil"/>
              <w:bottom w:val="nil"/>
              <w:right w:val="nil"/>
            </w:tcBorders>
            <w:shd w:val="clear" w:color="auto" w:fill="auto"/>
            <w:noWrap/>
            <w:vAlign w:val="center"/>
            <w:hideMark/>
          </w:tcPr>
          <w:p w14:paraId="59406042"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5B99AD2"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C7531C6" w14:textId="77777777" w:rsidR="006E42A7" w:rsidRPr="00470FFD" w:rsidRDefault="006E42A7" w:rsidP="00AC6CA8">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xml:space="preserve">Protocollo informatico e sistema di posta elettronica. </w:t>
            </w:r>
          </w:p>
        </w:tc>
      </w:tr>
      <w:tr w:rsidR="006E42A7" w:rsidRPr="00470FFD" w14:paraId="12D788B7" w14:textId="77777777" w:rsidTr="00470FFD">
        <w:trPr>
          <w:trHeight w:val="1534"/>
        </w:trPr>
        <w:tc>
          <w:tcPr>
            <w:tcW w:w="340" w:type="dxa"/>
            <w:tcBorders>
              <w:top w:val="nil"/>
              <w:left w:val="nil"/>
              <w:bottom w:val="nil"/>
              <w:right w:val="nil"/>
            </w:tcBorders>
            <w:shd w:val="clear" w:color="auto" w:fill="auto"/>
            <w:noWrap/>
            <w:vAlign w:val="center"/>
            <w:hideMark/>
          </w:tcPr>
          <w:p w14:paraId="216F1093"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CDB9691"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4F2C173C" w14:textId="77777777" w:rsidR="006E42A7" w:rsidRPr="00470FFD" w:rsidRDefault="006E42A7" w:rsidP="00AC6CA8">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Trasmissione al Ministro per gli affari regionali e le autonomie, entro il 15 ottobre 2023 della proposta di decreto di ripartizione dei fondi per le minoranze linguistiche</w:t>
            </w:r>
          </w:p>
        </w:tc>
        <w:tc>
          <w:tcPr>
            <w:tcW w:w="1180" w:type="dxa"/>
            <w:tcBorders>
              <w:top w:val="nil"/>
              <w:left w:val="nil"/>
              <w:bottom w:val="single" w:sz="4" w:space="0" w:color="auto"/>
              <w:right w:val="nil"/>
            </w:tcBorders>
            <w:shd w:val="clear" w:color="auto" w:fill="auto"/>
            <w:vAlign w:val="center"/>
            <w:hideMark/>
          </w:tcPr>
          <w:p w14:paraId="69843B7A"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10EA99A1"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31474F5"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Scostamento</w:t>
            </w:r>
          </w:p>
        </w:tc>
      </w:tr>
      <w:tr w:rsidR="006E42A7" w:rsidRPr="00470FFD" w14:paraId="41A50959" w14:textId="77777777" w:rsidTr="00470FFD">
        <w:trPr>
          <w:trHeight w:val="524"/>
        </w:trPr>
        <w:tc>
          <w:tcPr>
            <w:tcW w:w="340" w:type="dxa"/>
            <w:tcBorders>
              <w:top w:val="nil"/>
              <w:left w:val="nil"/>
              <w:bottom w:val="nil"/>
              <w:right w:val="nil"/>
            </w:tcBorders>
            <w:shd w:val="clear" w:color="auto" w:fill="auto"/>
            <w:noWrap/>
            <w:vAlign w:val="bottom"/>
            <w:hideMark/>
          </w:tcPr>
          <w:p w14:paraId="71A48050"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4EDB60DE" w14:textId="77777777" w:rsidR="006E42A7"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UNITA' DI MISURA  </w:t>
            </w:r>
          </w:p>
          <w:p w14:paraId="511FFC64"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532256B4"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giorni di ritardo</w:t>
            </w:r>
          </w:p>
        </w:tc>
        <w:tc>
          <w:tcPr>
            <w:tcW w:w="1180" w:type="dxa"/>
            <w:tcBorders>
              <w:top w:val="nil"/>
              <w:left w:val="nil"/>
              <w:bottom w:val="single" w:sz="4" w:space="0" w:color="auto"/>
              <w:right w:val="single" w:sz="4" w:space="0" w:color="auto"/>
            </w:tcBorders>
            <w:shd w:val="clear" w:color="auto" w:fill="auto"/>
            <w:noWrap/>
            <w:vAlign w:val="center"/>
            <w:hideMark/>
          </w:tcPr>
          <w:p w14:paraId="67651114"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0</w:t>
            </w:r>
          </w:p>
        </w:tc>
        <w:tc>
          <w:tcPr>
            <w:tcW w:w="1327" w:type="dxa"/>
            <w:tcBorders>
              <w:top w:val="nil"/>
              <w:left w:val="nil"/>
              <w:bottom w:val="single" w:sz="4" w:space="0" w:color="auto"/>
              <w:right w:val="single" w:sz="4" w:space="0" w:color="auto"/>
            </w:tcBorders>
            <w:shd w:val="clear" w:color="auto" w:fill="auto"/>
            <w:noWrap/>
            <w:vAlign w:val="center"/>
            <w:hideMark/>
          </w:tcPr>
          <w:p w14:paraId="2B4D165E"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0</w:t>
            </w:r>
          </w:p>
        </w:tc>
        <w:tc>
          <w:tcPr>
            <w:tcW w:w="1140" w:type="dxa"/>
            <w:tcBorders>
              <w:top w:val="nil"/>
              <w:left w:val="nil"/>
              <w:bottom w:val="single" w:sz="4" w:space="0" w:color="auto"/>
              <w:right w:val="single" w:sz="4" w:space="0" w:color="auto"/>
            </w:tcBorders>
            <w:shd w:val="clear" w:color="auto" w:fill="auto"/>
            <w:vAlign w:val="center"/>
            <w:hideMark/>
          </w:tcPr>
          <w:p w14:paraId="475FCF6B"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0</w:t>
            </w:r>
          </w:p>
        </w:tc>
      </w:tr>
    </w:tbl>
    <w:p w14:paraId="73646E20"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lastRenderedPageBreak/>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470FFD" w14:paraId="7FEC7279" w14:textId="77777777" w:rsidTr="00470FFD">
        <w:trPr>
          <w:trHeight w:val="405"/>
        </w:trPr>
        <w:tc>
          <w:tcPr>
            <w:tcW w:w="340" w:type="dxa"/>
            <w:tcBorders>
              <w:top w:val="nil"/>
              <w:left w:val="nil"/>
              <w:bottom w:val="nil"/>
              <w:right w:val="nil"/>
            </w:tcBorders>
            <w:shd w:val="clear" w:color="auto" w:fill="auto"/>
            <w:noWrap/>
            <w:vAlign w:val="bottom"/>
            <w:hideMark/>
          </w:tcPr>
          <w:p w14:paraId="6EE1B6CF" w14:textId="77777777" w:rsidR="006E42A7" w:rsidRPr="00470FFD" w:rsidRDefault="006E42A7" w:rsidP="00470FFD">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2F26B2"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28"/>
                <w:szCs w:val="28"/>
                <w:lang w:eastAsia="it-IT"/>
              </w:rPr>
            </w:pPr>
            <w:r w:rsidRPr="00470FFD">
              <w:rPr>
                <w:rFonts w:ascii="Times New Roman" w:eastAsia="Times New Roman" w:hAnsi="Times New Roman" w:cs="Times New Roman"/>
                <w:b/>
                <w:bCs/>
                <w:i/>
                <w:iCs/>
                <w:color w:val="000000"/>
                <w:sz w:val="28"/>
                <w:szCs w:val="28"/>
                <w:lang w:eastAsia="it-IT"/>
              </w:rPr>
              <w:t>SCHEDA OBIETTIVO</w:t>
            </w:r>
          </w:p>
        </w:tc>
      </w:tr>
      <w:tr w:rsidR="006E42A7" w:rsidRPr="00470FFD" w14:paraId="46C28A65" w14:textId="77777777" w:rsidTr="00470FFD">
        <w:trPr>
          <w:trHeight w:val="555"/>
        </w:trPr>
        <w:tc>
          <w:tcPr>
            <w:tcW w:w="340" w:type="dxa"/>
            <w:tcBorders>
              <w:top w:val="nil"/>
              <w:left w:val="nil"/>
              <w:bottom w:val="nil"/>
              <w:right w:val="nil"/>
            </w:tcBorders>
            <w:shd w:val="clear" w:color="auto" w:fill="auto"/>
            <w:noWrap/>
            <w:vAlign w:val="center"/>
            <w:hideMark/>
          </w:tcPr>
          <w:p w14:paraId="2CF076CE"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00A9794"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165BAF8"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470FFD" w14:paraId="502250FE" w14:textId="77777777" w:rsidTr="00470FFD">
        <w:trPr>
          <w:trHeight w:val="555"/>
        </w:trPr>
        <w:tc>
          <w:tcPr>
            <w:tcW w:w="340" w:type="dxa"/>
            <w:tcBorders>
              <w:top w:val="nil"/>
              <w:left w:val="nil"/>
              <w:bottom w:val="nil"/>
              <w:right w:val="nil"/>
            </w:tcBorders>
            <w:shd w:val="clear" w:color="auto" w:fill="auto"/>
            <w:noWrap/>
            <w:vAlign w:val="center"/>
            <w:hideMark/>
          </w:tcPr>
          <w:p w14:paraId="3044176A"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F43055D"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931A20C"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1.3 - Presidenza del Consiglio dei ministri</w:t>
            </w:r>
          </w:p>
        </w:tc>
      </w:tr>
      <w:tr w:rsidR="006E42A7" w:rsidRPr="00470FFD" w14:paraId="06217B05" w14:textId="77777777" w:rsidTr="00470FFD">
        <w:trPr>
          <w:trHeight w:val="555"/>
        </w:trPr>
        <w:tc>
          <w:tcPr>
            <w:tcW w:w="340" w:type="dxa"/>
            <w:tcBorders>
              <w:top w:val="nil"/>
              <w:left w:val="nil"/>
              <w:bottom w:val="nil"/>
              <w:right w:val="nil"/>
            </w:tcBorders>
            <w:shd w:val="clear" w:color="auto" w:fill="auto"/>
            <w:noWrap/>
            <w:vAlign w:val="center"/>
            <w:hideMark/>
          </w:tcPr>
          <w:p w14:paraId="4F8A07AD"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D5544CC"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B3D34DA"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7 - Affari regionali e autonomie</w:t>
            </w:r>
          </w:p>
        </w:tc>
      </w:tr>
      <w:tr w:rsidR="006E42A7" w:rsidRPr="00470FFD" w14:paraId="4747969B" w14:textId="77777777" w:rsidTr="00470FFD">
        <w:trPr>
          <w:trHeight w:val="1425"/>
        </w:trPr>
        <w:tc>
          <w:tcPr>
            <w:tcW w:w="340" w:type="dxa"/>
            <w:tcBorders>
              <w:top w:val="nil"/>
              <w:left w:val="nil"/>
              <w:bottom w:val="nil"/>
              <w:right w:val="nil"/>
            </w:tcBorders>
            <w:shd w:val="clear" w:color="auto" w:fill="auto"/>
            <w:noWrap/>
            <w:vAlign w:val="center"/>
            <w:hideMark/>
          </w:tcPr>
          <w:p w14:paraId="4D7930E7"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D55EFB3"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4D98171"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Attività finalizzate alla realizzazione di quanto di competenza del Dipartimento per gli affari regionali e le autonomie ai fini dell’erogazione del Fondo per iniziative di promozione e attrazione degli investimenti nelle isole minori (emanazione del decreto dipartimentale di erogazione ai comuni dell’importo dovuto, a valere sull’annualità 2023, entro il 30 giugno 2023).</w:t>
            </w:r>
          </w:p>
        </w:tc>
      </w:tr>
      <w:tr w:rsidR="006E42A7" w:rsidRPr="00470FFD" w14:paraId="6BE5DA90" w14:textId="77777777" w:rsidTr="00470FFD">
        <w:trPr>
          <w:trHeight w:val="1095"/>
        </w:trPr>
        <w:tc>
          <w:tcPr>
            <w:tcW w:w="340" w:type="dxa"/>
            <w:tcBorders>
              <w:top w:val="nil"/>
              <w:left w:val="nil"/>
              <w:bottom w:val="nil"/>
              <w:right w:val="nil"/>
            </w:tcBorders>
            <w:shd w:val="clear" w:color="auto" w:fill="auto"/>
            <w:noWrap/>
            <w:vAlign w:val="center"/>
            <w:hideMark/>
          </w:tcPr>
          <w:p w14:paraId="206987E2"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B8EBF33"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E49AFAF"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Il Fondo per iniziative di promozione e attrazione degli investimenti nelle isole minori è stato istituito dall’articolo 1, comma 754, della legge 30 dicembre 2020, legge di Bilancio 2021 con un importo di euro 1.500.000,00 per ciascuno degli anni 2021, 2022 e 2023.</w:t>
            </w:r>
          </w:p>
        </w:tc>
      </w:tr>
      <w:tr w:rsidR="006E42A7" w:rsidRPr="00470FFD" w14:paraId="05E4F407" w14:textId="77777777" w:rsidTr="00470FFD">
        <w:trPr>
          <w:trHeight w:val="375"/>
        </w:trPr>
        <w:tc>
          <w:tcPr>
            <w:tcW w:w="340" w:type="dxa"/>
            <w:tcBorders>
              <w:top w:val="nil"/>
              <w:left w:val="nil"/>
              <w:bottom w:val="nil"/>
              <w:right w:val="nil"/>
            </w:tcBorders>
            <w:shd w:val="clear" w:color="auto" w:fill="auto"/>
            <w:noWrap/>
            <w:vAlign w:val="center"/>
            <w:hideMark/>
          </w:tcPr>
          <w:p w14:paraId="6BFEA83E"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3893BF3"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2CDA2A1"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r>
      <w:tr w:rsidR="006E42A7" w:rsidRPr="00470FFD" w14:paraId="09D7505D" w14:textId="77777777" w:rsidTr="00470FFD">
        <w:trPr>
          <w:trHeight w:val="375"/>
        </w:trPr>
        <w:tc>
          <w:tcPr>
            <w:tcW w:w="340" w:type="dxa"/>
            <w:tcBorders>
              <w:top w:val="nil"/>
              <w:left w:val="nil"/>
              <w:bottom w:val="nil"/>
              <w:right w:val="nil"/>
            </w:tcBorders>
            <w:shd w:val="clear" w:color="auto" w:fill="auto"/>
            <w:noWrap/>
            <w:vAlign w:val="center"/>
            <w:hideMark/>
          </w:tcPr>
          <w:p w14:paraId="3B72557C"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C463E94"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DDB8703"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r>
      <w:tr w:rsidR="006E42A7" w:rsidRPr="00470FFD" w14:paraId="60C22EF6" w14:textId="77777777" w:rsidTr="00470FFD">
        <w:trPr>
          <w:trHeight w:val="360"/>
        </w:trPr>
        <w:tc>
          <w:tcPr>
            <w:tcW w:w="340" w:type="dxa"/>
            <w:tcBorders>
              <w:top w:val="nil"/>
              <w:left w:val="nil"/>
              <w:bottom w:val="nil"/>
              <w:right w:val="nil"/>
            </w:tcBorders>
            <w:shd w:val="clear" w:color="auto" w:fill="auto"/>
            <w:noWrap/>
            <w:vAlign w:val="bottom"/>
            <w:hideMark/>
          </w:tcPr>
          <w:p w14:paraId="2432C432"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4A9D85C9"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8223EC6"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Cap. 940</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CEE1BB"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FB6BECA"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Consuntivo 2023</w:t>
            </w:r>
          </w:p>
        </w:tc>
      </w:tr>
      <w:tr w:rsidR="006E42A7" w:rsidRPr="00470FFD" w14:paraId="247606D5" w14:textId="77777777" w:rsidTr="00470FFD">
        <w:trPr>
          <w:trHeight w:val="1125"/>
        </w:trPr>
        <w:tc>
          <w:tcPr>
            <w:tcW w:w="340" w:type="dxa"/>
            <w:tcBorders>
              <w:top w:val="nil"/>
              <w:left w:val="nil"/>
              <w:bottom w:val="nil"/>
              <w:right w:val="nil"/>
            </w:tcBorders>
            <w:shd w:val="clear" w:color="auto" w:fill="auto"/>
            <w:noWrap/>
            <w:vAlign w:val="bottom"/>
            <w:hideMark/>
          </w:tcPr>
          <w:p w14:paraId="14907C92"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0607A16B"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DC83812"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51BFF34"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Stanziamento iniziale di competenza        </w:t>
            </w:r>
            <w:proofErr w:type="gramStart"/>
            <w:r w:rsidRPr="00470FFD">
              <w:rPr>
                <w:rFonts w:ascii="Times New Roman" w:eastAsia="Times New Roman" w:hAnsi="Times New Roman" w:cs="Times New Roman"/>
                <w:color w:val="000000"/>
                <w:sz w:val="18"/>
                <w:szCs w:val="18"/>
                <w:lang w:eastAsia="it-IT"/>
              </w:rPr>
              <w:t xml:space="preserve">  </w:t>
            </w:r>
            <w:r w:rsidRPr="00470FFD">
              <w:rPr>
                <w:rFonts w:ascii="Times New Roman" w:eastAsia="Times New Roman" w:hAnsi="Times New Roman" w:cs="Times New Roman"/>
                <w:color w:val="000000"/>
                <w:sz w:val="16"/>
                <w:szCs w:val="16"/>
                <w:lang w:eastAsia="it-IT"/>
              </w:rPr>
              <w:t xml:space="preserve"> (</w:t>
            </w:r>
            <w:proofErr w:type="gramEnd"/>
            <w:r w:rsidRPr="00470FFD">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0E1A40B1"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Stanziamento definitivo di competenza                    </w:t>
            </w:r>
            <w:proofErr w:type="gramStart"/>
            <w:r w:rsidRPr="00470FFD">
              <w:rPr>
                <w:rFonts w:ascii="Times New Roman" w:eastAsia="Times New Roman" w:hAnsi="Times New Roman" w:cs="Times New Roman"/>
                <w:color w:val="000000"/>
                <w:sz w:val="18"/>
                <w:szCs w:val="18"/>
                <w:lang w:eastAsia="it-IT"/>
              </w:rPr>
              <w:t xml:space="preserve">  </w:t>
            </w:r>
            <w:r w:rsidRPr="00470FFD">
              <w:rPr>
                <w:rFonts w:ascii="Times New Roman" w:eastAsia="Times New Roman" w:hAnsi="Times New Roman" w:cs="Times New Roman"/>
                <w:color w:val="000000"/>
                <w:sz w:val="16"/>
                <w:szCs w:val="16"/>
                <w:lang w:eastAsia="it-IT"/>
              </w:rPr>
              <w:t xml:space="preserve"> (</w:t>
            </w:r>
            <w:proofErr w:type="gramEnd"/>
            <w:r w:rsidRPr="00470FFD">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0306EC4"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Pagamento c/competenza</w:t>
            </w:r>
            <w:r w:rsidRPr="00470FFD">
              <w:rPr>
                <w:rFonts w:ascii="Times New Roman" w:eastAsia="Times New Roman" w:hAnsi="Times New Roman" w:cs="Times New Roman"/>
                <w:color w:val="000000"/>
                <w:sz w:val="16"/>
                <w:szCs w:val="16"/>
                <w:lang w:eastAsia="it-IT"/>
              </w:rPr>
              <w:t xml:space="preserve">                    </w:t>
            </w:r>
            <w:proofErr w:type="gramStart"/>
            <w:r w:rsidRPr="00470FFD">
              <w:rPr>
                <w:rFonts w:ascii="Times New Roman" w:eastAsia="Times New Roman" w:hAnsi="Times New Roman" w:cs="Times New Roman"/>
                <w:color w:val="000000"/>
                <w:sz w:val="16"/>
                <w:szCs w:val="16"/>
                <w:lang w:eastAsia="it-IT"/>
              </w:rPr>
              <w:t xml:space="preserve">   (</w:t>
            </w:r>
            <w:proofErr w:type="gramEnd"/>
            <w:r w:rsidRPr="00470FFD">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7D160BF9"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Somme rimaste da pagare in c/competenza                     </w:t>
            </w:r>
            <w:proofErr w:type="gramStart"/>
            <w:r w:rsidRPr="00470FFD">
              <w:rPr>
                <w:rFonts w:ascii="Times New Roman" w:eastAsia="Times New Roman" w:hAnsi="Times New Roman" w:cs="Times New Roman"/>
                <w:color w:val="000000"/>
                <w:sz w:val="18"/>
                <w:szCs w:val="18"/>
                <w:lang w:eastAsia="it-IT"/>
              </w:rPr>
              <w:t xml:space="preserve">   </w:t>
            </w:r>
            <w:r w:rsidRPr="00470FFD">
              <w:rPr>
                <w:rFonts w:ascii="Times New Roman" w:eastAsia="Times New Roman" w:hAnsi="Times New Roman" w:cs="Times New Roman"/>
                <w:color w:val="000000"/>
                <w:sz w:val="16"/>
                <w:szCs w:val="16"/>
                <w:lang w:eastAsia="it-IT"/>
              </w:rPr>
              <w:t>(</w:t>
            </w:r>
            <w:proofErr w:type="gramEnd"/>
            <w:r w:rsidRPr="00470FFD">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51D64731"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Totale impegnato                        </w:t>
            </w:r>
            <w:proofErr w:type="gramStart"/>
            <w:r w:rsidRPr="00470FFD">
              <w:rPr>
                <w:rFonts w:ascii="Times New Roman" w:eastAsia="Times New Roman" w:hAnsi="Times New Roman" w:cs="Times New Roman"/>
                <w:color w:val="000000"/>
                <w:sz w:val="18"/>
                <w:szCs w:val="18"/>
                <w:lang w:eastAsia="it-IT"/>
              </w:rPr>
              <w:t xml:space="preserve">   (</w:t>
            </w:r>
            <w:proofErr w:type="gramEnd"/>
            <w:r w:rsidRPr="00470FFD">
              <w:rPr>
                <w:rFonts w:ascii="Times New Roman" w:eastAsia="Times New Roman" w:hAnsi="Times New Roman" w:cs="Times New Roman"/>
                <w:color w:val="000000"/>
                <w:sz w:val="18"/>
                <w:szCs w:val="18"/>
                <w:lang w:eastAsia="it-IT"/>
              </w:rPr>
              <w:t>3) + (4)</w:t>
            </w:r>
          </w:p>
        </w:tc>
      </w:tr>
      <w:tr w:rsidR="006E42A7" w:rsidRPr="00470FFD" w14:paraId="708CB168" w14:textId="77777777" w:rsidTr="00470FFD">
        <w:trPr>
          <w:trHeight w:val="555"/>
        </w:trPr>
        <w:tc>
          <w:tcPr>
            <w:tcW w:w="340" w:type="dxa"/>
            <w:tcBorders>
              <w:top w:val="nil"/>
              <w:left w:val="nil"/>
              <w:bottom w:val="nil"/>
              <w:right w:val="nil"/>
            </w:tcBorders>
            <w:shd w:val="clear" w:color="auto" w:fill="auto"/>
            <w:noWrap/>
            <w:vAlign w:val="bottom"/>
            <w:hideMark/>
          </w:tcPr>
          <w:p w14:paraId="5EF0DFA9"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59C13EC5"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591E661"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293FF6C6"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1.500.000,00</w:t>
            </w:r>
          </w:p>
        </w:tc>
        <w:tc>
          <w:tcPr>
            <w:tcW w:w="1240" w:type="dxa"/>
            <w:tcBorders>
              <w:top w:val="nil"/>
              <w:left w:val="nil"/>
              <w:bottom w:val="single" w:sz="4" w:space="0" w:color="auto"/>
              <w:right w:val="single" w:sz="4" w:space="0" w:color="auto"/>
            </w:tcBorders>
            <w:shd w:val="clear" w:color="auto" w:fill="auto"/>
            <w:noWrap/>
            <w:vAlign w:val="center"/>
            <w:hideMark/>
          </w:tcPr>
          <w:p w14:paraId="15EAD41D"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2.622.264,00</w:t>
            </w:r>
          </w:p>
        </w:tc>
        <w:tc>
          <w:tcPr>
            <w:tcW w:w="1180" w:type="dxa"/>
            <w:tcBorders>
              <w:top w:val="nil"/>
              <w:left w:val="nil"/>
              <w:bottom w:val="single" w:sz="4" w:space="0" w:color="auto"/>
              <w:right w:val="single" w:sz="4" w:space="0" w:color="auto"/>
            </w:tcBorders>
            <w:shd w:val="clear" w:color="auto" w:fill="auto"/>
            <w:noWrap/>
            <w:vAlign w:val="center"/>
            <w:hideMark/>
          </w:tcPr>
          <w:p w14:paraId="6CD80944"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2.182.773,00</w:t>
            </w:r>
          </w:p>
        </w:tc>
        <w:tc>
          <w:tcPr>
            <w:tcW w:w="1327" w:type="dxa"/>
            <w:tcBorders>
              <w:top w:val="nil"/>
              <w:left w:val="nil"/>
              <w:bottom w:val="single" w:sz="4" w:space="0" w:color="auto"/>
              <w:right w:val="single" w:sz="4" w:space="0" w:color="auto"/>
            </w:tcBorders>
            <w:shd w:val="clear" w:color="auto" w:fill="auto"/>
            <w:noWrap/>
            <w:vAlign w:val="center"/>
            <w:hideMark/>
          </w:tcPr>
          <w:p w14:paraId="36E86067"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BC71C13"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2.182.773,00</w:t>
            </w:r>
          </w:p>
        </w:tc>
      </w:tr>
      <w:tr w:rsidR="006E42A7" w:rsidRPr="00470FFD" w14:paraId="4907F928" w14:textId="77777777" w:rsidTr="00470FFD">
        <w:trPr>
          <w:trHeight w:val="300"/>
        </w:trPr>
        <w:tc>
          <w:tcPr>
            <w:tcW w:w="340" w:type="dxa"/>
            <w:tcBorders>
              <w:top w:val="nil"/>
              <w:left w:val="nil"/>
              <w:bottom w:val="nil"/>
              <w:right w:val="nil"/>
            </w:tcBorders>
            <w:shd w:val="clear" w:color="auto" w:fill="auto"/>
            <w:noWrap/>
            <w:vAlign w:val="bottom"/>
            <w:hideMark/>
          </w:tcPr>
          <w:p w14:paraId="607EDEF0" w14:textId="77777777" w:rsidR="006E42A7" w:rsidRPr="00470FFD" w:rsidRDefault="006E42A7" w:rsidP="00470FFD">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7E3B7646" w14:textId="77777777" w:rsidR="006E42A7" w:rsidRPr="00470FFD" w:rsidRDefault="006E42A7" w:rsidP="00470FFD">
            <w:pPr>
              <w:spacing w:after="0" w:line="240" w:lineRule="auto"/>
              <w:rPr>
                <w:rFonts w:ascii="Times New Roman" w:eastAsia="Times New Roman" w:hAnsi="Times New Roman" w:cs="Times New Roman"/>
                <w:b/>
                <w:bCs/>
                <w:color w:val="000000"/>
                <w:sz w:val="18"/>
                <w:szCs w:val="18"/>
                <w:lang w:eastAsia="it-IT"/>
              </w:rPr>
            </w:pPr>
            <w:r w:rsidRPr="00470FFD">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A355A82" w14:textId="77777777" w:rsidR="006E42A7" w:rsidRPr="00470FFD" w:rsidRDefault="006E42A7" w:rsidP="00470FFD">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BDE0976"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101DE4B6"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5DBE2DF"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3F9B6D2A" w14:textId="77777777" w:rsidR="006E42A7" w:rsidRPr="00470FFD" w:rsidRDefault="006E42A7" w:rsidP="00470FFD">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8B7AA2A"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 </w:t>
            </w:r>
          </w:p>
        </w:tc>
      </w:tr>
      <w:tr w:rsidR="006E42A7" w:rsidRPr="00470FFD" w14:paraId="3052C7F5" w14:textId="77777777" w:rsidTr="00470FFD">
        <w:trPr>
          <w:trHeight w:val="480"/>
        </w:trPr>
        <w:tc>
          <w:tcPr>
            <w:tcW w:w="340" w:type="dxa"/>
            <w:tcBorders>
              <w:top w:val="nil"/>
              <w:left w:val="nil"/>
              <w:bottom w:val="nil"/>
              <w:right w:val="nil"/>
            </w:tcBorders>
            <w:shd w:val="clear" w:color="auto" w:fill="auto"/>
            <w:noWrap/>
            <w:vAlign w:val="bottom"/>
            <w:hideMark/>
          </w:tcPr>
          <w:p w14:paraId="51EE3C96"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3B972427" w14:textId="77777777" w:rsidR="006E42A7" w:rsidRPr="00AC6CA8" w:rsidRDefault="006E42A7" w:rsidP="00AC6CA8">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470FFD" w14:paraId="7F2B83CB" w14:textId="77777777" w:rsidTr="00470FFD">
        <w:trPr>
          <w:trHeight w:val="330"/>
        </w:trPr>
        <w:tc>
          <w:tcPr>
            <w:tcW w:w="340" w:type="dxa"/>
            <w:tcBorders>
              <w:top w:val="nil"/>
              <w:left w:val="nil"/>
              <w:bottom w:val="nil"/>
              <w:right w:val="nil"/>
            </w:tcBorders>
            <w:shd w:val="clear" w:color="auto" w:fill="auto"/>
            <w:noWrap/>
            <w:vAlign w:val="bottom"/>
            <w:hideMark/>
          </w:tcPr>
          <w:p w14:paraId="72CDC908"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5BA63F9A" w14:textId="77777777" w:rsidR="006E42A7" w:rsidRDefault="006E42A7" w:rsidP="00AC6CA8">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13E2CEFD" w14:textId="77777777" w:rsidR="006E42A7" w:rsidRPr="002848A7" w:rsidRDefault="006E42A7" w:rsidP="00AC6CA8">
            <w:pPr>
              <w:spacing w:after="0" w:line="240" w:lineRule="auto"/>
              <w:jc w:val="both"/>
              <w:rPr>
                <w:rFonts w:ascii="Times New Roman" w:eastAsia="Times New Roman" w:hAnsi="Times New Roman" w:cs="Times New Roman"/>
                <w:color w:val="000000"/>
                <w:sz w:val="10"/>
                <w:szCs w:val="10"/>
                <w:lang w:eastAsia="it-IT"/>
              </w:rPr>
            </w:pPr>
          </w:p>
        </w:tc>
      </w:tr>
      <w:tr w:rsidR="006E42A7" w:rsidRPr="00470FFD" w14:paraId="551050CF" w14:textId="77777777" w:rsidTr="00470FFD">
        <w:trPr>
          <w:trHeight w:val="330"/>
        </w:trPr>
        <w:tc>
          <w:tcPr>
            <w:tcW w:w="340" w:type="dxa"/>
            <w:tcBorders>
              <w:top w:val="nil"/>
              <w:left w:val="nil"/>
              <w:bottom w:val="nil"/>
              <w:right w:val="nil"/>
            </w:tcBorders>
            <w:shd w:val="clear" w:color="auto" w:fill="auto"/>
            <w:noWrap/>
            <w:vAlign w:val="bottom"/>
            <w:hideMark/>
          </w:tcPr>
          <w:p w14:paraId="436BF250"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1F3BD2BD" w14:textId="77777777" w:rsidR="006E42A7" w:rsidRPr="00AC6CA8" w:rsidRDefault="006E42A7" w:rsidP="00AC6CA8">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470FFD" w14:paraId="0CA1F643" w14:textId="77777777" w:rsidTr="00470FFD">
        <w:trPr>
          <w:trHeight w:val="330"/>
        </w:trPr>
        <w:tc>
          <w:tcPr>
            <w:tcW w:w="340" w:type="dxa"/>
            <w:tcBorders>
              <w:top w:val="nil"/>
              <w:left w:val="nil"/>
              <w:bottom w:val="nil"/>
              <w:right w:val="nil"/>
            </w:tcBorders>
            <w:shd w:val="clear" w:color="auto" w:fill="auto"/>
            <w:noWrap/>
            <w:vAlign w:val="bottom"/>
            <w:hideMark/>
          </w:tcPr>
          <w:p w14:paraId="6DF8FF38"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40860"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18"/>
                <w:szCs w:val="18"/>
                <w:lang w:eastAsia="it-IT"/>
              </w:rPr>
            </w:pPr>
            <w:r w:rsidRPr="00470FFD">
              <w:rPr>
                <w:rFonts w:ascii="Times New Roman" w:eastAsia="Times New Roman" w:hAnsi="Times New Roman" w:cs="Times New Roman"/>
                <w:b/>
                <w:bCs/>
                <w:i/>
                <w:iCs/>
                <w:color w:val="000000"/>
                <w:sz w:val="18"/>
                <w:szCs w:val="18"/>
                <w:lang w:eastAsia="it-IT"/>
              </w:rPr>
              <w:t>INDICATORI DI RISULTATO</w:t>
            </w:r>
          </w:p>
        </w:tc>
      </w:tr>
      <w:tr w:rsidR="006E42A7" w:rsidRPr="00470FFD" w14:paraId="3A505053" w14:textId="77777777" w:rsidTr="00470FFD">
        <w:trPr>
          <w:trHeight w:val="1035"/>
        </w:trPr>
        <w:tc>
          <w:tcPr>
            <w:tcW w:w="340" w:type="dxa"/>
            <w:tcBorders>
              <w:top w:val="nil"/>
              <w:left w:val="nil"/>
              <w:bottom w:val="nil"/>
              <w:right w:val="nil"/>
            </w:tcBorders>
            <w:shd w:val="clear" w:color="auto" w:fill="auto"/>
            <w:noWrap/>
            <w:vAlign w:val="center"/>
            <w:hideMark/>
          </w:tcPr>
          <w:p w14:paraId="3C712256" w14:textId="77777777" w:rsidR="006E42A7" w:rsidRPr="00470FFD" w:rsidRDefault="006E42A7" w:rsidP="00470FFD">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B3F0758"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C09AD76" w14:textId="77777777" w:rsidR="006E42A7" w:rsidRPr="00470FFD" w:rsidRDefault="006E42A7" w:rsidP="00AC6CA8">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Tempestività nell’emanazione e trasmissione all’Ufficio del bilancio e per il riscontro di regolarità amministrativo-contabile del decreto del Capo del Dipartimento di erogazione ai comuni delle somme dovute entro il 30 giugno 2023.</w:t>
            </w:r>
          </w:p>
        </w:tc>
      </w:tr>
      <w:tr w:rsidR="006E42A7" w:rsidRPr="00470FFD" w14:paraId="1AA0B8DD" w14:textId="77777777" w:rsidTr="00470FFD">
        <w:trPr>
          <w:trHeight w:val="510"/>
        </w:trPr>
        <w:tc>
          <w:tcPr>
            <w:tcW w:w="340" w:type="dxa"/>
            <w:tcBorders>
              <w:top w:val="nil"/>
              <w:left w:val="nil"/>
              <w:bottom w:val="nil"/>
              <w:right w:val="nil"/>
            </w:tcBorders>
            <w:shd w:val="clear" w:color="auto" w:fill="auto"/>
            <w:noWrap/>
            <w:vAlign w:val="center"/>
            <w:hideMark/>
          </w:tcPr>
          <w:p w14:paraId="36264C6E" w14:textId="77777777" w:rsidR="006E42A7" w:rsidRPr="00470FFD" w:rsidRDefault="006E42A7" w:rsidP="00470FF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64EEE5A"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D1ADD18" w14:textId="77777777" w:rsidR="006E42A7" w:rsidRPr="00470FFD" w:rsidRDefault="006E42A7" w:rsidP="00AC6CA8">
            <w:pPr>
              <w:spacing w:after="0" w:line="240" w:lineRule="auto"/>
              <w:jc w:val="both"/>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Sistema di posta elettronica. Protocollo informatico.</w:t>
            </w:r>
          </w:p>
        </w:tc>
      </w:tr>
      <w:tr w:rsidR="006E42A7" w:rsidRPr="00470FFD" w14:paraId="434C5FE8" w14:textId="77777777" w:rsidTr="00470FFD">
        <w:trPr>
          <w:trHeight w:val="1710"/>
        </w:trPr>
        <w:tc>
          <w:tcPr>
            <w:tcW w:w="340" w:type="dxa"/>
            <w:tcBorders>
              <w:top w:val="nil"/>
              <w:left w:val="nil"/>
              <w:bottom w:val="nil"/>
              <w:right w:val="nil"/>
            </w:tcBorders>
            <w:shd w:val="clear" w:color="auto" w:fill="auto"/>
            <w:noWrap/>
            <w:vAlign w:val="center"/>
            <w:hideMark/>
          </w:tcPr>
          <w:p w14:paraId="22E0B347" w14:textId="77777777" w:rsidR="006E42A7" w:rsidRPr="00470FFD" w:rsidRDefault="006E42A7" w:rsidP="00470FF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14A7F17"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41FA5618" w14:textId="77777777" w:rsidR="006E42A7" w:rsidRPr="00470FFD" w:rsidRDefault="006E42A7" w:rsidP="00AC6CA8">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Trasmissione all’Ufficio del bilancio e per il riscontro di regolarità amministrativo-contabile del decreto del Capo del Dipartimento di erogazione ai comuni delle somme dovute, entro il 30 giugno 2023</w:t>
            </w:r>
          </w:p>
        </w:tc>
        <w:tc>
          <w:tcPr>
            <w:tcW w:w="1180" w:type="dxa"/>
            <w:tcBorders>
              <w:top w:val="nil"/>
              <w:left w:val="nil"/>
              <w:bottom w:val="single" w:sz="4" w:space="0" w:color="auto"/>
              <w:right w:val="nil"/>
            </w:tcBorders>
            <w:shd w:val="clear" w:color="auto" w:fill="auto"/>
            <w:vAlign w:val="center"/>
            <w:hideMark/>
          </w:tcPr>
          <w:p w14:paraId="3BC5AE29"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29B733C3"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44983A6"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Scostamento</w:t>
            </w:r>
          </w:p>
        </w:tc>
      </w:tr>
      <w:tr w:rsidR="006E42A7" w:rsidRPr="00470FFD" w14:paraId="15E09A9C" w14:textId="77777777" w:rsidTr="00470FFD">
        <w:trPr>
          <w:trHeight w:val="735"/>
        </w:trPr>
        <w:tc>
          <w:tcPr>
            <w:tcW w:w="340" w:type="dxa"/>
            <w:tcBorders>
              <w:top w:val="nil"/>
              <w:left w:val="nil"/>
              <w:bottom w:val="nil"/>
              <w:right w:val="nil"/>
            </w:tcBorders>
            <w:shd w:val="clear" w:color="auto" w:fill="auto"/>
            <w:noWrap/>
            <w:vAlign w:val="bottom"/>
            <w:hideMark/>
          </w:tcPr>
          <w:p w14:paraId="640810A2" w14:textId="77777777" w:rsidR="006E42A7" w:rsidRPr="00470FFD" w:rsidRDefault="006E42A7" w:rsidP="00470FFD">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24731063" w14:textId="77777777" w:rsidR="006E42A7"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 xml:space="preserve">UNITA' DI MISURA  </w:t>
            </w:r>
          </w:p>
          <w:p w14:paraId="6D487144" w14:textId="77777777" w:rsidR="006E42A7" w:rsidRPr="00470FFD" w:rsidRDefault="006E42A7" w:rsidP="00470FFD">
            <w:pPr>
              <w:spacing w:after="0" w:line="240" w:lineRule="auto"/>
              <w:rPr>
                <w:rFonts w:ascii="Times New Roman" w:eastAsia="Times New Roman" w:hAnsi="Times New Roman" w:cs="Times New Roman"/>
                <w:color w:val="000000"/>
                <w:sz w:val="18"/>
                <w:szCs w:val="18"/>
                <w:lang w:eastAsia="it-IT"/>
              </w:rPr>
            </w:pPr>
            <w:r w:rsidRPr="00470FFD">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0F2E2C9A"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Giorni di Ritardo</w:t>
            </w:r>
          </w:p>
        </w:tc>
        <w:tc>
          <w:tcPr>
            <w:tcW w:w="1180" w:type="dxa"/>
            <w:tcBorders>
              <w:top w:val="nil"/>
              <w:left w:val="nil"/>
              <w:bottom w:val="single" w:sz="4" w:space="0" w:color="auto"/>
              <w:right w:val="single" w:sz="4" w:space="0" w:color="auto"/>
            </w:tcBorders>
            <w:shd w:val="clear" w:color="auto" w:fill="auto"/>
            <w:noWrap/>
            <w:vAlign w:val="center"/>
            <w:hideMark/>
          </w:tcPr>
          <w:p w14:paraId="7971BCD3"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0 giorni</w:t>
            </w:r>
          </w:p>
        </w:tc>
        <w:tc>
          <w:tcPr>
            <w:tcW w:w="1327" w:type="dxa"/>
            <w:tcBorders>
              <w:top w:val="nil"/>
              <w:left w:val="nil"/>
              <w:bottom w:val="single" w:sz="4" w:space="0" w:color="auto"/>
              <w:right w:val="single" w:sz="4" w:space="0" w:color="auto"/>
            </w:tcBorders>
            <w:shd w:val="clear" w:color="auto" w:fill="auto"/>
            <w:noWrap/>
            <w:vAlign w:val="center"/>
            <w:hideMark/>
          </w:tcPr>
          <w:p w14:paraId="1B65E34A"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0 giorni</w:t>
            </w:r>
          </w:p>
        </w:tc>
        <w:tc>
          <w:tcPr>
            <w:tcW w:w="1140" w:type="dxa"/>
            <w:tcBorders>
              <w:top w:val="nil"/>
              <w:left w:val="nil"/>
              <w:bottom w:val="single" w:sz="4" w:space="0" w:color="auto"/>
              <w:right w:val="single" w:sz="4" w:space="0" w:color="auto"/>
            </w:tcBorders>
            <w:shd w:val="clear" w:color="auto" w:fill="auto"/>
            <w:vAlign w:val="center"/>
            <w:hideMark/>
          </w:tcPr>
          <w:p w14:paraId="2ECD5272" w14:textId="77777777" w:rsidR="006E42A7" w:rsidRPr="00470FFD" w:rsidRDefault="006E42A7" w:rsidP="00470FFD">
            <w:pPr>
              <w:spacing w:after="0" w:line="240" w:lineRule="auto"/>
              <w:jc w:val="center"/>
              <w:rPr>
                <w:rFonts w:ascii="Times New Roman" w:eastAsia="Times New Roman" w:hAnsi="Times New Roman" w:cs="Times New Roman"/>
                <w:color w:val="000000"/>
                <w:sz w:val="20"/>
                <w:szCs w:val="20"/>
                <w:lang w:eastAsia="it-IT"/>
              </w:rPr>
            </w:pPr>
            <w:r w:rsidRPr="00470FFD">
              <w:rPr>
                <w:rFonts w:ascii="Times New Roman" w:eastAsia="Times New Roman" w:hAnsi="Times New Roman" w:cs="Times New Roman"/>
                <w:color w:val="000000"/>
                <w:sz w:val="20"/>
                <w:szCs w:val="20"/>
                <w:lang w:eastAsia="it-IT"/>
              </w:rPr>
              <w:t>0</w:t>
            </w:r>
          </w:p>
        </w:tc>
      </w:tr>
    </w:tbl>
    <w:p w14:paraId="6498192D" w14:textId="77777777" w:rsidR="006E42A7" w:rsidRDefault="006E42A7">
      <w:pPr>
        <w:rPr>
          <w:rFonts w:ascii="Times New Roman" w:eastAsia="Times New Roman" w:hAnsi="Times New Roman" w:cs="Times New Roman"/>
          <w:b/>
          <w:bCs/>
          <w:color w:val="000000" w:themeColor="text1"/>
          <w:spacing w:val="-1"/>
          <w:sz w:val="24"/>
          <w:szCs w:val="20"/>
          <w:lang w:eastAsia="it-IT"/>
        </w:rPr>
      </w:pPr>
      <w:r>
        <w:rPr>
          <w:rFonts w:ascii="Times New Roman" w:eastAsia="Times New Roman" w:hAnsi="Times New Roman" w:cs="Times New Roman"/>
          <w:b/>
          <w:bCs/>
          <w:color w:val="000000" w:themeColor="text1"/>
          <w:spacing w:val="-1"/>
          <w:sz w:val="24"/>
          <w:szCs w:val="20"/>
          <w:lang w:eastAsia="it-IT"/>
        </w:rPr>
        <w:br w:type="page"/>
      </w:r>
    </w:p>
    <w:p w14:paraId="3A0AD0A1" w14:textId="77777777" w:rsidR="006E42A7" w:rsidRPr="00446145" w:rsidRDefault="006E42A7" w:rsidP="00F56356">
      <w:pPr>
        <w:autoSpaceDE w:val="0"/>
        <w:autoSpaceDN w:val="0"/>
        <w:adjustRightInd w:val="0"/>
        <w:spacing w:after="0" w:line="360" w:lineRule="auto"/>
        <w:ind w:left="284"/>
        <w:jc w:val="both"/>
        <w:rPr>
          <w:rFonts w:ascii="Times New Roman" w:eastAsia="Times New Roman" w:hAnsi="Times New Roman" w:cs="Times New Roman"/>
          <w:b/>
          <w:bCs/>
          <w:color w:val="000000" w:themeColor="text1"/>
          <w:spacing w:val="-1"/>
          <w:sz w:val="24"/>
          <w:szCs w:val="20"/>
          <w:lang w:eastAsia="it-IT"/>
        </w:rPr>
      </w:pPr>
      <w:r w:rsidRPr="00446145">
        <w:rPr>
          <w:rFonts w:ascii="Times New Roman" w:eastAsia="Times New Roman" w:hAnsi="Times New Roman" w:cs="Times New Roman"/>
          <w:b/>
          <w:bCs/>
          <w:color w:val="000000" w:themeColor="text1"/>
          <w:spacing w:val="-1"/>
          <w:sz w:val="24"/>
          <w:szCs w:val="20"/>
          <w:lang w:eastAsia="it-IT"/>
        </w:rPr>
        <w:lastRenderedPageBreak/>
        <w:t>CDR 8 “Pari opportunità”</w:t>
      </w:r>
      <w:r>
        <w:rPr>
          <w:rFonts w:ascii="Times New Roman" w:eastAsia="Times New Roman" w:hAnsi="Times New Roman" w:cs="Times New Roman"/>
          <w:b/>
          <w:bCs/>
          <w:color w:val="000000" w:themeColor="text1"/>
          <w:spacing w:val="-1"/>
          <w:sz w:val="24"/>
          <w:szCs w:val="20"/>
          <w:lang w:eastAsia="it-IT"/>
        </w:rPr>
        <w:t xml:space="preserve"> </w:t>
      </w:r>
    </w:p>
    <w:p w14:paraId="4BF27EF0" w14:textId="77777777" w:rsidR="006E42A7" w:rsidRPr="00AC6CA8" w:rsidRDefault="006E42A7" w:rsidP="00F56356">
      <w:pPr>
        <w:spacing w:after="0" w:line="360" w:lineRule="auto"/>
        <w:ind w:left="284"/>
        <w:jc w:val="both"/>
        <w:rPr>
          <w:rFonts w:ascii="Times New Roman" w:eastAsia="Times New Roman" w:hAnsi="Times New Roman" w:cs="Times New Roman"/>
          <w:b/>
          <w:color w:val="000000" w:themeColor="text1"/>
          <w:sz w:val="20"/>
          <w:szCs w:val="20"/>
          <w:lang w:eastAsia="it-IT"/>
        </w:rPr>
      </w:pPr>
      <w:r w:rsidRPr="00F56356">
        <w:rPr>
          <w:rFonts w:ascii="Times New Roman" w:eastAsia="Times New Roman" w:hAnsi="Times New Roman" w:cs="Times New Roman"/>
          <w:b/>
          <w:color w:val="000000" w:themeColor="text1"/>
          <w:sz w:val="24"/>
          <w:szCs w:val="24"/>
          <w:lang w:eastAsia="it-IT"/>
        </w:rPr>
        <w:tab/>
      </w:r>
    </w:p>
    <w:p w14:paraId="30FC9DD9"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1 - </w:t>
      </w:r>
      <w:r w:rsidRPr="00F56356">
        <w:rPr>
          <w:rFonts w:ascii="Times New Roman" w:eastAsia="Times New Roman" w:hAnsi="Times New Roman" w:cs="Times New Roman"/>
          <w:color w:val="000000" w:themeColor="text1"/>
          <w:sz w:val="24"/>
          <w:szCs w:val="24"/>
          <w:lang w:eastAsia="it-IT"/>
        </w:rPr>
        <w:t xml:space="preserve">Organi costituzionali, a rilevanza costituzionale e Presidenza del Consiglio dei ministri </w:t>
      </w:r>
    </w:p>
    <w:p w14:paraId="66404D72"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1.3 - </w:t>
      </w:r>
      <w:r w:rsidRPr="00F56356">
        <w:rPr>
          <w:rFonts w:ascii="Times New Roman" w:eastAsia="Times New Roman" w:hAnsi="Times New Roman" w:cs="Times New Roman"/>
          <w:color w:val="000000" w:themeColor="text1"/>
          <w:sz w:val="24"/>
          <w:szCs w:val="24"/>
          <w:lang w:eastAsia="it-IT"/>
        </w:rPr>
        <w:t xml:space="preserve">Presidenza del Consiglio dei ministri </w:t>
      </w:r>
    </w:p>
    <w:p w14:paraId="4BE7F06B"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16"/>
          <w:szCs w:val="24"/>
          <w:lang w:eastAsia="it-IT"/>
        </w:rPr>
      </w:pPr>
      <w:r w:rsidRPr="00F56356">
        <w:rPr>
          <w:rFonts w:ascii="Times New Roman" w:eastAsia="Times New Roman" w:hAnsi="Times New Roman" w:cs="Times New Roman"/>
          <w:b/>
          <w:color w:val="000000" w:themeColor="text1"/>
          <w:sz w:val="24"/>
          <w:szCs w:val="24"/>
          <w:lang w:eastAsia="it-IT"/>
        </w:rPr>
        <w:t xml:space="preserve">     </w:t>
      </w:r>
    </w:p>
    <w:p w14:paraId="1BFF2931"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MISSIONE 19 – </w:t>
      </w:r>
      <w:r w:rsidRPr="00F56356">
        <w:rPr>
          <w:rFonts w:ascii="Times New Roman" w:eastAsia="Times New Roman" w:hAnsi="Times New Roman" w:cs="Times New Roman"/>
          <w:sz w:val="24"/>
          <w:szCs w:val="24"/>
          <w:lang w:eastAsia="it-IT"/>
        </w:rPr>
        <w:t>Casa e assetto urbanistico</w:t>
      </w:r>
    </w:p>
    <w:p w14:paraId="26DBFAFE" w14:textId="77777777" w:rsidR="006E42A7" w:rsidRPr="00F56356" w:rsidRDefault="006E42A7" w:rsidP="00F56356">
      <w:pPr>
        <w:spacing w:after="0" w:line="360" w:lineRule="auto"/>
        <w:ind w:left="284"/>
        <w:jc w:val="both"/>
        <w:rPr>
          <w:rFonts w:ascii="Times New Roman" w:eastAsia="Times New Roman" w:hAnsi="Times New Roman" w:cs="Times New Roman"/>
          <w:i/>
          <w:sz w:val="16"/>
          <w:szCs w:val="24"/>
          <w:lang w:eastAsia="it-IT"/>
        </w:rPr>
      </w:pPr>
      <w:r w:rsidRPr="00F56356">
        <w:rPr>
          <w:rFonts w:ascii="Times New Roman" w:eastAsia="Times New Roman" w:hAnsi="Times New Roman" w:cs="Times New Roman"/>
          <w:b/>
          <w:sz w:val="24"/>
          <w:szCs w:val="24"/>
          <w:lang w:eastAsia="it-IT"/>
        </w:rPr>
        <w:t xml:space="preserve">Programma 19.1 </w:t>
      </w:r>
      <w:r w:rsidRPr="00F56356">
        <w:rPr>
          <w:rFonts w:ascii="Times New Roman" w:eastAsia="Times New Roman" w:hAnsi="Times New Roman" w:cs="Times New Roman"/>
          <w:sz w:val="24"/>
          <w:szCs w:val="24"/>
          <w:lang w:eastAsia="it-IT"/>
        </w:rPr>
        <w:t>- Politiche abitative e riqualificazione periferie</w:t>
      </w:r>
    </w:p>
    <w:p w14:paraId="6038B2F8"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16"/>
          <w:szCs w:val="24"/>
          <w:lang w:eastAsia="it-IT"/>
        </w:rPr>
      </w:pPr>
    </w:p>
    <w:p w14:paraId="7A36C5FB"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24 - </w:t>
      </w:r>
      <w:r w:rsidRPr="00F56356">
        <w:rPr>
          <w:rFonts w:ascii="Times New Roman" w:eastAsia="Times New Roman" w:hAnsi="Times New Roman" w:cs="Times New Roman"/>
          <w:color w:val="000000" w:themeColor="text1"/>
          <w:sz w:val="24"/>
          <w:szCs w:val="24"/>
          <w:lang w:eastAsia="it-IT"/>
        </w:rPr>
        <w:t xml:space="preserve">Diritti sociali, politiche sociali e famiglia </w:t>
      </w:r>
    </w:p>
    <w:p w14:paraId="225631FC"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16"/>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24.5 – </w:t>
      </w:r>
      <w:r w:rsidRPr="00F56356">
        <w:rPr>
          <w:rFonts w:ascii="Times New Roman" w:eastAsia="Times New Roman" w:hAnsi="Times New Roman" w:cs="Times New Roman"/>
          <w:color w:val="000000" w:themeColor="text1"/>
          <w:sz w:val="24"/>
          <w:szCs w:val="24"/>
          <w:lang w:eastAsia="it-IT"/>
        </w:rPr>
        <w:t xml:space="preserve">Famiglia, pari opportunità e situazioni di disagio </w:t>
      </w:r>
    </w:p>
    <w:p w14:paraId="5FC85781" w14:textId="77777777" w:rsidR="006E42A7" w:rsidRPr="00F56356" w:rsidRDefault="006E42A7" w:rsidP="00F56356">
      <w:pPr>
        <w:spacing w:after="0" w:line="360" w:lineRule="auto"/>
        <w:ind w:left="284"/>
        <w:jc w:val="both"/>
        <w:rPr>
          <w:rFonts w:ascii="Times New Roman" w:eastAsia="Times New Roman" w:hAnsi="Times New Roman" w:cs="Times New Roman"/>
          <w:i/>
          <w:color w:val="FF0000"/>
          <w:sz w:val="16"/>
          <w:szCs w:val="24"/>
          <w:lang w:eastAsia="it-IT"/>
        </w:rPr>
      </w:pPr>
      <w:r w:rsidRPr="00F56356">
        <w:rPr>
          <w:rFonts w:ascii="Times New Roman" w:eastAsia="Times New Roman" w:hAnsi="Times New Roman" w:cs="Times New Roman"/>
          <w:color w:val="000000" w:themeColor="text1"/>
          <w:sz w:val="24"/>
          <w:szCs w:val="24"/>
          <w:lang w:eastAsia="it-IT"/>
        </w:rPr>
        <w:t xml:space="preserve">      </w:t>
      </w:r>
    </w:p>
    <w:p w14:paraId="23D1CA3B" w14:textId="77777777" w:rsidR="006E42A7" w:rsidRPr="00F56356" w:rsidRDefault="006E42A7" w:rsidP="00F56356">
      <w:pPr>
        <w:spacing w:after="0" w:line="360" w:lineRule="auto"/>
        <w:ind w:left="284"/>
        <w:jc w:val="both"/>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1</w:t>
      </w:r>
      <w:r w:rsidRPr="00F56356">
        <w:rPr>
          <w:rFonts w:ascii="Times New Roman" w:eastAsia="Times New Roman" w:hAnsi="Times New Roman" w:cs="Times New Roman"/>
          <w:b/>
          <w:color w:val="000000" w:themeColor="text1"/>
          <w:sz w:val="24"/>
          <w:szCs w:val="24"/>
          <w:lang w:eastAsia="it-IT"/>
        </w:rPr>
        <w:t>.</w:t>
      </w:r>
      <w:r w:rsidRPr="00F56356">
        <w:rPr>
          <w:rFonts w:ascii="Times New Roman" w:eastAsia="Times New Roman" w:hAnsi="Times New Roman" w:cs="Times New Roman"/>
          <w:b/>
          <w:i/>
          <w:color w:val="000000" w:themeColor="text1"/>
          <w:sz w:val="24"/>
          <w:szCs w:val="24"/>
          <w:lang w:eastAsia="it-IT"/>
        </w:rPr>
        <w:t xml:space="preserve">  Mission</w:t>
      </w:r>
    </w:p>
    <w:p w14:paraId="4247EF28"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Il Centro di responsabilità 8 “Pari opportunità” opera nell’area funzionale inerente la promozione e il coordinamento delle politiche dei diritti della persona, delle pari opportunità e della parità di trattamento, nonché delle azioni di Governo volte a prevenire e rimuovere ogni forma e causa di discriminazione, di prevenzione e contrasto della violenza sessuale e di genere e degli atti persecutori, della tratta e dello sfruttamento degli esseri umani, nonché delle mutilazioni genitali femminili e delle altre pratiche dannose. In particolare, il Centro provvede all’indirizzo, al coordinamento e al monitoraggio dell’utilizzazione dei fondi nazionali ed europei destinati alle suindicate politiche; cura gli adempimenti riguardanti l’acquisizione e l’organizzazione delle informazioni e la promozione e il coordinamento delle attività conoscitive, di verifica, controllo, formazione e informazione nelle materie della parità e delle pari opportunità; provvede alla cura dei rapporti con le amministrazioni e gli organismi operanti in Italia e all’estero, adottando le iniziative necessarie ad assicurare la rappresentanza del Governo negli organismi nazionali, comunitari  e internazionali. Nell’ambito del Dipartimento opera, altresì, l’Ufficio per la promozione della parità di trattamento e la rimozione delle discriminazioni fondate sulla razza e sull’origine etnica, di cui all’articolo 29 della legge 1° marzo 2002, n. 39, e al decreto legislativo 9 luglio 2003, n. 215.</w:t>
      </w:r>
    </w:p>
    <w:p w14:paraId="5CAEB46F"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14"/>
          <w:szCs w:val="24"/>
          <w:lang w:eastAsia="it-IT"/>
        </w:rPr>
      </w:pPr>
    </w:p>
    <w:p w14:paraId="354CFD89"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Ricostruzione flussi finanziari e aspetti rilevanti della gestione  </w:t>
      </w:r>
    </w:p>
    <w:p w14:paraId="65A74A3B"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
          <w:szCs w:val="24"/>
          <w:lang w:eastAsia="it-IT"/>
        </w:rPr>
      </w:pPr>
    </w:p>
    <w:p w14:paraId="5DD7B4FD" w14:textId="77777777" w:rsidR="006E42A7" w:rsidRPr="00446145"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b/>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w:t>
      </w:r>
      <w:r>
        <w:rPr>
          <w:rFonts w:ascii="Times New Roman" w:eastAsia="Times New Roman" w:hAnsi="Times New Roman" w:cs="Times New Roman"/>
          <w:color w:val="000000" w:themeColor="text1"/>
          <w:sz w:val="24"/>
          <w:szCs w:val="24"/>
          <w:lang w:eastAsia="it-IT"/>
        </w:rPr>
        <w:t>337.652.746,70</w:t>
      </w:r>
      <w:r w:rsidRPr="00446145">
        <w:rPr>
          <w:rFonts w:ascii="Times New Roman" w:eastAsia="Times New Roman" w:hAnsi="Times New Roman" w:cs="Times New Roman"/>
          <w:color w:val="000000" w:themeColor="text1"/>
          <w:sz w:val="24"/>
          <w:szCs w:val="24"/>
          <w:lang w:eastAsia="it-IT"/>
        </w:rPr>
        <w:t xml:space="preserve">, nell’ambito delle quali euro </w:t>
      </w:r>
      <w:r>
        <w:rPr>
          <w:rFonts w:ascii="Times New Roman" w:eastAsia="Times New Roman" w:hAnsi="Times New Roman" w:cs="Times New Roman"/>
          <w:color w:val="000000" w:themeColor="text1"/>
          <w:sz w:val="24"/>
          <w:szCs w:val="24"/>
          <w:lang w:eastAsia="it-IT"/>
        </w:rPr>
        <w:t xml:space="preserve">6.756.375,53 </w:t>
      </w:r>
      <w:r w:rsidRPr="00446145">
        <w:rPr>
          <w:rFonts w:ascii="Times New Roman" w:eastAsia="Times New Roman" w:hAnsi="Times New Roman" w:cs="Times New Roman"/>
          <w:color w:val="000000" w:themeColor="text1"/>
          <w:sz w:val="24"/>
          <w:szCs w:val="24"/>
          <w:lang w:eastAsia="it-IT"/>
        </w:rPr>
        <w:t xml:space="preserve">riferiti alla reiscrizione di residui passivi perenti ed euro </w:t>
      </w:r>
      <w:r>
        <w:rPr>
          <w:rFonts w:ascii="Times New Roman" w:eastAsia="Times New Roman" w:hAnsi="Times New Roman" w:cs="Times New Roman"/>
          <w:color w:val="000000" w:themeColor="text1"/>
          <w:sz w:val="24"/>
          <w:szCs w:val="24"/>
          <w:lang w:eastAsia="it-IT"/>
        </w:rPr>
        <w:t xml:space="preserve">229.316.724,04 </w:t>
      </w:r>
      <w:r w:rsidRPr="00446145">
        <w:rPr>
          <w:rFonts w:ascii="Times New Roman" w:eastAsia="Times New Roman" w:hAnsi="Times New Roman" w:cs="Times New Roman"/>
          <w:color w:val="000000" w:themeColor="text1"/>
          <w:sz w:val="24"/>
          <w:szCs w:val="24"/>
          <w:lang w:eastAsia="it-IT"/>
        </w:rPr>
        <w:t>riferiti a riassegnazioni dall’avanzo di esercizio 202</w:t>
      </w:r>
      <w:r>
        <w:rPr>
          <w:rFonts w:ascii="Times New Roman" w:eastAsia="Times New Roman" w:hAnsi="Times New Roman" w:cs="Times New Roman"/>
          <w:color w:val="000000" w:themeColor="text1"/>
          <w:sz w:val="24"/>
          <w:szCs w:val="24"/>
          <w:lang w:eastAsia="it-IT"/>
        </w:rPr>
        <w:t>2</w:t>
      </w:r>
      <w:r w:rsidRPr="00446145">
        <w:rPr>
          <w:rFonts w:ascii="Times New Roman" w:eastAsia="Times New Roman" w:hAnsi="Times New Roman" w:cs="Times New Roman"/>
          <w:color w:val="000000" w:themeColor="text1"/>
          <w:sz w:val="24"/>
          <w:szCs w:val="24"/>
          <w:lang w:eastAsia="it-IT"/>
        </w:rPr>
        <w:t>.</w:t>
      </w:r>
    </w:p>
    <w:p w14:paraId="37473BE8"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446145">
        <w:rPr>
          <w:rFonts w:ascii="Times New Roman" w:eastAsia="Times New Roman" w:hAnsi="Times New Roman" w:cs="Times New Roman"/>
          <w:color w:val="000000" w:themeColor="text1"/>
          <w:sz w:val="24"/>
          <w:szCs w:val="24"/>
          <w:lang w:eastAsia="it-IT"/>
        </w:rPr>
        <w:lastRenderedPageBreak/>
        <w:t xml:space="preserve">Gli impegni assunti ammontano a euro </w:t>
      </w:r>
      <w:r>
        <w:rPr>
          <w:rFonts w:ascii="Times New Roman" w:eastAsia="Times New Roman" w:hAnsi="Times New Roman" w:cs="Times New Roman"/>
          <w:color w:val="000000" w:themeColor="text1"/>
          <w:sz w:val="24"/>
          <w:szCs w:val="24"/>
          <w:lang w:eastAsia="it-IT"/>
        </w:rPr>
        <w:t>136.925.601,55</w:t>
      </w:r>
      <w:r w:rsidRPr="00446145">
        <w:rPr>
          <w:rFonts w:ascii="Times New Roman" w:eastAsia="Times New Roman" w:hAnsi="Times New Roman" w:cs="Times New Roman"/>
          <w:color w:val="000000" w:themeColor="text1"/>
          <w:sz w:val="24"/>
          <w:szCs w:val="24"/>
          <w:lang w:eastAsia="it-IT"/>
        </w:rPr>
        <w:t xml:space="preserve">, con un’economia </w:t>
      </w:r>
      <w:r w:rsidRPr="00F56356">
        <w:rPr>
          <w:rFonts w:ascii="Times New Roman" w:eastAsia="Times New Roman" w:hAnsi="Times New Roman" w:cs="Times New Roman"/>
          <w:color w:val="000000" w:themeColor="text1"/>
          <w:sz w:val="24"/>
          <w:szCs w:val="24"/>
          <w:lang w:eastAsia="it-IT"/>
        </w:rPr>
        <w:t xml:space="preserve">di bilancio di euro </w:t>
      </w:r>
      <w:r>
        <w:rPr>
          <w:rFonts w:ascii="Times New Roman" w:eastAsia="Times New Roman" w:hAnsi="Times New Roman" w:cs="Times New Roman"/>
          <w:color w:val="000000" w:themeColor="text1"/>
          <w:sz w:val="24"/>
          <w:szCs w:val="24"/>
          <w:lang w:eastAsia="it-IT"/>
        </w:rPr>
        <w:t>200.727.145,15</w:t>
      </w:r>
      <w:r w:rsidRPr="00F56356">
        <w:rPr>
          <w:rFonts w:ascii="Times New Roman" w:eastAsia="Times New Roman" w:hAnsi="Times New Roman" w:cs="Times New Roman"/>
          <w:color w:val="000000" w:themeColor="text1"/>
          <w:sz w:val="24"/>
          <w:szCs w:val="24"/>
          <w:lang w:eastAsia="it-IT"/>
        </w:rPr>
        <w:t>. Il totale dei pagamenti riferiti alla competenza è di euro</w:t>
      </w:r>
      <w:r>
        <w:rPr>
          <w:rFonts w:ascii="Times New Roman" w:eastAsia="Times New Roman" w:hAnsi="Times New Roman" w:cs="Times New Roman"/>
          <w:color w:val="000000" w:themeColor="text1"/>
          <w:sz w:val="24"/>
          <w:szCs w:val="24"/>
          <w:lang w:eastAsia="it-IT"/>
        </w:rPr>
        <w:t xml:space="preserve"> 14.795.699,05</w:t>
      </w:r>
      <w:r w:rsidRPr="00F56356">
        <w:rPr>
          <w:rFonts w:ascii="Times New Roman" w:eastAsia="Times New Roman" w:hAnsi="Times New Roman" w:cs="Times New Roman"/>
          <w:color w:val="000000" w:themeColor="text1"/>
          <w:sz w:val="24"/>
          <w:szCs w:val="24"/>
          <w:lang w:eastAsia="it-IT"/>
        </w:rPr>
        <w:t xml:space="preserve"> con un indice di capacità di pagamento (rapporto pagato/impegnato) che si attesta al </w:t>
      </w:r>
      <w:r>
        <w:rPr>
          <w:rFonts w:ascii="Times New Roman" w:eastAsia="Times New Roman" w:hAnsi="Times New Roman" w:cs="Times New Roman"/>
          <w:color w:val="000000" w:themeColor="text1"/>
          <w:sz w:val="24"/>
          <w:szCs w:val="24"/>
          <w:lang w:eastAsia="it-IT"/>
        </w:rPr>
        <w:t xml:space="preserve">10,81 </w:t>
      </w:r>
      <w:r w:rsidRPr="00F56356">
        <w:rPr>
          <w:rFonts w:ascii="Times New Roman" w:eastAsia="Times New Roman" w:hAnsi="Times New Roman" w:cs="Times New Roman"/>
          <w:color w:val="000000" w:themeColor="text1"/>
          <w:sz w:val="24"/>
          <w:szCs w:val="24"/>
          <w:lang w:eastAsia="it-IT"/>
        </w:rPr>
        <w:t>per cento.</w:t>
      </w:r>
    </w:p>
    <w:p w14:paraId="42D1FFA2"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D48C737" w14:textId="77777777" w:rsidR="006E42A7" w:rsidRPr="00F56356" w:rsidRDefault="006E42A7" w:rsidP="00AC6CA8">
      <w:pPr>
        <w:spacing w:after="0" w:line="360" w:lineRule="auto"/>
        <w:ind w:left="284"/>
        <w:jc w:val="center"/>
        <w:rPr>
          <w:rFonts w:ascii="Times New Roman" w:eastAsia="Times New Roman" w:hAnsi="Times New Roman" w:cs="Times New Roman"/>
          <w:color w:val="000000" w:themeColor="text1"/>
          <w:sz w:val="24"/>
          <w:szCs w:val="24"/>
          <w:lang w:eastAsia="it-IT"/>
        </w:rPr>
      </w:pPr>
      <w:r w:rsidRPr="007020B2">
        <w:rPr>
          <w:noProof/>
          <w:lang w:eastAsia="it-IT"/>
        </w:rPr>
        <w:drawing>
          <wp:inline distT="0" distB="0" distL="0" distR="0" wp14:anchorId="273FC25B" wp14:editId="540FEE5B">
            <wp:extent cx="4023360" cy="503653"/>
            <wp:effectExtent l="0" t="0" r="0" b="0"/>
            <wp:docPr id="195362857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57293" cy="507901"/>
                    </a:xfrm>
                    <a:prstGeom prst="rect">
                      <a:avLst/>
                    </a:prstGeom>
                    <a:noFill/>
                    <a:ln>
                      <a:noFill/>
                    </a:ln>
                  </pic:spPr>
                </pic:pic>
              </a:graphicData>
            </a:graphic>
          </wp:inline>
        </w:drawing>
      </w:r>
    </w:p>
    <w:p w14:paraId="3C0F48E5"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0237F5F9" wp14:editId="37E40DED">
            <wp:extent cx="4102100" cy="1510960"/>
            <wp:effectExtent l="0" t="0" r="0" b="0"/>
            <wp:docPr id="78946373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32458" cy="1522142"/>
                    </a:xfrm>
                    <a:prstGeom prst="rect">
                      <a:avLst/>
                    </a:prstGeom>
                    <a:noFill/>
                  </pic:spPr>
                </pic:pic>
              </a:graphicData>
            </a:graphic>
          </wp:inline>
        </w:drawing>
      </w:r>
    </w:p>
    <w:p w14:paraId="316C50B5" w14:textId="77777777" w:rsidR="006E42A7" w:rsidRPr="00F56356"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23610F97"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D9FD38B" w14:textId="77777777" w:rsidR="006E42A7" w:rsidRPr="00E4553A"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w:t>
      </w:r>
      <w:r w:rsidRPr="00E4553A">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260.165.081,57</w:t>
      </w:r>
      <w:r w:rsidRPr="00E4553A">
        <w:rPr>
          <w:rFonts w:ascii="Times New Roman" w:eastAsia="Times New Roman" w:hAnsi="Times New Roman" w:cs="Times New Roman"/>
          <w:color w:val="000000" w:themeColor="text1"/>
          <w:sz w:val="24"/>
          <w:szCs w:val="24"/>
          <w:lang w:eastAsia="it-IT"/>
        </w:rPr>
        <w:t xml:space="preserve">. Su questi sono stati effettuati pagamenti per euro </w:t>
      </w:r>
      <w:r>
        <w:rPr>
          <w:rFonts w:ascii="Times New Roman" w:eastAsia="Times New Roman" w:hAnsi="Times New Roman" w:cs="Times New Roman"/>
          <w:color w:val="000000" w:themeColor="text1"/>
          <w:sz w:val="24"/>
          <w:szCs w:val="24"/>
          <w:lang w:eastAsia="it-IT"/>
        </w:rPr>
        <w:t xml:space="preserve">94.669.398,91 </w:t>
      </w:r>
      <w:r w:rsidRPr="00E4553A">
        <w:rPr>
          <w:rFonts w:ascii="Times New Roman" w:eastAsia="Times New Roman" w:hAnsi="Times New Roman" w:cs="Times New Roman"/>
          <w:color w:val="000000" w:themeColor="text1"/>
          <w:sz w:val="24"/>
          <w:szCs w:val="24"/>
          <w:lang w:eastAsia="it-IT"/>
        </w:rPr>
        <w:t>e realizzate economie per euro</w:t>
      </w:r>
      <w:r>
        <w:rPr>
          <w:rFonts w:ascii="Times New Roman" w:eastAsia="Times New Roman" w:hAnsi="Times New Roman" w:cs="Times New Roman"/>
          <w:color w:val="000000" w:themeColor="text1"/>
          <w:sz w:val="24"/>
          <w:szCs w:val="24"/>
          <w:lang w:eastAsia="it-IT"/>
        </w:rPr>
        <w:t xml:space="preserve"> 349.998,86</w:t>
      </w:r>
      <w:r w:rsidRPr="00E4553A">
        <w:rPr>
          <w:rFonts w:ascii="Times New Roman" w:eastAsia="Times New Roman" w:hAnsi="Times New Roman" w:cs="Times New Roman"/>
          <w:color w:val="000000" w:themeColor="text1"/>
          <w:sz w:val="24"/>
          <w:szCs w:val="24"/>
          <w:lang w:eastAsia="it-IT"/>
        </w:rPr>
        <w:t xml:space="preserve">. </w:t>
      </w:r>
    </w:p>
    <w:p w14:paraId="57836478" w14:textId="77777777" w:rsidR="006E42A7" w:rsidRDefault="006E42A7" w:rsidP="000E7E7D">
      <w:pPr>
        <w:spacing w:after="0" w:line="360" w:lineRule="auto"/>
        <w:ind w:left="-567"/>
        <w:jc w:val="center"/>
        <w:rPr>
          <w:rFonts w:ascii="Times New Roman" w:eastAsia="Times New Roman" w:hAnsi="Times New Roman" w:cs="Times New Roman"/>
          <w:szCs w:val="24"/>
          <w:lang w:eastAsia="it-IT"/>
        </w:rPr>
      </w:pPr>
      <w:r w:rsidRPr="00F56356">
        <w:rPr>
          <w:rFonts w:ascii="Times New Roman" w:eastAsia="Times New Roman" w:hAnsi="Times New Roman" w:cs="Times New Roman"/>
          <w:szCs w:val="24"/>
          <w:lang w:eastAsia="it-IT"/>
        </w:rPr>
        <w:t>Indicatori di bilancio</w:t>
      </w:r>
    </w:p>
    <w:p w14:paraId="66B23BCA" w14:textId="77777777" w:rsidR="006E42A7" w:rsidRDefault="006E42A7" w:rsidP="00F56356">
      <w:pPr>
        <w:spacing w:after="120" w:line="480" w:lineRule="auto"/>
        <w:ind w:left="-567" w:right="-2"/>
        <w:jc w:val="center"/>
        <w:rPr>
          <w:rFonts w:ascii="Times New Roman" w:eastAsia="Times New Roman" w:hAnsi="Times New Roman" w:cs="Times New Roman"/>
          <w:szCs w:val="24"/>
          <w:lang w:eastAsia="it-IT"/>
        </w:rPr>
      </w:pPr>
      <w:r w:rsidRPr="000E7E7D">
        <w:rPr>
          <w:noProof/>
          <w:lang w:eastAsia="it-IT"/>
        </w:rPr>
        <w:drawing>
          <wp:inline distT="0" distB="0" distL="0" distR="0" wp14:anchorId="42F706FB" wp14:editId="19D39969">
            <wp:extent cx="4552315" cy="972820"/>
            <wp:effectExtent l="0" t="0" r="635" b="0"/>
            <wp:docPr id="124462916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5EAC994F" w14:textId="77777777" w:rsidR="006E42A7" w:rsidRPr="00F56356" w:rsidRDefault="006E42A7" w:rsidP="00F56356">
      <w:pPr>
        <w:spacing w:after="120" w:line="480" w:lineRule="auto"/>
        <w:ind w:left="-567" w:right="-2"/>
        <w:jc w:val="center"/>
        <w:rPr>
          <w:rFonts w:ascii="Times New Roman" w:eastAsia="Times New Roman" w:hAnsi="Times New Roman" w:cs="Times New Roman"/>
          <w:szCs w:val="24"/>
          <w:lang w:eastAsia="it-IT"/>
        </w:rPr>
      </w:pPr>
      <w:r w:rsidRPr="000E7E7D">
        <w:rPr>
          <w:noProof/>
          <w:lang w:eastAsia="it-IT"/>
        </w:rPr>
        <w:drawing>
          <wp:inline distT="0" distB="0" distL="0" distR="0" wp14:anchorId="65B11CE5" wp14:editId="56AE6F88">
            <wp:extent cx="4552315" cy="1579245"/>
            <wp:effectExtent l="0" t="0" r="635" b="1905"/>
            <wp:docPr id="106481586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52315" cy="1579245"/>
                    </a:xfrm>
                    <a:prstGeom prst="rect">
                      <a:avLst/>
                    </a:prstGeom>
                    <a:noFill/>
                    <a:ln>
                      <a:noFill/>
                    </a:ln>
                  </pic:spPr>
                </pic:pic>
              </a:graphicData>
            </a:graphic>
          </wp:inline>
        </w:drawing>
      </w:r>
    </w:p>
    <w:p w14:paraId="1E825F3E" w14:textId="77777777" w:rsidR="006E42A7" w:rsidRPr="00F56356" w:rsidRDefault="006E42A7" w:rsidP="00F56356">
      <w:pPr>
        <w:spacing w:after="120" w:line="480" w:lineRule="auto"/>
        <w:ind w:left="-567" w:right="-2"/>
        <w:jc w:val="center"/>
        <w:rPr>
          <w:rFonts w:ascii="Times New Roman" w:eastAsia="Times New Roman" w:hAnsi="Times New Roman" w:cs="Times New Roman"/>
          <w:sz w:val="8"/>
          <w:szCs w:val="24"/>
          <w:lang w:eastAsia="it-IT"/>
        </w:rPr>
      </w:pPr>
    </w:p>
    <w:p w14:paraId="0A8C8473"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b/>
          <w:color w:val="000000" w:themeColor="text1"/>
          <w:sz w:val="24"/>
          <w:szCs w:val="24"/>
          <w:lang w:eastAsia="it-IT"/>
        </w:rPr>
      </w:pPr>
    </w:p>
    <w:p w14:paraId="4BC1E8B9" w14:textId="77777777" w:rsidR="006E42A7" w:rsidRPr="00E4553A"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pari a euro </w:t>
      </w:r>
      <w:r>
        <w:rPr>
          <w:rFonts w:ascii="Times New Roman" w:eastAsia="Times New Roman" w:hAnsi="Times New Roman" w:cs="Times New Roman"/>
          <w:color w:val="000000" w:themeColor="text1"/>
          <w:sz w:val="24"/>
          <w:szCs w:val="24"/>
          <w:lang w:eastAsia="it-IT"/>
        </w:rPr>
        <w:t xml:space="preserve">136.925.601,55 </w:t>
      </w:r>
      <w:r w:rsidRPr="00E4553A">
        <w:rPr>
          <w:rFonts w:ascii="Times New Roman" w:eastAsia="Times New Roman" w:hAnsi="Times New Roman" w:cs="Times New Roman"/>
          <w:color w:val="000000" w:themeColor="text1"/>
          <w:sz w:val="24"/>
          <w:szCs w:val="24"/>
          <w:lang w:eastAsia="it-IT"/>
        </w:rPr>
        <w:t xml:space="preserve">sono state destinate per euro </w:t>
      </w:r>
      <w:r>
        <w:rPr>
          <w:rFonts w:ascii="Times New Roman" w:eastAsia="Times New Roman" w:hAnsi="Times New Roman" w:cs="Times New Roman"/>
          <w:color w:val="000000" w:themeColor="text1"/>
          <w:sz w:val="24"/>
          <w:szCs w:val="24"/>
          <w:lang w:eastAsia="it-IT"/>
        </w:rPr>
        <w:t xml:space="preserve">73.479,44 </w:t>
      </w:r>
      <w:r w:rsidRPr="00E4553A">
        <w:rPr>
          <w:rFonts w:ascii="Times New Roman" w:eastAsia="Times New Roman" w:hAnsi="Times New Roman" w:cs="Times New Roman"/>
          <w:color w:val="000000" w:themeColor="text1"/>
          <w:sz w:val="24"/>
          <w:szCs w:val="24"/>
          <w:lang w:eastAsia="it-IT"/>
        </w:rPr>
        <w:t>al funzionamento e</w:t>
      </w:r>
      <w:r>
        <w:rPr>
          <w:rFonts w:ascii="Times New Roman" w:eastAsia="Times New Roman" w:hAnsi="Times New Roman" w:cs="Times New Roman"/>
          <w:color w:val="000000" w:themeColor="text1"/>
          <w:sz w:val="24"/>
          <w:szCs w:val="24"/>
          <w:lang w:eastAsia="it-IT"/>
        </w:rPr>
        <w:t>d</w:t>
      </w:r>
      <w:r w:rsidRPr="00E4553A">
        <w:rPr>
          <w:rFonts w:ascii="Times New Roman" w:eastAsia="Times New Roman" w:hAnsi="Times New Roman" w:cs="Times New Roman"/>
          <w:color w:val="000000" w:themeColor="text1"/>
          <w:sz w:val="24"/>
          <w:szCs w:val="24"/>
          <w:lang w:eastAsia="it-IT"/>
        </w:rPr>
        <w:t xml:space="preserve"> euro </w:t>
      </w:r>
      <w:bookmarkStart w:id="62" w:name="_Hlk164070691"/>
      <w:r>
        <w:rPr>
          <w:rFonts w:ascii="Times New Roman" w:eastAsia="Times New Roman" w:hAnsi="Times New Roman" w:cs="Times New Roman"/>
          <w:color w:val="000000" w:themeColor="text1"/>
          <w:sz w:val="24"/>
          <w:szCs w:val="24"/>
          <w:lang w:eastAsia="it-IT"/>
        </w:rPr>
        <w:t xml:space="preserve">136.852.122,11 </w:t>
      </w:r>
      <w:bookmarkEnd w:id="62"/>
      <w:r w:rsidRPr="00E4553A">
        <w:rPr>
          <w:rFonts w:ascii="Times New Roman" w:eastAsia="Times New Roman" w:hAnsi="Times New Roman" w:cs="Times New Roman"/>
          <w:color w:val="000000" w:themeColor="text1"/>
          <w:sz w:val="24"/>
          <w:szCs w:val="24"/>
          <w:lang w:eastAsia="it-IT"/>
        </w:rPr>
        <w:t>agli interventi.</w:t>
      </w:r>
    </w:p>
    <w:p w14:paraId="6909DCD8"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A6A29EE" w14:textId="77777777" w:rsidR="006E42A7" w:rsidRPr="00E4553A" w:rsidRDefault="006E42A7" w:rsidP="00E4553A">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 xml:space="preserve">2.2.1 </w:t>
      </w:r>
      <w:r w:rsidRPr="00F56356">
        <w:rPr>
          <w:rFonts w:ascii="Times New Roman" w:eastAsia="Times New Roman" w:hAnsi="Times New Roman" w:cs="Times New Roman"/>
          <w:color w:val="000000" w:themeColor="text1"/>
          <w:sz w:val="24"/>
          <w:szCs w:val="24"/>
          <w:lang w:eastAsia="it-IT"/>
        </w:rPr>
        <w:t xml:space="preserve">Le risorse impegnate per il funzionamento di euro </w:t>
      </w:r>
      <w:r>
        <w:rPr>
          <w:rFonts w:ascii="Times New Roman" w:eastAsia="Times New Roman" w:hAnsi="Times New Roman" w:cs="Times New Roman"/>
          <w:color w:val="000000" w:themeColor="text1"/>
          <w:sz w:val="24"/>
          <w:szCs w:val="24"/>
          <w:lang w:eastAsia="it-IT"/>
        </w:rPr>
        <w:t xml:space="preserve">73.479,44 </w:t>
      </w:r>
      <w:r w:rsidRPr="00E4553A">
        <w:rPr>
          <w:rFonts w:ascii="Times New Roman" w:eastAsia="Times New Roman" w:hAnsi="Times New Roman" w:cs="Times New Roman"/>
          <w:color w:val="000000" w:themeColor="text1"/>
          <w:sz w:val="24"/>
          <w:szCs w:val="24"/>
          <w:lang w:eastAsia="it-IT"/>
        </w:rPr>
        <w:t>si riferiscono alle spese per missioni, ivi comprese quelle del Ministro (cap. 490)</w:t>
      </w:r>
      <w:r>
        <w:rPr>
          <w:rFonts w:ascii="Times New Roman" w:eastAsia="Times New Roman" w:hAnsi="Times New Roman" w:cs="Times New Roman"/>
          <w:color w:val="000000" w:themeColor="text1"/>
          <w:sz w:val="24"/>
          <w:szCs w:val="24"/>
          <w:lang w:eastAsia="it-IT"/>
        </w:rPr>
        <w:t xml:space="preserve">, per </w:t>
      </w:r>
      <w:r w:rsidRPr="00E4553A">
        <w:rPr>
          <w:rFonts w:ascii="Times New Roman" w:eastAsia="Times New Roman" w:hAnsi="Times New Roman" w:cs="Times New Roman"/>
          <w:color w:val="000000" w:themeColor="text1"/>
          <w:sz w:val="24"/>
          <w:szCs w:val="24"/>
          <w:lang w:eastAsia="it-IT"/>
        </w:rPr>
        <w:t xml:space="preserve">acquisto giornali, riviste e periodici cartacei e </w:t>
      </w:r>
      <w:r w:rsidRPr="002F4790">
        <w:rPr>
          <w:rFonts w:ascii="Times New Roman" w:eastAsia="Times New Roman" w:hAnsi="Times New Roman" w:cs="Times New Roman"/>
          <w:i/>
          <w:iCs/>
          <w:color w:val="000000" w:themeColor="text1"/>
          <w:sz w:val="24"/>
          <w:szCs w:val="24"/>
          <w:lang w:eastAsia="it-IT"/>
        </w:rPr>
        <w:t>on line</w:t>
      </w:r>
      <w:r w:rsidRPr="00E4553A">
        <w:rPr>
          <w:rFonts w:ascii="Times New Roman" w:eastAsia="Times New Roman" w:hAnsi="Times New Roman" w:cs="Times New Roman"/>
          <w:color w:val="000000" w:themeColor="text1"/>
          <w:sz w:val="24"/>
          <w:szCs w:val="24"/>
          <w:lang w:eastAsia="it-IT"/>
        </w:rPr>
        <w:t xml:space="preserve"> (cap. 492), </w:t>
      </w:r>
      <w:r>
        <w:rPr>
          <w:rFonts w:ascii="Times New Roman" w:eastAsia="Times New Roman" w:hAnsi="Times New Roman" w:cs="Times New Roman"/>
          <w:color w:val="000000" w:themeColor="text1"/>
          <w:sz w:val="24"/>
          <w:szCs w:val="24"/>
          <w:lang w:eastAsia="it-IT"/>
        </w:rPr>
        <w:t xml:space="preserve">in particolare </w:t>
      </w:r>
      <w:r w:rsidRPr="00E4553A">
        <w:rPr>
          <w:rFonts w:ascii="Times New Roman" w:eastAsia="Times New Roman" w:hAnsi="Times New Roman" w:cs="Times New Roman"/>
          <w:color w:val="000000" w:themeColor="text1"/>
          <w:sz w:val="24"/>
          <w:szCs w:val="24"/>
          <w:lang w:eastAsia="it-IT"/>
        </w:rPr>
        <w:t>per la fornitura di un servizio di abbonamento, per la durata di un anno, di undici testate giornalistiche in formato cartaceo, da destinare all’</w:t>
      </w:r>
      <w:r>
        <w:rPr>
          <w:rFonts w:ascii="Times New Roman" w:eastAsia="Times New Roman" w:hAnsi="Times New Roman" w:cs="Times New Roman"/>
          <w:color w:val="000000" w:themeColor="text1"/>
          <w:sz w:val="24"/>
          <w:szCs w:val="24"/>
          <w:lang w:eastAsia="it-IT"/>
        </w:rPr>
        <w:t>A</w:t>
      </w:r>
      <w:r w:rsidRPr="00E4553A">
        <w:rPr>
          <w:rFonts w:ascii="Times New Roman" w:eastAsia="Times New Roman" w:hAnsi="Times New Roman" w:cs="Times New Roman"/>
          <w:color w:val="000000" w:themeColor="text1"/>
          <w:sz w:val="24"/>
          <w:szCs w:val="24"/>
          <w:lang w:eastAsia="it-IT"/>
        </w:rPr>
        <w:t>utorità politica</w:t>
      </w:r>
      <w:r>
        <w:rPr>
          <w:rFonts w:ascii="Times New Roman" w:eastAsia="Times New Roman" w:hAnsi="Times New Roman" w:cs="Times New Roman"/>
          <w:color w:val="000000" w:themeColor="text1"/>
          <w:sz w:val="24"/>
          <w:szCs w:val="24"/>
          <w:lang w:eastAsia="it-IT"/>
        </w:rPr>
        <w:t xml:space="preserve"> e alle s</w:t>
      </w:r>
      <w:r w:rsidRPr="00E4553A">
        <w:rPr>
          <w:rFonts w:ascii="Times New Roman" w:eastAsia="Times New Roman" w:hAnsi="Times New Roman" w:cs="Times New Roman"/>
          <w:color w:val="000000" w:themeColor="text1"/>
          <w:sz w:val="24"/>
          <w:szCs w:val="24"/>
          <w:lang w:eastAsia="it-IT"/>
        </w:rPr>
        <w:t xml:space="preserve">pese di rappresentanza (cap. 509). </w:t>
      </w:r>
    </w:p>
    <w:p w14:paraId="15D752AD" w14:textId="77777777" w:rsidR="006E42A7" w:rsidRDefault="006E42A7" w:rsidP="000E7E7D">
      <w:pPr>
        <w:spacing w:after="0" w:line="360" w:lineRule="auto"/>
        <w:ind w:left="284" w:right="-2"/>
        <w:rPr>
          <w:rFonts w:ascii="Times New Roman" w:eastAsia="Times New Roman" w:hAnsi="Times New Roman" w:cs="Times New Roman"/>
          <w:color w:val="000000" w:themeColor="text1"/>
          <w:sz w:val="24"/>
          <w:szCs w:val="24"/>
          <w:lang w:eastAsia="it-IT"/>
        </w:rPr>
      </w:pPr>
      <w:r w:rsidRPr="000E7E7D">
        <w:rPr>
          <w:noProof/>
          <w:lang w:eastAsia="it-IT"/>
        </w:rPr>
        <w:drawing>
          <wp:anchor distT="0" distB="0" distL="114300" distR="114300" simplePos="0" relativeHeight="251670528" behindDoc="1" locked="0" layoutInCell="1" allowOverlap="1" wp14:anchorId="7CF99549" wp14:editId="0DE10C68">
            <wp:simplePos x="0" y="0"/>
            <wp:positionH relativeFrom="margin">
              <wp:align>right</wp:align>
            </wp:positionH>
            <wp:positionV relativeFrom="paragraph">
              <wp:posOffset>262255</wp:posOffset>
            </wp:positionV>
            <wp:extent cx="6028690" cy="1365885"/>
            <wp:effectExtent l="0" t="0" r="0" b="5715"/>
            <wp:wrapTight wrapText="bothSides">
              <wp:wrapPolygon edited="0">
                <wp:start x="0" y="0"/>
                <wp:lineTo x="0" y="21389"/>
                <wp:lineTo x="11944" y="21389"/>
                <wp:lineTo x="11944" y="19280"/>
                <wp:lineTo x="21500" y="19280"/>
                <wp:lineTo x="21500" y="10243"/>
                <wp:lineTo x="21432" y="9941"/>
                <wp:lineTo x="20954" y="9640"/>
                <wp:lineTo x="21500" y="6628"/>
                <wp:lineTo x="21500" y="0"/>
                <wp:lineTo x="0" y="0"/>
              </wp:wrapPolygon>
            </wp:wrapTight>
            <wp:docPr id="75359828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28690" cy="1365885"/>
                    </a:xfrm>
                    <a:prstGeom prst="rect">
                      <a:avLst/>
                    </a:prstGeom>
                    <a:noFill/>
                    <a:ln>
                      <a:noFill/>
                    </a:ln>
                  </pic:spPr>
                </pic:pic>
              </a:graphicData>
            </a:graphic>
            <wp14:sizeRelH relativeFrom="margin">
              <wp14:pctWidth>0</wp14:pctWidth>
            </wp14:sizeRelH>
          </wp:anchor>
        </w:drawing>
      </w:r>
      <w:r w:rsidRPr="00E4553A">
        <w:rPr>
          <w:rFonts w:ascii="Times New Roman" w:eastAsia="Times New Roman" w:hAnsi="Times New Roman" w:cs="Times New Roman"/>
          <w:color w:val="000000" w:themeColor="text1"/>
          <w:sz w:val="24"/>
          <w:szCs w:val="24"/>
          <w:lang w:eastAsia="it-IT"/>
        </w:rPr>
        <w:t xml:space="preserve">                                                           </w:t>
      </w:r>
      <w:r w:rsidRPr="00CA5818">
        <w:rPr>
          <w:rFonts w:ascii="Times New Roman" w:eastAsia="Times New Roman" w:hAnsi="Times New Roman" w:cs="Times New Roman"/>
          <w:color w:val="000000" w:themeColor="text1"/>
          <w:sz w:val="24"/>
          <w:szCs w:val="24"/>
          <w:lang w:eastAsia="it-IT"/>
        </w:rPr>
        <w:t>Indicatori di bilancio</w:t>
      </w:r>
    </w:p>
    <w:p w14:paraId="008B67B5" w14:textId="77777777" w:rsidR="006E42A7" w:rsidRPr="00CA5818" w:rsidRDefault="006E42A7" w:rsidP="000E7E7D">
      <w:pPr>
        <w:spacing w:after="0" w:line="360" w:lineRule="auto"/>
        <w:ind w:left="284" w:right="-2"/>
        <w:rPr>
          <w:rFonts w:ascii="Times New Roman" w:eastAsia="Times New Roman" w:hAnsi="Times New Roman" w:cs="Times New Roman"/>
          <w:color w:val="000000" w:themeColor="text1"/>
          <w:sz w:val="24"/>
          <w:szCs w:val="24"/>
          <w:lang w:eastAsia="it-IT"/>
        </w:rPr>
      </w:pPr>
    </w:p>
    <w:p w14:paraId="7F162859" w14:textId="77777777" w:rsidR="006E42A7" w:rsidRPr="00F56356" w:rsidRDefault="006E42A7" w:rsidP="00F56356">
      <w:pPr>
        <w:autoSpaceDE w:val="0"/>
        <w:autoSpaceDN w:val="0"/>
        <w:adjustRightInd w:val="0"/>
        <w:spacing w:after="0" w:line="240" w:lineRule="auto"/>
        <w:ind w:left="142" w:hanging="142"/>
        <w:jc w:val="both"/>
        <w:rPr>
          <w:rFonts w:ascii="Times New Roman" w:eastAsia="Times New Roman" w:hAnsi="Times New Roman" w:cs="Times New Roman"/>
          <w:sz w:val="18"/>
          <w:szCs w:val="18"/>
          <w:lang w:eastAsia="it-IT"/>
        </w:rPr>
      </w:pPr>
    </w:p>
    <w:p w14:paraId="1016D4DF" w14:textId="77777777" w:rsidR="006E42A7" w:rsidRPr="00F56356" w:rsidRDefault="006E42A7" w:rsidP="00F56356">
      <w:pPr>
        <w:autoSpaceDE w:val="0"/>
        <w:autoSpaceDN w:val="0"/>
        <w:adjustRightInd w:val="0"/>
        <w:spacing w:after="0" w:line="240" w:lineRule="auto"/>
        <w:ind w:left="142" w:hanging="142"/>
        <w:jc w:val="both"/>
        <w:rPr>
          <w:rFonts w:ascii="Times New Roman" w:eastAsia="Times New Roman" w:hAnsi="Times New Roman" w:cs="Times New Roman"/>
          <w:sz w:val="18"/>
          <w:szCs w:val="18"/>
          <w:lang w:eastAsia="it-IT"/>
        </w:rPr>
      </w:pPr>
    </w:p>
    <w:p w14:paraId="56F13BAA" w14:textId="77777777" w:rsidR="006E42A7" w:rsidRPr="00F56356" w:rsidRDefault="006E42A7" w:rsidP="00F56356">
      <w:pPr>
        <w:autoSpaceDE w:val="0"/>
        <w:autoSpaceDN w:val="0"/>
        <w:adjustRightInd w:val="0"/>
        <w:spacing w:after="0" w:line="240" w:lineRule="auto"/>
        <w:ind w:left="142" w:hanging="142"/>
        <w:jc w:val="both"/>
        <w:rPr>
          <w:rFonts w:ascii="Times New Roman" w:eastAsia="Times New Roman" w:hAnsi="Times New Roman" w:cs="Times New Roman"/>
          <w:sz w:val="2"/>
          <w:szCs w:val="18"/>
          <w:lang w:eastAsia="it-IT"/>
        </w:rPr>
      </w:pPr>
      <w:r w:rsidRPr="00F56356">
        <w:rPr>
          <w:rFonts w:ascii="Times New Roman" w:eastAsia="Times New Roman" w:hAnsi="Times New Roman" w:cs="Times New Roman"/>
          <w:sz w:val="18"/>
          <w:szCs w:val="18"/>
          <w:lang w:eastAsia="it-IT"/>
        </w:rPr>
        <w:t xml:space="preserve">  </w:t>
      </w:r>
    </w:p>
    <w:p w14:paraId="7F8ABBA0"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2.2.2</w:t>
      </w:r>
      <w:r w:rsidRPr="00F56356">
        <w:rPr>
          <w:rFonts w:ascii="Times New Roman" w:eastAsia="Times New Roman" w:hAnsi="Times New Roman" w:cs="Times New Roman"/>
          <w:color w:val="000000" w:themeColor="text1"/>
          <w:sz w:val="24"/>
          <w:szCs w:val="24"/>
          <w:lang w:eastAsia="it-IT"/>
        </w:rPr>
        <w:t xml:space="preserve"> Le risorse impegnate per gli interventi pari a euro </w:t>
      </w:r>
      <w:r w:rsidRPr="00CA5818">
        <w:rPr>
          <w:rFonts w:ascii="Times New Roman" w:eastAsia="Times New Roman" w:hAnsi="Times New Roman" w:cs="Times New Roman"/>
          <w:color w:val="000000" w:themeColor="text1"/>
          <w:sz w:val="24"/>
          <w:szCs w:val="24"/>
          <w:lang w:eastAsia="it-IT"/>
        </w:rPr>
        <w:t xml:space="preserve">136.852.122,11 </w:t>
      </w:r>
      <w:r w:rsidRPr="00682DCD">
        <w:rPr>
          <w:rFonts w:ascii="Times New Roman" w:eastAsia="Times New Roman" w:hAnsi="Times New Roman" w:cs="Times New Roman"/>
          <w:color w:val="000000" w:themeColor="text1"/>
          <w:sz w:val="24"/>
          <w:szCs w:val="24"/>
          <w:lang w:eastAsia="it-IT"/>
        </w:rPr>
        <w:t xml:space="preserve">di cui euro </w:t>
      </w:r>
      <w:r>
        <w:rPr>
          <w:rFonts w:ascii="Times New Roman" w:eastAsia="Times New Roman" w:hAnsi="Times New Roman" w:cs="Times New Roman"/>
          <w:color w:val="000000" w:themeColor="text1"/>
          <w:sz w:val="24"/>
          <w:szCs w:val="24"/>
          <w:lang w:eastAsia="it-IT"/>
        </w:rPr>
        <w:t xml:space="preserve">6.756.375,53 </w:t>
      </w:r>
      <w:r w:rsidRPr="00682DCD">
        <w:rPr>
          <w:rFonts w:ascii="Times New Roman" w:eastAsia="Times New Roman" w:hAnsi="Times New Roman" w:cs="Times New Roman"/>
          <w:color w:val="000000" w:themeColor="text1"/>
          <w:sz w:val="24"/>
          <w:szCs w:val="24"/>
          <w:lang w:eastAsia="it-IT"/>
        </w:rPr>
        <w:t>riferiti a reiscrizioni di residui passivi perenti, sono state destinate</w:t>
      </w:r>
      <w:r w:rsidRPr="00F56356">
        <w:rPr>
          <w:rFonts w:ascii="Times New Roman" w:eastAsia="Times New Roman" w:hAnsi="Times New Roman" w:cs="Times New Roman"/>
          <w:color w:val="000000" w:themeColor="text1"/>
          <w:sz w:val="24"/>
          <w:szCs w:val="24"/>
          <w:lang w:eastAsia="it-IT"/>
        </w:rPr>
        <w:t xml:space="preserve">: </w:t>
      </w:r>
    </w:p>
    <w:p w14:paraId="084CE549"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“Spese </w:t>
      </w:r>
      <w:r w:rsidRPr="00F56356">
        <w:rPr>
          <w:rFonts w:ascii="Times New Roman" w:eastAsia="Times New Roman" w:hAnsi="Times New Roman" w:cs="Times New Roman"/>
          <w:i/>
          <w:iCs/>
          <w:color w:val="000000" w:themeColor="text1"/>
          <w:sz w:val="24"/>
          <w:szCs w:val="24"/>
          <w:lang w:eastAsia="it-IT"/>
        </w:rPr>
        <w:t xml:space="preserve">per gli interventi relative ai diritti e alle pari opportunità” </w:t>
      </w:r>
      <w:r w:rsidRPr="00F56356">
        <w:rPr>
          <w:rFonts w:ascii="Times New Roman" w:eastAsia="Times New Roman" w:hAnsi="Times New Roman" w:cs="Times New Roman"/>
          <w:iCs/>
          <w:color w:val="000000" w:themeColor="text1"/>
          <w:sz w:val="24"/>
          <w:szCs w:val="24"/>
          <w:lang w:eastAsia="it-IT"/>
        </w:rPr>
        <w:t>(cap. 493)</w:t>
      </w:r>
    </w:p>
    <w:p w14:paraId="0904D440"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w:t>
      </w:r>
      <w:r>
        <w:rPr>
          <w:rFonts w:ascii="Times New Roman" w:eastAsia="Times New Roman" w:hAnsi="Times New Roman" w:cs="Times New Roman"/>
          <w:iCs/>
          <w:color w:val="000000" w:themeColor="text1"/>
          <w:sz w:val="24"/>
          <w:szCs w:val="24"/>
          <w:lang w:eastAsia="it-IT"/>
        </w:rPr>
        <w:t xml:space="preserve"> 12.192.108,59,</w:t>
      </w:r>
      <w:r w:rsidRPr="00F56356">
        <w:rPr>
          <w:rFonts w:ascii="Times New Roman" w:eastAsia="Times New Roman" w:hAnsi="Times New Roman" w:cs="Times New Roman"/>
          <w:iCs/>
          <w:color w:val="000000" w:themeColor="text1"/>
          <w:sz w:val="24"/>
          <w:szCs w:val="24"/>
          <w:lang w:eastAsia="it-IT"/>
        </w:rPr>
        <w:t xml:space="preserve"> di cui:</w:t>
      </w:r>
    </w:p>
    <w:p w14:paraId="194F4D9B"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w:t>
      </w:r>
      <w:r>
        <w:rPr>
          <w:rFonts w:ascii="Times New Roman" w:eastAsia="Times New Roman" w:hAnsi="Times New Roman" w:cs="Times New Roman"/>
          <w:iCs/>
          <w:color w:val="000000" w:themeColor="text1"/>
          <w:sz w:val="24"/>
          <w:szCs w:val="24"/>
          <w:lang w:eastAsia="it-IT"/>
        </w:rPr>
        <w:t xml:space="preserve">75.916,90 </w:t>
      </w:r>
      <w:r w:rsidRPr="00F56356">
        <w:rPr>
          <w:rFonts w:ascii="Times New Roman" w:eastAsia="Times New Roman" w:hAnsi="Times New Roman" w:cs="Times New Roman"/>
          <w:iCs/>
          <w:color w:val="000000" w:themeColor="text1"/>
          <w:sz w:val="24"/>
          <w:szCs w:val="24"/>
          <w:lang w:eastAsia="it-IT"/>
        </w:rPr>
        <w:t>riferiti a reiscrizioni di residui passivi perenti;</w:t>
      </w:r>
    </w:p>
    <w:p w14:paraId="1260E92F" w14:textId="77777777" w:rsidR="006E42A7" w:rsidRPr="00AA1AD4" w:rsidRDefault="006E42A7" w:rsidP="00AA1AD4">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w:t>
      </w:r>
      <w:r w:rsidRPr="00AA1AD4">
        <w:rPr>
          <w:rFonts w:ascii="Times New Roman" w:eastAsia="Times New Roman" w:hAnsi="Times New Roman" w:cs="Times New Roman"/>
          <w:iCs/>
          <w:color w:val="000000" w:themeColor="text1"/>
          <w:sz w:val="24"/>
          <w:szCs w:val="24"/>
          <w:lang w:eastAsia="it-IT"/>
        </w:rPr>
        <w:t>euro 9.000.000,00 alle Regioni per iniziative tese a promuovere l’</w:t>
      </w:r>
      <w:r w:rsidRPr="002F4790">
        <w:rPr>
          <w:rFonts w:ascii="Times New Roman" w:eastAsia="Times New Roman" w:hAnsi="Times New Roman" w:cs="Times New Roman"/>
          <w:i/>
          <w:color w:val="000000" w:themeColor="text1"/>
          <w:sz w:val="24"/>
          <w:szCs w:val="24"/>
          <w:lang w:eastAsia="it-IT"/>
        </w:rPr>
        <w:t>empowerment</w:t>
      </w:r>
      <w:r w:rsidRPr="00AA1AD4">
        <w:rPr>
          <w:rFonts w:ascii="Times New Roman" w:eastAsia="Times New Roman" w:hAnsi="Times New Roman" w:cs="Times New Roman"/>
          <w:iCs/>
          <w:color w:val="000000" w:themeColor="text1"/>
          <w:sz w:val="24"/>
          <w:szCs w:val="24"/>
          <w:lang w:eastAsia="it-IT"/>
        </w:rPr>
        <w:t xml:space="preserve"> delle donne vittime di violenza, quale strumento di prevenzione e contrasto contro ogni forma di violenza, nell’ambito del decreto di riparto a favore delle Regioni delle risorse del “Fondo per le politiche relative ai diritti e alle pari opportunità”;</w:t>
      </w:r>
    </w:p>
    <w:p w14:paraId="2ADE7A8E" w14:textId="77777777" w:rsidR="006E42A7" w:rsidRPr="00AA1AD4" w:rsidRDefault="006E42A7" w:rsidP="00AA1AD4">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AA1AD4">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w:t>
      </w:r>
      <w:r w:rsidRPr="00AA1AD4">
        <w:rPr>
          <w:rFonts w:ascii="Times New Roman" w:eastAsia="Times New Roman" w:hAnsi="Times New Roman" w:cs="Times New Roman"/>
          <w:iCs/>
          <w:color w:val="000000" w:themeColor="text1"/>
          <w:sz w:val="24"/>
          <w:szCs w:val="24"/>
          <w:lang w:eastAsia="it-IT"/>
        </w:rPr>
        <w:t xml:space="preserve">euro 1.425.216,20 all’acquisizione di servizi di supporto specialistico per il rafforzamento del ruolo di indirizzo e coordinamento del Dipartimento nell’ambito delle politiche di pari opportunità; </w:t>
      </w:r>
    </w:p>
    <w:p w14:paraId="34106231" w14:textId="77777777" w:rsidR="006E42A7" w:rsidRPr="00AA1AD4" w:rsidRDefault="006E42A7" w:rsidP="00AA1AD4">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AA1AD4">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w:t>
      </w:r>
      <w:r w:rsidRPr="00AA1AD4">
        <w:rPr>
          <w:rFonts w:ascii="Times New Roman" w:eastAsia="Times New Roman" w:hAnsi="Times New Roman" w:cs="Times New Roman"/>
          <w:iCs/>
          <w:color w:val="000000" w:themeColor="text1"/>
          <w:sz w:val="24"/>
          <w:szCs w:val="24"/>
          <w:lang w:eastAsia="it-IT"/>
        </w:rPr>
        <w:t xml:space="preserve">euro 700.000,00 al potenziamento del monitoraggio delle politiche e dei progetti in materia di pari opportunità; </w:t>
      </w:r>
    </w:p>
    <w:p w14:paraId="7393CC03" w14:textId="77777777" w:rsidR="006E42A7" w:rsidRPr="00AA1AD4" w:rsidRDefault="006E42A7" w:rsidP="00AA1AD4">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AA1AD4">
        <w:rPr>
          <w:rFonts w:ascii="Times New Roman" w:eastAsia="Times New Roman" w:hAnsi="Times New Roman" w:cs="Times New Roman"/>
          <w:iCs/>
          <w:color w:val="000000" w:themeColor="text1"/>
          <w:sz w:val="24"/>
          <w:szCs w:val="24"/>
          <w:lang w:eastAsia="it-IT"/>
        </w:rPr>
        <w:t>-</w:t>
      </w:r>
      <w:r w:rsidRPr="00AA1AD4">
        <w:rPr>
          <w:rFonts w:ascii="Times New Roman" w:eastAsia="Times New Roman" w:hAnsi="Times New Roman" w:cs="Times New Roman"/>
          <w:iCs/>
          <w:color w:val="000000" w:themeColor="text1"/>
          <w:sz w:val="24"/>
          <w:szCs w:val="24"/>
          <w:lang w:eastAsia="it-IT"/>
        </w:rPr>
        <w:tab/>
        <w:t>euro 960.920,70 all’attuazione del progetto “</w:t>
      </w:r>
      <w:r w:rsidRPr="002F4790">
        <w:rPr>
          <w:rFonts w:ascii="Times New Roman" w:eastAsia="Times New Roman" w:hAnsi="Times New Roman" w:cs="Times New Roman"/>
          <w:i/>
          <w:color w:val="000000" w:themeColor="text1"/>
          <w:sz w:val="24"/>
          <w:szCs w:val="24"/>
          <w:lang w:eastAsia="it-IT"/>
        </w:rPr>
        <w:t>Sistema di certificazione della parità di genere</w:t>
      </w:r>
      <w:r w:rsidRPr="00AA1AD4">
        <w:rPr>
          <w:rFonts w:ascii="Times New Roman" w:eastAsia="Times New Roman" w:hAnsi="Times New Roman" w:cs="Times New Roman"/>
          <w:iCs/>
          <w:color w:val="000000" w:themeColor="text1"/>
          <w:sz w:val="24"/>
          <w:szCs w:val="24"/>
          <w:lang w:eastAsia="it-IT"/>
        </w:rPr>
        <w:t>”, Missione 5, Componente 1, Investimento 1.3 del PNRR previsto dall’Accordo di collaborazione, ex art. 15 legge 241/1990, sottoscritto con Unioncamere;</w:t>
      </w:r>
    </w:p>
    <w:p w14:paraId="0806839B" w14:textId="77777777" w:rsidR="006E42A7" w:rsidRPr="00AA1AD4" w:rsidRDefault="006E42A7" w:rsidP="00AA1AD4">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AA1AD4">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w:t>
      </w:r>
      <w:r w:rsidRPr="00AA1AD4">
        <w:rPr>
          <w:rFonts w:ascii="Times New Roman" w:eastAsia="Times New Roman" w:hAnsi="Times New Roman" w:cs="Times New Roman"/>
          <w:iCs/>
          <w:color w:val="000000" w:themeColor="text1"/>
          <w:sz w:val="24"/>
          <w:szCs w:val="24"/>
          <w:lang w:eastAsia="it-IT"/>
        </w:rPr>
        <w:t xml:space="preserve">euro 27.856,87 all’organizzazione di iniziative di sensibilizzazione e comunicazione; </w:t>
      </w:r>
    </w:p>
    <w:p w14:paraId="7CF3962A" w14:textId="77777777" w:rsidR="006E42A7" w:rsidRDefault="006E42A7" w:rsidP="00AA1AD4">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AA1AD4">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w:t>
      </w:r>
      <w:r w:rsidRPr="00AA1AD4">
        <w:rPr>
          <w:rFonts w:ascii="Times New Roman" w:eastAsia="Times New Roman" w:hAnsi="Times New Roman" w:cs="Times New Roman"/>
          <w:iCs/>
          <w:color w:val="000000" w:themeColor="text1"/>
          <w:sz w:val="24"/>
          <w:szCs w:val="24"/>
          <w:lang w:eastAsia="it-IT"/>
        </w:rPr>
        <w:t>euro 2.197,92 alle spese di pubblicità legale</w:t>
      </w:r>
    </w:p>
    <w:p w14:paraId="27D4C6B1"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b) “</w:t>
      </w:r>
      <w:r w:rsidRPr="00F56356">
        <w:rPr>
          <w:rFonts w:ascii="Times New Roman" w:eastAsia="Times New Roman" w:hAnsi="Times New Roman" w:cs="Times New Roman"/>
          <w:i/>
          <w:iCs/>
          <w:color w:val="000000" w:themeColor="text1"/>
          <w:sz w:val="24"/>
          <w:szCs w:val="24"/>
          <w:lang w:eastAsia="it-IT"/>
        </w:rPr>
        <w:t>Fondo per l’attuazione del piano nazionale per la riqualificazione sociale e culturale delle aree urbane degradate”</w:t>
      </w:r>
      <w:r w:rsidRPr="00F56356">
        <w:rPr>
          <w:rFonts w:ascii="Times New Roman" w:eastAsia="Times New Roman" w:hAnsi="Times New Roman" w:cs="Times New Roman"/>
          <w:iCs/>
          <w:color w:val="000000" w:themeColor="text1"/>
          <w:sz w:val="24"/>
          <w:szCs w:val="24"/>
          <w:lang w:eastAsia="it-IT"/>
        </w:rPr>
        <w:t xml:space="preserve"> (cap. 494)</w:t>
      </w:r>
    </w:p>
    <w:p w14:paraId="28D72A7A" w14:textId="77777777" w:rsidR="006E42A7" w:rsidRPr="00AA1AD4"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lastRenderedPageBreak/>
        <w:t>- euro</w:t>
      </w:r>
      <w:r>
        <w:rPr>
          <w:rFonts w:ascii="Times New Roman" w:eastAsia="Times New Roman" w:hAnsi="Times New Roman" w:cs="Times New Roman"/>
          <w:iCs/>
          <w:color w:val="000000" w:themeColor="text1"/>
          <w:sz w:val="24"/>
          <w:szCs w:val="24"/>
          <w:lang w:eastAsia="it-IT"/>
        </w:rPr>
        <w:t xml:space="preserve"> 51.859.264,97</w:t>
      </w:r>
      <w:r w:rsidRPr="00F56356">
        <w:rPr>
          <w:rFonts w:ascii="Times New Roman" w:eastAsia="Times New Roman" w:hAnsi="Times New Roman" w:cs="Times New Roman"/>
          <w:iCs/>
          <w:color w:val="000000" w:themeColor="text1"/>
          <w:sz w:val="24"/>
          <w:szCs w:val="24"/>
          <w:lang w:eastAsia="it-IT"/>
        </w:rPr>
        <w:t xml:space="preserve"> di cui euro </w:t>
      </w:r>
      <w:r>
        <w:rPr>
          <w:rFonts w:ascii="Times New Roman" w:eastAsia="Times New Roman" w:hAnsi="Times New Roman" w:cs="Times New Roman"/>
          <w:iCs/>
          <w:color w:val="000000" w:themeColor="text1"/>
          <w:sz w:val="24"/>
          <w:szCs w:val="24"/>
          <w:lang w:eastAsia="it-IT"/>
        </w:rPr>
        <w:t xml:space="preserve">5.028.480,75 </w:t>
      </w:r>
      <w:r w:rsidRPr="00F56356">
        <w:rPr>
          <w:rFonts w:ascii="Times New Roman" w:eastAsia="Times New Roman" w:hAnsi="Times New Roman" w:cs="Times New Roman"/>
          <w:iCs/>
          <w:color w:val="000000" w:themeColor="text1"/>
          <w:sz w:val="24"/>
          <w:szCs w:val="24"/>
          <w:lang w:eastAsia="it-IT"/>
        </w:rPr>
        <w:t xml:space="preserve">riferiti a reiscrizioni di residui passivi perenti, </w:t>
      </w:r>
      <w:r w:rsidRPr="00AA1AD4">
        <w:rPr>
          <w:rFonts w:ascii="Times New Roman" w:eastAsia="Times New Roman" w:hAnsi="Times New Roman" w:cs="Times New Roman"/>
          <w:iCs/>
          <w:color w:val="000000" w:themeColor="text1"/>
          <w:sz w:val="24"/>
          <w:szCs w:val="24"/>
          <w:lang w:eastAsia="it-IT"/>
        </w:rPr>
        <w:t>al finanziamento dei progetti beneficiari del bando “</w:t>
      </w:r>
      <w:r w:rsidRPr="002F4790">
        <w:rPr>
          <w:rFonts w:ascii="Times New Roman" w:eastAsia="Times New Roman" w:hAnsi="Times New Roman" w:cs="Times New Roman"/>
          <w:i/>
          <w:color w:val="000000" w:themeColor="text1"/>
          <w:sz w:val="24"/>
          <w:szCs w:val="24"/>
          <w:lang w:eastAsia="it-IT"/>
        </w:rPr>
        <w:t>Interventi per la riqualificazione sociale e culturale delle aree urbane degradate</w:t>
      </w:r>
      <w:r w:rsidRPr="00AA1AD4">
        <w:rPr>
          <w:rFonts w:ascii="Times New Roman" w:eastAsia="Times New Roman" w:hAnsi="Times New Roman" w:cs="Times New Roman"/>
          <w:iCs/>
          <w:color w:val="000000" w:themeColor="text1"/>
          <w:sz w:val="24"/>
          <w:szCs w:val="24"/>
          <w:lang w:eastAsia="it-IT"/>
        </w:rPr>
        <w:t xml:space="preserve">”, di cui al decreto del Presidente del Consiglio dei ministri 15 ottobre 2015 (G.U.R.I. n. 249 del 26 ottobre 2015), previsto dall’articolo 1, commi 431 e 434, della legge 23 dicembre 2014, n. 140; occorre evidenziare che la capacità di pagamento e quella di smaltimento residui è influenzata in modo determinante dalle richieste delle somme da erogare da parte dei Comuni interessati. Infatti, l’attività prevede l’approvazione degli stati di avanzamento lavori presentati da parte delle Amministrazioni locali beneficiarie dei finanziamenti e non si può procedere all’erogazione delle somme spettanti in assenza della richiesta di pagamento e della verifica della rendicontazione presentata; </w:t>
      </w:r>
    </w:p>
    <w:p w14:paraId="61854A4F"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c) “</w:t>
      </w:r>
      <w:r w:rsidRPr="00F56356">
        <w:rPr>
          <w:rFonts w:ascii="Times New Roman" w:eastAsia="Times New Roman" w:hAnsi="Times New Roman" w:cs="Times New Roman"/>
          <w:i/>
          <w:iCs/>
          <w:color w:val="000000" w:themeColor="text1"/>
          <w:sz w:val="24"/>
          <w:szCs w:val="24"/>
          <w:lang w:eastAsia="it-IT"/>
        </w:rPr>
        <w:t xml:space="preserve">Spese per </w:t>
      </w:r>
      <w:bookmarkStart w:id="63" w:name="_Hlk131411933"/>
      <w:r w:rsidRPr="00F56356">
        <w:rPr>
          <w:rFonts w:ascii="Times New Roman" w:eastAsia="Times New Roman" w:hAnsi="Times New Roman" w:cs="Times New Roman"/>
          <w:i/>
          <w:iCs/>
          <w:color w:val="000000" w:themeColor="text1"/>
          <w:sz w:val="24"/>
          <w:szCs w:val="24"/>
          <w:lang w:eastAsia="it-IT"/>
        </w:rPr>
        <w:t>liti, onorari, risarcimenti e accessori</w:t>
      </w:r>
      <w:bookmarkEnd w:id="63"/>
      <w:r w:rsidRPr="00F56356">
        <w:rPr>
          <w:rFonts w:ascii="Times New Roman" w:eastAsia="Times New Roman" w:hAnsi="Times New Roman" w:cs="Times New Roman"/>
          <w:iCs/>
          <w:color w:val="000000" w:themeColor="text1"/>
          <w:sz w:val="24"/>
          <w:szCs w:val="24"/>
          <w:lang w:eastAsia="it-IT"/>
        </w:rPr>
        <w:t xml:space="preserve">” (cap. 495) </w:t>
      </w:r>
    </w:p>
    <w:p w14:paraId="5180972F" w14:textId="77777777" w:rsidR="006E42A7"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w:t>
      </w:r>
      <w:r>
        <w:rPr>
          <w:rFonts w:ascii="Times New Roman" w:eastAsia="Times New Roman" w:hAnsi="Times New Roman" w:cs="Times New Roman"/>
          <w:iCs/>
          <w:color w:val="000000" w:themeColor="text1"/>
          <w:sz w:val="24"/>
          <w:szCs w:val="24"/>
          <w:lang w:eastAsia="it-IT"/>
        </w:rPr>
        <w:t xml:space="preserve">355.905,49 </w:t>
      </w:r>
      <w:r w:rsidRPr="00F56356">
        <w:rPr>
          <w:rFonts w:ascii="Times New Roman" w:eastAsia="Times New Roman" w:hAnsi="Times New Roman" w:cs="Times New Roman"/>
          <w:iCs/>
          <w:color w:val="000000" w:themeColor="text1"/>
          <w:sz w:val="24"/>
          <w:szCs w:val="24"/>
          <w:lang w:eastAsia="it-IT"/>
        </w:rPr>
        <w:t>per liti, onorari, risarcimenti e accessori</w:t>
      </w:r>
      <w:r>
        <w:rPr>
          <w:rFonts w:ascii="Times New Roman" w:eastAsia="Times New Roman" w:hAnsi="Times New Roman" w:cs="Times New Roman"/>
          <w:iCs/>
          <w:color w:val="000000" w:themeColor="text1"/>
          <w:sz w:val="24"/>
          <w:szCs w:val="24"/>
          <w:lang w:eastAsia="it-IT"/>
        </w:rPr>
        <w:t>, in particolare:</w:t>
      </w:r>
    </w:p>
    <w:p w14:paraId="4D34C1C9" w14:textId="77777777" w:rsidR="006E42A7" w:rsidRPr="008C11C3" w:rsidRDefault="006E42A7" w:rsidP="008C11C3">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8C11C3">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w:t>
      </w:r>
      <w:r w:rsidRPr="008C11C3">
        <w:rPr>
          <w:rFonts w:ascii="Times New Roman" w:eastAsia="Times New Roman" w:hAnsi="Times New Roman" w:cs="Times New Roman"/>
          <w:iCs/>
          <w:color w:val="000000" w:themeColor="text1"/>
          <w:sz w:val="24"/>
          <w:szCs w:val="24"/>
          <w:lang w:eastAsia="it-IT"/>
        </w:rPr>
        <w:t>euro 331.003,00, per un accordo transattivo tra il Dipartimento per le pari opportunità e l’Istituto nazionale di documentazione, innovazione e ricerca educativa- INDIRE stipulato il 4 dicembre 2017;</w:t>
      </w:r>
    </w:p>
    <w:p w14:paraId="7BFB2271" w14:textId="77777777" w:rsidR="006E42A7" w:rsidRPr="00F56356" w:rsidRDefault="006E42A7" w:rsidP="008C11C3">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8C11C3">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w:t>
      </w:r>
      <w:r w:rsidRPr="008C11C3">
        <w:rPr>
          <w:rFonts w:ascii="Times New Roman" w:eastAsia="Times New Roman" w:hAnsi="Times New Roman" w:cs="Times New Roman"/>
          <w:iCs/>
          <w:color w:val="000000" w:themeColor="text1"/>
          <w:sz w:val="24"/>
          <w:szCs w:val="24"/>
          <w:lang w:eastAsia="it-IT"/>
        </w:rPr>
        <w:t xml:space="preserve">euro 24.902,49 alla </w:t>
      </w:r>
      <w:proofErr w:type="spellStart"/>
      <w:r w:rsidRPr="008C11C3">
        <w:rPr>
          <w:rFonts w:ascii="Times New Roman" w:eastAsia="Times New Roman" w:hAnsi="Times New Roman" w:cs="Times New Roman"/>
          <w:iCs/>
          <w:color w:val="000000" w:themeColor="text1"/>
          <w:sz w:val="24"/>
          <w:szCs w:val="24"/>
          <w:lang w:eastAsia="it-IT"/>
        </w:rPr>
        <w:t>Soc</w:t>
      </w:r>
      <w:proofErr w:type="spellEnd"/>
      <w:r w:rsidRPr="008C11C3">
        <w:rPr>
          <w:rFonts w:ascii="Times New Roman" w:eastAsia="Times New Roman" w:hAnsi="Times New Roman" w:cs="Times New Roman"/>
          <w:iCs/>
          <w:color w:val="000000" w:themeColor="text1"/>
          <w:sz w:val="24"/>
          <w:szCs w:val="24"/>
          <w:lang w:eastAsia="it-IT"/>
        </w:rPr>
        <w:t>. Comunicazione 2000 S.r.l. a seguito di un atto di precetto.</w:t>
      </w:r>
    </w:p>
    <w:p w14:paraId="6C6554DD"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d) “</w:t>
      </w:r>
      <w:r w:rsidRPr="00F56356">
        <w:rPr>
          <w:rFonts w:ascii="Times New Roman" w:eastAsia="Times New Roman" w:hAnsi="Times New Roman" w:cs="Times New Roman"/>
          <w:i/>
          <w:iCs/>
          <w:color w:val="000000" w:themeColor="text1"/>
          <w:sz w:val="24"/>
          <w:szCs w:val="24"/>
          <w:lang w:eastAsia="it-IT"/>
        </w:rPr>
        <w:t xml:space="preserve">Somme da destinare al piano contro la violenza alle donne” </w:t>
      </w:r>
      <w:r w:rsidRPr="00F56356">
        <w:rPr>
          <w:rFonts w:ascii="Times New Roman" w:eastAsia="Times New Roman" w:hAnsi="Times New Roman" w:cs="Times New Roman"/>
          <w:iCs/>
          <w:color w:val="000000" w:themeColor="text1"/>
          <w:sz w:val="24"/>
          <w:szCs w:val="24"/>
          <w:lang w:eastAsia="it-IT"/>
        </w:rPr>
        <w:t>(cap. 496)</w:t>
      </w:r>
    </w:p>
    <w:p w14:paraId="0675A065"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w:t>
      </w:r>
      <w:r>
        <w:rPr>
          <w:rFonts w:ascii="Times New Roman" w:eastAsia="Times New Roman" w:hAnsi="Times New Roman" w:cs="Times New Roman"/>
          <w:iCs/>
          <w:color w:val="000000" w:themeColor="text1"/>
          <w:sz w:val="24"/>
          <w:szCs w:val="24"/>
          <w:lang w:eastAsia="it-IT"/>
        </w:rPr>
        <w:t xml:space="preserve">50.104.709,14 </w:t>
      </w:r>
      <w:r w:rsidRPr="00F56356">
        <w:rPr>
          <w:rFonts w:ascii="Times New Roman" w:eastAsia="Times New Roman" w:hAnsi="Times New Roman" w:cs="Times New Roman"/>
          <w:iCs/>
          <w:color w:val="000000" w:themeColor="text1"/>
          <w:sz w:val="24"/>
          <w:szCs w:val="24"/>
          <w:lang w:eastAsia="it-IT"/>
        </w:rPr>
        <w:t>di cui:</w:t>
      </w:r>
    </w:p>
    <w:p w14:paraId="6996EAC7"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 euro </w:t>
      </w:r>
      <w:r>
        <w:rPr>
          <w:rFonts w:ascii="Times New Roman" w:eastAsia="Times New Roman" w:hAnsi="Times New Roman" w:cs="Times New Roman"/>
          <w:sz w:val="24"/>
          <w:szCs w:val="24"/>
          <w:lang w:eastAsia="it-IT"/>
        </w:rPr>
        <w:t xml:space="preserve">324.094,00 </w:t>
      </w:r>
      <w:r w:rsidRPr="00F56356">
        <w:rPr>
          <w:rFonts w:ascii="Times New Roman" w:eastAsia="Times New Roman" w:hAnsi="Times New Roman" w:cs="Times New Roman"/>
          <w:sz w:val="24"/>
          <w:szCs w:val="24"/>
          <w:lang w:eastAsia="it-IT"/>
        </w:rPr>
        <w:t>riferiti a reiscrizioni di residui passivi perenti;</w:t>
      </w:r>
    </w:p>
    <w:p w14:paraId="5DB9B4F3" w14:textId="77777777" w:rsidR="006E42A7" w:rsidRPr="0079164F" w:rsidRDefault="006E42A7" w:rsidP="0079164F">
      <w:pPr>
        <w:spacing w:after="0" w:line="360" w:lineRule="auto"/>
        <w:ind w:left="284"/>
        <w:jc w:val="both"/>
        <w:rPr>
          <w:rFonts w:ascii="Times New Roman" w:eastAsia="Calibri" w:hAnsi="Times New Roman" w:cs="Times New Roman"/>
          <w:sz w:val="24"/>
          <w:szCs w:val="24"/>
        </w:rPr>
      </w:pPr>
      <w:r w:rsidRPr="00F5635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64F">
        <w:rPr>
          <w:rFonts w:ascii="Times New Roman" w:eastAsia="Calibri" w:hAnsi="Times New Roman" w:cs="Times New Roman"/>
          <w:sz w:val="24"/>
          <w:szCs w:val="24"/>
        </w:rPr>
        <w:t>euro 46.000.000,00 alle Regioni nell’ambito della ripartizione delle risorse del “Fondo per le politiche relative ai diritti e alle pari opportunità” annualità 2022, di cui all’articolo 5-bis, comma 1, del decreto-legge 14 agosto 2013, n. 93, convertito, con modificazioni, dalla legge 15 ottobre 2013, n. 119;</w:t>
      </w:r>
    </w:p>
    <w:p w14:paraId="385FB441" w14:textId="77777777" w:rsidR="006E42A7" w:rsidRPr="0079164F" w:rsidRDefault="006E42A7" w:rsidP="0079164F">
      <w:pPr>
        <w:spacing w:after="0" w:line="360" w:lineRule="auto"/>
        <w:ind w:left="284"/>
        <w:jc w:val="both"/>
        <w:rPr>
          <w:rFonts w:ascii="Times New Roman" w:eastAsia="Calibri" w:hAnsi="Times New Roman" w:cs="Times New Roman"/>
          <w:sz w:val="24"/>
          <w:szCs w:val="24"/>
        </w:rPr>
      </w:pPr>
      <w:r w:rsidRPr="0079164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64F">
        <w:rPr>
          <w:rFonts w:ascii="Times New Roman" w:eastAsia="Calibri" w:hAnsi="Times New Roman" w:cs="Times New Roman"/>
          <w:sz w:val="24"/>
          <w:szCs w:val="24"/>
        </w:rPr>
        <w:t>euro 1.000.000,00 all’attuazione dell’articolo 26-bis del decreto-legge 14 agosto 2020, n. 104, convertito, con modificazioni, dalla legge 13 ottobre 2020, n. 126 (</w:t>
      </w:r>
      <w:r>
        <w:rPr>
          <w:rFonts w:ascii="Times New Roman" w:eastAsia="Calibri" w:hAnsi="Times New Roman" w:cs="Times New Roman"/>
          <w:sz w:val="24"/>
          <w:szCs w:val="24"/>
        </w:rPr>
        <w:t>I</w:t>
      </w:r>
      <w:r w:rsidRPr="0079164F">
        <w:rPr>
          <w:rFonts w:ascii="Times New Roman" w:eastAsia="Calibri" w:hAnsi="Times New Roman" w:cs="Times New Roman"/>
          <w:sz w:val="24"/>
          <w:szCs w:val="24"/>
        </w:rPr>
        <w:t>stituzione e potenziamento dei centri per uomini autori di violenza);</w:t>
      </w:r>
    </w:p>
    <w:p w14:paraId="4A93039F" w14:textId="77777777" w:rsidR="006E42A7" w:rsidRPr="0079164F" w:rsidRDefault="006E42A7" w:rsidP="0079164F">
      <w:pPr>
        <w:spacing w:after="0" w:line="360" w:lineRule="auto"/>
        <w:ind w:left="284"/>
        <w:jc w:val="both"/>
        <w:rPr>
          <w:rFonts w:ascii="Times New Roman" w:eastAsia="Calibri" w:hAnsi="Times New Roman" w:cs="Times New Roman"/>
          <w:sz w:val="24"/>
          <w:szCs w:val="24"/>
        </w:rPr>
      </w:pPr>
      <w:r w:rsidRPr="0079164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64F">
        <w:rPr>
          <w:rFonts w:ascii="Times New Roman" w:eastAsia="Calibri" w:hAnsi="Times New Roman" w:cs="Times New Roman"/>
          <w:sz w:val="24"/>
          <w:szCs w:val="24"/>
        </w:rPr>
        <w:t>euro 1.850.000,00 all’attuazione dell’articolo 105-bis del decreto-legge 19 maggio 2020, n. 34, convertito, con modificazioni, dalla legge 17 luglio 2020, n. 77 (Reddito di libertà);</w:t>
      </w:r>
    </w:p>
    <w:p w14:paraId="04FEB4B8" w14:textId="77777777" w:rsidR="006E42A7" w:rsidRPr="0079164F" w:rsidRDefault="006E42A7" w:rsidP="0079164F">
      <w:pPr>
        <w:spacing w:after="0" w:line="360" w:lineRule="auto"/>
        <w:ind w:left="284"/>
        <w:jc w:val="both"/>
        <w:rPr>
          <w:rFonts w:ascii="Times New Roman" w:eastAsia="Calibri" w:hAnsi="Times New Roman" w:cs="Times New Roman"/>
          <w:sz w:val="24"/>
          <w:szCs w:val="24"/>
        </w:rPr>
      </w:pPr>
      <w:r w:rsidRPr="0079164F">
        <w:rPr>
          <w:rFonts w:ascii="Times New Roman" w:eastAsia="Calibri" w:hAnsi="Times New Roman" w:cs="Times New Roman"/>
          <w:sz w:val="24"/>
          <w:szCs w:val="24"/>
        </w:rPr>
        <w:t>-</w:t>
      </w:r>
      <w:r w:rsidRPr="0079164F">
        <w:rPr>
          <w:rFonts w:ascii="Times New Roman" w:eastAsia="Calibri" w:hAnsi="Times New Roman" w:cs="Times New Roman"/>
          <w:sz w:val="24"/>
          <w:szCs w:val="24"/>
        </w:rPr>
        <w:tab/>
        <w:t xml:space="preserve">euro 532.743,52 sono stati destinati alla gestione del </w:t>
      </w:r>
      <w:r w:rsidRPr="002F4790">
        <w:rPr>
          <w:rFonts w:ascii="Times New Roman" w:eastAsia="Calibri" w:hAnsi="Times New Roman" w:cs="Times New Roman"/>
          <w:i/>
          <w:iCs/>
          <w:sz w:val="24"/>
          <w:szCs w:val="24"/>
        </w:rPr>
        <w:t>call center</w:t>
      </w:r>
      <w:r w:rsidRPr="0079164F">
        <w:rPr>
          <w:rFonts w:ascii="Times New Roman" w:eastAsia="Calibri" w:hAnsi="Times New Roman" w:cs="Times New Roman"/>
          <w:sz w:val="24"/>
          <w:szCs w:val="24"/>
        </w:rPr>
        <w:t xml:space="preserve"> dedicato al numero verde nazionale di pubblica utilità 1522 a sostegno delle vittime di violenza di genere e </w:t>
      </w:r>
      <w:r w:rsidRPr="002F4790">
        <w:rPr>
          <w:rFonts w:ascii="Times New Roman" w:eastAsia="Calibri" w:hAnsi="Times New Roman" w:cs="Times New Roman"/>
          <w:i/>
          <w:iCs/>
          <w:sz w:val="24"/>
          <w:szCs w:val="24"/>
        </w:rPr>
        <w:t>stalking</w:t>
      </w:r>
      <w:r w:rsidRPr="0079164F">
        <w:rPr>
          <w:rFonts w:ascii="Times New Roman" w:eastAsia="Calibri" w:hAnsi="Times New Roman" w:cs="Times New Roman"/>
          <w:sz w:val="24"/>
          <w:szCs w:val="24"/>
        </w:rPr>
        <w:t>, istituito dall’articolo 12 del decreto-legge 23 febbraio 2009, n. 11, convertito, con modificazioni, dalla legge 23 aprile 2009, n. 38, compreso il traffico telefonico;</w:t>
      </w:r>
    </w:p>
    <w:p w14:paraId="3A67B509" w14:textId="77777777" w:rsidR="006E42A7" w:rsidRPr="0079164F" w:rsidRDefault="006E42A7" w:rsidP="0079164F">
      <w:pPr>
        <w:spacing w:after="0" w:line="360" w:lineRule="auto"/>
        <w:ind w:left="284"/>
        <w:jc w:val="both"/>
        <w:rPr>
          <w:rFonts w:ascii="Times New Roman" w:eastAsia="Calibri" w:hAnsi="Times New Roman" w:cs="Times New Roman"/>
          <w:sz w:val="24"/>
          <w:szCs w:val="24"/>
        </w:rPr>
      </w:pPr>
      <w:r w:rsidRPr="0079164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64F">
        <w:rPr>
          <w:rFonts w:ascii="Times New Roman" w:eastAsia="Calibri" w:hAnsi="Times New Roman" w:cs="Times New Roman"/>
          <w:sz w:val="24"/>
          <w:szCs w:val="24"/>
        </w:rPr>
        <w:t xml:space="preserve">euro 24.543,80 alla predisposizione di un piano di comunicazione integrato per la diffusione attraverso campagne di comunicazione degli strumenti normativi e degli interventi operativi in </w:t>
      </w:r>
      <w:r w:rsidRPr="0079164F">
        <w:rPr>
          <w:rFonts w:ascii="Times New Roman" w:eastAsia="Calibri" w:hAnsi="Times New Roman" w:cs="Times New Roman"/>
          <w:sz w:val="24"/>
          <w:szCs w:val="24"/>
        </w:rPr>
        <w:lastRenderedPageBreak/>
        <w:t>sostegno alle donne vittime di violenza maschile, come previsto dalla linea di priorità 4.5 del Piano Strategico nazionale sulla violenza maschile contro le donne 2021-2023;</w:t>
      </w:r>
    </w:p>
    <w:p w14:paraId="3798EAF8" w14:textId="77777777" w:rsidR="006E42A7" w:rsidRPr="0079164F" w:rsidRDefault="006E42A7" w:rsidP="0079164F">
      <w:pPr>
        <w:spacing w:after="0" w:line="360" w:lineRule="auto"/>
        <w:ind w:left="284"/>
        <w:jc w:val="both"/>
        <w:rPr>
          <w:rFonts w:ascii="Times New Roman" w:eastAsia="Calibri" w:hAnsi="Times New Roman" w:cs="Times New Roman"/>
          <w:sz w:val="24"/>
          <w:szCs w:val="24"/>
        </w:rPr>
      </w:pPr>
      <w:r w:rsidRPr="0079164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64F">
        <w:rPr>
          <w:rFonts w:ascii="Times New Roman" w:eastAsia="Calibri" w:hAnsi="Times New Roman" w:cs="Times New Roman"/>
          <w:sz w:val="24"/>
          <w:szCs w:val="24"/>
        </w:rPr>
        <w:t xml:space="preserve">euro 102.154,80 quale quota parte per il 2023, </w:t>
      </w:r>
      <w:r>
        <w:rPr>
          <w:rFonts w:ascii="Times New Roman" w:eastAsia="Calibri" w:hAnsi="Times New Roman" w:cs="Times New Roman"/>
          <w:sz w:val="24"/>
          <w:szCs w:val="24"/>
        </w:rPr>
        <w:t xml:space="preserve">relativo </w:t>
      </w:r>
      <w:r w:rsidRPr="0079164F">
        <w:rPr>
          <w:rFonts w:ascii="Times New Roman" w:eastAsia="Calibri" w:hAnsi="Times New Roman" w:cs="Times New Roman"/>
          <w:sz w:val="24"/>
          <w:szCs w:val="24"/>
        </w:rPr>
        <w:t>all’accordo di collaborazione con l’Ente Nazionale per il Microcredito, finalizzato a dare concreta attuazione alle misure del Protocollo d’intesa del 3 dicembre 2020 “</w:t>
      </w:r>
      <w:r w:rsidRPr="002F4790">
        <w:rPr>
          <w:rFonts w:ascii="Times New Roman" w:eastAsia="Calibri" w:hAnsi="Times New Roman" w:cs="Times New Roman"/>
          <w:i/>
          <w:iCs/>
          <w:sz w:val="24"/>
          <w:szCs w:val="24"/>
        </w:rPr>
        <w:t>Microcredito di libertà, Protocollo di Microcredito per l’emancipazione economica delle donne che hanno subito violenza</w:t>
      </w:r>
      <w:r w:rsidRPr="0079164F">
        <w:rPr>
          <w:rFonts w:ascii="Times New Roman" w:eastAsia="Calibri" w:hAnsi="Times New Roman" w:cs="Times New Roman"/>
          <w:sz w:val="24"/>
          <w:szCs w:val="24"/>
        </w:rPr>
        <w:t>”;</w:t>
      </w:r>
    </w:p>
    <w:p w14:paraId="007AF7A0" w14:textId="77777777" w:rsidR="006E42A7" w:rsidRPr="0079164F" w:rsidRDefault="006E42A7" w:rsidP="0079164F">
      <w:pPr>
        <w:spacing w:after="0" w:line="360" w:lineRule="auto"/>
        <w:ind w:left="284"/>
        <w:jc w:val="both"/>
        <w:rPr>
          <w:rFonts w:ascii="Times New Roman" w:eastAsia="Calibri" w:hAnsi="Times New Roman" w:cs="Times New Roman"/>
          <w:sz w:val="24"/>
          <w:szCs w:val="24"/>
        </w:rPr>
      </w:pPr>
      <w:r w:rsidRPr="0079164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64F">
        <w:rPr>
          <w:rFonts w:ascii="Times New Roman" w:eastAsia="Calibri" w:hAnsi="Times New Roman" w:cs="Times New Roman"/>
          <w:sz w:val="24"/>
          <w:szCs w:val="24"/>
        </w:rPr>
        <w:t xml:space="preserve">euro 50.000,00 quale quota parte per il 2023, </w:t>
      </w:r>
      <w:r>
        <w:rPr>
          <w:rFonts w:ascii="Times New Roman" w:eastAsia="Calibri" w:hAnsi="Times New Roman" w:cs="Times New Roman"/>
          <w:sz w:val="24"/>
          <w:szCs w:val="24"/>
        </w:rPr>
        <w:t xml:space="preserve">per </w:t>
      </w:r>
      <w:r w:rsidRPr="0079164F">
        <w:rPr>
          <w:rFonts w:ascii="Times New Roman" w:eastAsia="Calibri" w:hAnsi="Times New Roman" w:cs="Times New Roman"/>
          <w:sz w:val="24"/>
          <w:szCs w:val="24"/>
        </w:rPr>
        <w:t>la realizzazione del progetto denominato “</w:t>
      </w:r>
      <w:r w:rsidRPr="002F4790">
        <w:rPr>
          <w:rFonts w:ascii="Times New Roman" w:eastAsia="Calibri" w:hAnsi="Times New Roman" w:cs="Times New Roman"/>
          <w:i/>
          <w:iCs/>
          <w:sz w:val="24"/>
          <w:szCs w:val="24"/>
        </w:rPr>
        <w:t>Ruth – Microcredito di libertà</w:t>
      </w:r>
      <w:r w:rsidRPr="0079164F">
        <w:rPr>
          <w:rFonts w:ascii="Times New Roman" w:eastAsia="Calibri" w:hAnsi="Times New Roman" w:cs="Times New Roman"/>
          <w:sz w:val="24"/>
          <w:szCs w:val="24"/>
        </w:rPr>
        <w:t>” da parte della Caritas Italiana, finalizzato a dare concreta attuazione alle misure previste dal Protocollo di intesa “</w:t>
      </w:r>
      <w:r w:rsidRPr="002F4790">
        <w:rPr>
          <w:rFonts w:ascii="Times New Roman" w:eastAsia="Calibri" w:hAnsi="Times New Roman" w:cs="Times New Roman"/>
          <w:i/>
          <w:iCs/>
          <w:sz w:val="24"/>
          <w:szCs w:val="24"/>
        </w:rPr>
        <w:t>Microcredito di libertà - Protocollo di Microcredito per l’emancipazione economica delle donne che hanno subito violenza</w:t>
      </w:r>
      <w:r w:rsidRPr="0079164F">
        <w:rPr>
          <w:rFonts w:ascii="Times New Roman" w:eastAsia="Calibri" w:hAnsi="Times New Roman" w:cs="Times New Roman"/>
          <w:sz w:val="24"/>
          <w:szCs w:val="24"/>
        </w:rPr>
        <w:t>”;</w:t>
      </w:r>
    </w:p>
    <w:p w14:paraId="087A6C33" w14:textId="77777777" w:rsidR="006E42A7" w:rsidRPr="0079164F" w:rsidRDefault="006E42A7" w:rsidP="0079164F">
      <w:pPr>
        <w:spacing w:after="0" w:line="360" w:lineRule="auto"/>
        <w:ind w:left="284"/>
        <w:jc w:val="both"/>
        <w:rPr>
          <w:rFonts w:ascii="Times New Roman" w:eastAsia="Calibri" w:hAnsi="Times New Roman" w:cs="Times New Roman"/>
          <w:sz w:val="24"/>
          <w:szCs w:val="24"/>
        </w:rPr>
      </w:pPr>
      <w:r w:rsidRPr="0079164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64F">
        <w:rPr>
          <w:rFonts w:ascii="Times New Roman" w:eastAsia="Calibri" w:hAnsi="Times New Roman" w:cs="Times New Roman"/>
          <w:sz w:val="24"/>
          <w:szCs w:val="24"/>
        </w:rPr>
        <w:t xml:space="preserve">euro 202.500,00 quale quota parte per il 2023, </w:t>
      </w:r>
      <w:r>
        <w:rPr>
          <w:rFonts w:ascii="Times New Roman" w:eastAsia="Calibri" w:hAnsi="Times New Roman" w:cs="Times New Roman"/>
          <w:sz w:val="24"/>
          <w:szCs w:val="24"/>
        </w:rPr>
        <w:t xml:space="preserve">per la </w:t>
      </w:r>
      <w:r w:rsidRPr="0079164F">
        <w:rPr>
          <w:rFonts w:ascii="Times New Roman" w:eastAsia="Calibri" w:hAnsi="Times New Roman" w:cs="Times New Roman"/>
          <w:sz w:val="24"/>
          <w:szCs w:val="24"/>
        </w:rPr>
        <w:t>realizzazione del progetto di ricerca e analisi nell’adozione delle politiche pubbliche in tema di contrasto e prevenzione della violenza di genere e, in particolare, di quella maschile contro le donne previsto dall’Accordo di collaborazione con il Consiglio Nazionale delle Ricerche – Istituto di ricerche sulla popolazione e le politiche sociali;</w:t>
      </w:r>
    </w:p>
    <w:p w14:paraId="5B95A769" w14:textId="77777777" w:rsidR="006E42A7" w:rsidRPr="0079164F" w:rsidRDefault="006E42A7" w:rsidP="0079164F">
      <w:pPr>
        <w:spacing w:after="0" w:line="360" w:lineRule="auto"/>
        <w:ind w:left="284"/>
        <w:jc w:val="both"/>
        <w:rPr>
          <w:rFonts w:ascii="Times New Roman" w:eastAsia="Calibri" w:hAnsi="Times New Roman" w:cs="Times New Roman"/>
          <w:sz w:val="24"/>
          <w:szCs w:val="24"/>
        </w:rPr>
      </w:pPr>
      <w:r w:rsidRPr="0079164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64F">
        <w:rPr>
          <w:rFonts w:ascii="Times New Roman" w:eastAsia="Calibri" w:hAnsi="Times New Roman" w:cs="Times New Roman"/>
          <w:sz w:val="24"/>
          <w:szCs w:val="24"/>
        </w:rPr>
        <w:t>euro 2.801,02 alle spese di pubblicità legale;</w:t>
      </w:r>
    </w:p>
    <w:p w14:paraId="1744460B" w14:textId="77777777" w:rsidR="006E42A7" w:rsidRDefault="006E42A7" w:rsidP="0079164F">
      <w:pPr>
        <w:spacing w:after="0" w:line="360" w:lineRule="auto"/>
        <w:ind w:left="284"/>
        <w:jc w:val="both"/>
        <w:rPr>
          <w:rFonts w:ascii="Times New Roman" w:eastAsia="Calibri" w:hAnsi="Times New Roman" w:cs="Times New Roman"/>
          <w:sz w:val="24"/>
          <w:szCs w:val="24"/>
        </w:rPr>
      </w:pPr>
      <w:r w:rsidRPr="0079164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64F">
        <w:rPr>
          <w:rFonts w:ascii="Times New Roman" w:eastAsia="Calibri" w:hAnsi="Times New Roman" w:cs="Times New Roman"/>
          <w:sz w:val="24"/>
          <w:szCs w:val="24"/>
        </w:rPr>
        <w:t>euro 15.872,00 agli incentivi per funzioni tecniche al personale, ai sensi dell’articolo 113, comma 2, del decreto legislativo 18 aprile 2016, n. 50;</w:t>
      </w:r>
    </w:p>
    <w:p w14:paraId="313FDC87"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e)</w:t>
      </w:r>
      <w:r w:rsidRPr="00F56356">
        <w:rPr>
          <w:rFonts w:ascii="Times New Roman" w:eastAsia="Times New Roman" w:hAnsi="Times New Roman" w:cs="Times New Roman"/>
          <w:i/>
          <w:iCs/>
          <w:color w:val="000000" w:themeColor="text1"/>
          <w:sz w:val="24"/>
          <w:szCs w:val="24"/>
          <w:lang w:eastAsia="it-IT"/>
        </w:rPr>
        <w:t xml:space="preserve"> “Fondo destinato al finanziamento dei programmi di assistenza e di integrazione sociale in favore delle vittime di violenza e sfruttamento nonché delle altre finalità di protezione sociale degli immigrati (art. 12 legge 228/2003) e somme destinate al programma speciale di assistenza per garantire, in via transitoria, adeguate condizioni di alloggio, di vitto e di assistenza sanitaria per le vittime dei reati relativi alla riduzione o mantenimento in schiavitù o servitù ovvero alla tratta di persona (art. 13 legge 228/2003)” </w:t>
      </w:r>
      <w:r w:rsidRPr="00F56356">
        <w:rPr>
          <w:rFonts w:ascii="Times New Roman" w:eastAsia="Times New Roman" w:hAnsi="Times New Roman" w:cs="Times New Roman"/>
          <w:iCs/>
          <w:color w:val="000000" w:themeColor="text1"/>
          <w:sz w:val="24"/>
          <w:szCs w:val="24"/>
          <w:lang w:eastAsia="it-IT"/>
        </w:rPr>
        <w:t>(cap. 520)</w:t>
      </w:r>
    </w:p>
    <w:p w14:paraId="79FBFA49" w14:textId="77777777" w:rsidR="006E42A7"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w:t>
      </w:r>
      <w:r>
        <w:rPr>
          <w:rFonts w:ascii="Times New Roman" w:eastAsia="Times New Roman" w:hAnsi="Times New Roman" w:cs="Times New Roman"/>
          <w:iCs/>
          <w:color w:val="000000" w:themeColor="text1"/>
          <w:sz w:val="24"/>
          <w:szCs w:val="24"/>
          <w:lang w:eastAsia="it-IT"/>
        </w:rPr>
        <w:t>13.990.832,30</w:t>
      </w:r>
      <w:r w:rsidRPr="00F56356">
        <w:rPr>
          <w:rFonts w:ascii="Times New Roman" w:eastAsia="Times New Roman" w:hAnsi="Times New Roman" w:cs="Times New Roman"/>
          <w:iCs/>
          <w:color w:val="000000" w:themeColor="text1"/>
          <w:sz w:val="24"/>
          <w:szCs w:val="24"/>
          <w:lang w:eastAsia="it-IT"/>
        </w:rPr>
        <w:t xml:space="preserve">, di cui: </w:t>
      </w:r>
    </w:p>
    <w:p w14:paraId="52BDBB27" w14:textId="77777777" w:rsidR="006E42A7" w:rsidRPr="00C34E1A" w:rsidRDefault="006E42A7" w:rsidP="00C34E1A">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C34E1A">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w:t>
      </w:r>
      <w:r w:rsidRPr="00C34E1A">
        <w:rPr>
          <w:rFonts w:ascii="Times New Roman" w:eastAsia="Times New Roman" w:hAnsi="Times New Roman" w:cs="Times New Roman"/>
          <w:iCs/>
          <w:color w:val="000000" w:themeColor="text1"/>
          <w:sz w:val="24"/>
          <w:szCs w:val="24"/>
          <w:lang w:eastAsia="it-IT"/>
        </w:rPr>
        <w:t xml:space="preserve">euro 4.870.413,50 alla realizzazione del Programma unico per l’emersione, l’assistenza e l’integrazione sociale a favore degli stranieri e dei cittadini, di cui all’articolo 18, comma 6 bis, del </w:t>
      </w:r>
      <w:r>
        <w:rPr>
          <w:rFonts w:ascii="Times New Roman" w:eastAsia="Times New Roman" w:hAnsi="Times New Roman" w:cs="Times New Roman"/>
          <w:iCs/>
          <w:color w:val="000000" w:themeColor="text1"/>
          <w:sz w:val="24"/>
          <w:szCs w:val="24"/>
          <w:lang w:eastAsia="it-IT"/>
        </w:rPr>
        <w:t>d</w:t>
      </w:r>
      <w:r w:rsidRPr="00C34E1A">
        <w:rPr>
          <w:rFonts w:ascii="Times New Roman" w:eastAsia="Times New Roman" w:hAnsi="Times New Roman" w:cs="Times New Roman"/>
          <w:iCs/>
          <w:color w:val="000000" w:themeColor="text1"/>
          <w:sz w:val="24"/>
          <w:szCs w:val="24"/>
          <w:lang w:eastAsia="it-IT"/>
        </w:rPr>
        <w:t xml:space="preserve">ecreto </w:t>
      </w:r>
      <w:r>
        <w:rPr>
          <w:rFonts w:ascii="Times New Roman" w:eastAsia="Times New Roman" w:hAnsi="Times New Roman" w:cs="Times New Roman"/>
          <w:iCs/>
          <w:color w:val="000000" w:themeColor="text1"/>
          <w:sz w:val="24"/>
          <w:szCs w:val="24"/>
          <w:lang w:eastAsia="it-IT"/>
        </w:rPr>
        <w:t>l</w:t>
      </w:r>
      <w:r w:rsidRPr="00C34E1A">
        <w:rPr>
          <w:rFonts w:ascii="Times New Roman" w:eastAsia="Times New Roman" w:hAnsi="Times New Roman" w:cs="Times New Roman"/>
          <w:iCs/>
          <w:color w:val="000000" w:themeColor="text1"/>
          <w:sz w:val="24"/>
          <w:szCs w:val="24"/>
          <w:lang w:eastAsia="it-IT"/>
        </w:rPr>
        <w:t xml:space="preserve">egislativo 25 luglio 1998, n. 286, vittime dei reati previsti dagli articoli 600 e 601 del codice penale, o che versano nelle ipotesi di cui al comma 1 del medesimo articolo 18 (Bando n. 4 del 6 maggio 2021, pubblicato sul sito istituzionale </w:t>
      </w:r>
      <w:r w:rsidRPr="002F4790">
        <w:rPr>
          <w:rFonts w:ascii="Times New Roman" w:eastAsia="Times New Roman" w:hAnsi="Times New Roman" w:cs="Times New Roman"/>
          <w:i/>
          <w:color w:val="000000" w:themeColor="text1"/>
          <w:sz w:val="24"/>
          <w:szCs w:val="24"/>
          <w:lang w:eastAsia="it-IT"/>
        </w:rPr>
        <w:t>www.pariopportunita.gov.it</w:t>
      </w:r>
      <w:r w:rsidRPr="00C34E1A">
        <w:rPr>
          <w:rFonts w:ascii="Times New Roman" w:eastAsia="Times New Roman" w:hAnsi="Times New Roman" w:cs="Times New Roman"/>
          <w:iCs/>
          <w:color w:val="000000" w:themeColor="text1"/>
          <w:sz w:val="24"/>
          <w:szCs w:val="24"/>
          <w:lang w:eastAsia="it-IT"/>
        </w:rPr>
        <w:t xml:space="preserve">, G.U.R.I. serie generale n. 110 del 10 maggio 2021); </w:t>
      </w:r>
    </w:p>
    <w:p w14:paraId="53C1B217" w14:textId="77777777" w:rsidR="006E42A7" w:rsidRPr="00C34E1A" w:rsidRDefault="006E42A7" w:rsidP="00C34E1A">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C34E1A">
        <w:rPr>
          <w:rFonts w:ascii="Times New Roman" w:eastAsia="Times New Roman" w:hAnsi="Times New Roman" w:cs="Times New Roman"/>
          <w:iCs/>
          <w:color w:val="000000" w:themeColor="text1"/>
          <w:sz w:val="24"/>
          <w:szCs w:val="24"/>
          <w:lang w:eastAsia="it-IT"/>
        </w:rPr>
        <w:t>-</w:t>
      </w:r>
      <w:r w:rsidRPr="00C34E1A">
        <w:rPr>
          <w:rFonts w:ascii="Times New Roman" w:eastAsia="Times New Roman" w:hAnsi="Times New Roman" w:cs="Times New Roman"/>
          <w:iCs/>
          <w:color w:val="000000" w:themeColor="text1"/>
          <w:sz w:val="24"/>
          <w:szCs w:val="24"/>
          <w:lang w:eastAsia="it-IT"/>
        </w:rPr>
        <w:tab/>
        <w:t xml:space="preserve">euro 8.512.177,00 alla realizzazione del Programma unico per l’emersione, l’assistenza e l’integrazione sociale a favore degli stranieri e dei cittadini, di cui all’articolo 18, comma 6 bis, del </w:t>
      </w:r>
      <w:r>
        <w:rPr>
          <w:rFonts w:ascii="Times New Roman" w:eastAsia="Times New Roman" w:hAnsi="Times New Roman" w:cs="Times New Roman"/>
          <w:iCs/>
          <w:color w:val="000000" w:themeColor="text1"/>
          <w:sz w:val="24"/>
          <w:szCs w:val="24"/>
          <w:lang w:eastAsia="it-IT"/>
        </w:rPr>
        <w:t>d</w:t>
      </w:r>
      <w:r w:rsidRPr="00C34E1A">
        <w:rPr>
          <w:rFonts w:ascii="Times New Roman" w:eastAsia="Times New Roman" w:hAnsi="Times New Roman" w:cs="Times New Roman"/>
          <w:iCs/>
          <w:color w:val="000000" w:themeColor="text1"/>
          <w:sz w:val="24"/>
          <w:szCs w:val="24"/>
          <w:lang w:eastAsia="it-IT"/>
        </w:rPr>
        <w:t xml:space="preserve">ecreto </w:t>
      </w:r>
      <w:r>
        <w:rPr>
          <w:rFonts w:ascii="Times New Roman" w:eastAsia="Times New Roman" w:hAnsi="Times New Roman" w:cs="Times New Roman"/>
          <w:iCs/>
          <w:color w:val="000000" w:themeColor="text1"/>
          <w:sz w:val="24"/>
          <w:szCs w:val="24"/>
          <w:lang w:eastAsia="it-IT"/>
        </w:rPr>
        <w:t>l</w:t>
      </w:r>
      <w:r w:rsidRPr="00C34E1A">
        <w:rPr>
          <w:rFonts w:ascii="Times New Roman" w:eastAsia="Times New Roman" w:hAnsi="Times New Roman" w:cs="Times New Roman"/>
          <w:iCs/>
          <w:color w:val="000000" w:themeColor="text1"/>
          <w:sz w:val="24"/>
          <w:szCs w:val="24"/>
          <w:lang w:eastAsia="it-IT"/>
        </w:rPr>
        <w:t xml:space="preserve">egislativo 25 luglio 1998, n. 286, vittime dei reati previsti dagli articoli 600 e 601 </w:t>
      </w:r>
      <w:r w:rsidRPr="00C34E1A">
        <w:rPr>
          <w:rFonts w:ascii="Times New Roman" w:eastAsia="Times New Roman" w:hAnsi="Times New Roman" w:cs="Times New Roman"/>
          <w:iCs/>
          <w:color w:val="000000" w:themeColor="text1"/>
          <w:sz w:val="24"/>
          <w:szCs w:val="24"/>
          <w:lang w:eastAsia="it-IT"/>
        </w:rPr>
        <w:lastRenderedPageBreak/>
        <w:t xml:space="preserve">del codice penale, o che versano nelle ipotesi di cui al comma 1 del medesimo articolo 18 (Bando n. 5 dell’8 luglio 2022, pubblicato sul sito istituzionale </w:t>
      </w:r>
      <w:r w:rsidRPr="002F4790">
        <w:rPr>
          <w:rFonts w:ascii="Times New Roman" w:eastAsia="Times New Roman" w:hAnsi="Times New Roman" w:cs="Times New Roman"/>
          <w:i/>
          <w:color w:val="000000" w:themeColor="text1"/>
          <w:sz w:val="24"/>
          <w:szCs w:val="24"/>
          <w:lang w:eastAsia="it-IT"/>
        </w:rPr>
        <w:t>www.pariopportunita.gov.it</w:t>
      </w:r>
      <w:r w:rsidRPr="00C34E1A">
        <w:rPr>
          <w:rFonts w:ascii="Times New Roman" w:eastAsia="Times New Roman" w:hAnsi="Times New Roman" w:cs="Times New Roman"/>
          <w:iCs/>
          <w:color w:val="000000" w:themeColor="text1"/>
          <w:sz w:val="24"/>
          <w:szCs w:val="24"/>
          <w:lang w:eastAsia="it-IT"/>
        </w:rPr>
        <w:t xml:space="preserve">, G.U.R.I. serie generale n. 168 del 20 luglio 2022); </w:t>
      </w:r>
    </w:p>
    <w:p w14:paraId="48D9FDE9" w14:textId="77777777" w:rsidR="006E42A7" w:rsidRPr="00C34E1A" w:rsidRDefault="006E42A7" w:rsidP="00C34E1A">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C34E1A">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w:t>
      </w:r>
      <w:r w:rsidRPr="00C34E1A">
        <w:rPr>
          <w:rFonts w:ascii="Times New Roman" w:eastAsia="Times New Roman" w:hAnsi="Times New Roman" w:cs="Times New Roman"/>
          <w:iCs/>
          <w:color w:val="000000" w:themeColor="text1"/>
          <w:sz w:val="24"/>
          <w:szCs w:val="24"/>
          <w:lang w:eastAsia="it-IT"/>
        </w:rPr>
        <w:t xml:space="preserve">euro 600.000,00 alla Regione Veneto per la gestione del servizio del call center  gratuito e anonimo che consente di entrare in contatto con personale specializzato multilingue, al fine di agevolare il lavoro di rete a livello nazionale e la messa in sicurezza della vittima, nonché alla realizzazione di un’attività di animazione e consolidamento della rete dei progetti con azioni proattive di diffusione delle metodologie del lavoro di rete e scambio di attività di protezione delle vittime </w:t>
      </w:r>
      <w:proofErr w:type="spellStart"/>
      <w:r w:rsidRPr="00C34E1A">
        <w:rPr>
          <w:rFonts w:ascii="Times New Roman" w:eastAsia="Times New Roman" w:hAnsi="Times New Roman" w:cs="Times New Roman"/>
          <w:iCs/>
          <w:color w:val="000000" w:themeColor="text1"/>
          <w:sz w:val="24"/>
          <w:szCs w:val="24"/>
          <w:lang w:eastAsia="it-IT"/>
        </w:rPr>
        <w:t>interprogetti</w:t>
      </w:r>
      <w:proofErr w:type="spellEnd"/>
      <w:r w:rsidRPr="00C34E1A">
        <w:rPr>
          <w:rFonts w:ascii="Times New Roman" w:eastAsia="Times New Roman" w:hAnsi="Times New Roman" w:cs="Times New Roman"/>
          <w:iCs/>
          <w:color w:val="000000" w:themeColor="text1"/>
          <w:sz w:val="24"/>
          <w:szCs w:val="24"/>
          <w:lang w:eastAsia="it-IT"/>
        </w:rPr>
        <w:t xml:space="preserve"> compresa la gestione delle infrastrutture telefoniche e il traffico telefonico (Accordo di collaborazione ex articolo 15 Legge n. 241/1990 – periodo giugno 2022 – giugno 2024); </w:t>
      </w:r>
    </w:p>
    <w:p w14:paraId="6DEEC083" w14:textId="77777777" w:rsidR="006E42A7" w:rsidRPr="00C34E1A" w:rsidRDefault="006E42A7" w:rsidP="00C34E1A">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C34E1A">
        <w:rPr>
          <w:rFonts w:ascii="Times New Roman" w:eastAsia="Times New Roman" w:hAnsi="Times New Roman" w:cs="Times New Roman"/>
          <w:iCs/>
          <w:color w:val="000000" w:themeColor="text1"/>
          <w:sz w:val="24"/>
          <w:szCs w:val="24"/>
          <w:lang w:eastAsia="it-IT"/>
        </w:rPr>
        <w:t>-</w:t>
      </w:r>
      <w:r w:rsidRPr="00C34E1A">
        <w:rPr>
          <w:rFonts w:ascii="Times New Roman" w:eastAsia="Times New Roman" w:hAnsi="Times New Roman" w:cs="Times New Roman"/>
          <w:iCs/>
          <w:color w:val="000000" w:themeColor="text1"/>
          <w:sz w:val="24"/>
          <w:szCs w:val="24"/>
          <w:lang w:eastAsia="it-IT"/>
        </w:rPr>
        <w:tab/>
        <w:t>euro 8.241,80 al pagamento delle fatture Telecom per i servizi di telefonia associati al numero verde nazionale 800290290 destinato alle segnalazioni di tratta degli esseri umani e grave sfruttamento;</w:t>
      </w:r>
      <w:r>
        <w:rPr>
          <w:rFonts w:ascii="Times New Roman" w:eastAsia="Times New Roman" w:hAnsi="Times New Roman" w:cs="Times New Roman"/>
          <w:iCs/>
          <w:color w:val="000000" w:themeColor="text1"/>
          <w:sz w:val="24"/>
          <w:szCs w:val="24"/>
          <w:lang w:eastAsia="it-IT"/>
        </w:rPr>
        <w:t xml:space="preserve"> </w:t>
      </w:r>
      <w:r w:rsidRPr="00C34E1A">
        <w:rPr>
          <w:rFonts w:ascii="Times New Roman" w:eastAsia="Times New Roman" w:hAnsi="Times New Roman" w:cs="Times New Roman"/>
          <w:iCs/>
          <w:color w:val="000000" w:themeColor="text1"/>
          <w:sz w:val="24"/>
          <w:szCs w:val="24"/>
          <w:lang w:eastAsia="it-IT"/>
        </w:rPr>
        <w:t xml:space="preserve"> </w:t>
      </w:r>
    </w:p>
    <w:p w14:paraId="7B5C5EDE" w14:textId="77777777" w:rsidR="006E42A7" w:rsidRPr="00651FCC" w:rsidRDefault="006E42A7" w:rsidP="00651FCC">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Pr>
          <w:rFonts w:ascii="Times New Roman" w:eastAsia="Times New Roman" w:hAnsi="Times New Roman" w:cs="Times New Roman"/>
          <w:iCs/>
          <w:color w:val="000000" w:themeColor="text1"/>
          <w:sz w:val="24"/>
          <w:szCs w:val="24"/>
          <w:lang w:eastAsia="it-IT"/>
        </w:rPr>
        <w:t>f)</w:t>
      </w:r>
      <w:r w:rsidRPr="00651FCC">
        <w:t xml:space="preserve"> </w:t>
      </w:r>
      <w:r>
        <w:t>“</w:t>
      </w:r>
      <w:r w:rsidRPr="00651FCC">
        <w:rPr>
          <w:rFonts w:ascii="Times New Roman" w:eastAsia="Times New Roman" w:hAnsi="Times New Roman" w:cs="Times New Roman"/>
          <w:i/>
          <w:iCs/>
          <w:color w:val="000000" w:themeColor="text1"/>
          <w:sz w:val="24"/>
          <w:szCs w:val="24"/>
          <w:lang w:eastAsia="it-IT"/>
        </w:rPr>
        <w:t>Misure per il sostegno delle vittime di discriminazioni fondate sull’orientamento sessuale e sull’identità di genere”</w:t>
      </w:r>
      <w:r w:rsidRPr="00651FCC">
        <w:rPr>
          <w:rFonts w:ascii="Times New Roman" w:eastAsia="Times New Roman" w:hAnsi="Times New Roman" w:cs="Times New Roman"/>
          <w:iCs/>
          <w:color w:val="000000" w:themeColor="text1"/>
          <w:sz w:val="24"/>
          <w:szCs w:val="24"/>
          <w:lang w:eastAsia="it-IT"/>
        </w:rPr>
        <w:t xml:space="preserve"> (cap. 527) </w:t>
      </w:r>
    </w:p>
    <w:p w14:paraId="21B05F77" w14:textId="77777777" w:rsidR="006E42A7" w:rsidRPr="00651FCC" w:rsidRDefault="006E42A7" w:rsidP="00651FCC">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651FCC">
        <w:rPr>
          <w:rFonts w:ascii="Times New Roman" w:eastAsia="Times New Roman" w:hAnsi="Times New Roman" w:cs="Times New Roman"/>
          <w:iCs/>
          <w:color w:val="000000" w:themeColor="text1"/>
          <w:sz w:val="24"/>
          <w:szCs w:val="24"/>
          <w:lang w:eastAsia="it-IT"/>
        </w:rPr>
        <w:t>- euro 5.107.593,41 di cui:</w:t>
      </w:r>
    </w:p>
    <w:p w14:paraId="064B129A" w14:textId="77777777" w:rsidR="006E42A7" w:rsidRPr="00651FCC" w:rsidRDefault="006E42A7" w:rsidP="00651FCC">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651FCC">
        <w:rPr>
          <w:rFonts w:ascii="Times New Roman" w:eastAsia="Times New Roman" w:hAnsi="Times New Roman" w:cs="Times New Roman"/>
          <w:iCs/>
          <w:color w:val="000000" w:themeColor="text1"/>
          <w:sz w:val="24"/>
          <w:szCs w:val="24"/>
          <w:lang w:eastAsia="it-IT"/>
        </w:rPr>
        <w:t>- euro 1.107.593,41 riferiti a reiscrizioni di residui passivi perenti</w:t>
      </w:r>
    </w:p>
    <w:p w14:paraId="09156488" w14:textId="77777777" w:rsidR="006E42A7" w:rsidRPr="00F56356" w:rsidRDefault="006E42A7" w:rsidP="00D80654">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651FCC">
        <w:rPr>
          <w:rFonts w:ascii="Times New Roman" w:eastAsia="Times New Roman" w:hAnsi="Times New Roman" w:cs="Times New Roman"/>
          <w:iCs/>
          <w:color w:val="000000" w:themeColor="text1"/>
          <w:sz w:val="24"/>
          <w:szCs w:val="24"/>
          <w:lang w:eastAsia="it-IT"/>
        </w:rPr>
        <w:t>- euro</w:t>
      </w:r>
      <w:r>
        <w:rPr>
          <w:rFonts w:ascii="Times New Roman" w:eastAsia="Times New Roman" w:hAnsi="Times New Roman" w:cs="Times New Roman"/>
          <w:iCs/>
          <w:color w:val="000000" w:themeColor="text1"/>
          <w:sz w:val="24"/>
          <w:szCs w:val="24"/>
          <w:lang w:eastAsia="it-IT"/>
        </w:rPr>
        <w:t xml:space="preserve"> </w:t>
      </w:r>
      <w:r w:rsidRPr="00651FCC">
        <w:rPr>
          <w:rFonts w:ascii="Times New Roman" w:eastAsia="Times New Roman" w:hAnsi="Times New Roman" w:cs="Times New Roman"/>
          <w:iCs/>
          <w:color w:val="000000" w:themeColor="text1"/>
          <w:sz w:val="24"/>
          <w:szCs w:val="24"/>
          <w:lang w:eastAsia="it-IT"/>
        </w:rPr>
        <w:t xml:space="preserve">4.000.000,00 </w:t>
      </w:r>
      <w:r>
        <w:rPr>
          <w:rFonts w:ascii="Times New Roman" w:eastAsia="Times New Roman" w:hAnsi="Times New Roman" w:cs="Times New Roman"/>
          <w:iCs/>
          <w:color w:val="000000" w:themeColor="text1"/>
          <w:sz w:val="24"/>
          <w:szCs w:val="24"/>
          <w:lang w:eastAsia="it-IT"/>
        </w:rPr>
        <w:t>(</w:t>
      </w:r>
      <w:r w:rsidRPr="00D80654">
        <w:rPr>
          <w:rFonts w:ascii="Times New Roman" w:eastAsia="Times New Roman" w:hAnsi="Times New Roman" w:cs="Times New Roman"/>
          <w:iCs/>
          <w:color w:val="000000" w:themeColor="text1"/>
          <w:sz w:val="24"/>
          <w:szCs w:val="24"/>
          <w:lang w:eastAsia="it-IT"/>
        </w:rPr>
        <w:t>a valere sulle risorse anno 2021</w:t>
      </w:r>
      <w:r>
        <w:rPr>
          <w:rFonts w:ascii="Times New Roman" w:eastAsia="Times New Roman" w:hAnsi="Times New Roman" w:cs="Times New Roman"/>
          <w:iCs/>
          <w:color w:val="000000" w:themeColor="text1"/>
          <w:sz w:val="24"/>
          <w:szCs w:val="24"/>
          <w:lang w:eastAsia="it-IT"/>
        </w:rPr>
        <w:t>, in quanto somme riportate)</w:t>
      </w:r>
      <w:r w:rsidRPr="00651FCC">
        <w:rPr>
          <w:rFonts w:ascii="Times New Roman" w:eastAsia="Times New Roman" w:hAnsi="Times New Roman" w:cs="Times New Roman"/>
          <w:iCs/>
          <w:color w:val="000000" w:themeColor="text1"/>
          <w:sz w:val="24"/>
          <w:szCs w:val="24"/>
          <w:lang w:eastAsia="it-IT"/>
        </w:rPr>
        <w:t xml:space="preserve"> al rinnovo di dodici mesi delle convenzioni stipulate all’esito dell’Avviso del 10 marzo 2021,</w:t>
      </w:r>
      <w:r w:rsidRPr="00D80654">
        <w:rPr>
          <w:rFonts w:ascii="Times New Roman" w:eastAsia="Times New Roman" w:hAnsi="Times New Roman" w:cs="Times New Roman"/>
          <w:iCs/>
          <w:color w:val="000000" w:themeColor="text1"/>
          <w:sz w:val="24"/>
          <w:szCs w:val="24"/>
          <w:lang w:eastAsia="it-IT"/>
        </w:rPr>
        <w:t xml:space="preserve"> </w:t>
      </w:r>
      <w:r>
        <w:rPr>
          <w:rFonts w:ascii="Times New Roman" w:eastAsia="Times New Roman" w:hAnsi="Times New Roman" w:cs="Times New Roman"/>
          <w:iCs/>
          <w:color w:val="000000" w:themeColor="text1"/>
          <w:sz w:val="24"/>
          <w:szCs w:val="24"/>
          <w:lang w:eastAsia="it-IT"/>
        </w:rPr>
        <w:t>a</w:t>
      </w:r>
      <w:r w:rsidRPr="00651FCC">
        <w:rPr>
          <w:rFonts w:ascii="Times New Roman" w:eastAsia="Times New Roman" w:hAnsi="Times New Roman" w:cs="Times New Roman"/>
          <w:iCs/>
          <w:color w:val="000000" w:themeColor="text1"/>
          <w:sz w:val="24"/>
          <w:szCs w:val="24"/>
          <w:lang w:eastAsia="it-IT"/>
        </w:rPr>
        <w:t>l fine di acquisire i dati necessari ad attualizzare il Programma per la prevenzione e il contrasto della violenza per motivi legati all’orientamento sessuale e all’identità di genere, dando continuità agli interventi;</w:t>
      </w:r>
      <w:r>
        <w:rPr>
          <w:rFonts w:ascii="Times New Roman" w:eastAsia="Times New Roman" w:hAnsi="Times New Roman" w:cs="Times New Roman"/>
          <w:iCs/>
          <w:color w:val="000000" w:themeColor="text1"/>
          <w:sz w:val="24"/>
          <w:szCs w:val="24"/>
          <w:lang w:eastAsia="it-IT"/>
        </w:rPr>
        <w:t xml:space="preserve"> l</w:t>
      </w:r>
      <w:r w:rsidRPr="00651FCC">
        <w:rPr>
          <w:rFonts w:ascii="Times New Roman" w:eastAsia="Times New Roman" w:hAnsi="Times New Roman" w:cs="Times New Roman"/>
          <w:iCs/>
          <w:color w:val="000000" w:themeColor="text1"/>
          <w:sz w:val="24"/>
          <w:szCs w:val="24"/>
          <w:lang w:eastAsia="it-IT"/>
        </w:rPr>
        <w:t>e risorse finanziarie</w:t>
      </w:r>
      <w:r>
        <w:rPr>
          <w:rFonts w:ascii="Times New Roman" w:eastAsia="Times New Roman" w:hAnsi="Times New Roman" w:cs="Times New Roman"/>
          <w:iCs/>
          <w:color w:val="000000" w:themeColor="text1"/>
          <w:sz w:val="24"/>
          <w:szCs w:val="24"/>
          <w:lang w:eastAsia="it-IT"/>
        </w:rPr>
        <w:t xml:space="preserve"> stanziate</w:t>
      </w:r>
      <w:r w:rsidRPr="00651FCC">
        <w:rPr>
          <w:rFonts w:ascii="Times New Roman" w:eastAsia="Times New Roman" w:hAnsi="Times New Roman" w:cs="Times New Roman"/>
          <w:iCs/>
          <w:color w:val="000000" w:themeColor="text1"/>
          <w:sz w:val="24"/>
          <w:szCs w:val="24"/>
          <w:lang w:eastAsia="it-IT"/>
        </w:rPr>
        <w:t xml:space="preserve"> relative all’anno 2023</w:t>
      </w:r>
      <w:r>
        <w:rPr>
          <w:rFonts w:ascii="Times New Roman" w:eastAsia="Times New Roman" w:hAnsi="Times New Roman" w:cs="Times New Roman"/>
          <w:iCs/>
          <w:color w:val="000000" w:themeColor="text1"/>
          <w:sz w:val="24"/>
          <w:szCs w:val="24"/>
          <w:lang w:eastAsia="it-IT"/>
        </w:rPr>
        <w:t xml:space="preserve"> e</w:t>
      </w:r>
      <w:r w:rsidRPr="00651FCC">
        <w:rPr>
          <w:rFonts w:ascii="Times New Roman" w:eastAsia="Times New Roman" w:hAnsi="Times New Roman" w:cs="Times New Roman"/>
          <w:iCs/>
          <w:color w:val="000000" w:themeColor="text1"/>
          <w:sz w:val="24"/>
          <w:szCs w:val="24"/>
          <w:lang w:eastAsia="it-IT"/>
        </w:rPr>
        <w:t xml:space="preserve"> finalizzate all'attuazione di quanto previsto dall'articolo</w:t>
      </w:r>
      <w:r>
        <w:rPr>
          <w:rFonts w:ascii="Times New Roman" w:eastAsia="Times New Roman" w:hAnsi="Times New Roman" w:cs="Times New Roman"/>
          <w:iCs/>
          <w:color w:val="000000" w:themeColor="text1"/>
          <w:sz w:val="24"/>
          <w:szCs w:val="24"/>
          <w:lang w:eastAsia="it-IT"/>
        </w:rPr>
        <w:t xml:space="preserve"> </w:t>
      </w:r>
      <w:r w:rsidRPr="00651FCC">
        <w:rPr>
          <w:rFonts w:ascii="Times New Roman" w:eastAsia="Times New Roman" w:hAnsi="Times New Roman" w:cs="Times New Roman"/>
          <w:iCs/>
          <w:color w:val="000000" w:themeColor="text1"/>
          <w:sz w:val="24"/>
          <w:szCs w:val="24"/>
          <w:lang w:eastAsia="it-IT"/>
        </w:rPr>
        <w:t>105-quater, come modificato dall’art. 38-bis, comma 1, del decreto-legge 14 agosto 2020, n. 104</w:t>
      </w:r>
      <w:r>
        <w:rPr>
          <w:rFonts w:ascii="Times New Roman" w:eastAsia="Times New Roman" w:hAnsi="Times New Roman" w:cs="Times New Roman"/>
          <w:iCs/>
          <w:color w:val="000000" w:themeColor="text1"/>
          <w:sz w:val="24"/>
          <w:szCs w:val="24"/>
          <w:lang w:eastAsia="it-IT"/>
        </w:rPr>
        <w:t>,</w:t>
      </w:r>
      <w:r w:rsidRPr="00651FCC">
        <w:rPr>
          <w:rFonts w:ascii="Times New Roman" w:eastAsia="Times New Roman" w:hAnsi="Times New Roman" w:cs="Times New Roman"/>
          <w:iCs/>
          <w:color w:val="000000" w:themeColor="text1"/>
          <w:sz w:val="24"/>
          <w:szCs w:val="24"/>
          <w:lang w:eastAsia="it-IT"/>
        </w:rPr>
        <w:t xml:space="preserve"> convertito con legge 13 ottobre 2020</w:t>
      </w:r>
      <w:r>
        <w:rPr>
          <w:rFonts w:ascii="Times New Roman" w:eastAsia="Times New Roman" w:hAnsi="Times New Roman" w:cs="Times New Roman"/>
          <w:iCs/>
          <w:color w:val="000000" w:themeColor="text1"/>
          <w:sz w:val="24"/>
          <w:szCs w:val="24"/>
          <w:lang w:eastAsia="it-IT"/>
        </w:rPr>
        <w:t>,</w:t>
      </w:r>
      <w:r w:rsidRPr="00651FCC">
        <w:rPr>
          <w:rFonts w:ascii="Times New Roman" w:eastAsia="Times New Roman" w:hAnsi="Times New Roman" w:cs="Times New Roman"/>
          <w:iCs/>
          <w:color w:val="000000" w:themeColor="text1"/>
          <w:sz w:val="24"/>
          <w:szCs w:val="24"/>
          <w:lang w:eastAsia="it-IT"/>
        </w:rPr>
        <w:t xml:space="preserve"> per la realizzazione dei centri contro le discriminazioni motivate da orientamento sessuale e identità di genere, non sono state impegnate in quanto, di concerto con l’Autorità politica, si è inteso consolidare gli interventi di natura sperimentale avviati nel 2021</w:t>
      </w:r>
      <w:r>
        <w:rPr>
          <w:rFonts w:ascii="Times New Roman" w:eastAsia="Times New Roman" w:hAnsi="Times New Roman" w:cs="Times New Roman"/>
          <w:iCs/>
          <w:color w:val="000000" w:themeColor="text1"/>
          <w:sz w:val="24"/>
          <w:szCs w:val="24"/>
          <w:lang w:eastAsia="it-IT"/>
        </w:rPr>
        <w:t>.</w:t>
      </w:r>
      <w:r w:rsidRPr="00651FCC">
        <w:rPr>
          <w:rFonts w:ascii="Times New Roman" w:eastAsia="Times New Roman" w:hAnsi="Times New Roman" w:cs="Times New Roman"/>
          <w:iCs/>
          <w:color w:val="000000" w:themeColor="text1"/>
          <w:sz w:val="24"/>
          <w:szCs w:val="24"/>
          <w:lang w:eastAsia="it-IT"/>
        </w:rPr>
        <w:t xml:space="preserve"> </w:t>
      </w:r>
      <w:bookmarkStart w:id="64" w:name="_Hlk164073787"/>
    </w:p>
    <w:bookmarkEnd w:id="64"/>
    <w:p w14:paraId="14BE6CEE"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Pr>
          <w:rFonts w:ascii="Times New Roman" w:eastAsia="Times New Roman" w:hAnsi="Times New Roman" w:cs="Times New Roman"/>
          <w:iCs/>
          <w:color w:val="000000" w:themeColor="text1"/>
          <w:sz w:val="24"/>
          <w:szCs w:val="24"/>
          <w:lang w:eastAsia="it-IT"/>
        </w:rPr>
        <w:t>g</w:t>
      </w:r>
      <w:r w:rsidRPr="00F56356">
        <w:rPr>
          <w:rFonts w:ascii="Times New Roman" w:eastAsia="Times New Roman" w:hAnsi="Times New Roman" w:cs="Times New Roman"/>
          <w:iCs/>
          <w:color w:val="000000" w:themeColor="text1"/>
          <w:sz w:val="24"/>
          <w:szCs w:val="24"/>
          <w:lang w:eastAsia="it-IT"/>
        </w:rPr>
        <w:t>)</w:t>
      </w:r>
      <w:r w:rsidRPr="00F56356">
        <w:rPr>
          <w:rFonts w:ascii="Times New Roman" w:eastAsia="Times New Roman" w:hAnsi="Times New Roman" w:cs="Times New Roman"/>
          <w:iCs/>
          <w:color w:val="000000" w:themeColor="text1"/>
          <w:sz w:val="24"/>
          <w:szCs w:val="24"/>
          <w:lang w:eastAsia="it-IT"/>
        </w:rPr>
        <w:tab/>
        <w:t>“</w:t>
      </w:r>
      <w:r w:rsidRPr="00F56356">
        <w:rPr>
          <w:rFonts w:ascii="Times New Roman" w:eastAsia="Times New Roman" w:hAnsi="Times New Roman" w:cs="Times New Roman"/>
          <w:i/>
          <w:iCs/>
          <w:color w:val="000000" w:themeColor="text1"/>
          <w:sz w:val="24"/>
          <w:szCs w:val="24"/>
          <w:lang w:eastAsia="it-IT"/>
        </w:rPr>
        <w:t>Spese per il funzionamento dell’Ufficio per la promozione della parità di trattamento e la rimozione delle discriminazioni fondate sulla razza e sull’origine etnica”</w:t>
      </w:r>
      <w:r w:rsidRPr="00F56356">
        <w:rPr>
          <w:rFonts w:ascii="Times New Roman" w:eastAsia="Times New Roman" w:hAnsi="Times New Roman" w:cs="Times New Roman"/>
          <w:iCs/>
          <w:color w:val="000000" w:themeColor="text1"/>
          <w:sz w:val="24"/>
          <w:szCs w:val="24"/>
          <w:lang w:eastAsia="it-IT"/>
        </w:rPr>
        <w:t xml:space="preserve"> (cap. 537) </w:t>
      </w:r>
    </w:p>
    <w:p w14:paraId="6865B0CA" w14:textId="77777777" w:rsidR="006E42A7" w:rsidRDefault="006E42A7"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w:t>
      </w:r>
      <w:r>
        <w:rPr>
          <w:rFonts w:ascii="Times New Roman" w:eastAsia="Times New Roman" w:hAnsi="Times New Roman" w:cs="Times New Roman"/>
          <w:iCs/>
          <w:color w:val="000000" w:themeColor="text1"/>
          <w:sz w:val="24"/>
          <w:szCs w:val="24"/>
          <w:lang w:eastAsia="it-IT"/>
        </w:rPr>
        <w:t xml:space="preserve"> 3.241.708,21</w:t>
      </w:r>
      <w:r w:rsidRPr="00F56356">
        <w:rPr>
          <w:rFonts w:ascii="Times New Roman" w:eastAsia="Times New Roman" w:hAnsi="Times New Roman" w:cs="Times New Roman"/>
          <w:iCs/>
          <w:color w:val="000000" w:themeColor="text1"/>
          <w:sz w:val="24"/>
          <w:szCs w:val="24"/>
          <w:lang w:eastAsia="it-IT"/>
        </w:rPr>
        <w:t>, di cui:</w:t>
      </w:r>
    </w:p>
    <w:p w14:paraId="203C166B" w14:textId="77777777" w:rsidR="006E42A7" w:rsidRDefault="006E42A7" w:rsidP="00AE5326">
      <w:pPr>
        <w:tabs>
          <w:tab w:val="left" w:pos="567"/>
        </w:tabs>
        <w:spacing w:after="0" w:line="360" w:lineRule="auto"/>
        <w:ind w:left="284"/>
        <w:jc w:val="both"/>
        <w:rPr>
          <w:rFonts w:ascii="Times New Roman" w:eastAsia="Times New Roman" w:hAnsi="Times New Roman" w:cs="Times New Roman"/>
          <w:sz w:val="24"/>
          <w:szCs w:val="24"/>
          <w:lang w:eastAsia="it-IT"/>
        </w:rPr>
      </w:pPr>
      <w:r>
        <w:rPr>
          <w:rFonts w:ascii="Times New Roman" w:eastAsia="Times New Roman" w:hAnsi="Times New Roman" w:cs="Times New Roman"/>
          <w:iCs/>
          <w:color w:val="000000" w:themeColor="text1"/>
          <w:sz w:val="24"/>
          <w:szCs w:val="24"/>
          <w:lang w:eastAsia="it-IT"/>
        </w:rPr>
        <w:t xml:space="preserve">- euro 185.333,62 </w:t>
      </w:r>
      <w:r w:rsidRPr="00F56356">
        <w:rPr>
          <w:rFonts w:ascii="Times New Roman" w:eastAsia="Times New Roman" w:hAnsi="Times New Roman" w:cs="Times New Roman"/>
          <w:sz w:val="24"/>
          <w:szCs w:val="24"/>
          <w:lang w:eastAsia="it-IT"/>
        </w:rPr>
        <w:t>riferiti a reiscrizioni di residui passivi perenti</w:t>
      </w:r>
    </w:p>
    <w:p w14:paraId="3C34C2F7" w14:textId="77777777" w:rsidR="006E42A7" w:rsidRDefault="006E42A7" w:rsidP="00330D53">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w:t>
      </w:r>
      <w:r>
        <w:rPr>
          <w:rFonts w:ascii="Times New Roman" w:eastAsia="Times New Roman" w:hAnsi="Times New Roman" w:cs="Times New Roman"/>
          <w:iCs/>
          <w:color w:val="000000" w:themeColor="text1"/>
          <w:sz w:val="24"/>
          <w:szCs w:val="24"/>
          <w:lang w:eastAsia="it-IT"/>
        </w:rPr>
        <w:t xml:space="preserve">euro 3.056.374,59 </w:t>
      </w:r>
      <w:r w:rsidRPr="00330D53">
        <w:rPr>
          <w:rFonts w:ascii="Times New Roman" w:eastAsia="Times New Roman" w:hAnsi="Times New Roman" w:cs="Times New Roman"/>
          <w:iCs/>
          <w:color w:val="000000" w:themeColor="text1"/>
          <w:sz w:val="24"/>
          <w:szCs w:val="24"/>
          <w:lang w:eastAsia="it-IT"/>
        </w:rPr>
        <w:t xml:space="preserve">alla </w:t>
      </w:r>
      <w:r>
        <w:rPr>
          <w:rFonts w:ascii="Times New Roman" w:eastAsia="Times New Roman" w:hAnsi="Times New Roman" w:cs="Times New Roman"/>
          <w:iCs/>
          <w:color w:val="000000" w:themeColor="text1"/>
          <w:sz w:val="24"/>
          <w:szCs w:val="24"/>
          <w:lang w:eastAsia="it-IT"/>
        </w:rPr>
        <w:t xml:space="preserve">realizzazione della </w:t>
      </w:r>
      <w:r w:rsidRPr="00330D53">
        <w:rPr>
          <w:rFonts w:ascii="Times New Roman" w:eastAsia="Times New Roman" w:hAnsi="Times New Roman" w:cs="Times New Roman"/>
          <w:iCs/>
          <w:color w:val="000000" w:themeColor="text1"/>
          <w:sz w:val="24"/>
          <w:szCs w:val="24"/>
          <w:lang w:eastAsia="it-IT"/>
        </w:rPr>
        <w:t>XIX settimana antirazzismo 2023</w:t>
      </w:r>
      <w:r>
        <w:rPr>
          <w:rFonts w:ascii="Times New Roman" w:eastAsia="Times New Roman" w:hAnsi="Times New Roman" w:cs="Times New Roman"/>
          <w:iCs/>
          <w:color w:val="000000" w:themeColor="text1"/>
          <w:sz w:val="24"/>
          <w:szCs w:val="24"/>
          <w:lang w:eastAsia="it-IT"/>
        </w:rPr>
        <w:t xml:space="preserve"> e 2024</w:t>
      </w:r>
      <w:r w:rsidRPr="00330D53">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alla </w:t>
      </w:r>
      <w:r w:rsidRPr="00330D53">
        <w:rPr>
          <w:rFonts w:ascii="Times New Roman" w:eastAsia="Times New Roman" w:hAnsi="Times New Roman" w:cs="Times New Roman"/>
          <w:iCs/>
          <w:color w:val="000000" w:themeColor="text1"/>
          <w:sz w:val="24"/>
          <w:szCs w:val="24"/>
          <w:lang w:eastAsia="it-IT"/>
        </w:rPr>
        <w:t>I settimana di promozione della cultura rom e contrasto all’</w:t>
      </w:r>
      <w:proofErr w:type="spellStart"/>
      <w:r w:rsidRPr="00330D53">
        <w:rPr>
          <w:rFonts w:ascii="Times New Roman" w:eastAsia="Times New Roman" w:hAnsi="Times New Roman" w:cs="Times New Roman"/>
          <w:iCs/>
          <w:color w:val="000000" w:themeColor="text1"/>
          <w:sz w:val="24"/>
          <w:szCs w:val="24"/>
          <w:lang w:eastAsia="it-IT"/>
        </w:rPr>
        <w:t>antiziganismo</w:t>
      </w:r>
      <w:proofErr w:type="spellEnd"/>
      <w:r w:rsidRPr="00330D53">
        <w:rPr>
          <w:rFonts w:ascii="Times New Roman" w:eastAsia="Times New Roman" w:hAnsi="Times New Roman" w:cs="Times New Roman"/>
          <w:iCs/>
          <w:color w:val="000000" w:themeColor="text1"/>
          <w:sz w:val="24"/>
          <w:szCs w:val="24"/>
          <w:lang w:eastAsia="it-IT"/>
        </w:rPr>
        <w:t xml:space="preserve">; al supporto tecnico </w:t>
      </w:r>
      <w:r w:rsidRPr="00330D53">
        <w:rPr>
          <w:rFonts w:ascii="Times New Roman" w:eastAsia="Times New Roman" w:hAnsi="Times New Roman" w:cs="Times New Roman"/>
          <w:iCs/>
          <w:color w:val="000000" w:themeColor="text1"/>
          <w:sz w:val="24"/>
          <w:szCs w:val="24"/>
          <w:lang w:eastAsia="it-IT"/>
        </w:rPr>
        <w:lastRenderedPageBreak/>
        <w:t xml:space="preserve">operativo per la gestione del </w:t>
      </w:r>
      <w:r w:rsidRPr="002F4790">
        <w:rPr>
          <w:rFonts w:ascii="Times New Roman" w:eastAsia="Times New Roman" w:hAnsi="Times New Roman" w:cs="Times New Roman"/>
          <w:i/>
          <w:color w:val="000000" w:themeColor="text1"/>
          <w:sz w:val="24"/>
          <w:szCs w:val="24"/>
          <w:lang w:eastAsia="it-IT"/>
        </w:rPr>
        <w:t>contact center</w:t>
      </w:r>
      <w:r w:rsidRPr="00330D53">
        <w:rPr>
          <w:rFonts w:ascii="Times New Roman" w:eastAsia="Times New Roman" w:hAnsi="Times New Roman" w:cs="Times New Roman"/>
          <w:iCs/>
          <w:color w:val="000000" w:themeColor="text1"/>
          <w:sz w:val="24"/>
          <w:szCs w:val="24"/>
          <w:lang w:eastAsia="it-IT"/>
        </w:rPr>
        <w:t xml:space="preserve"> UNAR</w:t>
      </w:r>
      <w:r>
        <w:rPr>
          <w:rFonts w:ascii="Times New Roman" w:eastAsia="Times New Roman" w:hAnsi="Times New Roman" w:cs="Times New Roman"/>
          <w:iCs/>
          <w:color w:val="000000" w:themeColor="text1"/>
          <w:sz w:val="24"/>
          <w:szCs w:val="24"/>
          <w:lang w:eastAsia="it-IT"/>
        </w:rPr>
        <w:t xml:space="preserve"> nonché </w:t>
      </w:r>
      <w:r w:rsidRPr="00330D53">
        <w:rPr>
          <w:rFonts w:ascii="Times New Roman" w:eastAsia="Times New Roman" w:hAnsi="Times New Roman" w:cs="Times New Roman"/>
          <w:iCs/>
          <w:color w:val="000000" w:themeColor="text1"/>
          <w:sz w:val="24"/>
          <w:szCs w:val="24"/>
          <w:lang w:eastAsia="it-IT"/>
        </w:rPr>
        <w:t xml:space="preserve"> alle attività di sviluppo, di conduzione del sito UNAR e attività di gestione pratiche </w:t>
      </w:r>
      <w:r>
        <w:rPr>
          <w:rFonts w:ascii="Times New Roman" w:eastAsia="Times New Roman" w:hAnsi="Times New Roman" w:cs="Times New Roman"/>
          <w:iCs/>
          <w:color w:val="000000" w:themeColor="text1"/>
          <w:sz w:val="24"/>
          <w:szCs w:val="24"/>
          <w:lang w:eastAsia="it-IT"/>
        </w:rPr>
        <w:t>ai sensi dell’</w:t>
      </w:r>
      <w:r w:rsidRPr="00330D53">
        <w:rPr>
          <w:rFonts w:ascii="Times New Roman" w:eastAsia="Times New Roman" w:hAnsi="Times New Roman" w:cs="Times New Roman"/>
          <w:iCs/>
          <w:color w:val="000000" w:themeColor="text1"/>
          <w:sz w:val="24"/>
          <w:szCs w:val="24"/>
          <w:lang w:eastAsia="it-IT"/>
        </w:rPr>
        <w:t xml:space="preserve">accordo quadro </w:t>
      </w:r>
      <w:r>
        <w:rPr>
          <w:rFonts w:ascii="Times New Roman" w:eastAsia="Times New Roman" w:hAnsi="Times New Roman" w:cs="Times New Roman"/>
          <w:iCs/>
          <w:color w:val="000000" w:themeColor="text1"/>
          <w:sz w:val="24"/>
          <w:szCs w:val="24"/>
          <w:lang w:eastAsia="it-IT"/>
        </w:rPr>
        <w:t xml:space="preserve">con </w:t>
      </w:r>
      <w:r w:rsidRPr="00330D53">
        <w:rPr>
          <w:rFonts w:ascii="Times New Roman" w:eastAsia="Times New Roman" w:hAnsi="Times New Roman" w:cs="Times New Roman"/>
          <w:iCs/>
          <w:color w:val="000000" w:themeColor="text1"/>
          <w:sz w:val="24"/>
          <w:szCs w:val="24"/>
          <w:lang w:eastAsia="it-IT"/>
        </w:rPr>
        <w:t>SOGEI; a servizi di telefonia e connettività;</w:t>
      </w:r>
      <w:r>
        <w:rPr>
          <w:rFonts w:ascii="Times New Roman" w:eastAsia="Times New Roman" w:hAnsi="Times New Roman" w:cs="Times New Roman"/>
          <w:iCs/>
          <w:color w:val="000000" w:themeColor="text1"/>
          <w:sz w:val="24"/>
          <w:szCs w:val="24"/>
          <w:lang w:eastAsia="it-IT"/>
        </w:rPr>
        <w:t xml:space="preserve"> </w:t>
      </w:r>
      <w:r w:rsidRPr="00330D53">
        <w:rPr>
          <w:rFonts w:ascii="Times New Roman" w:eastAsia="Times New Roman" w:hAnsi="Times New Roman" w:cs="Times New Roman"/>
          <w:iCs/>
          <w:color w:val="000000" w:themeColor="text1"/>
          <w:sz w:val="24"/>
          <w:szCs w:val="24"/>
          <w:lang w:eastAsia="it-IT"/>
        </w:rPr>
        <w:t xml:space="preserve">al monitoraggio delle discriminazioni sui social media; </w:t>
      </w:r>
      <w:r>
        <w:rPr>
          <w:rFonts w:ascii="Times New Roman" w:eastAsia="Times New Roman" w:hAnsi="Times New Roman" w:cs="Times New Roman"/>
          <w:iCs/>
          <w:color w:val="000000" w:themeColor="text1"/>
          <w:sz w:val="24"/>
          <w:szCs w:val="24"/>
          <w:lang w:eastAsia="it-IT"/>
        </w:rPr>
        <w:t>a</w:t>
      </w:r>
      <w:r w:rsidRPr="00330D53">
        <w:rPr>
          <w:rFonts w:ascii="Times New Roman" w:eastAsia="Times New Roman" w:hAnsi="Times New Roman" w:cs="Times New Roman"/>
          <w:iCs/>
          <w:color w:val="000000" w:themeColor="text1"/>
          <w:sz w:val="24"/>
          <w:szCs w:val="24"/>
          <w:lang w:eastAsia="it-IT"/>
        </w:rPr>
        <w:t>gli incarichi degli esperti delle tematiche di competenza;</w:t>
      </w:r>
      <w:r>
        <w:rPr>
          <w:rFonts w:ascii="Times New Roman" w:eastAsia="Times New Roman" w:hAnsi="Times New Roman" w:cs="Times New Roman"/>
          <w:iCs/>
          <w:color w:val="000000" w:themeColor="text1"/>
          <w:sz w:val="24"/>
          <w:szCs w:val="24"/>
          <w:lang w:eastAsia="it-IT"/>
        </w:rPr>
        <w:t xml:space="preserve"> ai</w:t>
      </w:r>
      <w:r w:rsidRPr="00330D53">
        <w:rPr>
          <w:rFonts w:ascii="Times New Roman" w:eastAsia="Times New Roman" w:hAnsi="Times New Roman" w:cs="Times New Roman"/>
          <w:iCs/>
          <w:color w:val="000000" w:themeColor="text1"/>
          <w:sz w:val="24"/>
          <w:szCs w:val="24"/>
          <w:lang w:eastAsia="it-IT"/>
        </w:rPr>
        <w:t xml:space="preserve"> costi per missioni, trasferte e viaggi;</w:t>
      </w:r>
      <w:r>
        <w:rPr>
          <w:rFonts w:ascii="Times New Roman" w:eastAsia="Times New Roman" w:hAnsi="Times New Roman" w:cs="Times New Roman"/>
          <w:iCs/>
          <w:color w:val="000000" w:themeColor="text1"/>
          <w:sz w:val="24"/>
          <w:szCs w:val="24"/>
          <w:lang w:eastAsia="it-IT"/>
        </w:rPr>
        <w:t xml:space="preserve"> </w:t>
      </w:r>
      <w:r w:rsidRPr="00330D53">
        <w:rPr>
          <w:rFonts w:ascii="Times New Roman" w:eastAsia="Times New Roman" w:hAnsi="Times New Roman" w:cs="Times New Roman"/>
          <w:iCs/>
          <w:color w:val="000000" w:themeColor="text1"/>
          <w:sz w:val="24"/>
          <w:szCs w:val="24"/>
          <w:lang w:eastAsia="it-IT"/>
        </w:rPr>
        <w:t xml:space="preserve">al cofinanziamento del progetto europeo </w:t>
      </w:r>
      <w:proofErr w:type="spellStart"/>
      <w:r w:rsidRPr="00330D53">
        <w:rPr>
          <w:rFonts w:ascii="Times New Roman" w:eastAsia="Times New Roman" w:hAnsi="Times New Roman" w:cs="Times New Roman"/>
          <w:iCs/>
          <w:color w:val="000000" w:themeColor="text1"/>
          <w:sz w:val="24"/>
          <w:szCs w:val="24"/>
          <w:lang w:eastAsia="it-IT"/>
        </w:rPr>
        <w:t>Reasons</w:t>
      </w:r>
      <w:proofErr w:type="spellEnd"/>
      <w:r w:rsidRPr="00330D53">
        <w:rPr>
          <w:rFonts w:ascii="Times New Roman" w:eastAsia="Times New Roman" w:hAnsi="Times New Roman" w:cs="Times New Roman"/>
          <w:iCs/>
          <w:color w:val="000000" w:themeColor="text1"/>
          <w:sz w:val="24"/>
          <w:szCs w:val="24"/>
          <w:lang w:eastAsia="it-IT"/>
        </w:rPr>
        <w:t>;</w:t>
      </w:r>
      <w:r>
        <w:rPr>
          <w:rFonts w:ascii="Times New Roman" w:eastAsia="Times New Roman" w:hAnsi="Times New Roman" w:cs="Times New Roman"/>
          <w:iCs/>
          <w:color w:val="000000" w:themeColor="text1"/>
          <w:sz w:val="24"/>
          <w:szCs w:val="24"/>
          <w:lang w:eastAsia="it-IT"/>
        </w:rPr>
        <w:t xml:space="preserve"> </w:t>
      </w:r>
      <w:r w:rsidRPr="00330D53">
        <w:rPr>
          <w:rFonts w:ascii="Times New Roman" w:eastAsia="Times New Roman" w:hAnsi="Times New Roman" w:cs="Times New Roman"/>
          <w:iCs/>
          <w:color w:val="000000" w:themeColor="text1"/>
          <w:sz w:val="24"/>
          <w:szCs w:val="24"/>
          <w:lang w:eastAsia="it-IT"/>
        </w:rPr>
        <w:t xml:space="preserve">alla quota annuale per la partecipazione al Network Europeo </w:t>
      </w:r>
      <w:proofErr w:type="spellStart"/>
      <w:r w:rsidRPr="00330D53">
        <w:rPr>
          <w:rFonts w:ascii="Times New Roman" w:eastAsia="Times New Roman" w:hAnsi="Times New Roman" w:cs="Times New Roman"/>
          <w:iCs/>
          <w:color w:val="000000" w:themeColor="text1"/>
          <w:sz w:val="24"/>
          <w:szCs w:val="24"/>
          <w:lang w:eastAsia="it-IT"/>
        </w:rPr>
        <w:t>Equinet</w:t>
      </w:r>
      <w:proofErr w:type="spellEnd"/>
      <w:r w:rsidRPr="00330D53">
        <w:rPr>
          <w:rFonts w:ascii="Times New Roman" w:eastAsia="Times New Roman" w:hAnsi="Times New Roman" w:cs="Times New Roman"/>
          <w:iCs/>
          <w:color w:val="000000" w:themeColor="text1"/>
          <w:sz w:val="24"/>
          <w:szCs w:val="24"/>
          <w:lang w:eastAsia="it-IT"/>
        </w:rPr>
        <w:t xml:space="preserve"> “</w:t>
      </w:r>
      <w:proofErr w:type="spellStart"/>
      <w:r w:rsidRPr="002F4790">
        <w:rPr>
          <w:rFonts w:ascii="Times New Roman" w:eastAsia="Times New Roman" w:hAnsi="Times New Roman" w:cs="Times New Roman"/>
          <w:i/>
          <w:color w:val="000000" w:themeColor="text1"/>
          <w:sz w:val="24"/>
          <w:szCs w:val="24"/>
          <w:lang w:eastAsia="it-IT"/>
        </w:rPr>
        <w:t>European</w:t>
      </w:r>
      <w:proofErr w:type="spellEnd"/>
      <w:r w:rsidRPr="002F4790">
        <w:rPr>
          <w:rFonts w:ascii="Times New Roman" w:eastAsia="Times New Roman" w:hAnsi="Times New Roman" w:cs="Times New Roman"/>
          <w:i/>
          <w:color w:val="000000" w:themeColor="text1"/>
          <w:sz w:val="24"/>
          <w:szCs w:val="24"/>
          <w:lang w:eastAsia="it-IT"/>
        </w:rPr>
        <w:t xml:space="preserve"> network of </w:t>
      </w:r>
      <w:proofErr w:type="spellStart"/>
      <w:r w:rsidRPr="002F4790">
        <w:rPr>
          <w:rFonts w:ascii="Times New Roman" w:eastAsia="Times New Roman" w:hAnsi="Times New Roman" w:cs="Times New Roman"/>
          <w:i/>
          <w:color w:val="000000" w:themeColor="text1"/>
          <w:sz w:val="24"/>
          <w:szCs w:val="24"/>
          <w:lang w:eastAsia="it-IT"/>
        </w:rPr>
        <w:t>Equalitity</w:t>
      </w:r>
      <w:proofErr w:type="spellEnd"/>
      <w:r w:rsidRPr="002F4790">
        <w:rPr>
          <w:rFonts w:ascii="Times New Roman" w:eastAsia="Times New Roman" w:hAnsi="Times New Roman" w:cs="Times New Roman"/>
          <w:i/>
          <w:color w:val="000000" w:themeColor="text1"/>
          <w:sz w:val="24"/>
          <w:szCs w:val="24"/>
          <w:lang w:eastAsia="it-IT"/>
        </w:rPr>
        <w:t xml:space="preserve"> Bodies</w:t>
      </w:r>
      <w:r w:rsidRPr="00330D53">
        <w:rPr>
          <w:rFonts w:ascii="Times New Roman" w:eastAsia="Times New Roman" w:hAnsi="Times New Roman" w:cs="Times New Roman"/>
          <w:iCs/>
          <w:color w:val="000000" w:themeColor="text1"/>
          <w:sz w:val="24"/>
          <w:szCs w:val="24"/>
          <w:lang w:eastAsia="it-IT"/>
        </w:rPr>
        <w:t>”; all’abbonamento dell’agenzia giornalistica Redattore sociale;</w:t>
      </w:r>
      <w:r>
        <w:rPr>
          <w:rFonts w:ascii="Times New Roman" w:eastAsia="Times New Roman" w:hAnsi="Times New Roman" w:cs="Times New Roman"/>
          <w:iCs/>
          <w:color w:val="000000" w:themeColor="text1"/>
          <w:sz w:val="24"/>
          <w:szCs w:val="24"/>
          <w:lang w:eastAsia="it-IT"/>
        </w:rPr>
        <w:t xml:space="preserve"> </w:t>
      </w:r>
      <w:r w:rsidRPr="00330D53">
        <w:rPr>
          <w:rFonts w:ascii="Times New Roman" w:eastAsia="Times New Roman" w:hAnsi="Times New Roman" w:cs="Times New Roman"/>
          <w:iCs/>
          <w:color w:val="000000" w:themeColor="text1"/>
          <w:sz w:val="24"/>
          <w:szCs w:val="24"/>
          <w:lang w:eastAsia="it-IT"/>
        </w:rPr>
        <w:t xml:space="preserve">all’acquisto dei servizi </w:t>
      </w:r>
      <w:proofErr w:type="spellStart"/>
      <w:r w:rsidRPr="002F4790">
        <w:rPr>
          <w:rFonts w:ascii="Times New Roman" w:eastAsia="Times New Roman" w:hAnsi="Times New Roman" w:cs="Times New Roman"/>
          <w:i/>
          <w:color w:val="000000" w:themeColor="text1"/>
          <w:sz w:val="24"/>
          <w:szCs w:val="24"/>
          <w:lang w:eastAsia="it-IT"/>
        </w:rPr>
        <w:t>moodle</w:t>
      </w:r>
      <w:proofErr w:type="spellEnd"/>
      <w:r w:rsidRPr="00330D53">
        <w:rPr>
          <w:rFonts w:ascii="Times New Roman" w:eastAsia="Times New Roman" w:hAnsi="Times New Roman" w:cs="Times New Roman"/>
          <w:iCs/>
          <w:color w:val="000000" w:themeColor="text1"/>
          <w:sz w:val="24"/>
          <w:szCs w:val="24"/>
          <w:lang w:eastAsia="it-IT"/>
        </w:rPr>
        <w:t xml:space="preserve"> per la conduzione della piattaforma P.A.R.I.;</w:t>
      </w:r>
      <w:r>
        <w:rPr>
          <w:rFonts w:ascii="Times New Roman" w:eastAsia="Times New Roman" w:hAnsi="Times New Roman" w:cs="Times New Roman"/>
          <w:iCs/>
          <w:color w:val="000000" w:themeColor="text1"/>
          <w:sz w:val="24"/>
          <w:szCs w:val="24"/>
          <w:lang w:eastAsia="it-IT"/>
        </w:rPr>
        <w:t xml:space="preserve"> </w:t>
      </w:r>
      <w:r w:rsidRPr="00330D53">
        <w:rPr>
          <w:rFonts w:ascii="Times New Roman" w:eastAsia="Times New Roman" w:hAnsi="Times New Roman" w:cs="Times New Roman"/>
          <w:iCs/>
          <w:color w:val="000000" w:themeColor="text1"/>
          <w:sz w:val="24"/>
          <w:szCs w:val="24"/>
          <w:lang w:eastAsia="it-IT"/>
        </w:rPr>
        <w:t>all’organizzazione e gestione di eventi;</w:t>
      </w:r>
      <w:r>
        <w:rPr>
          <w:rFonts w:ascii="Times New Roman" w:eastAsia="Times New Roman" w:hAnsi="Times New Roman" w:cs="Times New Roman"/>
          <w:iCs/>
          <w:color w:val="000000" w:themeColor="text1"/>
          <w:sz w:val="24"/>
          <w:szCs w:val="24"/>
          <w:lang w:eastAsia="it-IT"/>
        </w:rPr>
        <w:t xml:space="preserve"> </w:t>
      </w:r>
      <w:r w:rsidRPr="00330D53">
        <w:rPr>
          <w:rFonts w:ascii="Times New Roman" w:eastAsia="Times New Roman" w:hAnsi="Times New Roman" w:cs="Times New Roman"/>
          <w:iCs/>
          <w:color w:val="000000" w:themeColor="text1"/>
          <w:sz w:val="24"/>
          <w:szCs w:val="24"/>
          <w:lang w:eastAsia="it-IT"/>
        </w:rPr>
        <w:t>all’acquisto di servizi vari;</w:t>
      </w:r>
      <w:r>
        <w:rPr>
          <w:rFonts w:ascii="Times New Roman" w:eastAsia="Times New Roman" w:hAnsi="Times New Roman" w:cs="Times New Roman"/>
          <w:iCs/>
          <w:color w:val="000000" w:themeColor="text1"/>
          <w:sz w:val="24"/>
          <w:szCs w:val="24"/>
          <w:lang w:eastAsia="it-IT"/>
        </w:rPr>
        <w:t xml:space="preserve"> </w:t>
      </w:r>
      <w:r w:rsidRPr="00330D53">
        <w:rPr>
          <w:rFonts w:ascii="Times New Roman" w:eastAsia="Times New Roman" w:hAnsi="Times New Roman" w:cs="Times New Roman"/>
          <w:iCs/>
          <w:color w:val="000000" w:themeColor="text1"/>
          <w:sz w:val="24"/>
          <w:szCs w:val="24"/>
          <w:lang w:eastAsia="it-IT"/>
        </w:rPr>
        <w:t>al riadattamento grafico e alla stampa della Strategia RSC 2021-2030.</w:t>
      </w:r>
      <w:r>
        <w:rPr>
          <w:rFonts w:ascii="Times New Roman" w:eastAsia="Times New Roman" w:hAnsi="Times New Roman" w:cs="Times New Roman"/>
          <w:iCs/>
          <w:color w:val="000000" w:themeColor="text1"/>
          <w:sz w:val="24"/>
          <w:szCs w:val="24"/>
          <w:lang w:eastAsia="it-IT"/>
        </w:rPr>
        <w:t xml:space="preserve"> </w:t>
      </w:r>
    </w:p>
    <w:p w14:paraId="4F284B21" w14:textId="77777777" w:rsidR="006E42A7" w:rsidRDefault="006E42A7" w:rsidP="00F56356">
      <w:pPr>
        <w:tabs>
          <w:tab w:val="left" w:pos="567"/>
        </w:tabs>
        <w:spacing w:after="0" w:line="360" w:lineRule="auto"/>
        <w:ind w:left="284"/>
        <w:jc w:val="both"/>
        <w:rPr>
          <w:rFonts w:ascii="Times New Roman" w:eastAsia="Times New Roman" w:hAnsi="Times New Roman" w:cs="Times New Roman"/>
          <w:iCs/>
          <w:color w:val="FF0000"/>
          <w:sz w:val="24"/>
          <w:szCs w:val="24"/>
          <w:lang w:eastAsia="it-IT"/>
        </w:rPr>
      </w:pPr>
    </w:p>
    <w:p w14:paraId="57D7232E" w14:textId="77777777" w:rsidR="006E42A7" w:rsidRDefault="006E42A7" w:rsidP="00F56356">
      <w:pPr>
        <w:tabs>
          <w:tab w:val="left" w:pos="567"/>
        </w:tabs>
        <w:spacing w:after="0" w:line="360" w:lineRule="auto"/>
        <w:ind w:left="284"/>
        <w:jc w:val="both"/>
        <w:rPr>
          <w:rFonts w:ascii="Times New Roman" w:eastAsia="Times New Roman" w:hAnsi="Times New Roman" w:cs="Times New Roman"/>
          <w:iCs/>
          <w:color w:val="FF0000"/>
          <w:sz w:val="24"/>
          <w:szCs w:val="24"/>
          <w:lang w:eastAsia="it-IT"/>
        </w:rPr>
      </w:pPr>
    </w:p>
    <w:p w14:paraId="736D6EA7" w14:textId="77777777" w:rsidR="006E42A7" w:rsidRDefault="006E42A7" w:rsidP="00F56356">
      <w:pPr>
        <w:tabs>
          <w:tab w:val="left" w:pos="567"/>
        </w:tabs>
        <w:spacing w:after="0" w:line="360" w:lineRule="auto"/>
        <w:ind w:left="284"/>
        <w:jc w:val="both"/>
        <w:rPr>
          <w:rFonts w:ascii="Times New Roman" w:eastAsia="Times New Roman" w:hAnsi="Times New Roman" w:cs="Times New Roman"/>
          <w:iCs/>
          <w:color w:val="FF0000"/>
          <w:sz w:val="24"/>
          <w:szCs w:val="24"/>
          <w:lang w:eastAsia="it-IT"/>
        </w:rPr>
      </w:pPr>
    </w:p>
    <w:p w14:paraId="483AFFCB" w14:textId="77777777" w:rsidR="006E42A7" w:rsidRPr="00DB5B3C" w:rsidRDefault="006E42A7" w:rsidP="000E7E7D">
      <w:pPr>
        <w:autoSpaceDE w:val="0"/>
        <w:autoSpaceDN w:val="0"/>
        <w:adjustRightInd w:val="0"/>
        <w:spacing w:after="0" w:line="240" w:lineRule="auto"/>
        <w:ind w:left="284"/>
        <w:jc w:val="center"/>
        <w:rPr>
          <w:rFonts w:ascii="Times New Roman" w:eastAsia="Times New Roman" w:hAnsi="Times New Roman" w:cs="Times New Roman"/>
          <w:noProof/>
          <w:color w:val="000000" w:themeColor="text1"/>
          <w:sz w:val="24"/>
          <w:szCs w:val="24"/>
          <w:lang w:eastAsia="it-IT"/>
        </w:rPr>
      </w:pPr>
      <w:r w:rsidRPr="00DB5B3C">
        <w:rPr>
          <w:rFonts w:ascii="Times New Roman" w:eastAsia="Times New Roman" w:hAnsi="Times New Roman" w:cs="Times New Roman"/>
          <w:bCs/>
          <w:color w:val="000000" w:themeColor="text1"/>
          <w:sz w:val="24"/>
          <w:szCs w:val="24"/>
          <w:lang w:eastAsia="it-IT"/>
        </w:rPr>
        <w:t xml:space="preserve">      Indicatori di bilancio</w:t>
      </w:r>
    </w:p>
    <w:p w14:paraId="1A73E3CB" w14:textId="77777777" w:rsidR="006E42A7" w:rsidRPr="00F56356" w:rsidRDefault="006E42A7" w:rsidP="000E7E7D">
      <w:pPr>
        <w:tabs>
          <w:tab w:val="left" w:pos="567"/>
          <w:tab w:val="left" w:pos="9638"/>
        </w:tabs>
        <w:spacing w:after="0" w:line="360" w:lineRule="auto"/>
        <w:ind w:right="-1"/>
        <w:contextualSpacing/>
        <w:jc w:val="both"/>
        <w:rPr>
          <w:rFonts w:ascii="Times New Roman" w:eastAsia="Times New Roman" w:hAnsi="Times New Roman" w:cs="Times New Roman"/>
          <w:color w:val="000000" w:themeColor="text1"/>
          <w:sz w:val="14"/>
          <w:szCs w:val="24"/>
          <w:lang w:eastAsia="it-IT"/>
        </w:rPr>
      </w:pPr>
      <w:r w:rsidRPr="000E7E7D">
        <w:rPr>
          <w:noProof/>
          <w:lang w:eastAsia="it-IT"/>
        </w:rPr>
        <w:drawing>
          <wp:anchor distT="0" distB="0" distL="114300" distR="114300" simplePos="0" relativeHeight="251671552" behindDoc="1" locked="0" layoutInCell="1" allowOverlap="1" wp14:anchorId="0DA5A110" wp14:editId="2620ADE4">
            <wp:simplePos x="0" y="0"/>
            <wp:positionH relativeFrom="margin">
              <wp:align>right</wp:align>
            </wp:positionH>
            <wp:positionV relativeFrom="paragraph">
              <wp:posOffset>151130</wp:posOffset>
            </wp:positionV>
            <wp:extent cx="6005195" cy="2064385"/>
            <wp:effectExtent l="0" t="0" r="0" b="0"/>
            <wp:wrapTight wrapText="bothSides">
              <wp:wrapPolygon edited="0">
                <wp:start x="0" y="0"/>
                <wp:lineTo x="0" y="21328"/>
                <wp:lineTo x="11923" y="21328"/>
                <wp:lineTo x="21447" y="19932"/>
                <wp:lineTo x="21515" y="19733"/>
                <wp:lineTo x="21515" y="13953"/>
                <wp:lineTo x="21036" y="12757"/>
                <wp:lineTo x="21447" y="12757"/>
                <wp:lineTo x="21515" y="12358"/>
                <wp:lineTo x="21515" y="6777"/>
                <wp:lineTo x="21447" y="6578"/>
                <wp:lineTo x="20967" y="6378"/>
                <wp:lineTo x="21515" y="4385"/>
                <wp:lineTo x="21515" y="0"/>
                <wp:lineTo x="0" y="0"/>
              </wp:wrapPolygon>
            </wp:wrapTight>
            <wp:docPr id="24548904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05195" cy="2064385"/>
                    </a:xfrm>
                    <a:prstGeom prst="rect">
                      <a:avLst/>
                    </a:prstGeom>
                    <a:noFill/>
                    <a:ln>
                      <a:noFill/>
                    </a:ln>
                  </pic:spPr>
                </pic:pic>
              </a:graphicData>
            </a:graphic>
            <wp14:sizeRelH relativeFrom="margin">
              <wp14:pctWidth>0</wp14:pctWidth>
            </wp14:sizeRelH>
          </wp:anchor>
        </w:drawing>
      </w:r>
    </w:p>
    <w:p w14:paraId="6AF69C70" w14:textId="77777777" w:rsidR="006E42A7" w:rsidRPr="00322FD8"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11DC6FA6" w14:textId="77777777" w:rsidR="006E42A7"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50B3E9A1" w14:textId="77777777" w:rsidR="006E42A7"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322FD8">
        <w:rPr>
          <w:rFonts w:ascii="Times New Roman" w:eastAsia="Times New Roman" w:hAnsi="Times New Roman" w:cs="Times New Roman"/>
          <w:color w:val="000000" w:themeColor="text1"/>
          <w:sz w:val="24"/>
          <w:szCs w:val="24"/>
          <w:lang w:eastAsia="it-IT"/>
        </w:rPr>
        <w:t xml:space="preserve">Gli scostamenti </w:t>
      </w:r>
      <w:r w:rsidRPr="00F56356">
        <w:rPr>
          <w:rFonts w:ascii="Times New Roman" w:eastAsia="Times New Roman" w:hAnsi="Times New Roman" w:cs="Times New Roman"/>
          <w:color w:val="000000" w:themeColor="text1"/>
          <w:sz w:val="24"/>
          <w:szCs w:val="24"/>
          <w:lang w:eastAsia="it-IT"/>
        </w:rPr>
        <w:t>tra gli indicatori di bilancio attesi e realizzati sono stati determinati:</w:t>
      </w:r>
    </w:p>
    <w:p w14:paraId="2116936A" w14:textId="77777777" w:rsidR="006E42A7" w:rsidRDefault="006E42A7" w:rsidP="003A2D50">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493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per</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gli interventi relative ai diritti e alle pari opportunità</w:t>
      </w:r>
      <w:r>
        <w:rPr>
          <w:rFonts w:ascii="Times New Roman" w:eastAsia="Times New Roman" w:hAnsi="Times New Roman" w:cs="Times New Roman"/>
          <w:i/>
          <w:color w:val="000000" w:themeColor="text1"/>
          <w:sz w:val="24"/>
          <w:szCs w:val="24"/>
          <w:lang w:eastAsia="it-IT"/>
        </w:rPr>
        <w:t>”</w:t>
      </w:r>
      <w:r w:rsidRPr="00C43DC1">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d</w:t>
      </w:r>
      <w:r w:rsidRPr="00C43DC1">
        <w:rPr>
          <w:rFonts w:ascii="Times New Roman" w:eastAsia="Times New Roman" w:hAnsi="Times New Roman" w:cs="Times New Roman"/>
          <w:color w:val="000000" w:themeColor="text1"/>
          <w:sz w:val="24"/>
          <w:szCs w:val="24"/>
          <w:lang w:eastAsia="it-IT"/>
        </w:rPr>
        <w:t xml:space="preserve">alla circostanza che per il raggiungimento di taluni obiettivi, previsti nella Direttiva generale per l’azione amministrativa per </w:t>
      </w:r>
      <w:r>
        <w:rPr>
          <w:rFonts w:ascii="Times New Roman" w:eastAsia="Times New Roman" w:hAnsi="Times New Roman" w:cs="Times New Roman"/>
          <w:color w:val="000000" w:themeColor="text1"/>
          <w:sz w:val="24"/>
          <w:szCs w:val="24"/>
          <w:lang w:eastAsia="it-IT"/>
        </w:rPr>
        <w:t xml:space="preserve">il </w:t>
      </w:r>
      <w:r w:rsidRPr="00C43DC1">
        <w:rPr>
          <w:rFonts w:ascii="Times New Roman" w:eastAsia="Times New Roman" w:hAnsi="Times New Roman" w:cs="Times New Roman"/>
          <w:color w:val="000000" w:themeColor="text1"/>
          <w:sz w:val="24"/>
          <w:szCs w:val="24"/>
          <w:lang w:eastAsia="it-IT"/>
        </w:rPr>
        <w:t>2023, non è stato necessario utilizzare risorse sul capitolo in argomento. È il caso, ad esempio, delle iniziative relative all’attuazione della Strategia sulla parità di genere 2021-2026 e alla formazione personale delle casalinghe e dei casalinghi</w:t>
      </w:r>
      <w:r>
        <w:rPr>
          <w:rFonts w:ascii="Times New Roman" w:eastAsia="Times New Roman" w:hAnsi="Times New Roman" w:cs="Times New Roman"/>
          <w:color w:val="000000" w:themeColor="text1"/>
          <w:sz w:val="24"/>
          <w:szCs w:val="24"/>
          <w:lang w:eastAsia="it-IT"/>
        </w:rPr>
        <w:t>,</w:t>
      </w:r>
      <w:r w:rsidRPr="00C43DC1">
        <w:rPr>
          <w:rFonts w:ascii="Times New Roman" w:eastAsia="Times New Roman" w:hAnsi="Times New Roman" w:cs="Times New Roman"/>
          <w:color w:val="000000" w:themeColor="text1"/>
          <w:sz w:val="24"/>
          <w:szCs w:val="24"/>
          <w:lang w:eastAsia="it-IT"/>
        </w:rPr>
        <w:t xml:space="preserve"> in attuazione dell’art. 22 del </w:t>
      </w:r>
      <w:proofErr w:type="gramStart"/>
      <w:r w:rsidRPr="00C43DC1">
        <w:rPr>
          <w:rFonts w:ascii="Times New Roman" w:eastAsia="Times New Roman" w:hAnsi="Times New Roman" w:cs="Times New Roman"/>
          <w:color w:val="000000" w:themeColor="text1"/>
          <w:sz w:val="24"/>
          <w:szCs w:val="24"/>
          <w:lang w:eastAsia="it-IT"/>
        </w:rPr>
        <w:t>decreto legge</w:t>
      </w:r>
      <w:proofErr w:type="gramEnd"/>
      <w:r w:rsidRPr="00C43DC1">
        <w:rPr>
          <w:rFonts w:ascii="Times New Roman" w:eastAsia="Times New Roman" w:hAnsi="Times New Roman" w:cs="Times New Roman"/>
          <w:color w:val="000000" w:themeColor="text1"/>
          <w:sz w:val="24"/>
          <w:szCs w:val="24"/>
          <w:lang w:eastAsia="it-IT"/>
        </w:rPr>
        <w:t xml:space="preserve"> 14 agosto 2020, n. 104, convertito nella legge 13 ottobre 2020, n. 126.</w:t>
      </w:r>
    </w:p>
    <w:p w14:paraId="7A221FBF" w14:textId="77777777" w:rsidR="006E42A7" w:rsidRPr="002F1512" w:rsidRDefault="006E42A7" w:rsidP="003A2D50">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b) p</w:t>
      </w:r>
      <w:r w:rsidRPr="002F1512">
        <w:rPr>
          <w:rFonts w:ascii="Times New Roman" w:eastAsia="Times New Roman" w:hAnsi="Times New Roman" w:cs="Times New Roman"/>
          <w:color w:val="000000" w:themeColor="text1"/>
          <w:sz w:val="24"/>
          <w:szCs w:val="24"/>
          <w:lang w:eastAsia="it-IT"/>
        </w:rPr>
        <w:t>er il cap</w:t>
      </w:r>
      <w:r>
        <w:rPr>
          <w:rFonts w:ascii="Times New Roman" w:eastAsia="Times New Roman" w:hAnsi="Times New Roman" w:cs="Times New Roman"/>
          <w:color w:val="000000" w:themeColor="text1"/>
          <w:sz w:val="24"/>
          <w:szCs w:val="24"/>
          <w:lang w:eastAsia="it-IT"/>
        </w:rPr>
        <w:t>itolo</w:t>
      </w:r>
      <w:r w:rsidRPr="002F1512">
        <w:rPr>
          <w:rFonts w:ascii="Times New Roman" w:eastAsia="Times New Roman" w:hAnsi="Times New Roman" w:cs="Times New Roman"/>
          <w:color w:val="000000" w:themeColor="text1"/>
          <w:sz w:val="24"/>
          <w:szCs w:val="24"/>
          <w:lang w:eastAsia="it-IT"/>
        </w:rPr>
        <w:t xml:space="preserve"> 496</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Cs/>
          <w:color w:val="000000" w:themeColor="text1"/>
          <w:sz w:val="24"/>
          <w:szCs w:val="24"/>
          <w:lang w:eastAsia="it-IT"/>
        </w:rPr>
        <w:t>“</w:t>
      </w:r>
      <w:r w:rsidRPr="00F56356">
        <w:rPr>
          <w:rFonts w:ascii="Times New Roman" w:eastAsia="Times New Roman" w:hAnsi="Times New Roman" w:cs="Times New Roman"/>
          <w:i/>
          <w:iCs/>
          <w:color w:val="000000" w:themeColor="text1"/>
          <w:sz w:val="24"/>
          <w:szCs w:val="24"/>
          <w:lang w:eastAsia="it-IT"/>
        </w:rPr>
        <w:t>Somme da destinare al piano contro la violenza alle donne”</w:t>
      </w:r>
      <w:r>
        <w:rPr>
          <w:rFonts w:ascii="Times New Roman" w:eastAsia="Times New Roman" w:hAnsi="Times New Roman" w:cs="Times New Roman"/>
          <w:iCs/>
          <w:color w:val="000000" w:themeColor="text1"/>
          <w:sz w:val="24"/>
          <w:szCs w:val="24"/>
          <w:lang w:eastAsia="it-IT"/>
        </w:rPr>
        <w:t>, relativamente alla capacità di pagamento, d</w:t>
      </w:r>
      <w:r w:rsidRPr="002F1512">
        <w:rPr>
          <w:rFonts w:ascii="Times New Roman" w:eastAsia="Times New Roman" w:hAnsi="Times New Roman" w:cs="Times New Roman"/>
          <w:color w:val="000000" w:themeColor="text1"/>
          <w:sz w:val="24"/>
          <w:szCs w:val="24"/>
          <w:lang w:eastAsia="it-IT"/>
        </w:rPr>
        <w:t xml:space="preserve">al fatto che non sono stati eseguiti, entro il 31 dicembre 2023, i versamenti a favore delle Regioni nell’ambito dei due decreti di riparto sottoscritti </w:t>
      </w:r>
      <w:r>
        <w:rPr>
          <w:rFonts w:ascii="Times New Roman" w:eastAsia="Times New Roman" w:hAnsi="Times New Roman" w:cs="Times New Roman"/>
          <w:color w:val="000000" w:themeColor="text1"/>
          <w:sz w:val="24"/>
          <w:szCs w:val="24"/>
          <w:lang w:eastAsia="it-IT"/>
        </w:rPr>
        <w:t xml:space="preserve">soltanto </w:t>
      </w:r>
      <w:r w:rsidRPr="002F1512">
        <w:rPr>
          <w:rFonts w:ascii="Times New Roman" w:eastAsia="Times New Roman" w:hAnsi="Times New Roman" w:cs="Times New Roman"/>
          <w:color w:val="000000" w:themeColor="text1"/>
          <w:sz w:val="24"/>
          <w:szCs w:val="24"/>
          <w:lang w:eastAsia="it-IT"/>
        </w:rPr>
        <w:t>a novembre 2023, che rappresentano circa il 94% del totale impegnato</w:t>
      </w:r>
      <w:r>
        <w:rPr>
          <w:rFonts w:ascii="Times New Roman" w:eastAsia="Times New Roman" w:hAnsi="Times New Roman" w:cs="Times New Roman"/>
          <w:color w:val="000000" w:themeColor="text1"/>
          <w:sz w:val="24"/>
          <w:szCs w:val="24"/>
          <w:lang w:eastAsia="it-IT"/>
        </w:rPr>
        <w:t>;</w:t>
      </w:r>
    </w:p>
    <w:p w14:paraId="0A28E537" w14:textId="77777777" w:rsidR="006E42A7" w:rsidRPr="002F1512" w:rsidRDefault="006E42A7" w:rsidP="003A2D50">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c) p</w:t>
      </w:r>
      <w:r w:rsidRPr="002F1512">
        <w:rPr>
          <w:rFonts w:ascii="Times New Roman" w:eastAsia="Times New Roman" w:hAnsi="Times New Roman" w:cs="Times New Roman"/>
          <w:color w:val="000000" w:themeColor="text1"/>
          <w:sz w:val="24"/>
          <w:szCs w:val="24"/>
          <w:lang w:eastAsia="it-IT"/>
        </w:rPr>
        <w:t>er il cap</w:t>
      </w:r>
      <w:r>
        <w:rPr>
          <w:rFonts w:ascii="Times New Roman" w:eastAsia="Times New Roman" w:hAnsi="Times New Roman" w:cs="Times New Roman"/>
          <w:color w:val="000000" w:themeColor="text1"/>
          <w:sz w:val="24"/>
          <w:szCs w:val="24"/>
          <w:lang w:eastAsia="it-IT"/>
        </w:rPr>
        <w:t>itolo</w:t>
      </w:r>
      <w:r w:rsidRPr="002F1512">
        <w:rPr>
          <w:rFonts w:ascii="Times New Roman" w:eastAsia="Times New Roman" w:hAnsi="Times New Roman" w:cs="Times New Roman"/>
          <w:color w:val="000000" w:themeColor="text1"/>
          <w:sz w:val="24"/>
          <w:szCs w:val="24"/>
          <w:lang w:eastAsia="it-IT"/>
        </w:rPr>
        <w:t xml:space="preserve"> 520</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“Fondo destinato al finanziamento dei programmi di assistenza e di integrazione sociale in favore delle vittime di violenza e sfruttamento nonché delle altre finalità di protezione sociale degli immigrati (art. 12 legge 228/2003) e somme destinate al programma speciale di assistenza per garantire, in via transitoria, adeguate condizioni di alloggio, di vitto e di assistenza sanitaria per le vittime dei reati relativi alla riduzione o mantenimento in schiavitù o servitù ovvero alla tratta di persona (art. 13 legge 228/2003)”</w:t>
      </w:r>
      <w:r>
        <w:rPr>
          <w:rFonts w:ascii="Times New Roman" w:eastAsia="Times New Roman" w:hAnsi="Times New Roman" w:cs="Times New Roman"/>
          <w:iCs/>
          <w:color w:val="000000" w:themeColor="text1"/>
          <w:sz w:val="24"/>
          <w:szCs w:val="24"/>
          <w:lang w:eastAsia="it-IT"/>
        </w:rPr>
        <w:t>, relativamente alla capacità di pagamento, dalla comple</w:t>
      </w:r>
      <w:r w:rsidRPr="002F1512">
        <w:rPr>
          <w:rFonts w:ascii="Times New Roman" w:eastAsia="Times New Roman" w:hAnsi="Times New Roman" w:cs="Times New Roman"/>
          <w:color w:val="000000" w:themeColor="text1"/>
          <w:sz w:val="24"/>
          <w:szCs w:val="24"/>
          <w:lang w:eastAsia="it-IT"/>
        </w:rPr>
        <w:t>ssità delle operazioni di verifica dei rendiconti trasmessi dai beneficiari dei pagamenti che hanno rallentato l’attività di liquidazione</w:t>
      </w:r>
      <w:r>
        <w:rPr>
          <w:rFonts w:ascii="Times New Roman" w:eastAsia="Times New Roman" w:hAnsi="Times New Roman" w:cs="Times New Roman"/>
          <w:color w:val="000000" w:themeColor="text1"/>
          <w:sz w:val="24"/>
          <w:szCs w:val="24"/>
          <w:lang w:eastAsia="it-IT"/>
        </w:rPr>
        <w:t>;</w:t>
      </w:r>
    </w:p>
    <w:p w14:paraId="5DEE2826" w14:textId="77777777" w:rsidR="006E42A7" w:rsidRPr="002F1512" w:rsidRDefault="006E42A7" w:rsidP="003A2D50">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d) p</w:t>
      </w:r>
      <w:r w:rsidRPr="002F1512">
        <w:rPr>
          <w:rFonts w:ascii="Times New Roman" w:eastAsia="Times New Roman" w:hAnsi="Times New Roman" w:cs="Times New Roman"/>
          <w:color w:val="000000" w:themeColor="text1"/>
          <w:sz w:val="24"/>
          <w:szCs w:val="24"/>
          <w:lang w:eastAsia="it-IT"/>
        </w:rPr>
        <w:t>er il cap</w:t>
      </w:r>
      <w:r>
        <w:rPr>
          <w:rFonts w:ascii="Times New Roman" w:eastAsia="Times New Roman" w:hAnsi="Times New Roman" w:cs="Times New Roman"/>
          <w:color w:val="000000" w:themeColor="text1"/>
          <w:sz w:val="24"/>
          <w:szCs w:val="24"/>
          <w:lang w:eastAsia="it-IT"/>
        </w:rPr>
        <w:t>itolo</w:t>
      </w:r>
      <w:r w:rsidRPr="002F1512">
        <w:rPr>
          <w:rFonts w:ascii="Times New Roman" w:eastAsia="Times New Roman" w:hAnsi="Times New Roman" w:cs="Times New Roman"/>
          <w:color w:val="000000" w:themeColor="text1"/>
          <w:sz w:val="24"/>
          <w:szCs w:val="24"/>
          <w:lang w:eastAsia="it-IT"/>
        </w:rPr>
        <w:t xml:space="preserve"> 527</w:t>
      </w:r>
      <w:r>
        <w:rPr>
          <w:rFonts w:ascii="Times New Roman" w:eastAsia="Times New Roman" w:hAnsi="Times New Roman" w:cs="Times New Roman"/>
          <w:color w:val="000000" w:themeColor="text1"/>
          <w:sz w:val="24"/>
          <w:szCs w:val="24"/>
          <w:lang w:eastAsia="it-IT"/>
        </w:rPr>
        <w:t xml:space="preserve"> “</w:t>
      </w:r>
      <w:r w:rsidRPr="00651FCC">
        <w:rPr>
          <w:rFonts w:ascii="Times New Roman" w:eastAsia="Times New Roman" w:hAnsi="Times New Roman" w:cs="Times New Roman"/>
          <w:i/>
          <w:iCs/>
          <w:color w:val="000000" w:themeColor="text1"/>
          <w:sz w:val="24"/>
          <w:szCs w:val="24"/>
          <w:lang w:eastAsia="it-IT"/>
        </w:rPr>
        <w:t>Misure per il sostegno delle vittime di discriminazioni fondate sull’orientamento sessuale e sull’identità di genere”</w:t>
      </w:r>
      <w:r>
        <w:rPr>
          <w:rFonts w:ascii="Times New Roman" w:eastAsia="Times New Roman" w:hAnsi="Times New Roman" w:cs="Times New Roman"/>
          <w:iCs/>
          <w:color w:val="000000" w:themeColor="text1"/>
          <w:sz w:val="24"/>
          <w:szCs w:val="24"/>
          <w:lang w:eastAsia="it-IT"/>
        </w:rPr>
        <w:t>, per la capacità di</w:t>
      </w:r>
      <w:r w:rsidRPr="002F1512">
        <w:rPr>
          <w:rFonts w:ascii="Times New Roman" w:eastAsia="Times New Roman" w:hAnsi="Times New Roman" w:cs="Times New Roman"/>
          <w:color w:val="000000" w:themeColor="text1"/>
          <w:sz w:val="24"/>
          <w:szCs w:val="24"/>
          <w:lang w:eastAsia="it-IT"/>
        </w:rPr>
        <w:t xml:space="preserve"> impegno</w:t>
      </w:r>
      <w:r>
        <w:rPr>
          <w:rFonts w:ascii="Times New Roman" w:eastAsia="Times New Roman" w:hAnsi="Times New Roman" w:cs="Times New Roman"/>
          <w:color w:val="000000" w:themeColor="text1"/>
          <w:sz w:val="24"/>
          <w:szCs w:val="24"/>
          <w:lang w:eastAsia="it-IT"/>
        </w:rPr>
        <w:t>,</w:t>
      </w:r>
      <w:r w:rsidRPr="002F1512">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d</w:t>
      </w:r>
      <w:r w:rsidRPr="002F1512">
        <w:rPr>
          <w:rFonts w:ascii="Times New Roman" w:eastAsia="Times New Roman" w:hAnsi="Times New Roman" w:cs="Times New Roman"/>
          <w:color w:val="000000" w:themeColor="text1"/>
          <w:sz w:val="24"/>
          <w:szCs w:val="24"/>
          <w:lang w:eastAsia="it-IT"/>
        </w:rPr>
        <w:t>al fatto che</w:t>
      </w:r>
      <w:r>
        <w:rPr>
          <w:rFonts w:ascii="Times New Roman" w:eastAsia="Times New Roman" w:hAnsi="Times New Roman" w:cs="Times New Roman"/>
          <w:color w:val="000000" w:themeColor="text1"/>
          <w:sz w:val="24"/>
          <w:szCs w:val="24"/>
          <w:lang w:eastAsia="it-IT"/>
        </w:rPr>
        <w:t>,</w:t>
      </w:r>
      <w:r w:rsidRPr="002F1512">
        <w:rPr>
          <w:rFonts w:ascii="Times New Roman" w:eastAsia="Times New Roman" w:hAnsi="Times New Roman" w:cs="Times New Roman"/>
          <w:color w:val="000000" w:themeColor="text1"/>
          <w:sz w:val="24"/>
          <w:szCs w:val="24"/>
          <w:lang w:eastAsia="it-IT"/>
        </w:rPr>
        <w:t xml:space="preserve"> nel corso dell’anno 2023 si è proceduto a impegnare </w:t>
      </w:r>
      <w:r>
        <w:rPr>
          <w:rFonts w:ascii="Times New Roman" w:eastAsia="Times New Roman" w:hAnsi="Times New Roman" w:cs="Times New Roman"/>
          <w:color w:val="000000" w:themeColor="text1"/>
          <w:sz w:val="24"/>
          <w:szCs w:val="24"/>
          <w:lang w:eastAsia="it-IT"/>
        </w:rPr>
        <w:t>euro</w:t>
      </w:r>
      <w:r w:rsidRPr="002F1512">
        <w:rPr>
          <w:rFonts w:ascii="Times New Roman" w:eastAsia="Times New Roman" w:hAnsi="Times New Roman" w:cs="Times New Roman"/>
          <w:color w:val="000000" w:themeColor="text1"/>
          <w:sz w:val="24"/>
          <w:szCs w:val="24"/>
          <w:lang w:eastAsia="it-IT"/>
        </w:rPr>
        <w:t xml:space="preserve"> 4.000.000,00 relativi allo stanziamento dell’anno 2021 e</w:t>
      </w:r>
      <w:r>
        <w:rPr>
          <w:rFonts w:ascii="Times New Roman" w:eastAsia="Times New Roman" w:hAnsi="Times New Roman" w:cs="Times New Roman"/>
          <w:color w:val="000000" w:themeColor="text1"/>
          <w:sz w:val="24"/>
          <w:szCs w:val="24"/>
          <w:lang w:eastAsia="it-IT"/>
        </w:rPr>
        <w:t>d</w:t>
      </w:r>
      <w:r w:rsidRPr="002F1512">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euro </w:t>
      </w:r>
      <w:r w:rsidRPr="002F1512">
        <w:rPr>
          <w:rFonts w:ascii="Times New Roman" w:eastAsia="Times New Roman" w:hAnsi="Times New Roman" w:cs="Times New Roman"/>
          <w:color w:val="000000" w:themeColor="text1"/>
          <w:sz w:val="24"/>
          <w:szCs w:val="24"/>
          <w:lang w:eastAsia="it-IT"/>
        </w:rPr>
        <w:t>1.107.593,61 sui fondi perenti dell’impegno relativo all’anno 2020</w:t>
      </w:r>
      <w:r>
        <w:rPr>
          <w:rFonts w:ascii="Times New Roman" w:eastAsia="Times New Roman" w:hAnsi="Times New Roman" w:cs="Times New Roman"/>
          <w:color w:val="000000" w:themeColor="text1"/>
          <w:sz w:val="24"/>
          <w:szCs w:val="24"/>
          <w:lang w:eastAsia="it-IT"/>
        </w:rPr>
        <w:t>. L</w:t>
      </w:r>
      <w:r w:rsidRPr="002F1512">
        <w:rPr>
          <w:rFonts w:ascii="Times New Roman" w:eastAsia="Times New Roman" w:hAnsi="Times New Roman" w:cs="Times New Roman"/>
          <w:color w:val="000000" w:themeColor="text1"/>
          <w:sz w:val="24"/>
          <w:szCs w:val="24"/>
          <w:lang w:eastAsia="it-IT"/>
        </w:rPr>
        <w:t>’articolo 105-quater, come modificato dall’articolo 38-bis, comma 1, del decreto-legge 14 agosto 2020, n. 104 convertito con legge 13 ottobre 2020, n. 126</w:t>
      </w:r>
      <w:r>
        <w:rPr>
          <w:rFonts w:ascii="Times New Roman" w:eastAsia="Times New Roman" w:hAnsi="Times New Roman" w:cs="Times New Roman"/>
          <w:color w:val="000000" w:themeColor="text1"/>
          <w:sz w:val="24"/>
          <w:szCs w:val="24"/>
          <w:lang w:eastAsia="it-IT"/>
        </w:rPr>
        <w:t>,</w:t>
      </w:r>
      <w:r w:rsidRPr="002F1512">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ha previsto </w:t>
      </w:r>
      <w:r w:rsidRPr="002F1512">
        <w:rPr>
          <w:rFonts w:ascii="Times New Roman" w:eastAsia="Times New Roman" w:hAnsi="Times New Roman" w:cs="Times New Roman"/>
          <w:color w:val="000000" w:themeColor="text1"/>
          <w:sz w:val="24"/>
          <w:szCs w:val="24"/>
          <w:lang w:eastAsia="it-IT"/>
        </w:rPr>
        <w:t>per la realizzazione dei centri contro le discriminazioni motivate da orientamento sessuale e identità di genere</w:t>
      </w:r>
      <w:r>
        <w:rPr>
          <w:rFonts w:ascii="Times New Roman" w:eastAsia="Times New Roman" w:hAnsi="Times New Roman" w:cs="Times New Roman"/>
          <w:color w:val="000000" w:themeColor="text1"/>
          <w:sz w:val="24"/>
          <w:szCs w:val="24"/>
          <w:lang w:eastAsia="it-IT"/>
        </w:rPr>
        <w:t>,</w:t>
      </w:r>
      <w:r w:rsidRPr="002F1512">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infatti, </w:t>
      </w:r>
      <w:r w:rsidRPr="002F1512">
        <w:rPr>
          <w:rFonts w:ascii="Times New Roman" w:eastAsia="Times New Roman" w:hAnsi="Times New Roman" w:cs="Times New Roman"/>
          <w:color w:val="000000" w:themeColor="text1"/>
          <w:sz w:val="24"/>
          <w:szCs w:val="24"/>
          <w:lang w:eastAsia="it-IT"/>
        </w:rPr>
        <w:t>una dotazione di 4 mln euro annui</w:t>
      </w:r>
      <w:r>
        <w:rPr>
          <w:rFonts w:ascii="Times New Roman" w:eastAsia="Times New Roman" w:hAnsi="Times New Roman" w:cs="Times New Roman"/>
          <w:color w:val="000000" w:themeColor="text1"/>
          <w:sz w:val="24"/>
          <w:szCs w:val="24"/>
          <w:lang w:eastAsia="it-IT"/>
        </w:rPr>
        <w:t xml:space="preserve"> </w:t>
      </w:r>
      <w:r w:rsidRPr="002F1512">
        <w:rPr>
          <w:rFonts w:ascii="Times New Roman" w:eastAsia="Times New Roman" w:hAnsi="Times New Roman" w:cs="Times New Roman"/>
          <w:color w:val="000000" w:themeColor="text1"/>
          <w:sz w:val="24"/>
          <w:szCs w:val="24"/>
          <w:lang w:eastAsia="it-IT"/>
        </w:rPr>
        <w:t>a partire dal 2020</w:t>
      </w:r>
      <w:bookmarkStart w:id="65" w:name="_Hlk166159807"/>
      <w:r w:rsidRPr="002F1512">
        <w:rPr>
          <w:rFonts w:ascii="Times New Roman" w:eastAsia="Times New Roman" w:hAnsi="Times New Roman" w:cs="Times New Roman"/>
          <w:color w:val="000000" w:themeColor="text1"/>
          <w:sz w:val="24"/>
          <w:szCs w:val="24"/>
          <w:lang w:eastAsia="it-IT"/>
        </w:rPr>
        <w:t xml:space="preserve">. </w:t>
      </w:r>
      <w:bookmarkEnd w:id="65"/>
      <w:r>
        <w:rPr>
          <w:rFonts w:ascii="Times New Roman" w:eastAsia="Times New Roman" w:hAnsi="Times New Roman" w:cs="Times New Roman"/>
          <w:color w:val="000000" w:themeColor="text1"/>
          <w:sz w:val="24"/>
          <w:szCs w:val="24"/>
          <w:lang w:eastAsia="it-IT"/>
        </w:rPr>
        <w:t>Relativamente al</w:t>
      </w:r>
      <w:r w:rsidRPr="002F1512">
        <w:rPr>
          <w:rFonts w:ascii="Times New Roman" w:eastAsia="Times New Roman" w:hAnsi="Times New Roman" w:cs="Times New Roman"/>
          <w:color w:val="000000" w:themeColor="text1"/>
          <w:sz w:val="24"/>
          <w:szCs w:val="24"/>
          <w:lang w:eastAsia="it-IT"/>
        </w:rPr>
        <w:t>la capacità di pagamento</w:t>
      </w:r>
      <w:r>
        <w:rPr>
          <w:rFonts w:ascii="Times New Roman" w:eastAsia="Times New Roman" w:hAnsi="Times New Roman" w:cs="Times New Roman"/>
          <w:color w:val="000000" w:themeColor="text1"/>
          <w:sz w:val="24"/>
          <w:szCs w:val="24"/>
          <w:lang w:eastAsia="it-IT"/>
        </w:rPr>
        <w:t>,</w:t>
      </w:r>
      <w:r w:rsidRPr="002F1512">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d</w:t>
      </w:r>
      <w:r w:rsidRPr="002F1512">
        <w:rPr>
          <w:rFonts w:ascii="Times New Roman" w:eastAsia="Times New Roman" w:hAnsi="Times New Roman" w:cs="Times New Roman"/>
          <w:color w:val="000000" w:themeColor="text1"/>
          <w:sz w:val="24"/>
          <w:szCs w:val="24"/>
          <w:lang w:eastAsia="it-IT"/>
        </w:rPr>
        <w:t>alle tempistiche di rendicontazione da parte dei beneficiari</w:t>
      </w:r>
      <w:r>
        <w:rPr>
          <w:rFonts w:ascii="Times New Roman" w:eastAsia="Times New Roman" w:hAnsi="Times New Roman" w:cs="Times New Roman"/>
          <w:color w:val="000000" w:themeColor="text1"/>
          <w:sz w:val="24"/>
          <w:szCs w:val="24"/>
          <w:lang w:eastAsia="it-IT"/>
        </w:rPr>
        <w:t>;</w:t>
      </w:r>
      <w:r w:rsidRPr="002F1512">
        <w:rPr>
          <w:rFonts w:ascii="Times New Roman" w:eastAsia="Times New Roman" w:hAnsi="Times New Roman" w:cs="Times New Roman"/>
          <w:color w:val="000000" w:themeColor="text1"/>
          <w:sz w:val="24"/>
          <w:szCs w:val="24"/>
          <w:lang w:eastAsia="it-IT"/>
        </w:rPr>
        <w:t xml:space="preserve"> </w:t>
      </w:r>
    </w:p>
    <w:p w14:paraId="14872A5A" w14:textId="77777777" w:rsidR="006E42A7" w:rsidRPr="002F1512" w:rsidRDefault="006E42A7" w:rsidP="003A2D50">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e) per il </w:t>
      </w:r>
      <w:r w:rsidRPr="002F1512">
        <w:rPr>
          <w:rFonts w:ascii="Times New Roman" w:eastAsia="Times New Roman" w:hAnsi="Times New Roman" w:cs="Times New Roman"/>
          <w:color w:val="000000" w:themeColor="text1"/>
          <w:sz w:val="24"/>
          <w:szCs w:val="24"/>
          <w:lang w:eastAsia="it-IT"/>
        </w:rPr>
        <w:t>cap</w:t>
      </w:r>
      <w:r>
        <w:rPr>
          <w:rFonts w:ascii="Times New Roman" w:eastAsia="Times New Roman" w:hAnsi="Times New Roman" w:cs="Times New Roman"/>
          <w:color w:val="000000" w:themeColor="text1"/>
          <w:sz w:val="24"/>
          <w:szCs w:val="24"/>
          <w:lang w:eastAsia="it-IT"/>
        </w:rPr>
        <w:t>itolo</w:t>
      </w:r>
      <w:r w:rsidRPr="002F1512">
        <w:rPr>
          <w:rFonts w:ascii="Times New Roman" w:eastAsia="Times New Roman" w:hAnsi="Times New Roman" w:cs="Times New Roman"/>
          <w:color w:val="000000" w:themeColor="text1"/>
          <w:sz w:val="24"/>
          <w:szCs w:val="24"/>
          <w:lang w:eastAsia="it-IT"/>
        </w:rPr>
        <w:t xml:space="preserve"> 537</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Cs/>
          <w:color w:val="000000" w:themeColor="text1"/>
          <w:sz w:val="24"/>
          <w:szCs w:val="24"/>
          <w:lang w:eastAsia="it-IT"/>
        </w:rPr>
        <w:t>“</w:t>
      </w:r>
      <w:r w:rsidRPr="00F56356">
        <w:rPr>
          <w:rFonts w:ascii="Times New Roman" w:eastAsia="Times New Roman" w:hAnsi="Times New Roman" w:cs="Times New Roman"/>
          <w:i/>
          <w:iCs/>
          <w:color w:val="000000" w:themeColor="text1"/>
          <w:sz w:val="24"/>
          <w:szCs w:val="24"/>
          <w:lang w:eastAsia="it-IT"/>
        </w:rPr>
        <w:t>Spese per il funzionamento dell’Ufficio per la promozione della parità di trattamento e la rimozione delle discriminazioni fondate sulla razza e sull’origine etnica”</w:t>
      </w:r>
      <w:r>
        <w:rPr>
          <w:rFonts w:ascii="Times New Roman" w:eastAsia="Times New Roman" w:hAnsi="Times New Roman" w:cs="Times New Roman"/>
          <w:iCs/>
          <w:color w:val="000000" w:themeColor="text1"/>
          <w:sz w:val="24"/>
          <w:szCs w:val="24"/>
          <w:lang w:eastAsia="it-IT"/>
        </w:rPr>
        <w:t xml:space="preserve">, relativamente alla </w:t>
      </w:r>
      <w:r w:rsidRPr="002F1512">
        <w:rPr>
          <w:rFonts w:ascii="Times New Roman" w:eastAsia="Times New Roman" w:hAnsi="Times New Roman" w:cs="Times New Roman"/>
          <w:color w:val="000000" w:themeColor="text1"/>
          <w:sz w:val="24"/>
          <w:szCs w:val="24"/>
          <w:lang w:eastAsia="it-IT"/>
        </w:rPr>
        <w:t>capacità di pagamento</w:t>
      </w:r>
      <w:r>
        <w:rPr>
          <w:rFonts w:ascii="Times New Roman" w:eastAsia="Times New Roman" w:hAnsi="Times New Roman" w:cs="Times New Roman"/>
          <w:color w:val="000000" w:themeColor="text1"/>
          <w:sz w:val="24"/>
          <w:szCs w:val="24"/>
          <w:lang w:eastAsia="it-IT"/>
        </w:rPr>
        <w:t>, d</w:t>
      </w:r>
      <w:r w:rsidRPr="002F1512">
        <w:rPr>
          <w:rFonts w:ascii="Times New Roman" w:eastAsia="Times New Roman" w:hAnsi="Times New Roman" w:cs="Times New Roman"/>
          <w:color w:val="000000" w:themeColor="text1"/>
          <w:sz w:val="24"/>
          <w:szCs w:val="24"/>
          <w:lang w:eastAsia="it-IT"/>
        </w:rPr>
        <w:t>al fatto che le attività sono ancora in corso</w:t>
      </w:r>
      <w:r>
        <w:rPr>
          <w:rFonts w:ascii="Times New Roman" w:eastAsia="Times New Roman" w:hAnsi="Times New Roman" w:cs="Times New Roman"/>
          <w:color w:val="000000" w:themeColor="text1"/>
          <w:sz w:val="24"/>
          <w:szCs w:val="24"/>
          <w:lang w:eastAsia="it-IT"/>
        </w:rPr>
        <w:t>.</w:t>
      </w:r>
    </w:p>
    <w:p w14:paraId="20706B6E" w14:textId="77777777" w:rsidR="006E42A7" w:rsidRPr="00C43DC1" w:rsidRDefault="006E42A7" w:rsidP="003A2D50">
      <w:pPr>
        <w:spacing w:after="0" w:line="360" w:lineRule="auto"/>
        <w:ind w:left="284"/>
        <w:jc w:val="both"/>
        <w:rPr>
          <w:rFonts w:ascii="Times New Roman" w:eastAsia="Times New Roman" w:hAnsi="Times New Roman" w:cs="Times New Roman"/>
          <w:color w:val="000000" w:themeColor="text1"/>
          <w:sz w:val="24"/>
          <w:szCs w:val="24"/>
          <w:lang w:eastAsia="it-IT"/>
        </w:rPr>
      </w:pPr>
    </w:p>
    <w:p w14:paraId="13D61F4C" w14:textId="77777777" w:rsidR="006E42A7" w:rsidRDefault="006E42A7" w:rsidP="003A2D50">
      <w:pPr>
        <w:spacing w:after="0" w:line="360" w:lineRule="auto"/>
        <w:ind w:left="284"/>
        <w:jc w:val="both"/>
        <w:rPr>
          <w:rFonts w:ascii="Times New Roman" w:eastAsia="Times New Roman" w:hAnsi="Times New Roman" w:cs="Times New Roman"/>
          <w:noProof/>
          <w:color w:val="000000" w:themeColor="text1"/>
          <w:sz w:val="24"/>
          <w:szCs w:val="24"/>
          <w:lang w:eastAsia="it-IT"/>
        </w:rPr>
      </w:pPr>
    </w:p>
    <w:p w14:paraId="187B7344" w14:textId="77777777" w:rsidR="006E42A7" w:rsidRDefault="006E42A7" w:rsidP="003A2D50">
      <w:pPr>
        <w:spacing w:after="0" w:line="360" w:lineRule="auto"/>
        <w:ind w:left="284"/>
        <w:jc w:val="both"/>
        <w:rPr>
          <w:rFonts w:ascii="Times New Roman" w:eastAsia="Times New Roman" w:hAnsi="Times New Roman" w:cs="Times New Roman"/>
          <w:noProof/>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t>Si evidenzia, inoltre, che :</w:t>
      </w:r>
    </w:p>
    <w:p w14:paraId="5301A436" w14:textId="77777777" w:rsidR="006E42A7" w:rsidRPr="007E4562" w:rsidRDefault="006E42A7" w:rsidP="003A2D50">
      <w:pPr>
        <w:spacing w:after="0" w:line="360" w:lineRule="auto"/>
        <w:ind w:left="284"/>
        <w:jc w:val="both"/>
        <w:rPr>
          <w:rFonts w:ascii="Times New Roman" w:eastAsia="Times New Roman" w:hAnsi="Times New Roman" w:cs="Times New Roman"/>
          <w:noProof/>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t>a</w:t>
      </w:r>
      <w:r w:rsidRPr="007E4562">
        <w:rPr>
          <w:rFonts w:ascii="Times New Roman" w:eastAsia="Times New Roman" w:hAnsi="Times New Roman" w:cs="Times New Roman"/>
          <w:noProof/>
          <w:color w:val="000000" w:themeColor="text1"/>
          <w:sz w:val="24"/>
          <w:szCs w:val="24"/>
          <w:lang w:eastAsia="it-IT"/>
        </w:rPr>
        <w:t>)</w:t>
      </w:r>
      <w:r>
        <w:rPr>
          <w:rFonts w:ascii="Times New Roman" w:eastAsia="Times New Roman" w:hAnsi="Times New Roman" w:cs="Times New Roman"/>
          <w:noProof/>
          <w:color w:val="000000" w:themeColor="text1"/>
          <w:sz w:val="24"/>
          <w:szCs w:val="24"/>
          <w:lang w:eastAsia="it-IT"/>
        </w:rPr>
        <w:t xml:space="preserve"> per il capitolo 497 “</w:t>
      </w:r>
      <w:r w:rsidRPr="007E4562">
        <w:rPr>
          <w:rFonts w:ascii="Times New Roman" w:eastAsia="Times New Roman" w:hAnsi="Times New Roman" w:cs="Times New Roman"/>
          <w:i/>
          <w:noProof/>
          <w:color w:val="000000" w:themeColor="text1"/>
          <w:sz w:val="24"/>
          <w:szCs w:val="24"/>
          <w:lang w:eastAsia="it-IT"/>
        </w:rPr>
        <w:t>Fondo per le spese di funzionamento e gestione delle associazioni che svolgono attività contro le discriminazioni e la violenza di genere</w:t>
      </w:r>
      <w:r w:rsidRPr="007E4562">
        <w:rPr>
          <w:rFonts w:ascii="Times New Roman" w:eastAsia="Times New Roman" w:hAnsi="Times New Roman" w:cs="Times New Roman"/>
          <w:noProof/>
          <w:color w:val="000000" w:themeColor="text1"/>
          <w:sz w:val="24"/>
          <w:szCs w:val="24"/>
          <w:lang w:eastAsia="it-IT"/>
        </w:rPr>
        <w:t xml:space="preserve"> </w:t>
      </w:r>
      <w:r w:rsidRPr="007E4562">
        <w:rPr>
          <w:rFonts w:ascii="Times New Roman" w:eastAsia="Times New Roman" w:hAnsi="Times New Roman" w:cs="Times New Roman"/>
          <w:i/>
          <w:noProof/>
          <w:color w:val="000000" w:themeColor="text1"/>
          <w:sz w:val="24"/>
          <w:szCs w:val="24"/>
          <w:lang w:eastAsia="it-IT"/>
        </w:rPr>
        <w:t>(art. 1, comma 1134, legge 178/2020),</w:t>
      </w:r>
      <w:r>
        <w:rPr>
          <w:rFonts w:ascii="Times New Roman" w:eastAsia="Times New Roman" w:hAnsi="Times New Roman" w:cs="Times New Roman"/>
          <w:noProof/>
          <w:color w:val="000000" w:themeColor="text1"/>
          <w:sz w:val="24"/>
          <w:szCs w:val="24"/>
          <w:lang w:eastAsia="it-IT"/>
        </w:rPr>
        <w:t xml:space="preserve"> n</w:t>
      </w:r>
      <w:r w:rsidRPr="007E4562">
        <w:rPr>
          <w:rFonts w:ascii="Times New Roman" w:eastAsia="Times New Roman" w:hAnsi="Times New Roman" w:cs="Times New Roman"/>
          <w:noProof/>
          <w:color w:val="000000" w:themeColor="text1"/>
          <w:sz w:val="24"/>
          <w:szCs w:val="24"/>
          <w:lang w:eastAsia="it-IT"/>
        </w:rPr>
        <w:t>on sono stat</w:t>
      </w:r>
      <w:r>
        <w:rPr>
          <w:rFonts w:ascii="Times New Roman" w:eastAsia="Times New Roman" w:hAnsi="Times New Roman" w:cs="Times New Roman"/>
          <w:noProof/>
          <w:color w:val="000000" w:themeColor="text1"/>
          <w:sz w:val="24"/>
          <w:szCs w:val="24"/>
          <w:lang w:eastAsia="it-IT"/>
        </w:rPr>
        <w:t>e</w:t>
      </w:r>
      <w:r w:rsidRPr="007E4562">
        <w:rPr>
          <w:rFonts w:ascii="Times New Roman" w:eastAsia="Times New Roman" w:hAnsi="Times New Roman" w:cs="Times New Roman"/>
          <w:noProof/>
          <w:color w:val="000000" w:themeColor="text1"/>
          <w:sz w:val="24"/>
          <w:szCs w:val="24"/>
          <w:lang w:eastAsia="it-IT"/>
        </w:rPr>
        <w:t xml:space="preserve"> impegn</w:t>
      </w:r>
      <w:r>
        <w:rPr>
          <w:rFonts w:ascii="Times New Roman" w:eastAsia="Times New Roman" w:hAnsi="Times New Roman" w:cs="Times New Roman"/>
          <w:noProof/>
          <w:color w:val="000000" w:themeColor="text1"/>
          <w:sz w:val="24"/>
          <w:szCs w:val="24"/>
          <w:lang w:eastAsia="it-IT"/>
        </w:rPr>
        <w:t>ate le risorse</w:t>
      </w:r>
      <w:r w:rsidRPr="007E4562">
        <w:rPr>
          <w:rFonts w:ascii="Times New Roman" w:eastAsia="Times New Roman" w:hAnsi="Times New Roman" w:cs="Times New Roman"/>
          <w:noProof/>
          <w:color w:val="000000" w:themeColor="text1"/>
          <w:sz w:val="24"/>
          <w:szCs w:val="24"/>
          <w:lang w:eastAsia="it-IT"/>
        </w:rPr>
        <w:t xml:space="preserve"> ma sono state svolte</w:t>
      </w:r>
      <w:r>
        <w:rPr>
          <w:rFonts w:ascii="Times New Roman" w:eastAsia="Times New Roman" w:hAnsi="Times New Roman" w:cs="Times New Roman"/>
          <w:noProof/>
          <w:color w:val="000000" w:themeColor="text1"/>
          <w:sz w:val="24"/>
          <w:szCs w:val="24"/>
          <w:lang w:eastAsia="it-IT"/>
        </w:rPr>
        <w:t xml:space="preserve"> soltanto le</w:t>
      </w:r>
      <w:r w:rsidRPr="007E4562">
        <w:rPr>
          <w:rFonts w:ascii="Times New Roman" w:eastAsia="Times New Roman" w:hAnsi="Times New Roman" w:cs="Times New Roman"/>
          <w:noProof/>
          <w:color w:val="000000" w:themeColor="text1"/>
          <w:sz w:val="24"/>
          <w:szCs w:val="24"/>
          <w:lang w:eastAsia="it-IT"/>
        </w:rPr>
        <w:t xml:space="preserve"> attività preliminari </w:t>
      </w:r>
      <w:r>
        <w:rPr>
          <w:rFonts w:ascii="Times New Roman" w:eastAsia="Times New Roman" w:hAnsi="Times New Roman" w:cs="Times New Roman"/>
          <w:noProof/>
          <w:color w:val="000000" w:themeColor="text1"/>
          <w:sz w:val="24"/>
          <w:szCs w:val="24"/>
          <w:lang w:eastAsia="it-IT"/>
        </w:rPr>
        <w:t xml:space="preserve">all’impegno, </w:t>
      </w:r>
      <w:r w:rsidRPr="007E4562">
        <w:rPr>
          <w:rFonts w:ascii="Times New Roman" w:eastAsia="Times New Roman" w:hAnsi="Times New Roman" w:cs="Times New Roman"/>
          <w:noProof/>
          <w:color w:val="000000" w:themeColor="text1"/>
          <w:sz w:val="24"/>
          <w:szCs w:val="24"/>
          <w:lang w:eastAsia="it-IT"/>
        </w:rPr>
        <w:t>volte a dare attuazione alle disposizioni di cui al citato comma 1134 e seguenti</w:t>
      </w:r>
      <w:r>
        <w:rPr>
          <w:rFonts w:ascii="Times New Roman" w:eastAsia="Times New Roman" w:hAnsi="Times New Roman" w:cs="Times New Roman"/>
          <w:noProof/>
          <w:color w:val="000000" w:themeColor="text1"/>
          <w:sz w:val="24"/>
          <w:szCs w:val="24"/>
          <w:lang w:eastAsia="it-IT"/>
        </w:rPr>
        <w:t>;</w:t>
      </w:r>
    </w:p>
    <w:p w14:paraId="0105816A" w14:textId="77777777" w:rsidR="006E42A7" w:rsidRDefault="006E42A7" w:rsidP="003A2D50">
      <w:pPr>
        <w:spacing w:after="0" w:line="360" w:lineRule="auto"/>
        <w:ind w:left="284"/>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b) p</w:t>
      </w:r>
      <w:r w:rsidRPr="007C42D4">
        <w:rPr>
          <w:rFonts w:ascii="Times New Roman" w:hAnsi="Times New Roman" w:cs="Times New Roman"/>
          <w:noProof/>
          <w:color w:val="000000" w:themeColor="text1"/>
          <w:sz w:val="24"/>
          <w:szCs w:val="24"/>
        </w:rPr>
        <w:t xml:space="preserve">er il </w:t>
      </w:r>
      <w:r w:rsidRPr="00F56356">
        <w:rPr>
          <w:rFonts w:ascii="Times New Roman" w:eastAsia="Times New Roman" w:hAnsi="Times New Roman" w:cs="Times New Roman"/>
          <w:color w:val="000000" w:themeColor="text1"/>
          <w:sz w:val="24"/>
          <w:szCs w:val="24"/>
          <w:lang w:eastAsia="it-IT"/>
        </w:rPr>
        <w:t xml:space="preserve">capitolo 534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Fondo per il contrasto e la repressione di pratiche di mutilazione genitale femminili</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sidRPr="007C42D4">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non</w:t>
      </w:r>
      <w:r w:rsidRPr="007C42D4">
        <w:rPr>
          <w:rFonts w:ascii="Times New Roman" w:hAnsi="Times New Roman" w:cs="Times New Roman"/>
          <w:noProof/>
          <w:color w:val="000000" w:themeColor="text1"/>
          <w:sz w:val="24"/>
          <w:szCs w:val="24"/>
        </w:rPr>
        <w:t xml:space="preserve"> si sono registrati impegni e pagamenti in riferimento all’anno 2023 in quanto le previste attività di informazione e sensibilizzazione saranno realizzate nel corso dell’anno 2024, a seguito dell’avviso pubblicato in data 29 dicembre 2023 sul sito istituzionale del Dipartimento per individuare un soggetto che abbia competenze specifiche nel campo delle MGF</w:t>
      </w:r>
      <w:r>
        <w:rPr>
          <w:rFonts w:ascii="Times New Roman" w:hAnsi="Times New Roman" w:cs="Times New Roman"/>
          <w:noProof/>
          <w:color w:val="000000" w:themeColor="text1"/>
          <w:sz w:val="24"/>
          <w:szCs w:val="24"/>
        </w:rPr>
        <w:t>,</w:t>
      </w:r>
      <w:r w:rsidRPr="007C42D4">
        <w:rPr>
          <w:rFonts w:ascii="Times New Roman" w:hAnsi="Times New Roman" w:cs="Times New Roman"/>
          <w:noProof/>
          <w:color w:val="000000" w:themeColor="text1"/>
          <w:sz w:val="24"/>
          <w:szCs w:val="24"/>
        </w:rPr>
        <w:t xml:space="preserve"> al fine di effettuare una ricognizione e analisi del fenomeno delle MGF in Italia e quindi per predisporre un Piano di comunicazione integrato basato su una differenziazione di contenuti, modalità e </w:t>
      </w:r>
      <w:r w:rsidRPr="007C42D4">
        <w:rPr>
          <w:rFonts w:ascii="Times New Roman" w:hAnsi="Times New Roman" w:cs="Times New Roman"/>
          <w:noProof/>
          <w:color w:val="000000" w:themeColor="text1"/>
          <w:sz w:val="24"/>
          <w:szCs w:val="24"/>
        </w:rPr>
        <w:lastRenderedPageBreak/>
        <w:t>mezzi utilizzati per le campagne di comunicazione in base ai target (popolazione generale, comunità direttamente interessate dal fenomeno, operatori sociosanitari che entrano in contatto con le vittime o potenziali vittime di mutilazioni genitali femminili), ai contenuti, ai canali di diffusione</w:t>
      </w:r>
      <w:r>
        <w:rPr>
          <w:rFonts w:ascii="Times New Roman" w:hAnsi="Times New Roman" w:cs="Times New Roman"/>
          <w:noProof/>
          <w:color w:val="000000" w:themeColor="text1"/>
          <w:sz w:val="24"/>
          <w:szCs w:val="24"/>
        </w:rPr>
        <w:t>;</w:t>
      </w:r>
    </w:p>
    <w:p w14:paraId="4B427229" w14:textId="77777777" w:rsidR="006E42A7" w:rsidRPr="00F841EC" w:rsidRDefault="006E42A7" w:rsidP="003A2D50">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hAnsi="Times New Roman" w:cs="Times New Roman"/>
          <w:noProof/>
          <w:color w:val="000000" w:themeColor="text1"/>
          <w:sz w:val="24"/>
          <w:szCs w:val="24"/>
        </w:rPr>
        <w:t xml:space="preserve">c) </w:t>
      </w:r>
      <w:r w:rsidRPr="00F841EC">
        <w:rPr>
          <w:rFonts w:ascii="Times New Roman" w:eastAsia="Times New Roman" w:hAnsi="Times New Roman" w:cs="Times New Roman"/>
          <w:color w:val="000000" w:themeColor="text1"/>
          <w:sz w:val="24"/>
          <w:szCs w:val="24"/>
          <w:lang w:eastAsia="it-IT"/>
        </w:rPr>
        <w:t>per il capitolo 507 “</w:t>
      </w:r>
      <w:r w:rsidRPr="00F841EC">
        <w:rPr>
          <w:rFonts w:ascii="Times New Roman" w:eastAsia="Times New Roman" w:hAnsi="Times New Roman" w:cs="Times New Roman"/>
          <w:i/>
          <w:iCs/>
          <w:color w:val="000000" w:themeColor="text1"/>
          <w:sz w:val="24"/>
          <w:szCs w:val="24"/>
          <w:lang w:eastAsia="it-IT"/>
        </w:rPr>
        <w:t>Spese per studi</w:t>
      </w:r>
      <w:r w:rsidRPr="00F841EC">
        <w:rPr>
          <w:rFonts w:ascii="Times New Roman" w:eastAsia="Times New Roman" w:hAnsi="Times New Roman" w:cs="Times New Roman"/>
          <w:i/>
          <w:color w:val="000000" w:themeColor="text1"/>
          <w:sz w:val="24"/>
          <w:szCs w:val="24"/>
          <w:lang w:eastAsia="it-IT"/>
        </w:rPr>
        <w:t>, indagini e rilevazioni”</w:t>
      </w:r>
      <w:r w:rsidRPr="00F841EC">
        <w:rPr>
          <w:rFonts w:ascii="Times New Roman" w:eastAsia="Times New Roman" w:hAnsi="Times New Roman" w:cs="Times New Roman"/>
          <w:color w:val="000000" w:themeColor="text1"/>
          <w:sz w:val="24"/>
          <w:szCs w:val="24"/>
          <w:lang w:eastAsia="it-IT"/>
        </w:rPr>
        <w:t xml:space="preserve"> e il capitolo 509 “</w:t>
      </w:r>
      <w:r w:rsidRPr="00F841EC">
        <w:rPr>
          <w:rFonts w:ascii="Times New Roman" w:eastAsia="Times New Roman" w:hAnsi="Times New Roman" w:cs="Times New Roman"/>
          <w:i/>
          <w:color w:val="000000" w:themeColor="text1"/>
          <w:sz w:val="24"/>
          <w:szCs w:val="24"/>
          <w:lang w:eastAsia="it-IT"/>
        </w:rPr>
        <w:t>Spese di rappresentanza”,</w:t>
      </w:r>
      <w:r w:rsidRPr="00F841EC">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non sono state impegnate le risorse per il </w:t>
      </w:r>
      <w:r w:rsidRPr="00F841EC">
        <w:rPr>
          <w:rFonts w:ascii="Times New Roman" w:eastAsia="Times New Roman" w:hAnsi="Times New Roman" w:cs="Times New Roman"/>
          <w:color w:val="000000" w:themeColor="text1"/>
          <w:sz w:val="24"/>
          <w:szCs w:val="24"/>
          <w:lang w:eastAsia="it-IT"/>
        </w:rPr>
        <w:t>proseguimento nell’azione di contenimento della spesa</w:t>
      </w:r>
      <w:r>
        <w:rPr>
          <w:rFonts w:ascii="Times New Roman" w:eastAsia="Times New Roman" w:hAnsi="Times New Roman" w:cs="Times New Roman"/>
          <w:color w:val="000000" w:themeColor="text1"/>
          <w:sz w:val="24"/>
          <w:szCs w:val="24"/>
          <w:lang w:eastAsia="it-IT"/>
        </w:rPr>
        <w:t>.</w:t>
      </w:r>
    </w:p>
    <w:p w14:paraId="4F2260A4" w14:textId="77777777" w:rsidR="006E42A7" w:rsidRDefault="006E42A7" w:rsidP="003A2D50"/>
    <w:p w14:paraId="74E25F66" w14:textId="77777777" w:rsidR="006E42A7" w:rsidRPr="00F56356"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2B72B482" w14:textId="77777777" w:rsidR="006E42A7" w:rsidRPr="007C42D4" w:rsidRDefault="006E42A7" w:rsidP="007C42D4">
      <w:pPr>
        <w:spacing w:line="360" w:lineRule="auto"/>
        <w:ind w:left="284"/>
        <w:jc w:val="both"/>
        <w:rPr>
          <w:rFonts w:ascii="Times New Roman" w:eastAsia="Times New Roman" w:hAnsi="Times New Roman" w:cs="Times New Roman"/>
          <w:noProof/>
          <w:color w:val="000000" w:themeColor="text1"/>
          <w:sz w:val="24"/>
          <w:szCs w:val="24"/>
          <w:lang w:eastAsia="it-IT"/>
        </w:rPr>
      </w:pPr>
    </w:p>
    <w:p w14:paraId="6A839ACB" w14:textId="77777777" w:rsidR="006E42A7" w:rsidRDefault="006E42A7" w:rsidP="000E7E7D">
      <w:pPr>
        <w:spacing w:after="0" w:line="360" w:lineRule="auto"/>
        <w:ind w:left="284"/>
        <w:jc w:val="both"/>
        <w:rPr>
          <w:rFonts w:ascii="Times New Roman" w:eastAsia="Times New Roman" w:hAnsi="Times New Roman" w:cs="Times New Roman"/>
          <w:noProof/>
          <w:color w:val="000000" w:themeColor="text1"/>
          <w:sz w:val="24"/>
          <w:szCs w:val="24"/>
          <w:lang w:eastAsia="it-IT"/>
        </w:rPr>
      </w:pPr>
    </w:p>
    <w:p w14:paraId="55D64718" w14:textId="77777777" w:rsidR="006E42A7" w:rsidRDefault="006E42A7" w:rsidP="000E7E7D">
      <w:pPr>
        <w:spacing w:after="0" w:line="360" w:lineRule="auto"/>
        <w:ind w:left="284"/>
        <w:jc w:val="both"/>
        <w:rPr>
          <w:rFonts w:ascii="Times New Roman" w:eastAsia="Times New Roman" w:hAnsi="Times New Roman" w:cs="Times New Roman"/>
          <w:noProof/>
          <w:color w:val="000000" w:themeColor="text1"/>
          <w:sz w:val="24"/>
          <w:szCs w:val="24"/>
          <w:lang w:eastAsia="it-IT"/>
        </w:rPr>
      </w:pPr>
    </w:p>
    <w:p w14:paraId="18724C65" w14:textId="77777777" w:rsidR="006E42A7" w:rsidRDefault="006E42A7" w:rsidP="000E7E7D">
      <w:pPr>
        <w:spacing w:after="0" w:line="360" w:lineRule="auto"/>
        <w:ind w:left="284"/>
        <w:jc w:val="both"/>
        <w:rPr>
          <w:rFonts w:ascii="Times New Roman" w:eastAsia="Times New Roman" w:hAnsi="Times New Roman" w:cs="Times New Roman"/>
          <w:noProof/>
          <w:color w:val="000000" w:themeColor="text1"/>
          <w:sz w:val="24"/>
          <w:szCs w:val="24"/>
          <w:lang w:eastAsia="it-IT"/>
        </w:rPr>
      </w:pPr>
    </w:p>
    <w:p w14:paraId="73E98F03" w14:textId="77777777" w:rsidR="006E42A7" w:rsidRDefault="006E42A7" w:rsidP="000E7E7D">
      <w:pPr>
        <w:spacing w:after="0" w:line="360" w:lineRule="auto"/>
        <w:ind w:left="284"/>
        <w:jc w:val="both"/>
        <w:rPr>
          <w:rFonts w:ascii="Times New Roman" w:eastAsia="Times New Roman" w:hAnsi="Times New Roman" w:cs="Times New Roman"/>
          <w:noProof/>
          <w:color w:val="000000" w:themeColor="text1"/>
          <w:sz w:val="24"/>
          <w:szCs w:val="24"/>
          <w:lang w:eastAsia="it-IT"/>
        </w:rPr>
      </w:pPr>
    </w:p>
    <w:p w14:paraId="62205B80" w14:textId="77777777" w:rsidR="006E42A7" w:rsidRDefault="006E42A7" w:rsidP="000E7E7D">
      <w:pPr>
        <w:spacing w:after="0" w:line="360" w:lineRule="auto"/>
        <w:ind w:left="284"/>
        <w:jc w:val="both"/>
        <w:rPr>
          <w:rFonts w:ascii="Times New Roman" w:eastAsia="Times New Roman" w:hAnsi="Times New Roman" w:cs="Times New Roman"/>
          <w:noProof/>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t>Si riporta qui di seguito l’andamento delle politiche attive (interventi) nel corso del triennio 202</w:t>
      </w:r>
      <w:r>
        <w:rPr>
          <w:rFonts w:ascii="Times New Roman" w:eastAsia="Times New Roman" w:hAnsi="Times New Roman" w:cs="Times New Roman"/>
          <w:noProof/>
          <w:color w:val="000000" w:themeColor="text1"/>
          <w:sz w:val="24"/>
          <w:szCs w:val="24"/>
          <w:lang w:eastAsia="it-IT"/>
        </w:rPr>
        <w:t>1-</w:t>
      </w:r>
      <w:r w:rsidRPr="00F56356">
        <w:rPr>
          <w:rFonts w:ascii="Times New Roman" w:eastAsia="Times New Roman" w:hAnsi="Times New Roman" w:cs="Times New Roman"/>
          <w:noProof/>
          <w:color w:val="000000" w:themeColor="text1"/>
          <w:sz w:val="24"/>
          <w:szCs w:val="24"/>
          <w:lang w:eastAsia="it-IT"/>
        </w:rPr>
        <w:t xml:space="preserve"> 202</w:t>
      </w:r>
      <w:r>
        <w:rPr>
          <w:rFonts w:ascii="Times New Roman" w:eastAsia="Times New Roman" w:hAnsi="Times New Roman" w:cs="Times New Roman"/>
          <w:noProof/>
          <w:color w:val="000000" w:themeColor="text1"/>
          <w:sz w:val="24"/>
          <w:szCs w:val="24"/>
          <w:lang w:eastAsia="it-IT"/>
        </w:rPr>
        <w:t>3:</w:t>
      </w:r>
    </w:p>
    <w:p w14:paraId="0E632F9E" w14:textId="77777777" w:rsidR="006E42A7" w:rsidRPr="007941EF" w:rsidRDefault="006E42A7" w:rsidP="000E7E7D">
      <w:pPr>
        <w:spacing w:after="0" w:line="360" w:lineRule="auto"/>
        <w:ind w:left="284"/>
        <w:jc w:val="both"/>
        <w:rPr>
          <w:rFonts w:ascii="Times New Roman" w:eastAsia="Times New Roman" w:hAnsi="Times New Roman" w:cs="Times New Roman"/>
          <w:noProof/>
          <w:color w:val="000000" w:themeColor="text1"/>
          <w:sz w:val="10"/>
          <w:szCs w:val="10"/>
          <w:lang w:eastAsia="it-IT"/>
        </w:rPr>
      </w:pPr>
    </w:p>
    <w:p w14:paraId="0E268C61" w14:textId="77777777" w:rsidR="006E42A7" w:rsidRPr="00F56356" w:rsidRDefault="006E42A7" w:rsidP="002848A7">
      <w:pPr>
        <w:spacing w:after="0" w:line="360" w:lineRule="auto"/>
        <w:ind w:left="284"/>
        <w:jc w:val="center"/>
        <w:rPr>
          <w:rFonts w:ascii="Times New Roman" w:eastAsia="Times New Roman" w:hAnsi="Times New Roman" w:cs="Times New Roman"/>
          <w:noProof/>
          <w:sz w:val="24"/>
          <w:szCs w:val="24"/>
          <w:lang w:eastAsia="it-IT"/>
        </w:rPr>
      </w:pPr>
      <w:r w:rsidRPr="007020B2">
        <w:rPr>
          <w:noProof/>
          <w:lang w:eastAsia="it-IT"/>
        </w:rPr>
        <w:drawing>
          <wp:inline distT="0" distB="0" distL="0" distR="0" wp14:anchorId="4EBBDDD1" wp14:editId="18397A89">
            <wp:extent cx="3268895" cy="278041"/>
            <wp:effectExtent l="0" t="0" r="0" b="8255"/>
            <wp:docPr id="2430861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82926" cy="287740"/>
                    </a:xfrm>
                    <a:prstGeom prst="rect">
                      <a:avLst/>
                    </a:prstGeom>
                    <a:noFill/>
                    <a:ln>
                      <a:noFill/>
                    </a:ln>
                  </pic:spPr>
                </pic:pic>
              </a:graphicData>
            </a:graphic>
          </wp:inline>
        </w:drawing>
      </w:r>
    </w:p>
    <w:p w14:paraId="77E41FC1" w14:textId="77777777" w:rsidR="006E42A7" w:rsidRDefault="006E42A7" w:rsidP="00F56356">
      <w:pPr>
        <w:spacing w:after="120" w:line="480" w:lineRule="auto"/>
        <w:ind w:left="-567"/>
        <w:jc w:val="center"/>
        <w:rPr>
          <w:rFonts w:ascii="Times New Roman" w:eastAsia="Times New Roman" w:hAnsi="Times New Roman" w:cs="Times New Roman"/>
          <w:noProof/>
          <w:sz w:val="24"/>
          <w:szCs w:val="24"/>
          <w:lang w:eastAsia="it-IT"/>
        </w:rPr>
      </w:pPr>
      <w:r>
        <w:rPr>
          <w:rFonts w:ascii="Times New Roman" w:eastAsia="Times New Roman" w:hAnsi="Times New Roman" w:cs="Times New Roman"/>
          <w:noProof/>
          <w:sz w:val="24"/>
          <w:szCs w:val="24"/>
          <w:lang w:eastAsia="it-IT"/>
        </w:rPr>
        <w:drawing>
          <wp:inline distT="0" distB="0" distL="0" distR="0" wp14:anchorId="701EAAEA" wp14:editId="2E09A852">
            <wp:extent cx="3241964" cy="1808869"/>
            <wp:effectExtent l="0" t="0" r="0" b="1270"/>
            <wp:docPr id="95126900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241964" cy="1808869"/>
                    </a:xfrm>
                    <a:prstGeom prst="rect">
                      <a:avLst/>
                    </a:prstGeom>
                    <a:noFill/>
                  </pic:spPr>
                </pic:pic>
              </a:graphicData>
            </a:graphic>
          </wp:inline>
        </w:drawing>
      </w:r>
    </w:p>
    <w:p w14:paraId="05A32A00" w14:textId="77777777" w:rsidR="006E42A7" w:rsidRDefault="006E42A7" w:rsidP="00F56356">
      <w:pPr>
        <w:spacing w:after="120" w:line="480" w:lineRule="auto"/>
        <w:ind w:left="-567"/>
        <w:jc w:val="center"/>
        <w:rPr>
          <w:rFonts w:ascii="Times New Roman" w:eastAsia="Times New Roman" w:hAnsi="Times New Roman" w:cs="Times New Roman"/>
          <w:noProof/>
          <w:sz w:val="24"/>
          <w:szCs w:val="24"/>
          <w:lang w:eastAsia="it-IT"/>
        </w:rPr>
      </w:pPr>
    </w:p>
    <w:p w14:paraId="5F8EF147" w14:textId="77777777" w:rsidR="006E42A7" w:rsidRPr="00F56356" w:rsidRDefault="006E42A7" w:rsidP="00F56356">
      <w:pPr>
        <w:spacing w:after="120" w:line="480" w:lineRule="auto"/>
        <w:ind w:left="-567"/>
        <w:jc w:val="center"/>
        <w:rPr>
          <w:rFonts w:ascii="Times New Roman" w:eastAsia="Times New Roman" w:hAnsi="Times New Roman" w:cs="Times New Roman"/>
          <w:noProof/>
          <w:sz w:val="24"/>
          <w:szCs w:val="24"/>
          <w:lang w:eastAsia="it-IT"/>
        </w:rPr>
      </w:pPr>
    </w:p>
    <w:p w14:paraId="09CB223D"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Nella Tabella sottostante è indicata la ripartizione delle risorse relative a interventi, comprensive di quelle relative ai residui passivi perenti reiscritti in bilancio, per destinatari finali:</w:t>
      </w:r>
    </w:p>
    <w:p w14:paraId="50ED31C9" w14:textId="77777777" w:rsidR="006E42A7" w:rsidRPr="00F56356" w:rsidRDefault="006E42A7" w:rsidP="00F56356">
      <w:pPr>
        <w:tabs>
          <w:tab w:val="left" w:pos="1418"/>
          <w:tab w:val="left" w:pos="1843"/>
          <w:tab w:val="left" w:pos="1985"/>
        </w:tabs>
        <w:spacing w:after="0" w:line="240" w:lineRule="auto"/>
        <w:rPr>
          <w:rFonts w:ascii="Times New Roman" w:eastAsia="Times New Roman" w:hAnsi="Times New Roman" w:cs="Times New Roman"/>
          <w:sz w:val="24"/>
          <w:szCs w:val="24"/>
          <w:lang w:eastAsia="it-IT"/>
        </w:rPr>
      </w:pPr>
      <w:r w:rsidRPr="00B0091E">
        <w:rPr>
          <w:noProof/>
          <w:lang w:eastAsia="it-IT"/>
        </w:rPr>
        <w:lastRenderedPageBreak/>
        <w:drawing>
          <wp:anchor distT="0" distB="0" distL="114300" distR="114300" simplePos="0" relativeHeight="251711488" behindDoc="1" locked="0" layoutInCell="1" allowOverlap="1" wp14:anchorId="1E05C332" wp14:editId="5E1E05DE">
            <wp:simplePos x="0" y="0"/>
            <wp:positionH relativeFrom="margin">
              <wp:align>right</wp:align>
            </wp:positionH>
            <wp:positionV relativeFrom="paragraph">
              <wp:posOffset>0</wp:posOffset>
            </wp:positionV>
            <wp:extent cx="6039485" cy="3455035"/>
            <wp:effectExtent l="0" t="0" r="0" b="0"/>
            <wp:wrapTight wrapText="bothSides">
              <wp:wrapPolygon edited="0">
                <wp:start x="0" y="0"/>
                <wp:lineTo x="0" y="20604"/>
                <wp:lineTo x="7086" y="21318"/>
                <wp:lineTo x="7154" y="21437"/>
                <wp:lineTo x="19963" y="21437"/>
                <wp:lineTo x="21530" y="21080"/>
                <wp:lineTo x="21530" y="17983"/>
                <wp:lineTo x="21325" y="17745"/>
                <wp:lineTo x="19963" y="17150"/>
                <wp:lineTo x="21530" y="16078"/>
                <wp:lineTo x="21530" y="15840"/>
                <wp:lineTo x="19963" y="15244"/>
                <wp:lineTo x="19963" y="11433"/>
                <wp:lineTo x="21530" y="9647"/>
                <wp:lineTo x="21530" y="9528"/>
                <wp:lineTo x="19963" y="9528"/>
                <wp:lineTo x="21530" y="8337"/>
                <wp:lineTo x="21530" y="8099"/>
                <wp:lineTo x="19963" y="7622"/>
                <wp:lineTo x="21530" y="7146"/>
                <wp:lineTo x="21530" y="6908"/>
                <wp:lineTo x="19963" y="5717"/>
                <wp:lineTo x="21530" y="5240"/>
                <wp:lineTo x="21530" y="5002"/>
                <wp:lineTo x="19963" y="3811"/>
                <wp:lineTo x="21461" y="3811"/>
                <wp:lineTo x="21530" y="3692"/>
                <wp:lineTo x="21530" y="0"/>
                <wp:lineTo x="0" y="0"/>
              </wp:wrapPolygon>
            </wp:wrapTight>
            <wp:docPr id="4615763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39485" cy="3455035"/>
                    </a:xfrm>
                    <a:prstGeom prst="rect">
                      <a:avLst/>
                    </a:prstGeom>
                    <a:noFill/>
                    <a:ln>
                      <a:noFill/>
                    </a:ln>
                  </pic:spPr>
                </pic:pic>
              </a:graphicData>
            </a:graphic>
            <wp14:sizeRelH relativeFrom="margin">
              <wp14:pctWidth>0</wp14:pctWidth>
            </wp14:sizeRelH>
          </wp:anchor>
        </w:drawing>
      </w:r>
    </w:p>
    <w:p w14:paraId="369BCBA1" w14:textId="77777777" w:rsidR="006E42A7" w:rsidRPr="00F56356" w:rsidRDefault="006E42A7" w:rsidP="00F56356">
      <w:pPr>
        <w:tabs>
          <w:tab w:val="left" w:pos="1418"/>
          <w:tab w:val="left" w:pos="1843"/>
          <w:tab w:val="left" w:pos="1985"/>
        </w:tabs>
        <w:spacing w:after="0" w:line="240" w:lineRule="auto"/>
        <w:rPr>
          <w:rFonts w:ascii="Times New Roman" w:eastAsia="Times New Roman" w:hAnsi="Times New Roman" w:cs="Times New Roman"/>
          <w:sz w:val="24"/>
          <w:szCs w:val="24"/>
          <w:lang w:eastAsia="it-IT"/>
        </w:rPr>
      </w:pPr>
    </w:p>
    <w:p w14:paraId="11DFB0A4" w14:textId="77777777" w:rsidR="006E42A7" w:rsidRPr="00F56356" w:rsidRDefault="006E42A7" w:rsidP="00F56356">
      <w:pPr>
        <w:tabs>
          <w:tab w:val="left" w:pos="1418"/>
          <w:tab w:val="left" w:pos="1843"/>
          <w:tab w:val="left" w:pos="1985"/>
        </w:tabs>
        <w:spacing w:after="0" w:line="240" w:lineRule="auto"/>
        <w:rPr>
          <w:rFonts w:ascii="Times New Roman" w:eastAsia="Times New Roman" w:hAnsi="Times New Roman" w:cs="Times New Roman"/>
          <w:sz w:val="24"/>
          <w:szCs w:val="24"/>
          <w:lang w:eastAsia="it-IT"/>
        </w:rPr>
      </w:pPr>
    </w:p>
    <w:p w14:paraId="4D882C30" w14:textId="77777777" w:rsidR="006E42A7" w:rsidRDefault="006E42A7">
      <w:pPr>
        <w:rPr>
          <w:rFonts w:ascii="Times New Roman" w:eastAsia="Times New Roman" w:hAnsi="Times New Roman" w:cs="Times New Roman"/>
          <w:lang w:eastAsia="it-IT"/>
        </w:rPr>
      </w:pPr>
      <w:r>
        <w:rPr>
          <w:rFonts w:ascii="Times New Roman" w:eastAsia="Times New Roman" w:hAnsi="Times New Roman" w:cs="Times New Roman"/>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75"/>
      </w:tblGrid>
      <w:tr w:rsidR="006E42A7" w:rsidRPr="0037599A" w14:paraId="6F29D178" w14:textId="77777777" w:rsidTr="0037599A">
        <w:trPr>
          <w:trHeight w:val="405"/>
        </w:trPr>
        <w:tc>
          <w:tcPr>
            <w:tcW w:w="340" w:type="dxa"/>
            <w:tcBorders>
              <w:top w:val="nil"/>
              <w:left w:val="nil"/>
              <w:bottom w:val="nil"/>
              <w:right w:val="nil"/>
            </w:tcBorders>
            <w:shd w:val="clear" w:color="auto" w:fill="auto"/>
            <w:noWrap/>
            <w:vAlign w:val="bottom"/>
            <w:hideMark/>
          </w:tcPr>
          <w:p w14:paraId="7C141882" w14:textId="77777777" w:rsidR="006E42A7" w:rsidRPr="0037599A" w:rsidRDefault="006E42A7" w:rsidP="0037599A">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FD22B9" w14:textId="77777777" w:rsidR="006E42A7" w:rsidRPr="0037599A" w:rsidRDefault="006E42A7" w:rsidP="0037599A">
            <w:pPr>
              <w:spacing w:after="0" w:line="240" w:lineRule="auto"/>
              <w:jc w:val="center"/>
              <w:rPr>
                <w:rFonts w:ascii="Times New Roman" w:eastAsia="Times New Roman" w:hAnsi="Times New Roman" w:cs="Times New Roman"/>
                <w:b/>
                <w:bCs/>
                <w:i/>
                <w:iCs/>
                <w:color w:val="000000"/>
                <w:sz w:val="28"/>
                <w:szCs w:val="28"/>
                <w:lang w:eastAsia="it-IT"/>
              </w:rPr>
            </w:pPr>
            <w:r w:rsidRPr="0037599A">
              <w:rPr>
                <w:rFonts w:ascii="Times New Roman" w:eastAsia="Times New Roman" w:hAnsi="Times New Roman" w:cs="Times New Roman"/>
                <w:b/>
                <w:bCs/>
                <w:i/>
                <w:iCs/>
                <w:color w:val="000000"/>
                <w:sz w:val="28"/>
                <w:szCs w:val="28"/>
                <w:lang w:eastAsia="it-IT"/>
              </w:rPr>
              <w:t>SCHEDA OBIETTIVO</w:t>
            </w:r>
          </w:p>
        </w:tc>
      </w:tr>
      <w:tr w:rsidR="006E42A7" w:rsidRPr="0037599A" w14:paraId="5CC5E57C" w14:textId="77777777" w:rsidTr="0037599A">
        <w:trPr>
          <w:trHeight w:val="435"/>
        </w:trPr>
        <w:tc>
          <w:tcPr>
            <w:tcW w:w="340" w:type="dxa"/>
            <w:tcBorders>
              <w:top w:val="nil"/>
              <w:left w:val="nil"/>
              <w:bottom w:val="nil"/>
              <w:right w:val="nil"/>
            </w:tcBorders>
            <w:shd w:val="clear" w:color="auto" w:fill="auto"/>
            <w:noWrap/>
            <w:vAlign w:val="center"/>
            <w:hideMark/>
          </w:tcPr>
          <w:p w14:paraId="3255E6A0" w14:textId="77777777" w:rsidR="006E42A7" w:rsidRPr="0037599A" w:rsidRDefault="006E42A7" w:rsidP="0037599A">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47D4FAF"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666B1F4"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24 - Diritti sociali, politiche sociali e famiglia</w:t>
            </w:r>
          </w:p>
        </w:tc>
      </w:tr>
      <w:tr w:rsidR="006E42A7" w:rsidRPr="0037599A" w14:paraId="088273F6" w14:textId="77777777" w:rsidTr="0037599A">
        <w:trPr>
          <w:trHeight w:val="435"/>
        </w:trPr>
        <w:tc>
          <w:tcPr>
            <w:tcW w:w="340" w:type="dxa"/>
            <w:tcBorders>
              <w:top w:val="nil"/>
              <w:left w:val="nil"/>
              <w:bottom w:val="nil"/>
              <w:right w:val="nil"/>
            </w:tcBorders>
            <w:shd w:val="clear" w:color="auto" w:fill="auto"/>
            <w:noWrap/>
            <w:vAlign w:val="center"/>
            <w:hideMark/>
          </w:tcPr>
          <w:p w14:paraId="2F01AC07"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E31442F"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311AF64"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24.5 - Famiglia, pari opportunità e situazioni di disagio</w:t>
            </w:r>
          </w:p>
        </w:tc>
      </w:tr>
      <w:tr w:rsidR="006E42A7" w:rsidRPr="0037599A" w14:paraId="0BC1ED25" w14:textId="77777777" w:rsidTr="0037599A">
        <w:trPr>
          <w:trHeight w:val="435"/>
        </w:trPr>
        <w:tc>
          <w:tcPr>
            <w:tcW w:w="340" w:type="dxa"/>
            <w:tcBorders>
              <w:top w:val="nil"/>
              <w:left w:val="nil"/>
              <w:bottom w:val="nil"/>
              <w:right w:val="nil"/>
            </w:tcBorders>
            <w:shd w:val="clear" w:color="auto" w:fill="auto"/>
            <w:noWrap/>
            <w:vAlign w:val="center"/>
            <w:hideMark/>
          </w:tcPr>
          <w:p w14:paraId="0FA755C0"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1914EC4"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E876887"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 xml:space="preserve">8 - Pari </w:t>
            </w:r>
            <w:r>
              <w:rPr>
                <w:rFonts w:ascii="Times New Roman" w:eastAsia="Times New Roman" w:hAnsi="Times New Roman" w:cs="Times New Roman"/>
                <w:color w:val="000000"/>
                <w:sz w:val="20"/>
                <w:szCs w:val="20"/>
                <w:lang w:eastAsia="it-IT"/>
              </w:rPr>
              <w:t>o</w:t>
            </w:r>
            <w:r w:rsidRPr="0037599A">
              <w:rPr>
                <w:rFonts w:ascii="Times New Roman" w:eastAsia="Times New Roman" w:hAnsi="Times New Roman" w:cs="Times New Roman"/>
                <w:color w:val="000000"/>
                <w:sz w:val="20"/>
                <w:szCs w:val="20"/>
                <w:lang w:eastAsia="it-IT"/>
              </w:rPr>
              <w:t>pportunità</w:t>
            </w:r>
          </w:p>
        </w:tc>
      </w:tr>
      <w:tr w:rsidR="006E42A7" w:rsidRPr="0037599A" w14:paraId="150F2048" w14:textId="77777777" w:rsidTr="0037599A">
        <w:trPr>
          <w:trHeight w:val="315"/>
        </w:trPr>
        <w:tc>
          <w:tcPr>
            <w:tcW w:w="340" w:type="dxa"/>
            <w:tcBorders>
              <w:top w:val="nil"/>
              <w:left w:val="nil"/>
              <w:bottom w:val="nil"/>
              <w:right w:val="nil"/>
            </w:tcBorders>
            <w:shd w:val="clear" w:color="auto" w:fill="auto"/>
            <w:noWrap/>
            <w:vAlign w:val="center"/>
            <w:hideMark/>
          </w:tcPr>
          <w:p w14:paraId="29B35FB6"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16B9697"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77D1803"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 </w:t>
            </w:r>
          </w:p>
        </w:tc>
      </w:tr>
      <w:tr w:rsidR="006E42A7" w:rsidRPr="0037599A" w14:paraId="34A63710" w14:textId="77777777" w:rsidTr="0037599A">
        <w:trPr>
          <w:trHeight w:val="315"/>
        </w:trPr>
        <w:tc>
          <w:tcPr>
            <w:tcW w:w="340" w:type="dxa"/>
            <w:tcBorders>
              <w:top w:val="nil"/>
              <w:left w:val="nil"/>
              <w:bottom w:val="nil"/>
              <w:right w:val="nil"/>
            </w:tcBorders>
            <w:shd w:val="clear" w:color="auto" w:fill="auto"/>
            <w:noWrap/>
            <w:vAlign w:val="center"/>
            <w:hideMark/>
          </w:tcPr>
          <w:p w14:paraId="005620EF"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33A1BD6"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74A9E42"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 </w:t>
            </w:r>
          </w:p>
        </w:tc>
      </w:tr>
      <w:tr w:rsidR="006E42A7" w:rsidRPr="0037599A" w14:paraId="4FE3F1E9" w14:textId="77777777" w:rsidTr="0037599A">
        <w:trPr>
          <w:trHeight w:val="561"/>
        </w:trPr>
        <w:tc>
          <w:tcPr>
            <w:tcW w:w="340" w:type="dxa"/>
            <w:tcBorders>
              <w:top w:val="nil"/>
              <w:left w:val="nil"/>
              <w:bottom w:val="nil"/>
              <w:right w:val="nil"/>
            </w:tcBorders>
            <w:shd w:val="clear" w:color="auto" w:fill="auto"/>
            <w:noWrap/>
            <w:vAlign w:val="center"/>
            <w:hideMark/>
          </w:tcPr>
          <w:p w14:paraId="679B2658"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61AED63"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211CCA1"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Programmazione e progettazione degli interventi e delle iniziative per la promozione delle politiche di parità e pari opportunità</w:t>
            </w:r>
            <w:r>
              <w:rPr>
                <w:rFonts w:ascii="Times New Roman" w:eastAsia="Times New Roman" w:hAnsi="Times New Roman" w:cs="Times New Roman"/>
                <w:color w:val="000000"/>
                <w:sz w:val="20"/>
                <w:szCs w:val="20"/>
                <w:lang w:eastAsia="it-IT"/>
              </w:rPr>
              <w:t>.</w:t>
            </w:r>
          </w:p>
        </w:tc>
      </w:tr>
      <w:tr w:rsidR="006E42A7" w:rsidRPr="0037599A" w14:paraId="6E29ACF2" w14:textId="77777777" w:rsidTr="0037599A">
        <w:trPr>
          <w:trHeight w:val="4241"/>
        </w:trPr>
        <w:tc>
          <w:tcPr>
            <w:tcW w:w="340" w:type="dxa"/>
            <w:tcBorders>
              <w:top w:val="nil"/>
              <w:left w:val="nil"/>
              <w:bottom w:val="nil"/>
              <w:right w:val="nil"/>
            </w:tcBorders>
            <w:shd w:val="clear" w:color="auto" w:fill="auto"/>
            <w:noWrap/>
            <w:vAlign w:val="center"/>
            <w:hideMark/>
          </w:tcPr>
          <w:p w14:paraId="76C46509"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76511F6"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B6F08C6" w14:textId="77777777" w:rsidR="006E42A7"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Realizzazione delle seguenti attività:</w:t>
            </w:r>
          </w:p>
          <w:p w14:paraId="5DB057D0" w14:textId="77777777" w:rsidR="006E42A7"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 iniziative connesse alla Strategia nazionale per la parità di genere 2021-2026 (ora Piano strategico nazionale per la parità di genere ai sensi dell’art. 1 comma 139 della legge 30 dicembre 2021, n. 234 - Legge di bilancio 2022);</w:t>
            </w:r>
            <w:r w:rsidRPr="0037599A">
              <w:rPr>
                <w:rFonts w:ascii="Times New Roman" w:eastAsia="Times New Roman" w:hAnsi="Times New Roman" w:cs="Times New Roman"/>
                <w:color w:val="000000"/>
                <w:sz w:val="20"/>
                <w:szCs w:val="20"/>
                <w:lang w:eastAsia="it-IT"/>
              </w:rPr>
              <w:br/>
              <w:t>- progetti e iniziative per la parità di genere e l’empowerment femminile;</w:t>
            </w:r>
            <w:r w:rsidRPr="0037599A">
              <w:rPr>
                <w:rFonts w:ascii="Times New Roman" w:eastAsia="Times New Roman" w:hAnsi="Times New Roman" w:cs="Times New Roman"/>
                <w:color w:val="000000"/>
                <w:sz w:val="20"/>
                <w:szCs w:val="20"/>
                <w:lang w:eastAsia="it-IT"/>
              </w:rPr>
              <w:br/>
              <w:t>- iniziative di sensibilizzazione e comunicazione;</w:t>
            </w:r>
          </w:p>
          <w:p w14:paraId="5125B621" w14:textId="77777777" w:rsidR="006E42A7"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 iniziative di formazione personale rivolte alle casalinghe e ai casalinghi in attuazione dell’art. 22 del decreto</w:t>
            </w:r>
            <w:r>
              <w:rPr>
                <w:rFonts w:ascii="Times New Roman" w:eastAsia="Times New Roman" w:hAnsi="Times New Roman" w:cs="Times New Roman"/>
                <w:color w:val="000000"/>
                <w:sz w:val="20"/>
                <w:szCs w:val="20"/>
                <w:lang w:eastAsia="it-IT"/>
              </w:rPr>
              <w:t>-</w:t>
            </w:r>
            <w:r w:rsidRPr="0037599A">
              <w:rPr>
                <w:rFonts w:ascii="Times New Roman" w:eastAsia="Times New Roman" w:hAnsi="Times New Roman" w:cs="Times New Roman"/>
                <w:color w:val="000000"/>
                <w:sz w:val="20"/>
                <w:szCs w:val="20"/>
                <w:lang w:eastAsia="it-IT"/>
              </w:rPr>
              <w:t>legge 14 agosto 2020, n. 104, convertito nella legge 13 ottobre 2020, n. 126;</w:t>
            </w:r>
          </w:p>
          <w:p w14:paraId="2EC8FB96" w14:textId="77777777" w:rsidR="006E42A7"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 applicazione della normativa relativa alle quote di genere e all’implementazione dei relativi strumenti di monitoraggio;</w:t>
            </w:r>
          </w:p>
          <w:p w14:paraId="6F687D09" w14:textId="77777777" w:rsidR="006E42A7"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 acquisizione di servizi di supporto specialistico per il rafforzamento del ruolo di indirizzo e coordinamento, anche a livello internazionale ed europeo, del Dipartimento nell’ambito delle politiche di pari opportunità e per la realizzazione di politiche per le pari opportunità;</w:t>
            </w:r>
          </w:p>
          <w:p w14:paraId="1691B06B"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 xml:space="preserve">- potenziamento del monitoraggio delle politiche e dei progetti in materia di pari opportunità. </w:t>
            </w:r>
          </w:p>
        </w:tc>
      </w:tr>
      <w:tr w:rsidR="006E42A7" w:rsidRPr="0037599A" w14:paraId="2611DCEA" w14:textId="77777777" w:rsidTr="0037599A">
        <w:trPr>
          <w:trHeight w:val="417"/>
        </w:trPr>
        <w:tc>
          <w:tcPr>
            <w:tcW w:w="340" w:type="dxa"/>
            <w:tcBorders>
              <w:top w:val="nil"/>
              <w:left w:val="nil"/>
              <w:bottom w:val="nil"/>
              <w:right w:val="nil"/>
            </w:tcBorders>
            <w:shd w:val="clear" w:color="auto" w:fill="auto"/>
            <w:noWrap/>
            <w:vAlign w:val="bottom"/>
            <w:hideMark/>
          </w:tcPr>
          <w:p w14:paraId="4FDCA2F8"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5E64E307"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F6662B3" w14:textId="77777777" w:rsidR="006E42A7" w:rsidRPr="0037599A" w:rsidRDefault="006E42A7" w:rsidP="0037599A">
            <w:pPr>
              <w:spacing w:after="0" w:line="240" w:lineRule="auto"/>
              <w:jc w:val="center"/>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cap. 493</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E56117" w14:textId="77777777" w:rsidR="006E42A7" w:rsidRPr="0037599A" w:rsidRDefault="006E42A7" w:rsidP="0037599A">
            <w:pPr>
              <w:spacing w:after="0" w:line="240" w:lineRule="auto"/>
              <w:jc w:val="center"/>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BCA970E" w14:textId="77777777" w:rsidR="006E42A7" w:rsidRPr="0037599A" w:rsidRDefault="006E42A7" w:rsidP="0037599A">
            <w:pPr>
              <w:spacing w:after="0" w:line="240" w:lineRule="auto"/>
              <w:jc w:val="center"/>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Consuntivo 2023</w:t>
            </w:r>
          </w:p>
        </w:tc>
      </w:tr>
      <w:tr w:rsidR="006E42A7" w:rsidRPr="0037599A" w14:paraId="06648E7D" w14:textId="77777777" w:rsidTr="0037599A">
        <w:trPr>
          <w:trHeight w:val="990"/>
        </w:trPr>
        <w:tc>
          <w:tcPr>
            <w:tcW w:w="340" w:type="dxa"/>
            <w:tcBorders>
              <w:top w:val="nil"/>
              <w:left w:val="nil"/>
              <w:bottom w:val="nil"/>
              <w:right w:val="nil"/>
            </w:tcBorders>
            <w:shd w:val="clear" w:color="auto" w:fill="auto"/>
            <w:noWrap/>
            <w:vAlign w:val="bottom"/>
            <w:hideMark/>
          </w:tcPr>
          <w:p w14:paraId="1654B4FB" w14:textId="77777777" w:rsidR="006E42A7" w:rsidRPr="0037599A" w:rsidRDefault="006E42A7" w:rsidP="0037599A">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4AAFCEF5"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5A37BAC"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BCC5A2F"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 xml:space="preserve">Stanziamento iniziale di competenza        </w:t>
            </w:r>
            <w:proofErr w:type="gramStart"/>
            <w:r w:rsidRPr="0037599A">
              <w:rPr>
                <w:rFonts w:ascii="Times New Roman" w:eastAsia="Times New Roman" w:hAnsi="Times New Roman" w:cs="Times New Roman"/>
                <w:color w:val="000000"/>
                <w:sz w:val="18"/>
                <w:szCs w:val="18"/>
                <w:lang w:eastAsia="it-IT"/>
              </w:rPr>
              <w:t xml:space="preserve">  </w:t>
            </w:r>
            <w:r w:rsidRPr="0037599A">
              <w:rPr>
                <w:rFonts w:ascii="Times New Roman" w:eastAsia="Times New Roman" w:hAnsi="Times New Roman" w:cs="Times New Roman"/>
                <w:color w:val="000000"/>
                <w:sz w:val="16"/>
                <w:szCs w:val="16"/>
                <w:lang w:eastAsia="it-IT"/>
              </w:rPr>
              <w:t xml:space="preserve"> (</w:t>
            </w:r>
            <w:proofErr w:type="gramEnd"/>
            <w:r w:rsidRPr="0037599A">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69ACC212"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 xml:space="preserve">Stanziamento definitivo di competenza                    </w:t>
            </w:r>
            <w:proofErr w:type="gramStart"/>
            <w:r w:rsidRPr="0037599A">
              <w:rPr>
                <w:rFonts w:ascii="Times New Roman" w:eastAsia="Times New Roman" w:hAnsi="Times New Roman" w:cs="Times New Roman"/>
                <w:color w:val="000000"/>
                <w:sz w:val="18"/>
                <w:szCs w:val="18"/>
                <w:lang w:eastAsia="it-IT"/>
              </w:rPr>
              <w:t xml:space="preserve">  </w:t>
            </w:r>
            <w:r w:rsidRPr="0037599A">
              <w:rPr>
                <w:rFonts w:ascii="Times New Roman" w:eastAsia="Times New Roman" w:hAnsi="Times New Roman" w:cs="Times New Roman"/>
                <w:color w:val="000000"/>
                <w:sz w:val="16"/>
                <w:szCs w:val="16"/>
                <w:lang w:eastAsia="it-IT"/>
              </w:rPr>
              <w:t xml:space="preserve"> (</w:t>
            </w:r>
            <w:proofErr w:type="gramEnd"/>
            <w:r w:rsidRPr="0037599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39E1644"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Pagamento c/competenza</w:t>
            </w:r>
            <w:r w:rsidRPr="0037599A">
              <w:rPr>
                <w:rFonts w:ascii="Times New Roman" w:eastAsia="Times New Roman" w:hAnsi="Times New Roman" w:cs="Times New Roman"/>
                <w:color w:val="000000"/>
                <w:sz w:val="16"/>
                <w:szCs w:val="16"/>
                <w:lang w:eastAsia="it-IT"/>
              </w:rPr>
              <w:t xml:space="preserve">                    </w:t>
            </w:r>
            <w:proofErr w:type="gramStart"/>
            <w:r w:rsidRPr="0037599A">
              <w:rPr>
                <w:rFonts w:ascii="Times New Roman" w:eastAsia="Times New Roman" w:hAnsi="Times New Roman" w:cs="Times New Roman"/>
                <w:color w:val="000000"/>
                <w:sz w:val="16"/>
                <w:szCs w:val="16"/>
                <w:lang w:eastAsia="it-IT"/>
              </w:rPr>
              <w:t xml:space="preserve">   (</w:t>
            </w:r>
            <w:proofErr w:type="gramEnd"/>
            <w:r w:rsidRPr="0037599A">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02C8ED7F"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 xml:space="preserve">Somme rimaste da pagare in c/competenza                     </w:t>
            </w:r>
            <w:proofErr w:type="gramStart"/>
            <w:r w:rsidRPr="0037599A">
              <w:rPr>
                <w:rFonts w:ascii="Times New Roman" w:eastAsia="Times New Roman" w:hAnsi="Times New Roman" w:cs="Times New Roman"/>
                <w:color w:val="000000"/>
                <w:sz w:val="18"/>
                <w:szCs w:val="18"/>
                <w:lang w:eastAsia="it-IT"/>
              </w:rPr>
              <w:t xml:space="preserve">   </w:t>
            </w:r>
            <w:r w:rsidRPr="0037599A">
              <w:rPr>
                <w:rFonts w:ascii="Times New Roman" w:eastAsia="Times New Roman" w:hAnsi="Times New Roman" w:cs="Times New Roman"/>
                <w:color w:val="000000"/>
                <w:sz w:val="16"/>
                <w:szCs w:val="16"/>
                <w:lang w:eastAsia="it-IT"/>
              </w:rPr>
              <w:t>(</w:t>
            </w:r>
            <w:proofErr w:type="gramEnd"/>
            <w:r w:rsidRPr="0037599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14BDCDA"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 xml:space="preserve">Totale impegnato                        </w:t>
            </w:r>
            <w:proofErr w:type="gramStart"/>
            <w:r w:rsidRPr="0037599A">
              <w:rPr>
                <w:rFonts w:ascii="Times New Roman" w:eastAsia="Times New Roman" w:hAnsi="Times New Roman" w:cs="Times New Roman"/>
                <w:color w:val="000000"/>
                <w:sz w:val="18"/>
                <w:szCs w:val="18"/>
                <w:lang w:eastAsia="it-IT"/>
              </w:rPr>
              <w:t xml:space="preserve">   (</w:t>
            </w:r>
            <w:proofErr w:type="gramEnd"/>
            <w:r w:rsidRPr="0037599A">
              <w:rPr>
                <w:rFonts w:ascii="Times New Roman" w:eastAsia="Times New Roman" w:hAnsi="Times New Roman" w:cs="Times New Roman"/>
                <w:color w:val="000000"/>
                <w:sz w:val="18"/>
                <w:szCs w:val="18"/>
                <w:lang w:eastAsia="it-IT"/>
              </w:rPr>
              <w:t>3) + (4)</w:t>
            </w:r>
          </w:p>
        </w:tc>
      </w:tr>
      <w:tr w:rsidR="006E42A7" w:rsidRPr="0037599A" w14:paraId="6F9B3EA3" w14:textId="77777777" w:rsidTr="0037599A">
        <w:trPr>
          <w:trHeight w:val="409"/>
        </w:trPr>
        <w:tc>
          <w:tcPr>
            <w:tcW w:w="340" w:type="dxa"/>
            <w:tcBorders>
              <w:top w:val="nil"/>
              <w:left w:val="nil"/>
              <w:bottom w:val="nil"/>
              <w:right w:val="nil"/>
            </w:tcBorders>
            <w:shd w:val="clear" w:color="auto" w:fill="auto"/>
            <w:noWrap/>
            <w:vAlign w:val="bottom"/>
            <w:hideMark/>
          </w:tcPr>
          <w:p w14:paraId="5ABAFC31"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5269D923"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1BBFECA"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42A5483" w14:textId="77777777" w:rsidR="006E42A7" w:rsidRPr="0037599A" w:rsidRDefault="006E42A7" w:rsidP="0037599A">
            <w:pPr>
              <w:spacing w:after="0" w:line="240" w:lineRule="auto"/>
              <w:jc w:val="right"/>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21.568.286,00</w:t>
            </w:r>
          </w:p>
        </w:tc>
        <w:tc>
          <w:tcPr>
            <w:tcW w:w="1240" w:type="dxa"/>
            <w:tcBorders>
              <w:top w:val="nil"/>
              <w:left w:val="nil"/>
              <w:bottom w:val="single" w:sz="4" w:space="0" w:color="auto"/>
              <w:right w:val="single" w:sz="4" w:space="0" w:color="auto"/>
            </w:tcBorders>
            <w:shd w:val="clear" w:color="auto" w:fill="auto"/>
            <w:vAlign w:val="center"/>
            <w:hideMark/>
          </w:tcPr>
          <w:p w14:paraId="46F90A38" w14:textId="77777777" w:rsidR="006E42A7" w:rsidRPr="0037599A" w:rsidRDefault="006E42A7" w:rsidP="0037599A">
            <w:pPr>
              <w:spacing w:after="0" w:line="240" w:lineRule="auto"/>
              <w:jc w:val="right"/>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47.765.749,14</w:t>
            </w:r>
          </w:p>
        </w:tc>
        <w:tc>
          <w:tcPr>
            <w:tcW w:w="1180" w:type="dxa"/>
            <w:tcBorders>
              <w:top w:val="nil"/>
              <w:left w:val="nil"/>
              <w:bottom w:val="single" w:sz="4" w:space="0" w:color="auto"/>
              <w:right w:val="single" w:sz="4" w:space="0" w:color="auto"/>
            </w:tcBorders>
            <w:shd w:val="clear" w:color="auto" w:fill="auto"/>
            <w:vAlign w:val="center"/>
            <w:hideMark/>
          </w:tcPr>
          <w:p w14:paraId="5B09DE02" w14:textId="77777777" w:rsidR="006E42A7" w:rsidRPr="0037599A" w:rsidRDefault="006E42A7" w:rsidP="0037599A">
            <w:pPr>
              <w:spacing w:after="0" w:line="240" w:lineRule="auto"/>
              <w:jc w:val="right"/>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493.777,04</w:t>
            </w:r>
          </w:p>
        </w:tc>
        <w:tc>
          <w:tcPr>
            <w:tcW w:w="1327" w:type="dxa"/>
            <w:tcBorders>
              <w:top w:val="nil"/>
              <w:left w:val="nil"/>
              <w:bottom w:val="single" w:sz="4" w:space="0" w:color="auto"/>
              <w:right w:val="single" w:sz="4" w:space="0" w:color="auto"/>
            </w:tcBorders>
            <w:shd w:val="clear" w:color="auto" w:fill="auto"/>
            <w:vAlign w:val="center"/>
            <w:hideMark/>
          </w:tcPr>
          <w:p w14:paraId="2496E080" w14:textId="77777777" w:rsidR="006E42A7" w:rsidRPr="0037599A" w:rsidRDefault="006E42A7" w:rsidP="0037599A">
            <w:pPr>
              <w:spacing w:after="0" w:line="240" w:lineRule="auto"/>
              <w:jc w:val="right"/>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11.698.331,55</w:t>
            </w:r>
          </w:p>
        </w:tc>
        <w:tc>
          <w:tcPr>
            <w:tcW w:w="1140" w:type="dxa"/>
            <w:tcBorders>
              <w:top w:val="nil"/>
              <w:left w:val="nil"/>
              <w:bottom w:val="single" w:sz="4" w:space="0" w:color="auto"/>
              <w:right w:val="single" w:sz="4" w:space="0" w:color="auto"/>
            </w:tcBorders>
            <w:shd w:val="clear" w:color="auto" w:fill="auto"/>
            <w:vAlign w:val="center"/>
            <w:hideMark/>
          </w:tcPr>
          <w:p w14:paraId="4B2F45F2" w14:textId="77777777" w:rsidR="006E42A7" w:rsidRPr="0037599A" w:rsidRDefault="006E42A7" w:rsidP="0037599A">
            <w:pPr>
              <w:spacing w:after="0" w:line="240" w:lineRule="auto"/>
              <w:jc w:val="right"/>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12.192.108,59</w:t>
            </w:r>
          </w:p>
        </w:tc>
      </w:tr>
      <w:tr w:rsidR="006E42A7" w:rsidRPr="0037599A" w14:paraId="5CA16A96" w14:textId="77777777" w:rsidTr="0037599A">
        <w:trPr>
          <w:trHeight w:val="300"/>
        </w:trPr>
        <w:tc>
          <w:tcPr>
            <w:tcW w:w="340" w:type="dxa"/>
            <w:tcBorders>
              <w:top w:val="nil"/>
              <w:left w:val="nil"/>
              <w:bottom w:val="nil"/>
              <w:right w:val="nil"/>
            </w:tcBorders>
            <w:shd w:val="clear" w:color="auto" w:fill="auto"/>
            <w:noWrap/>
            <w:vAlign w:val="bottom"/>
            <w:hideMark/>
          </w:tcPr>
          <w:p w14:paraId="31BED85F" w14:textId="77777777" w:rsidR="006E42A7" w:rsidRPr="0037599A" w:rsidRDefault="006E42A7" w:rsidP="0037599A">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017F7062" w14:textId="77777777" w:rsidR="006E42A7" w:rsidRPr="0037599A" w:rsidRDefault="006E42A7" w:rsidP="0037599A">
            <w:pPr>
              <w:spacing w:after="0" w:line="240" w:lineRule="auto"/>
              <w:rPr>
                <w:rFonts w:ascii="Times New Roman" w:eastAsia="Times New Roman" w:hAnsi="Times New Roman" w:cs="Times New Roman"/>
                <w:b/>
                <w:bCs/>
                <w:color w:val="000000"/>
                <w:sz w:val="18"/>
                <w:szCs w:val="18"/>
                <w:lang w:eastAsia="it-IT"/>
              </w:rPr>
            </w:pPr>
            <w:r w:rsidRPr="0037599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107181A" w14:textId="77777777" w:rsidR="006E42A7" w:rsidRPr="0037599A" w:rsidRDefault="006E42A7" w:rsidP="0037599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8344F46" w14:textId="77777777" w:rsidR="006E42A7" w:rsidRPr="0037599A" w:rsidRDefault="006E42A7" w:rsidP="0037599A">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69D20DC0" w14:textId="77777777" w:rsidR="006E42A7" w:rsidRPr="0037599A" w:rsidRDefault="006E42A7" w:rsidP="0037599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A6674B0" w14:textId="77777777" w:rsidR="006E42A7" w:rsidRPr="0037599A" w:rsidRDefault="006E42A7" w:rsidP="0037599A">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07975A09" w14:textId="77777777" w:rsidR="006E42A7" w:rsidRPr="0037599A" w:rsidRDefault="006E42A7" w:rsidP="0037599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465B36E"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 </w:t>
            </w:r>
          </w:p>
        </w:tc>
      </w:tr>
      <w:tr w:rsidR="006E42A7" w:rsidRPr="0037599A" w14:paraId="2DA4D8EA" w14:textId="77777777" w:rsidTr="0037599A">
        <w:trPr>
          <w:trHeight w:val="480"/>
        </w:trPr>
        <w:tc>
          <w:tcPr>
            <w:tcW w:w="340" w:type="dxa"/>
            <w:tcBorders>
              <w:top w:val="nil"/>
              <w:left w:val="nil"/>
              <w:bottom w:val="nil"/>
              <w:right w:val="nil"/>
            </w:tcBorders>
            <w:shd w:val="clear" w:color="auto" w:fill="auto"/>
            <w:noWrap/>
            <w:vAlign w:val="bottom"/>
            <w:hideMark/>
          </w:tcPr>
          <w:p w14:paraId="3782DE59"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3298DEB7" w14:textId="77777777" w:rsidR="006E42A7" w:rsidRPr="00AC6CA8" w:rsidRDefault="006E42A7" w:rsidP="007B1934">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37599A" w14:paraId="6D945712" w14:textId="77777777" w:rsidTr="0037599A">
        <w:trPr>
          <w:trHeight w:val="330"/>
        </w:trPr>
        <w:tc>
          <w:tcPr>
            <w:tcW w:w="340" w:type="dxa"/>
            <w:tcBorders>
              <w:top w:val="nil"/>
              <w:left w:val="nil"/>
              <w:bottom w:val="nil"/>
              <w:right w:val="nil"/>
            </w:tcBorders>
            <w:shd w:val="clear" w:color="auto" w:fill="auto"/>
            <w:noWrap/>
            <w:vAlign w:val="bottom"/>
            <w:hideMark/>
          </w:tcPr>
          <w:p w14:paraId="282258F5"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48BB8193" w14:textId="77777777" w:rsidR="006E42A7" w:rsidRDefault="006E42A7" w:rsidP="007B1934">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5C66C4AF" w14:textId="77777777" w:rsidR="006E42A7" w:rsidRPr="002848A7" w:rsidRDefault="006E42A7" w:rsidP="007B1934">
            <w:pPr>
              <w:spacing w:after="0" w:line="240" w:lineRule="auto"/>
              <w:jc w:val="both"/>
              <w:rPr>
                <w:rFonts w:ascii="Times New Roman" w:eastAsia="Times New Roman" w:hAnsi="Times New Roman" w:cs="Times New Roman"/>
                <w:color w:val="000000"/>
                <w:sz w:val="10"/>
                <w:szCs w:val="10"/>
                <w:lang w:eastAsia="it-IT"/>
              </w:rPr>
            </w:pPr>
          </w:p>
        </w:tc>
      </w:tr>
      <w:tr w:rsidR="006E42A7" w:rsidRPr="0037599A" w14:paraId="578BCAFE" w14:textId="77777777" w:rsidTr="0037599A">
        <w:trPr>
          <w:trHeight w:val="330"/>
        </w:trPr>
        <w:tc>
          <w:tcPr>
            <w:tcW w:w="340" w:type="dxa"/>
            <w:tcBorders>
              <w:top w:val="nil"/>
              <w:left w:val="nil"/>
              <w:bottom w:val="nil"/>
              <w:right w:val="nil"/>
            </w:tcBorders>
            <w:shd w:val="clear" w:color="auto" w:fill="auto"/>
            <w:noWrap/>
            <w:vAlign w:val="bottom"/>
            <w:hideMark/>
          </w:tcPr>
          <w:p w14:paraId="6EDD4426"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398C5453" w14:textId="77777777" w:rsidR="006E42A7" w:rsidRPr="00AC6CA8" w:rsidRDefault="006E42A7" w:rsidP="007B1934">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37599A" w14:paraId="71442973" w14:textId="77777777" w:rsidTr="0037599A">
        <w:trPr>
          <w:trHeight w:val="330"/>
        </w:trPr>
        <w:tc>
          <w:tcPr>
            <w:tcW w:w="340" w:type="dxa"/>
            <w:tcBorders>
              <w:top w:val="nil"/>
              <w:left w:val="nil"/>
              <w:bottom w:val="nil"/>
              <w:right w:val="nil"/>
            </w:tcBorders>
            <w:shd w:val="clear" w:color="auto" w:fill="auto"/>
            <w:noWrap/>
            <w:vAlign w:val="bottom"/>
            <w:hideMark/>
          </w:tcPr>
          <w:p w14:paraId="28F7601F" w14:textId="77777777" w:rsidR="006E42A7" w:rsidRPr="0037599A" w:rsidRDefault="006E42A7" w:rsidP="0037599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F43AE" w14:textId="77777777" w:rsidR="006E42A7" w:rsidRPr="0037599A" w:rsidRDefault="006E42A7" w:rsidP="0037599A">
            <w:pPr>
              <w:spacing w:after="0" w:line="240" w:lineRule="auto"/>
              <w:jc w:val="center"/>
              <w:rPr>
                <w:rFonts w:ascii="Times New Roman" w:eastAsia="Times New Roman" w:hAnsi="Times New Roman" w:cs="Times New Roman"/>
                <w:b/>
                <w:bCs/>
                <w:i/>
                <w:iCs/>
                <w:color w:val="000000"/>
                <w:sz w:val="18"/>
                <w:szCs w:val="18"/>
                <w:lang w:eastAsia="it-IT"/>
              </w:rPr>
            </w:pPr>
            <w:r w:rsidRPr="0037599A">
              <w:rPr>
                <w:rFonts w:ascii="Times New Roman" w:eastAsia="Times New Roman" w:hAnsi="Times New Roman" w:cs="Times New Roman"/>
                <w:b/>
                <w:bCs/>
                <w:i/>
                <w:iCs/>
                <w:color w:val="000000"/>
                <w:sz w:val="18"/>
                <w:szCs w:val="18"/>
                <w:lang w:eastAsia="it-IT"/>
              </w:rPr>
              <w:t>INDICATORI DI RISULTATO</w:t>
            </w:r>
          </w:p>
        </w:tc>
      </w:tr>
      <w:tr w:rsidR="006E42A7" w:rsidRPr="0037599A" w14:paraId="0DCCDA36" w14:textId="77777777" w:rsidTr="0037599A">
        <w:trPr>
          <w:trHeight w:val="645"/>
        </w:trPr>
        <w:tc>
          <w:tcPr>
            <w:tcW w:w="340" w:type="dxa"/>
            <w:tcBorders>
              <w:top w:val="nil"/>
              <w:left w:val="nil"/>
              <w:bottom w:val="nil"/>
              <w:right w:val="nil"/>
            </w:tcBorders>
            <w:shd w:val="clear" w:color="auto" w:fill="auto"/>
            <w:noWrap/>
            <w:vAlign w:val="center"/>
            <w:hideMark/>
          </w:tcPr>
          <w:p w14:paraId="5EF7064E" w14:textId="77777777" w:rsidR="006E42A7" w:rsidRPr="0037599A" w:rsidRDefault="006E42A7" w:rsidP="0037599A">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5B9BCF8"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1935FBF"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Capacità di realizzare progetti/iniziative nell'ambito delle politiche di settore rispetto al totale dei progetti/iniziative programmati</w:t>
            </w:r>
            <w:r>
              <w:rPr>
                <w:rFonts w:ascii="Times New Roman" w:eastAsia="Times New Roman" w:hAnsi="Times New Roman" w:cs="Times New Roman"/>
                <w:color w:val="000000"/>
                <w:sz w:val="20"/>
                <w:szCs w:val="20"/>
                <w:lang w:eastAsia="it-IT"/>
              </w:rPr>
              <w:t>.</w:t>
            </w:r>
          </w:p>
        </w:tc>
      </w:tr>
      <w:tr w:rsidR="006E42A7" w:rsidRPr="0037599A" w14:paraId="50641CB4" w14:textId="77777777" w:rsidTr="0037599A">
        <w:trPr>
          <w:trHeight w:val="630"/>
        </w:trPr>
        <w:tc>
          <w:tcPr>
            <w:tcW w:w="340" w:type="dxa"/>
            <w:tcBorders>
              <w:top w:val="nil"/>
              <w:left w:val="nil"/>
              <w:bottom w:val="nil"/>
              <w:right w:val="nil"/>
            </w:tcBorders>
            <w:shd w:val="clear" w:color="auto" w:fill="auto"/>
            <w:noWrap/>
            <w:vAlign w:val="center"/>
            <w:hideMark/>
          </w:tcPr>
          <w:p w14:paraId="06DC0976"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263A98E"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46C78D4"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Sistema di monitoraggio della direttiva, sito web dipartimentale, protocollo informatico, SICOGE, PEC</w:t>
            </w:r>
            <w:r>
              <w:rPr>
                <w:rFonts w:ascii="Times New Roman" w:eastAsia="Times New Roman" w:hAnsi="Times New Roman" w:cs="Times New Roman"/>
                <w:color w:val="000000"/>
                <w:sz w:val="20"/>
                <w:szCs w:val="20"/>
                <w:lang w:eastAsia="it-IT"/>
              </w:rPr>
              <w:t>.</w:t>
            </w:r>
            <w:r w:rsidRPr="0037599A">
              <w:rPr>
                <w:rFonts w:ascii="Times New Roman" w:eastAsia="Times New Roman" w:hAnsi="Times New Roman" w:cs="Times New Roman"/>
                <w:color w:val="000000"/>
                <w:sz w:val="20"/>
                <w:szCs w:val="20"/>
                <w:lang w:eastAsia="it-IT"/>
              </w:rPr>
              <w:t xml:space="preserve"> </w:t>
            </w:r>
          </w:p>
        </w:tc>
      </w:tr>
      <w:tr w:rsidR="006E42A7" w:rsidRPr="0037599A" w14:paraId="0B378436" w14:textId="77777777" w:rsidTr="0037599A">
        <w:trPr>
          <w:trHeight w:val="1020"/>
        </w:trPr>
        <w:tc>
          <w:tcPr>
            <w:tcW w:w="340" w:type="dxa"/>
            <w:tcBorders>
              <w:top w:val="nil"/>
              <w:left w:val="nil"/>
              <w:bottom w:val="nil"/>
              <w:right w:val="nil"/>
            </w:tcBorders>
            <w:shd w:val="clear" w:color="auto" w:fill="auto"/>
            <w:noWrap/>
            <w:vAlign w:val="center"/>
            <w:hideMark/>
          </w:tcPr>
          <w:p w14:paraId="2BAE0E5E" w14:textId="77777777" w:rsidR="006E42A7" w:rsidRPr="0037599A" w:rsidRDefault="006E42A7" w:rsidP="0037599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F69F1FB"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2E750F1D" w14:textId="77777777" w:rsidR="006E42A7" w:rsidRPr="0037599A" w:rsidRDefault="006E42A7" w:rsidP="00AC6CA8">
            <w:pPr>
              <w:spacing w:after="0" w:line="240" w:lineRule="auto"/>
              <w:jc w:val="center"/>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N. di progetti/iniziative realizzati rispetto al N. di progetti/iniziative programmati nella Direttiva annuale dell’Autorità politica</w:t>
            </w:r>
          </w:p>
        </w:tc>
        <w:tc>
          <w:tcPr>
            <w:tcW w:w="1180" w:type="dxa"/>
            <w:tcBorders>
              <w:top w:val="nil"/>
              <w:left w:val="nil"/>
              <w:bottom w:val="single" w:sz="4" w:space="0" w:color="auto"/>
              <w:right w:val="nil"/>
            </w:tcBorders>
            <w:shd w:val="clear" w:color="auto" w:fill="auto"/>
            <w:vAlign w:val="center"/>
            <w:hideMark/>
          </w:tcPr>
          <w:p w14:paraId="5BD198B6"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12DC5B68"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AAB5DBA"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Scostamento</w:t>
            </w:r>
          </w:p>
        </w:tc>
      </w:tr>
      <w:tr w:rsidR="006E42A7" w:rsidRPr="0037599A" w14:paraId="70992E83" w14:textId="77777777" w:rsidTr="0037599A">
        <w:trPr>
          <w:trHeight w:val="559"/>
        </w:trPr>
        <w:tc>
          <w:tcPr>
            <w:tcW w:w="340" w:type="dxa"/>
            <w:tcBorders>
              <w:top w:val="nil"/>
              <w:left w:val="nil"/>
              <w:bottom w:val="nil"/>
              <w:right w:val="nil"/>
            </w:tcBorders>
            <w:shd w:val="clear" w:color="auto" w:fill="auto"/>
            <w:noWrap/>
            <w:vAlign w:val="bottom"/>
            <w:hideMark/>
          </w:tcPr>
          <w:p w14:paraId="6BD7C4B6" w14:textId="77777777" w:rsidR="006E42A7" w:rsidRPr="0037599A" w:rsidRDefault="006E42A7" w:rsidP="0037599A">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4FA263B1" w14:textId="77777777" w:rsidR="006E42A7"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 xml:space="preserve">UNITA' DI MISURA  </w:t>
            </w:r>
          </w:p>
          <w:p w14:paraId="23D75498" w14:textId="77777777" w:rsidR="006E42A7" w:rsidRPr="0037599A" w:rsidRDefault="006E42A7" w:rsidP="0037599A">
            <w:pPr>
              <w:spacing w:after="0" w:line="240" w:lineRule="auto"/>
              <w:rPr>
                <w:rFonts w:ascii="Times New Roman" w:eastAsia="Times New Roman" w:hAnsi="Times New Roman" w:cs="Times New Roman"/>
                <w:color w:val="000000"/>
                <w:sz w:val="18"/>
                <w:szCs w:val="18"/>
                <w:lang w:eastAsia="it-IT"/>
              </w:rPr>
            </w:pPr>
            <w:r w:rsidRPr="0037599A">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16D51626" w14:textId="77777777" w:rsidR="006E42A7" w:rsidRPr="0037599A" w:rsidRDefault="006E42A7" w:rsidP="0037599A">
            <w:pPr>
              <w:spacing w:after="0" w:line="240" w:lineRule="auto"/>
              <w:jc w:val="center"/>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07BF7BDC" w14:textId="77777777" w:rsidR="006E42A7" w:rsidRPr="0037599A" w:rsidRDefault="006E42A7" w:rsidP="0037599A">
            <w:pPr>
              <w:spacing w:after="0" w:line="240" w:lineRule="auto"/>
              <w:jc w:val="center"/>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noWrap/>
            <w:vAlign w:val="center"/>
            <w:hideMark/>
          </w:tcPr>
          <w:p w14:paraId="57FF6868" w14:textId="77777777" w:rsidR="006E42A7" w:rsidRPr="0037599A" w:rsidRDefault="006E42A7" w:rsidP="0037599A">
            <w:pPr>
              <w:spacing w:after="0" w:line="240" w:lineRule="auto"/>
              <w:jc w:val="center"/>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7C55548A" w14:textId="77777777" w:rsidR="006E42A7" w:rsidRPr="0037599A" w:rsidRDefault="006E42A7" w:rsidP="0037599A">
            <w:pPr>
              <w:spacing w:after="0" w:line="240" w:lineRule="auto"/>
              <w:jc w:val="center"/>
              <w:rPr>
                <w:rFonts w:ascii="Times New Roman" w:eastAsia="Times New Roman" w:hAnsi="Times New Roman" w:cs="Times New Roman"/>
                <w:color w:val="000000"/>
                <w:sz w:val="20"/>
                <w:szCs w:val="20"/>
                <w:lang w:eastAsia="it-IT"/>
              </w:rPr>
            </w:pPr>
            <w:r w:rsidRPr="0037599A">
              <w:rPr>
                <w:rFonts w:ascii="Times New Roman" w:eastAsia="Times New Roman" w:hAnsi="Times New Roman" w:cs="Times New Roman"/>
                <w:color w:val="000000"/>
                <w:sz w:val="20"/>
                <w:szCs w:val="20"/>
                <w:lang w:eastAsia="it-IT"/>
              </w:rPr>
              <w:t>0</w:t>
            </w:r>
          </w:p>
        </w:tc>
      </w:tr>
    </w:tbl>
    <w:p w14:paraId="3F9A4583"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7000FA" w14:paraId="52A282FB" w14:textId="77777777" w:rsidTr="007000FA">
        <w:trPr>
          <w:trHeight w:val="405"/>
        </w:trPr>
        <w:tc>
          <w:tcPr>
            <w:tcW w:w="340" w:type="dxa"/>
            <w:tcBorders>
              <w:top w:val="nil"/>
              <w:left w:val="nil"/>
              <w:bottom w:val="nil"/>
              <w:right w:val="nil"/>
            </w:tcBorders>
            <w:shd w:val="clear" w:color="auto" w:fill="auto"/>
            <w:noWrap/>
            <w:vAlign w:val="bottom"/>
            <w:hideMark/>
          </w:tcPr>
          <w:p w14:paraId="1C69780D" w14:textId="77777777" w:rsidR="006E42A7" w:rsidRPr="007000FA" w:rsidRDefault="006E42A7" w:rsidP="007000FA">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2F4CD0" w14:textId="77777777" w:rsidR="006E42A7" w:rsidRPr="007000FA" w:rsidRDefault="006E42A7" w:rsidP="007000FA">
            <w:pPr>
              <w:spacing w:after="0" w:line="240" w:lineRule="auto"/>
              <w:jc w:val="center"/>
              <w:rPr>
                <w:rFonts w:ascii="Times New Roman" w:eastAsia="Times New Roman" w:hAnsi="Times New Roman" w:cs="Times New Roman"/>
                <w:b/>
                <w:bCs/>
                <w:i/>
                <w:iCs/>
                <w:color w:val="000000"/>
                <w:sz w:val="28"/>
                <w:szCs w:val="28"/>
                <w:lang w:eastAsia="it-IT"/>
              </w:rPr>
            </w:pPr>
            <w:r w:rsidRPr="007000FA">
              <w:rPr>
                <w:rFonts w:ascii="Times New Roman" w:eastAsia="Times New Roman" w:hAnsi="Times New Roman" w:cs="Times New Roman"/>
                <w:b/>
                <w:bCs/>
                <w:i/>
                <w:iCs/>
                <w:color w:val="000000"/>
                <w:sz w:val="28"/>
                <w:szCs w:val="28"/>
                <w:lang w:eastAsia="it-IT"/>
              </w:rPr>
              <w:t>SCHEDA OBIETTIVO</w:t>
            </w:r>
          </w:p>
        </w:tc>
      </w:tr>
      <w:tr w:rsidR="006E42A7" w:rsidRPr="007000FA" w14:paraId="0B54F4FB" w14:textId="77777777" w:rsidTr="007000FA">
        <w:trPr>
          <w:trHeight w:val="675"/>
        </w:trPr>
        <w:tc>
          <w:tcPr>
            <w:tcW w:w="340" w:type="dxa"/>
            <w:tcBorders>
              <w:top w:val="nil"/>
              <w:left w:val="nil"/>
              <w:bottom w:val="nil"/>
              <w:right w:val="nil"/>
            </w:tcBorders>
            <w:shd w:val="clear" w:color="auto" w:fill="auto"/>
            <w:noWrap/>
            <w:vAlign w:val="center"/>
            <w:hideMark/>
          </w:tcPr>
          <w:p w14:paraId="3F87B299" w14:textId="77777777" w:rsidR="006E42A7" w:rsidRPr="007000FA" w:rsidRDefault="006E42A7" w:rsidP="007000FA">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3DB6223"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000000" w:fill="FFFFFF"/>
            <w:vAlign w:val="center"/>
            <w:hideMark/>
          </w:tcPr>
          <w:p w14:paraId="2250A84A"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7000FA" w14:paraId="10FBBC49" w14:textId="77777777" w:rsidTr="007000FA">
        <w:trPr>
          <w:trHeight w:val="675"/>
        </w:trPr>
        <w:tc>
          <w:tcPr>
            <w:tcW w:w="340" w:type="dxa"/>
            <w:tcBorders>
              <w:top w:val="nil"/>
              <w:left w:val="nil"/>
              <w:bottom w:val="nil"/>
              <w:right w:val="nil"/>
            </w:tcBorders>
            <w:shd w:val="clear" w:color="auto" w:fill="auto"/>
            <w:noWrap/>
            <w:vAlign w:val="center"/>
            <w:hideMark/>
          </w:tcPr>
          <w:p w14:paraId="5546E958"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C72BC99"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78B9F512"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1.3 - Presidenza del Consiglio dei ministri</w:t>
            </w:r>
          </w:p>
        </w:tc>
      </w:tr>
      <w:tr w:rsidR="006E42A7" w:rsidRPr="007000FA" w14:paraId="60CFB728" w14:textId="77777777" w:rsidTr="007000FA">
        <w:trPr>
          <w:trHeight w:val="675"/>
        </w:trPr>
        <w:tc>
          <w:tcPr>
            <w:tcW w:w="340" w:type="dxa"/>
            <w:tcBorders>
              <w:top w:val="nil"/>
              <w:left w:val="nil"/>
              <w:bottom w:val="nil"/>
              <w:right w:val="nil"/>
            </w:tcBorders>
            <w:shd w:val="clear" w:color="auto" w:fill="auto"/>
            <w:noWrap/>
            <w:vAlign w:val="center"/>
            <w:hideMark/>
          </w:tcPr>
          <w:p w14:paraId="24730307"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B47FA75"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3604F51"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 xml:space="preserve">8 - Pari </w:t>
            </w:r>
            <w:r>
              <w:rPr>
                <w:rFonts w:ascii="Times New Roman" w:eastAsia="Times New Roman" w:hAnsi="Times New Roman" w:cs="Times New Roman"/>
                <w:color w:val="000000"/>
                <w:sz w:val="20"/>
                <w:szCs w:val="20"/>
                <w:lang w:eastAsia="it-IT"/>
              </w:rPr>
              <w:t>o</w:t>
            </w:r>
            <w:r w:rsidRPr="007000FA">
              <w:rPr>
                <w:rFonts w:ascii="Times New Roman" w:eastAsia="Times New Roman" w:hAnsi="Times New Roman" w:cs="Times New Roman"/>
                <w:color w:val="000000"/>
                <w:sz w:val="20"/>
                <w:szCs w:val="20"/>
                <w:lang w:eastAsia="it-IT"/>
              </w:rPr>
              <w:t>pportunità</w:t>
            </w:r>
          </w:p>
        </w:tc>
      </w:tr>
      <w:tr w:rsidR="006E42A7" w:rsidRPr="007000FA" w14:paraId="261BF82A" w14:textId="77777777" w:rsidTr="007000FA">
        <w:trPr>
          <w:trHeight w:val="675"/>
        </w:trPr>
        <w:tc>
          <w:tcPr>
            <w:tcW w:w="340" w:type="dxa"/>
            <w:tcBorders>
              <w:top w:val="nil"/>
              <w:left w:val="nil"/>
              <w:bottom w:val="nil"/>
              <w:right w:val="nil"/>
            </w:tcBorders>
            <w:shd w:val="clear" w:color="auto" w:fill="auto"/>
            <w:noWrap/>
            <w:vAlign w:val="center"/>
            <w:hideMark/>
          </w:tcPr>
          <w:p w14:paraId="1BB2667B"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6123435"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3699F96"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Riconoscimento delle spettanze a seguito di liti, onorari, risarcimenti e accessori</w:t>
            </w:r>
            <w:r>
              <w:rPr>
                <w:rFonts w:ascii="Times New Roman" w:eastAsia="Times New Roman" w:hAnsi="Times New Roman" w:cs="Times New Roman"/>
                <w:color w:val="000000"/>
                <w:sz w:val="20"/>
                <w:szCs w:val="20"/>
                <w:lang w:eastAsia="it-IT"/>
              </w:rPr>
              <w:t>.</w:t>
            </w:r>
            <w:r w:rsidRPr="007000FA">
              <w:rPr>
                <w:rFonts w:ascii="Times New Roman" w:eastAsia="Times New Roman" w:hAnsi="Times New Roman" w:cs="Times New Roman"/>
                <w:color w:val="000000"/>
                <w:sz w:val="20"/>
                <w:szCs w:val="20"/>
                <w:lang w:eastAsia="it-IT"/>
              </w:rPr>
              <w:t xml:space="preserve"> </w:t>
            </w:r>
          </w:p>
        </w:tc>
      </w:tr>
      <w:tr w:rsidR="006E42A7" w:rsidRPr="007000FA" w14:paraId="52689497" w14:textId="77777777" w:rsidTr="007000FA">
        <w:trPr>
          <w:trHeight w:val="1440"/>
        </w:trPr>
        <w:tc>
          <w:tcPr>
            <w:tcW w:w="340" w:type="dxa"/>
            <w:tcBorders>
              <w:top w:val="nil"/>
              <w:left w:val="nil"/>
              <w:bottom w:val="nil"/>
              <w:right w:val="nil"/>
            </w:tcBorders>
            <w:shd w:val="clear" w:color="auto" w:fill="auto"/>
            <w:noWrap/>
            <w:vAlign w:val="center"/>
            <w:hideMark/>
          </w:tcPr>
          <w:p w14:paraId="1A0C1F5A"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E1B8D18"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200C3E8"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 xml:space="preserve">Riconoscimento della spettanza relativa all'accordo di collaborazione tra il Dipartimento per le pari opportunità e l’Istituto nazionale di documentazione, innovazione e ricerca educativa (INDIRE) - ente pubblico non economico. Tale accordo di collaborazione è stato stipulato il 4 dicembre 2017, ai sensi dell’art. 15 della </w:t>
            </w:r>
            <w:r>
              <w:rPr>
                <w:rFonts w:ascii="Times New Roman" w:eastAsia="Times New Roman" w:hAnsi="Times New Roman" w:cs="Times New Roman"/>
                <w:color w:val="000000"/>
                <w:sz w:val="20"/>
                <w:szCs w:val="20"/>
                <w:lang w:eastAsia="it-IT"/>
              </w:rPr>
              <w:t>l</w:t>
            </w:r>
            <w:r w:rsidRPr="007000FA">
              <w:rPr>
                <w:rFonts w:ascii="Times New Roman" w:eastAsia="Times New Roman" w:hAnsi="Times New Roman" w:cs="Times New Roman"/>
                <w:color w:val="000000"/>
                <w:sz w:val="20"/>
                <w:szCs w:val="20"/>
                <w:lang w:eastAsia="it-IT"/>
              </w:rPr>
              <w:t xml:space="preserve">egge n. 241/1990, con scadenza al 31 dicembre 2018. </w:t>
            </w:r>
          </w:p>
        </w:tc>
      </w:tr>
      <w:tr w:rsidR="006E42A7" w:rsidRPr="007000FA" w14:paraId="69FCBCFB" w14:textId="77777777" w:rsidTr="007000FA">
        <w:trPr>
          <w:trHeight w:val="495"/>
        </w:trPr>
        <w:tc>
          <w:tcPr>
            <w:tcW w:w="340" w:type="dxa"/>
            <w:tcBorders>
              <w:top w:val="nil"/>
              <w:left w:val="nil"/>
              <w:bottom w:val="nil"/>
              <w:right w:val="nil"/>
            </w:tcBorders>
            <w:shd w:val="clear" w:color="auto" w:fill="auto"/>
            <w:noWrap/>
            <w:vAlign w:val="center"/>
            <w:hideMark/>
          </w:tcPr>
          <w:p w14:paraId="1119419F"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0F71F4C"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378525D"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 </w:t>
            </w:r>
          </w:p>
        </w:tc>
      </w:tr>
      <w:tr w:rsidR="006E42A7" w:rsidRPr="007000FA" w14:paraId="590AE836" w14:textId="77777777" w:rsidTr="007000FA">
        <w:trPr>
          <w:trHeight w:val="495"/>
        </w:trPr>
        <w:tc>
          <w:tcPr>
            <w:tcW w:w="340" w:type="dxa"/>
            <w:tcBorders>
              <w:top w:val="nil"/>
              <w:left w:val="nil"/>
              <w:bottom w:val="nil"/>
              <w:right w:val="nil"/>
            </w:tcBorders>
            <w:shd w:val="clear" w:color="auto" w:fill="auto"/>
            <w:noWrap/>
            <w:vAlign w:val="center"/>
            <w:hideMark/>
          </w:tcPr>
          <w:p w14:paraId="1FEAEB7C"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258C905"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324778A"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 </w:t>
            </w:r>
          </w:p>
        </w:tc>
      </w:tr>
      <w:tr w:rsidR="006E42A7" w:rsidRPr="007000FA" w14:paraId="46F06F54" w14:textId="77777777" w:rsidTr="007000FA">
        <w:trPr>
          <w:trHeight w:val="570"/>
        </w:trPr>
        <w:tc>
          <w:tcPr>
            <w:tcW w:w="340" w:type="dxa"/>
            <w:tcBorders>
              <w:top w:val="nil"/>
              <w:left w:val="nil"/>
              <w:bottom w:val="nil"/>
              <w:right w:val="nil"/>
            </w:tcBorders>
            <w:shd w:val="clear" w:color="auto" w:fill="auto"/>
            <w:noWrap/>
            <w:vAlign w:val="bottom"/>
            <w:hideMark/>
          </w:tcPr>
          <w:p w14:paraId="127B3BDB"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1CB40B0A"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218473D" w14:textId="77777777" w:rsidR="006E42A7" w:rsidRPr="007000FA" w:rsidRDefault="006E42A7" w:rsidP="007000FA">
            <w:pPr>
              <w:spacing w:after="0" w:line="240" w:lineRule="auto"/>
              <w:jc w:val="center"/>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cap. 495</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71C960" w14:textId="77777777" w:rsidR="006E42A7" w:rsidRPr="007000FA" w:rsidRDefault="006E42A7" w:rsidP="007000FA">
            <w:pPr>
              <w:spacing w:after="0" w:line="240" w:lineRule="auto"/>
              <w:jc w:val="center"/>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0473608" w14:textId="77777777" w:rsidR="006E42A7" w:rsidRPr="007000FA" w:rsidRDefault="006E42A7" w:rsidP="007000FA">
            <w:pPr>
              <w:spacing w:after="0" w:line="240" w:lineRule="auto"/>
              <w:jc w:val="center"/>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Consuntivo 2023</w:t>
            </w:r>
          </w:p>
        </w:tc>
      </w:tr>
      <w:tr w:rsidR="006E42A7" w:rsidRPr="007000FA" w14:paraId="5B5D682C" w14:textId="77777777" w:rsidTr="007000FA">
        <w:trPr>
          <w:trHeight w:val="1185"/>
        </w:trPr>
        <w:tc>
          <w:tcPr>
            <w:tcW w:w="340" w:type="dxa"/>
            <w:tcBorders>
              <w:top w:val="nil"/>
              <w:left w:val="nil"/>
              <w:bottom w:val="nil"/>
              <w:right w:val="nil"/>
            </w:tcBorders>
            <w:shd w:val="clear" w:color="auto" w:fill="auto"/>
            <w:noWrap/>
            <w:vAlign w:val="bottom"/>
            <w:hideMark/>
          </w:tcPr>
          <w:p w14:paraId="10EBB99E" w14:textId="77777777" w:rsidR="006E42A7" w:rsidRPr="007000FA" w:rsidRDefault="006E42A7" w:rsidP="007000FA">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3E3CAAEE"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8763FB5"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B76D507"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 xml:space="preserve">Stanziamento iniziale di competenza        </w:t>
            </w:r>
            <w:proofErr w:type="gramStart"/>
            <w:r w:rsidRPr="007000FA">
              <w:rPr>
                <w:rFonts w:ascii="Times New Roman" w:eastAsia="Times New Roman" w:hAnsi="Times New Roman" w:cs="Times New Roman"/>
                <w:color w:val="000000"/>
                <w:sz w:val="18"/>
                <w:szCs w:val="18"/>
                <w:lang w:eastAsia="it-IT"/>
              </w:rPr>
              <w:t xml:space="preserve">  </w:t>
            </w:r>
            <w:r w:rsidRPr="007000FA">
              <w:rPr>
                <w:rFonts w:ascii="Times New Roman" w:eastAsia="Times New Roman" w:hAnsi="Times New Roman" w:cs="Times New Roman"/>
                <w:color w:val="000000"/>
                <w:sz w:val="16"/>
                <w:szCs w:val="16"/>
                <w:lang w:eastAsia="it-IT"/>
              </w:rPr>
              <w:t xml:space="preserve"> (</w:t>
            </w:r>
            <w:proofErr w:type="gramEnd"/>
            <w:r w:rsidRPr="007000FA">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08D731F5"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 xml:space="preserve">Stanziamento definitivo di competenza                    </w:t>
            </w:r>
            <w:proofErr w:type="gramStart"/>
            <w:r w:rsidRPr="007000FA">
              <w:rPr>
                <w:rFonts w:ascii="Times New Roman" w:eastAsia="Times New Roman" w:hAnsi="Times New Roman" w:cs="Times New Roman"/>
                <w:color w:val="000000"/>
                <w:sz w:val="18"/>
                <w:szCs w:val="18"/>
                <w:lang w:eastAsia="it-IT"/>
              </w:rPr>
              <w:t xml:space="preserve">  </w:t>
            </w:r>
            <w:r w:rsidRPr="007000FA">
              <w:rPr>
                <w:rFonts w:ascii="Times New Roman" w:eastAsia="Times New Roman" w:hAnsi="Times New Roman" w:cs="Times New Roman"/>
                <w:color w:val="000000"/>
                <w:sz w:val="16"/>
                <w:szCs w:val="16"/>
                <w:lang w:eastAsia="it-IT"/>
              </w:rPr>
              <w:t xml:space="preserve"> (</w:t>
            </w:r>
            <w:proofErr w:type="gramEnd"/>
            <w:r w:rsidRPr="007000F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2A43143"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Pagamento c/competenza</w:t>
            </w:r>
            <w:r w:rsidRPr="007000FA">
              <w:rPr>
                <w:rFonts w:ascii="Times New Roman" w:eastAsia="Times New Roman" w:hAnsi="Times New Roman" w:cs="Times New Roman"/>
                <w:color w:val="000000"/>
                <w:sz w:val="16"/>
                <w:szCs w:val="16"/>
                <w:lang w:eastAsia="it-IT"/>
              </w:rPr>
              <w:t xml:space="preserve">                    </w:t>
            </w:r>
            <w:proofErr w:type="gramStart"/>
            <w:r w:rsidRPr="007000FA">
              <w:rPr>
                <w:rFonts w:ascii="Times New Roman" w:eastAsia="Times New Roman" w:hAnsi="Times New Roman" w:cs="Times New Roman"/>
                <w:color w:val="000000"/>
                <w:sz w:val="16"/>
                <w:szCs w:val="16"/>
                <w:lang w:eastAsia="it-IT"/>
              </w:rPr>
              <w:t xml:space="preserve">   (</w:t>
            </w:r>
            <w:proofErr w:type="gramEnd"/>
            <w:r w:rsidRPr="007000FA">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3002A617"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 xml:space="preserve">Somme rimaste da pagare in c/competenza                     </w:t>
            </w:r>
            <w:proofErr w:type="gramStart"/>
            <w:r w:rsidRPr="007000FA">
              <w:rPr>
                <w:rFonts w:ascii="Times New Roman" w:eastAsia="Times New Roman" w:hAnsi="Times New Roman" w:cs="Times New Roman"/>
                <w:color w:val="000000"/>
                <w:sz w:val="18"/>
                <w:szCs w:val="18"/>
                <w:lang w:eastAsia="it-IT"/>
              </w:rPr>
              <w:t xml:space="preserve">   </w:t>
            </w:r>
            <w:r w:rsidRPr="007000FA">
              <w:rPr>
                <w:rFonts w:ascii="Times New Roman" w:eastAsia="Times New Roman" w:hAnsi="Times New Roman" w:cs="Times New Roman"/>
                <w:color w:val="000000"/>
                <w:sz w:val="16"/>
                <w:szCs w:val="16"/>
                <w:lang w:eastAsia="it-IT"/>
              </w:rPr>
              <w:t>(</w:t>
            </w:r>
            <w:proofErr w:type="gramEnd"/>
            <w:r w:rsidRPr="007000F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0AA9685"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 xml:space="preserve">Totale impegnato                        </w:t>
            </w:r>
            <w:proofErr w:type="gramStart"/>
            <w:r w:rsidRPr="007000FA">
              <w:rPr>
                <w:rFonts w:ascii="Times New Roman" w:eastAsia="Times New Roman" w:hAnsi="Times New Roman" w:cs="Times New Roman"/>
                <w:color w:val="000000"/>
                <w:sz w:val="18"/>
                <w:szCs w:val="18"/>
                <w:lang w:eastAsia="it-IT"/>
              </w:rPr>
              <w:t xml:space="preserve">   (</w:t>
            </w:r>
            <w:proofErr w:type="gramEnd"/>
            <w:r w:rsidRPr="007000FA">
              <w:rPr>
                <w:rFonts w:ascii="Times New Roman" w:eastAsia="Times New Roman" w:hAnsi="Times New Roman" w:cs="Times New Roman"/>
                <w:color w:val="000000"/>
                <w:sz w:val="18"/>
                <w:szCs w:val="18"/>
                <w:lang w:eastAsia="it-IT"/>
              </w:rPr>
              <w:t>3) + (4)</w:t>
            </w:r>
          </w:p>
        </w:tc>
      </w:tr>
      <w:tr w:rsidR="006E42A7" w:rsidRPr="007000FA" w14:paraId="73748A94" w14:textId="77777777" w:rsidTr="007000FA">
        <w:trPr>
          <w:trHeight w:val="870"/>
        </w:trPr>
        <w:tc>
          <w:tcPr>
            <w:tcW w:w="340" w:type="dxa"/>
            <w:tcBorders>
              <w:top w:val="nil"/>
              <w:left w:val="nil"/>
              <w:bottom w:val="nil"/>
              <w:right w:val="nil"/>
            </w:tcBorders>
            <w:shd w:val="clear" w:color="auto" w:fill="auto"/>
            <w:noWrap/>
            <w:vAlign w:val="bottom"/>
            <w:hideMark/>
          </w:tcPr>
          <w:p w14:paraId="29724391"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1F96D484"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8638053"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C3EEF15" w14:textId="77777777" w:rsidR="006E42A7" w:rsidRPr="007000FA" w:rsidRDefault="006E42A7" w:rsidP="007000FA">
            <w:pPr>
              <w:spacing w:after="0" w:line="240" w:lineRule="auto"/>
              <w:jc w:val="right"/>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331.003,00</w:t>
            </w:r>
          </w:p>
        </w:tc>
        <w:tc>
          <w:tcPr>
            <w:tcW w:w="1240" w:type="dxa"/>
            <w:tcBorders>
              <w:top w:val="nil"/>
              <w:left w:val="nil"/>
              <w:bottom w:val="single" w:sz="4" w:space="0" w:color="auto"/>
              <w:right w:val="single" w:sz="4" w:space="0" w:color="auto"/>
            </w:tcBorders>
            <w:shd w:val="clear" w:color="auto" w:fill="auto"/>
            <w:vAlign w:val="center"/>
            <w:hideMark/>
          </w:tcPr>
          <w:p w14:paraId="3566C714" w14:textId="77777777" w:rsidR="006E42A7" w:rsidRPr="007000FA" w:rsidRDefault="006E42A7" w:rsidP="007000FA">
            <w:pPr>
              <w:spacing w:after="0" w:line="240" w:lineRule="auto"/>
              <w:jc w:val="right"/>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355.905,49</w:t>
            </w:r>
          </w:p>
        </w:tc>
        <w:tc>
          <w:tcPr>
            <w:tcW w:w="1180" w:type="dxa"/>
            <w:tcBorders>
              <w:top w:val="nil"/>
              <w:left w:val="nil"/>
              <w:bottom w:val="single" w:sz="4" w:space="0" w:color="auto"/>
              <w:right w:val="single" w:sz="4" w:space="0" w:color="auto"/>
            </w:tcBorders>
            <w:shd w:val="clear" w:color="auto" w:fill="auto"/>
            <w:vAlign w:val="center"/>
            <w:hideMark/>
          </w:tcPr>
          <w:p w14:paraId="42F02AEC" w14:textId="77777777" w:rsidR="006E42A7" w:rsidRPr="007000FA" w:rsidRDefault="006E42A7" w:rsidP="007000FA">
            <w:pPr>
              <w:spacing w:after="0" w:line="240" w:lineRule="auto"/>
              <w:jc w:val="right"/>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355.905,49</w:t>
            </w:r>
          </w:p>
        </w:tc>
        <w:tc>
          <w:tcPr>
            <w:tcW w:w="1327" w:type="dxa"/>
            <w:tcBorders>
              <w:top w:val="nil"/>
              <w:left w:val="nil"/>
              <w:bottom w:val="single" w:sz="4" w:space="0" w:color="auto"/>
              <w:right w:val="single" w:sz="4" w:space="0" w:color="auto"/>
            </w:tcBorders>
            <w:shd w:val="clear" w:color="auto" w:fill="auto"/>
            <w:vAlign w:val="center"/>
            <w:hideMark/>
          </w:tcPr>
          <w:p w14:paraId="12AB85B7" w14:textId="77777777" w:rsidR="006E42A7" w:rsidRPr="007000FA" w:rsidRDefault="006E42A7" w:rsidP="007000FA">
            <w:pPr>
              <w:spacing w:after="0" w:line="240" w:lineRule="auto"/>
              <w:jc w:val="right"/>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5935791F" w14:textId="77777777" w:rsidR="006E42A7" w:rsidRPr="007000FA" w:rsidRDefault="006E42A7" w:rsidP="007000FA">
            <w:pPr>
              <w:spacing w:after="0" w:line="240" w:lineRule="auto"/>
              <w:jc w:val="right"/>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355.905,49</w:t>
            </w:r>
          </w:p>
        </w:tc>
      </w:tr>
      <w:tr w:rsidR="006E42A7" w:rsidRPr="007000FA" w14:paraId="293B6DD8" w14:textId="77777777" w:rsidTr="007000FA">
        <w:trPr>
          <w:trHeight w:val="300"/>
        </w:trPr>
        <w:tc>
          <w:tcPr>
            <w:tcW w:w="340" w:type="dxa"/>
            <w:tcBorders>
              <w:top w:val="nil"/>
              <w:left w:val="nil"/>
              <w:bottom w:val="nil"/>
              <w:right w:val="nil"/>
            </w:tcBorders>
            <w:shd w:val="clear" w:color="auto" w:fill="auto"/>
            <w:noWrap/>
            <w:vAlign w:val="bottom"/>
            <w:hideMark/>
          </w:tcPr>
          <w:p w14:paraId="58F53451" w14:textId="77777777" w:rsidR="006E42A7" w:rsidRPr="007000FA" w:rsidRDefault="006E42A7" w:rsidP="007000FA">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51E4FEA3" w14:textId="77777777" w:rsidR="006E42A7" w:rsidRPr="007000FA" w:rsidRDefault="006E42A7" w:rsidP="007000FA">
            <w:pPr>
              <w:spacing w:after="0" w:line="240" w:lineRule="auto"/>
              <w:rPr>
                <w:rFonts w:ascii="Times New Roman" w:eastAsia="Times New Roman" w:hAnsi="Times New Roman" w:cs="Times New Roman"/>
                <w:b/>
                <w:bCs/>
                <w:color w:val="000000"/>
                <w:sz w:val="18"/>
                <w:szCs w:val="18"/>
                <w:lang w:eastAsia="it-IT"/>
              </w:rPr>
            </w:pPr>
            <w:r w:rsidRPr="007000F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9098CAE" w14:textId="77777777" w:rsidR="006E42A7" w:rsidRPr="007000FA" w:rsidRDefault="006E42A7" w:rsidP="007000F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E66C467" w14:textId="77777777" w:rsidR="006E42A7" w:rsidRPr="007000FA" w:rsidRDefault="006E42A7" w:rsidP="007000FA">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2789916A" w14:textId="77777777" w:rsidR="006E42A7" w:rsidRPr="007000FA" w:rsidRDefault="006E42A7" w:rsidP="007000F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39C5BDC" w14:textId="77777777" w:rsidR="006E42A7" w:rsidRPr="007000FA" w:rsidRDefault="006E42A7" w:rsidP="007000FA">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007CE449" w14:textId="77777777" w:rsidR="006E42A7" w:rsidRPr="007000FA" w:rsidRDefault="006E42A7" w:rsidP="007000F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24E846F"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 </w:t>
            </w:r>
          </w:p>
        </w:tc>
      </w:tr>
      <w:tr w:rsidR="006E42A7" w:rsidRPr="007000FA" w14:paraId="006CCF69" w14:textId="77777777" w:rsidTr="007000FA">
        <w:trPr>
          <w:trHeight w:val="480"/>
        </w:trPr>
        <w:tc>
          <w:tcPr>
            <w:tcW w:w="340" w:type="dxa"/>
            <w:tcBorders>
              <w:top w:val="nil"/>
              <w:left w:val="nil"/>
              <w:bottom w:val="nil"/>
              <w:right w:val="nil"/>
            </w:tcBorders>
            <w:shd w:val="clear" w:color="auto" w:fill="auto"/>
            <w:noWrap/>
            <w:vAlign w:val="bottom"/>
            <w:hideMark/>
          </w:tcPr>
          <w:p w14:paraId="67F1BC67"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3FD59974" w14:textId="77777777" w:rsidR="006E42A7" w:rsidRPr="00B06E53" w:rsidRDefault="006E42A7" w:rsidP="00B06E53">
            <w:pPr>
              <w:spacing w:after="0" w:line="240" w:lineRule="auto"/>
              <w:jc w:val="both"/>
              <w:rPr>
                <w:rFonts w:ascii="Times New Roman" w:eastAsia="Times New Roman" w:hAnsi="Times New Roman" w:cs="Times New Roman"/>
                <w:color w:val="000000"/>
                <w:sz w:val="16"/>
                <w:szCs w:val="16"/>
                <w:lang w:eastAsia="it-IT"/>
              </w:rPr>
            </w:pPr>
            <w:r w:rsidRPr="00B06E53">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000FA" w14:paraId="5CA60A14" w14:textId="77777777" w:rsidTr="007000FA">
        <w:trPr>
          <w:trHeight w:val="330"/>
        </w:trPr>
        <w:tc>
          <w:tcPr>
            <w:tcW w:w="340" w:type="dxa"/>
            <w:tcBorders>
              <w:top w:val="nil"/>
              <w:left w:val="nil"/>
              <w:bottom w:val="nil"/>
              <w:right w:val="nil"/>
            </w:tcBorders>
            <w:shd w:val="clear" w:color="auto" w:fill="auto"/>
            <w:noWrap/>
            <w:vAlign w:val="bottom"/>
            <w:hideMark/>
          </w:tcPr>
          <w:p w14:paraId="695DA192"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480C413F" w14:textId="77777777" w:rsidR="006E42A7" w:rsidRDefault="006E42A7" w:rsidP="00B06E53">
            <w:pPr>
              <w:spacing w:after="0" w:line="240" w:lineRule="auto"/>
              <w:jc w:val="both"/>
              <w:rPr>
                <w:rFonts w:ascii="Times New Roman" w:eastAsia="Times New Roman" w:hAnsi="Times New Roman" w:cs="Times New Roman"/>
                <w:color w:val="000000"/>
                <w:sz w:val="16"/>
                <w:szCs w:val="16"/>
                <w:lang w:eastAsia="it-IT"/>
              </w:rPr>
            </w:pPr>
            <w:r w:rsidRPr="00B06E53">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192FDFB6" w14:textId="77777777" w:rsidR="006E42A7" w:rsidRPr="002848A7" w:rsidRDefault="006E42A7" w:rsidP="00B06E53">
            <w:pPr>
              <w:spacing w:after="0" w:line="240" w:lineRule="auto"/>
              <w:jc w:val="both"/>
              <w:rPr>
                <w:rFonts w:ascii="Times New Roman" w:eastAsia="Times New Roman" w:hAnsi="Times New Roman" w:cs="Times New Roman"/>
                <w:color w:val="000000"/>
                <w:sz w:val="10"/>
                <w:szCs w:val="10"/>
                <w:lang w:eastAsia="it-IT"/>
              </w:rPr>
            </w:pPr>
          </w:p>
        </w:tc>
      </w:tr>
      <w:tr w:rsidR="006E42A7" w:rsidRPr="007000FA" w14:paraId="75B24F10" w14:textId="77777777" w:rsidTr="007000FA">
        <w:trPr>
          <w:trHeight w:val="330"/>
        </w:trPr>
        <w:tc>
          <w:tcPr>
            <w:tcW w:w="340" w:type="dxa"/>
            <w:tcBorders>
              <w:top w:val="nil"/>
              <w:left w:val="nil"/>
              <w:bottom w:val="nil"/>
              <w:right w:val="nil"/>
            </w:tcBorders>
            <w:shd w:val="clear" w:color="auto" w:fill="auto"/>
            <w:noWrap/>
            <w:vAlign w:val="bottom"/>
            <w:hideMark/>
          </w:tcPr>
          <w:p w14:paraId="68DD8D9C"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168E8C8A" w14:textId="77777777" w:rsidR="006E42A7" w:rsidRPr="00B06E53" w:rsidRDefault="006E42A7" w:rsidP="00B06E53">
            <w:pPr>
              <w:spacing w:after="0" w:line="240" w:lineRule="auto"/>
              <w:jc w:val="both"/>
              <w:rPr>
                <w:rFonts w:ascii="Times New Roman" w:eastAsia="Times New Roman" w:hAnsi="Times New Roman" w:cs="Times New Roman"/>
                <w:color w:val="000000"/>
                <w:sz w:val="16"/>
                <w:szCs w:val="16"/>
                <w:lang w:eastAsia="it-IT"/>
              </w:rPr>
            </w:pPr>
            <w:r w:rsidRPr="00B06E53">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000FA" w14:paraId="7AD62EC2" w14:textId="77777777" w:rsidTr="007000FA">
        <w:trPr>
          <w:trHeight w:val="435"/>
        </w:trPr>
        <w:tc>
          <w:tcPr>
            <w:tcW w:w="340" w:type="dxa"/>
            <w:tcBorders>
              <w:top w:val="nil"/>
              <w:left w:val="nil"/>
              <w:bottom w:val="nil"/>
              <w:right w:val="nil"/>
            </w:tcBorders>
            <w:shd w:val="clear" w:color="auto" w:fill="auto"/>
            <w:noWrap/>
            <w:vAlign w:val="bottom"/>
            <w:hideMark/>
          </w:tcPr>
          <w:p w14:paraId="54901D36"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BD78F5" w14:textId="77777777" w:rsidR="006E42A7" w:rsidRPr="007000FA" w:rsidRDefault="006E42A7" w:rsidP="007000FA">
            <w:pPr>
              <w:spacing w:after="0" w:line="240" w:lineRule="auto"/>
              <w:jc w:val="center"/>
              <w:rPr>
                <w:rFonts w:ascii="Times New Roman" w:eastAsia="Times New Roman" w:hAnsi="Times New Roman" w:cs="Times New Roman"/>
                <w:b/>
                <w:bCs/>
                <w:i/>
                <w:iCs/>
                <w:color w:val="000000"/>
                <w:sz w:val="18"/>
                <w:szCs w:val="18"/>
                <w:lang w:eastAsia="it-IT"/>
              </w:rPr>
            </w:pPr>
            <w:r w:rsidRPr="007000FA">
              <w:rPr>
                <w:rFonts w:ascii="Times New Roman" w:eastAsia="Times New Roman" w:hAnsi="Times New Roman" w:cs="Times New Roman"/>
                <w:b/>
                <w:bCs/>
                <w:i/>
                <w:iCs/>
                <w:color w:val="000000"/>
                <w:sz w:val="18"/>
                <w:szCs w:val="18"/>
                <w:lang w:eastAsia="it-IT"/>
              </w:rPr>
              <w:t>INDICATORI DI RISULTATO</w:t>
            </w:r>
          </w:p>
        </w:tc>
      </w:tr>
      <w:tr w:rsidR="006E42A7" w:rsidRPr="007000FA" w14:paraId="54836F15" w14:textId="77777777" w:rsidTr="007000FA">
        <w:trPr>
          <w:trHeight w:val="645"/>
        </w:trPr>
        <w:tc>
          <w:tcPr>
            <w:tcW w:w="340" w:type="dxa"/>
            <w:tcBorders>
              <w:top w:val="nil"/>
              <w:left w:val="nil"/>
              <w:bottom w:val="nil"/>
              <w:right w:val="nil"/>
            </w:tcBorders>
            <w:shd w:val="clear" w:color="auto" w:fill="auto"/>
            <w:noWrap/>
            <w:vAlign w:val="center"/>
            <w:hideMark/>
          </w:tcPr>
          <w:p w14:paraId="05CCCDED" w14:textId="77777777" w:rsidR="006E42A7" w:rsidRPr="007000FA" w:rsidRDefault="006E42A7" w:rsidP="007000FA">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D04C3E8"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ADC67B5"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Capacità di pagamento per il riconoscimento delle spettanze dovute</w:t>
            </w:r>
            <w:r>
              <w:rPr>
                <w:rFonts w:ascii="Times New Roman" w:eastAsia="Times New Roman" w:hAnsi="Times New Roman" w:cs="Times New Roman"/>
                <w:color w:val="000000"/>
                <w:sz w:val="20"/>
                <w:szCs w:val="20"/>
                <w:lang w:eastAsia="it-IT"/>
              </w:rPr>
              <w:t>.</w:t>
            </w:r>
          </w:p>
        </w:tc>
      </w:tr>
      <w:tr w:rsidR="006E42A7" w:rsidRPr="007000FA" w14:paraId="3C085E74" w14:textId="77777777" w:rsidTr="007000FA">
        <w:trPr>
          <w:trHeight w:val="630"/>
        </w:trPr>
        <w:tc>
          <w:tcPr>
            <w:tcW w:w="340" w:type="dxa"/>
            <w:tcBorders>
              <w:top w:val="nil"/>
              <w:left w:val="nil"/>
              <w:bottom w:val="nil"/>
              <w:right w:val="nil"/>
            </w:tcBorders>
            <w:shd w:val="clear" w:color="auto" w:fill="auto"/>
            <w:noWrap/>
            <w:vAlign w:val="center"/>
            <w:hideMark/>
          </w:tcPr>
          <w:p w14:paraId="51495AC9" w14:textId="77777777" w:rsidR="006E42A7" w:rsidRPr="007000FA" w:rsidRDefault="006E42A7" w:rsidP="007000F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62CA8EA"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A58CEF4"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Sistema di monitoraggio della direttiva, protocollo informatico, SICOGE, PEC</w:t>
            </w:r>
            <w:r>
              <w:rPr>
                <w:rFonts w:ascii="Times New Roman" w:eastAsia="Times New Roman" w:hAnsi="Times New Roman" w:cs="Times New Roman"/>
                <w:color w:val="000000"/>
                <w:sz w:val="20"/>
                <w:szCs w:val="20"/>
                <w:lang w:eastAsia="it-IT"/>
              </w:rPr>
              <w:t>.</w:t>
            </w:r>
            <w:r w:rsidRPr="007000FA">
              <w:rPr>
                <w:rFonts w:ascii="Times New Roman" w:eastAsia="Times New Roman" w:hAnsi="Times New Roman" w:cs="Times New Roman"/>
                <w:color w:val="000000"/>
                <w:sz w:val="20"/>
                <w:szCs w:val="20"/>
                <w:lang w:eastAsia="it-IT"/>
              </w:rPr>
              <w:t xml:space="preserve"> </w:t>
            </w:r>
          </w:p>
        </w:tc>
      </w:tr>
      <w:tr w:rsidR="006E42A7" w:rsidRPr="007000FA" w14:paraId="06965DE5" w14:textId="77777777" w:rsidTr="007000FA">
        <w:trPr>
          <w:trHeight w:val="861"/>
        </w:trPr>
        <w:tc>
          <w:tcPr>
            <w:tcW w:w="340" w:type="dxa"/>
            <w:tcBorders>
              <w:top w:val="nil"/>
              <w:left w:val="nil"/>
              <w:bottom w:val="nil"/>
              <w:right w:val="nil"/>
            </w:tcBorders>
            <w:shd w:val="clear" w:color="auto" w:fill="auto"/>
            <w:noWrap/>
            <w:vAlign w:val="center"/>
            <w:hideMark/>
          </w:tcPr>
          <w:p w14:paraId="281C4CB4" w14:textId="77777777" w:rsidR="006E42A7" w:rsidRPr="007000FA" w:rsidRDefault="006E42A7" w:rsidP="007000F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0B75095"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739B50FF" w14:textId="77777777" w:rsidR="006E42A7" w:rsidRPr="007000FA" w:rsidRDefault="006E42A7" w:rsidP="00B06E53">
            <w:pPr>
              <w:spacing w:after="0" w:line="240" w:lineRule="auto"/>
              <w:jc w:val="center"/>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pagamenti effettuati/spettanze dovute</w:t>
            </w:r>
          </w:p>
        </w:tc>
        <w:tc>
          <w:tcPr>
            <w:tcW w:w="1180" w:type="dxa"/>
            <w:tcBorders>
              <w:top w:val="nil"/>
              <w:left w:val="nil"/>
              <w:bottom w:val="single" w:sz="4" w:space="0" w:color="auto"/>
              <w:right w:val="nil"/>
            </w:tcBorders>
            <w:shd w:val="clear" w:color="auto" w:fill="auto"/>
            <w:vAlign w:val="center"/>
            <w:hideMark/>
          </w:tcPr>
          <w:p w14:paraId="287F43EB"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355D5CD2"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9BEC4F2"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Scostamento</w:t>
            </w:r>
          </w:p>
        </w:tc>
      </w:tr>
      <w:tr w:rsidR="006E42A7" w:rsidRPr="007000FA" w14:paraId="20BDC242" w14:textId="77777777" w:rsidTr="007000FA">
        <w:trPr>
          <w:trHeight w:val="735"/>
        </w:trPr>
        <w:tc>
          <w:tcPr>
            <w:tcW w:w="340" w:type="dxa"/>
            <w:tcBorders>
              <w:top w:val="nil"/>
              <w:left w:val="nil"/>
              <w:bottom w:val="nil"/>
              <w:right w:val="nil"/>
            </w:tcBorders>
            <w:shd w:val="clear" w:color="auto" w:fill="auto"/>
            <w:noWrap/>
            <w:vAlign w:val="bottom"/>
            <w:hideMark/>
          </w:tcPr>
          <w:p w14:paraId="519CD5D5" w14:textId="77777777" w:rsidR="006E42A7" w:rsidRPr="007000FA" w:rsidRDefault="006E42A7" w:rsidP="007000FA">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08C43CB3" w14:textId="77777777" w:rsidR="006E42A7"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 xml:space="preserve">UNITA' DI MISURA  </w:t>
            </w:r>
          </w:p>
          <w:p w14:paraId="6B595D37" w14:textId="77777777" w:rsidR="006E42A7" w:rsidRPr="007000FA" w:rsidRDefault="006E42A7" w:rsidP="007000FA">
            <w:pPr>
              <w:spacing w:after="0" w:line="240" w:lineRule="auto"/>
              <w:rPr>
                <w:rFonts w:ascii="Times New Roman" w:eastAsia="Times New Roman" w:hAnsi="Times New Roman" w:cs="Times New Roman"/>
                <w:color w:val="000000"/>
                <w:sz w:val="18"/>
                <w:szCs w:val="18"/>
                <w:lang w:eastAsia="it-IT"/>
              </w:rPr>
            </w:pPr>
            <w:r w:rsidRPr="007000FA">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5E59FE0A" w14:textId="77777777" w:rsidR="006E42A7" w:rsidRPr="007000FA" w:rsidRDefault="006E42A7" w:rsidP="007000FA">
            <w:pPr>
              <w:spacing w:after="0" w:line="240" w:lineRule="auto"/>
              <w:jc w:val="center"/>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3D73B799" w14:textId="77777777" w:rsidR="006E42A7" w:rsidRPr="007000FA" w:rsidRDefault="006E42A7" w:rsidP="007000FA">
            <w:pPr>
              <w:spacing w:after="0" w:line="240" w:lineRule="auto"/>
              <w:jc w:val="center"/>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noWrap/>
            <w:vAlign w:val="center"/>
            <w:hideMark/>
          </w:tcPr>
          <w:p w14:paraId="1B574CFD" w14:textId="77777777" w:rsidR="006E42A7" w:rsidRPr="007000FA" w:rsidRDefault="006E42A7" w:rsidP="007000FA">
            <w:pPr>
              <w:spacing w:after="0" w:line="240" w:lineRule="auto"/>
              <w:jc w:val="center"/>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7F3148AB" w14:textId="77777777" w:rsidR="006E42A7" w:rsidRPr="007000FA" w:rsidRDefault="006E42A7" w:rsidP="007000FA">
            <w:pPr>
              <w:spacing w:after="0" w:line="240" w:lineRule="auto"/>
              <w:jc w:val="center"/>
              <w:rPr>
                <w:rFonts w:ascii="Times New Roman" w:eastAsia="Times New Roman" w:hAnsi="Times New Roman" w:cs="Times New Roman"/>
                <w:color w:val="000000"/>
                <w:sz w:val="20"/>
                <w:szCs w:val="20"/>
                <w:lang w:eastAsia="it-IT"/>
              </w:rPr>
            </w:pPr>
            <w:r w:rsidRPr="007000FA">
              <w:rPr>
                <w:rFonts w:ascii="Times New Roman" w:eastAsia="Times New Roman" w:hAnsi="Times New Roman" w:cs="Times New Roman"/>
                <w:color w:val="000000"/>
                <w:sz w:val="20"/>
                <w:szCs w:val="20"/>
                <w:lang w:eastAsia="it-IT"/>
              </w:rPr>
              <w:t>0</w:t>
            </w:r>
          </w:p>
        </w:tc>
      </w:tr>
    </w:tbl>
    <w:p w14:paraId="2AD21473"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75"/>
      </w:tblGrid>
      <w:tr w:rsidR="006E42A7" w:rsidRPr="00065ACA" w14:paraId="2072BAFB" w14:textId="77777777" w:rsidTr="00065ACA">
        <w:trPr>
          <w:trHeight w:val="405"/>
        </w:trPr>
        <w:tc>
          <w:tcPr>
            <w:tcW w:w="340" w:type="dxa"/>
            <w:tcBorders>
              <w:top w:val="nil"/>
              <w:left w:val="nil"/>
              <w:bottom w:val="nil"/>
              <w:right w:val="nil"/>
            </w:tcBorders>
            <w:shd w:val="clear" w:color="auto" w:fill="auto"/>
            <w:noWrap/>
            <w:vAlign w:val="bottom"/>
            <w:hideMark/>
          </w:tcPr>
          <w:p w14:paraId="58675BA3" w14:textId="77777777" w:rsidR="006E42A7" w:rsidRPr="00065ACA" w:rsidRDefault="006E42A7" w:rsidP="00065ACA">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337095" w14:textId="77777777" w:rsidR="006E42A7" w:rsidRPr="00065ACA" w:rsidRDefault="006E42A7" w:rsidP="00065ACA">
            <w:pPr>
              <w:spacing w:after="0" w:line="240" w:lineRule="auto"/>
              <w:jc w:val="center"/>
              <w:rPr>
                <w:rFonts w:ascii="Times New Roman" w:eastAsia="Times New Roman" w:hAnsi="Times New Roman" w:cs="Times New Roman"/>
                <w:b/>
                <w:bCs/>
                <w:i/>
                <w:iCs/>
                <w:color w:val="000000"/>
                <w:sz w:val="28"/>
                <w:szCs w:val="28"/>
                <w:lang w:eastAsia="it-IT"/>
              </w:rPr>
            </w:pPr>
            <w:r w:rsidRPr="00065ACA">
              <w:rPr>
                <w:rFonts w:ascii="Times New Roman" w:eastAsia="Times New Roman" w:hAnsi="Times New Roman" w:cs="Times New Roman"/>
                <w:b/>
                <w:bCs/>
                <w:i/>
                <w:iCs/>
                <w:color w:val="000000"/>
                <w:sz w:val="28"/>
                <w:szCs w:val="28"/>
                <w:lang w:eastAsia="it-IT"/>
              </w:rPr>
              <w:t>SCHEDA OBIETTIVO</w:t>
            </w:r>
          </w:p>
        </w:tc>
      </w:tr>
      <w:tr w:rsidR="006E42A7" w:rsidRPr="00065ACA" w14:paraId="39072C96" w14:textId="77777777" w:rsidTr="00065ACA">
        <w:trPr>
          <w:trHeight w:val="420"/>
        </w:trPr>
        <w:tc>
          <w:tcPr>
            <w:tcW w:w="340" w:type="dxa"/>
            <w:tcBorders>
              <w:top w:val="nil"/>
              <w:left w:val="nil"/>
              <w:bottom w:val="nil"/>
              <w:right w:val="nil"/>
            </w:tcBorders>
            <w:shd w:val="clear" w:color="auto" w:fill="auto"/>
            <w:noWrap/>
            <w:vAlign w:val="center"/>
            <w:hideMark/>
          </w:tcPr>
          <w:p w14:paraId="6C7BE129" w14:textId="77777777" w:rsidR="006E42A7" w:rsidRPr="00065ACA" w:rsidRDefault="006E42A7" w:rsidP="00065ACA">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779C1A7"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000000" w:fill="FFFFFF"/>
            <w:vAlign w:val="center"/>
            <w:hideMark/>
          </w:tcPr>
          <w:p w14:paraId="450702E7"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24 - Diritti sociali, politiche sociali e famiglia</w:t>
            </w:r>
          </w:p>
        </w:tc>
      </w:tr>
      <w:tr w:rsidR="006E42A7" w:rsidRPr="00065ACA" w14:paraId="141EEF9F" w14:textId="77777777" w:rsidTr="00065ACA">
        <w:trPr>
          <w:trHeight w:val="328"/>
        </w:trPr>
        <w:tc>
          <w:tcPr>
            <w:tcW w:w="340" w:type="dxa"/>
            <w:tcBorders>
              <w:top w:val="nil"/>
              <w:left w:val="nil"/>
              <w:bottom w:val="nil"/>
              <w:right w:val="nil"/>
            </w:tcBorders>
            <w:shd w:val="clear" w:color="auto" w:fill="auto"/>
            <w:noWrap/>
            <w:vAlign w:val="center"/>
            <w:hideMark/>
          </w:tcPr>
          <w:p w14:paraId="63465A12"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CFA4DBE"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49852666"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24.5 - Famiglia, pari opportunità e situazioni di disagio</w:t>
            </w:r>
          </w:p>
        </w:tc>
      </w:tr>
      <w:tr w:rsidR="006E42A7" w:rsidRPr="00065ACA" w14:paraId="16F4E663" w14:textId="77777777" w:rsidTr="00065ACA">
        <w:trPr>
          <w:trHeight w:val="510"/>
        </w:trPr>
        <w:tc>
          <w:tcPr>
            <w:tcW w:w="340" w:type="dxa"/>
            <w:tcBorders>
              <w:top w:val="nil"/>
              <w:left w:val="nil"/>
              <w:bottom w:val="nil"/>
              <w:right w:val="nil"/>
            </w:tcBorders>
            <w:shd w:val="clear" w:color="auto" w:fill="auto"/>
            <w:noWrap/>
            <w:vAlign w:val="center"/>
            <w:hideMark/>
          </w:tcPr>
          <w:p w14:paraId="01DB7511"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B26B988"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7A884A0"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xml:space="preserve">8 - Pari </w:t>
            </w:r>
            <w:r>
              <w:rPr>
                <w:rFonts w:ascii="Times New Roman" w:eastAsia="Times New Roman" w:hAnsi="Times New Roman" w:cs="Times New Roman"/>
                <w:color w:val="000000"/>
                <w:sz w:val="20"/>
                <w:szCs w:val="20"/>
                <w:lang w:eastAsia="it-IT"/>
              </w:rPr>
              <w:t>o</w:t>
            </w:r>
            <w:r w:rsidRPr="00065ACA">
              <w:rPr>
                <w:rFonts w:ascii="Times New Roman" w:eastAsia="Times New Roman" w:hAnsi="Times New Roman" w:cs="Times New Roman"/>
                <w:color w:val="000000"/>
                <w:sz w:val="20"/>
                <w:szCs w:val="20"/>
                <w:lang w:eastAsia="it-IT"/>
              </w:rPr>
              <w:t>pportunità</w:t>
            </w:r>
          </w:p>
        </w:tc>
      </w:tr>
      <w:tr w:rsidR="006E42A7" w:rsidRPr="00065ACA" w14:paraId="0361D072" w14:textId="77777777" w:rsidTr="00065ACA">
        <w:trPr>
          <w:trHeight w:val="286"/>
        </w:trPr>
        <w:tc>
          <w:tcPr>
            <w:tcW w:w="340" w:type="dxa"/>
            <w:tcBorders>
              <w:top w:val="nil"/>
              <w:left w:val="nil"/>
              <w:bottom w:val="nil"/>
              <w:right w:val="nil"/>
            </w:tcBorders>
            <w:shd w:val="clear" w:color="auto" w:fill="auto"/>
            <w:noWrap/>
            <w:vAlign w:val="center"/>
            <w:hideMark/>
          </w:tcPr>
          <w:p w14:paraId="4C372BF8"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B9EB849"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310B7A4"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w:t>
            </w:r>
          </w:p>
        </w:tc>
      </w:tr>
      <w:tr w:rsidR="006E42A7" w:rsidRPr="00065ACA" w14:paraId="4998E4F9" w14:textId="77777777" w:rsidTr="00065ACA">
        <w:trPr>
          <w:trHeight w:val="278"/>
        </w:trPr>
        <w:tc>
          <w:tcPr>
            <w:tcW w:w="340" w:type="dxa"/>
            <w:tcBorders>
              <w:top w:val="nil"/>
              <w:left w:val="nil"/>
              <w:bottom w:val="nil"/>
              <w:right w:val="nil"/>
            </w:tcBorders>
            <w:shd w:val="clear" w:color="auto" w:fill="auto"/>
            <w:noWrap/>
            <w:vAlign w:val="center"/>
            <w:hideMark/>
          </w:tcPr>
          <w:p w14:paraId="5A864BED"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D1BAADF"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9771CCE"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w:t>
            </w:r>
          </w:p>
        </w:tc>
      </w:tr>
      <w:tr w:rsidR="006E42A7" w:rsidRPr="00065ACA" w14:paraId="78CBF869" w14:textId="77777777" w:rsidTr="00065ACA">
        <w:trPr>
          <w:trHeight w:val="870"/>
        </w:trPr>
        <w:tc>
          <w:tcPr>
            <w:tcW w:w="340" w:type="dxa"/>
            <w:tcBorders>
              <w:top w:val="nil"/>
              <w:left w:val="nil"/>
              <w:bottom w:val="nil"/>
              <w:right w:val="nil"/>
            </w:tcBorders>
            <w:shd w:val="clear" w:color="auto" w:fill="auto"/>
            <w:noWrap/>
            <w:vAlign w:val="center"/>
            <w:hideMark/>
          </w:tcPr>
          <w:p w14:paraId="09951201"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6E07945"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C991BCA"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Realizzazione di azioni finalizzate alla prevenzione e al contrasto della violenza sessuale e di genere e degli atti persecutori in attuazione della Convenzione di Istanbul</w:t>
            </w:r>
            <w:r>
              <w:rPr>
                <w:rFonts w:ascii="Times New Roman" w:eastAsia="Times New Roman" w:hAnsi="Times New Roman" w:cs="Times New Roman"/>
                <w:color w:val="000000"/>
                <w:sz w:val="20"/>
                <w:szCs w:val="20"/>
                <w:lang w:eastAsia="it-IT"/>
              </w:rPr>
              <w:t>.</w:t>
            </w:r>
          </w:p>
        </w:tc>
      </w:tr>
      <w:tr w:rsidR="006E42A7" w:rsidRPr="00065ACA" w14:paraId="7A3A7902" w14:textId="77777777" w:rsidTr="00065ACA">
        <w:trPr>
          <w:trHeight w:val="4350"/>
        </w:trPr>
        <w:tc>
          <w:tcPr>
            <w:tcW w:w="340" w:type="dxa"/>
            <w:tcBorders>
              <w:top w:val="nil"/>
              <w:left w:val="nil"/>
              <w:bottom w:val="nil"/>
              <w:right w:val="nil"/>
            </w:tcBorders>
            <w:shd w:val="clear" w:color="auto" w:fill="auto"/>
            <w:noWrap/>
            <w:vAlign w:val="center"/>
            <w:hideMark/>
          </w:tcPr>
          <w:p w14:paraId="4405C0CA"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BC1EDE9"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9D0C608" w14:textId="77777777" w:rsidR="006E42A7"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Realizzazione delle seguenti attività:</w:t>
            </w:r>
          </w:p>
          <w:p w14:paraId="6949F832" w14:textId="77777777" w:rsidR="006E42A7"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iniziative connesse al Piano strategico nazionale sulla violenza maschile contro le donne 2021-2023 (ora Piano strategico nazionale contro la violenza nei confronti delle donne e la violenza domestica ai sensi dell’art. 1 comma 149 della legge 30 dicembre 2021, n. 234 - Legge di bilancio 2022);</w:t>
            </w:r>
          </w:p>
          <w:p w14:paraId="55C38774" w14:textId="77777777" w:rsidR="006E42A7"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xml:space="preserve">- iniziative per la prevenzione e il contrasto della violenza e la protezione delle vittime; </w:t>
            </w:r>
            <w:r w:rsidRPr="00065ACA">
              <w:rPr>
                <w:rFonts w:ascii="Times New Roman" w:eastAsia="Times New Roman" w:hAnsi="Times New Roman" w:cs="Times New Roman"/>
                <w:color w:val="000000"/>
                <w:sz w:val="20"/>
                <w:szCs w:val="20"/>
                <w:lang w:eastAsia="it-IT"/>
              </w:rPr>
              <w:br/>
              <w:t>- riparto a favore delle Regioni nell’ambito della ripartizione delle risorse del “Fondo per le politiche relative ai diritti e alle pari opportunità” annualità 2023, di cui all’articolo 5-bis, comma 1, del decreto-legge 14 agosto 2013, n. 93, convertito, con modificazioni dalla legge 15 ottobre 2013, n. 119;</w:t>
            </w:r>
          </w:p>
          <w:p w14:paraId="49305F8E" w14:textId="77777777" w:rsidR="006E42A7"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attuazione dell'articolo 26 bis del decreto-legge 14 agosto 2020, n. 104, convertito con modificazioni dalla legge 13 ottobre 2020, n. 126 (istituzione e potenziamento dei centri per uomini autori di violenza);</w:t>
            </w:r>
          </w:p>
          <w:p w14:paraId="5FCEB26F" w14:textId="77777777" w:rsidR="006E42A7"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iniziative di comunicazione e sensibilizzazione per la prevenzione della violenza maschile sulle donne;</w:t>
            </w:r>
          </w:p>
          <w:p w14:paraId="17A04317"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potenziamento del monitoraggio delle politiche e dei progetti in materia di prevenzione e contrasto della violenza maschile sulle donne.</w:t>
            </w:r>
          </w:p>
        </w:tc>
      </w:tr>
      <w:tr w:rsidR="006E42A7" w:rsidRPr="00065ACA" w14:paraId="391DD88A" w14:textId="77777777" w:rsidTr="00065ACA">
        <w:trPr>
          <w:trHeight w:val="416"/>
        </w:trPr>
        <w:tc>
          <w:tcPr>
            <w:tcW w:w="340" w:type="dxa"/>
            <w:tcBorders>
              <w:top w:val="nil"/>
              <w:left w:val="nil"/>
              <w:bottom w:val="nil"/>
              <w:right w:val="nil"/>
            </w:tcBorders>
            <w:shd w:val="clear" w:color="auto" w:fill="auto"/>
            <w:noWrap/>
            <w:vAlign w:val="bottom"/>
            <w:hideMark/>
          </w:tcPr>
          <w:p w14:paraId="30412FA6"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4FCDB8C3"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235F94B"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cap. 496</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BA96DAB"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DE0EE2B"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Consuntivo 2023</w:t>
            </w:r>
          </w:p>
        </w:tc>
      </w:tr>
      <w:tr w:rsidR="006E42A7" w:rsidRPr="00065ACA" w14:paraId="704B066C" w14:textId="77777777" w:rsidTr="00065ACA">
        <w:trPr>
          <w:trHeight w:val="988"/>
        </w:trPr>
        <w:tc>
          <w:tcPr>
            <w:tcW w:w="340" w:type="dxa"/>
            <w:tcBorders>
              <w:top w:val="nil"/>
              <w:left w:val="nil"/>
              <w:bottom w:val="nil"/>
              <w:right w:val="nil"/>
            </w:tcBorders>
            <w:shd w:val="clear" w:color="auto" w:fill="auto"/>
            <w:noWrap/>
            <w:vAlign w:val="bottom"/>
            <w:hideMark/>
          </w:tcPr>
          <w:p w14:paraId="4908F5C8"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77C9D6B7"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53F1B40"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10527F7"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Stanziamento iniziale di competenza        </w:t>
            </w:r>
            <w:proofErr w:type="gramStart"/>
            <w:r w:rsidRPr="00065ACA">
              <w:rPr>
                <w:rFonts w:ascii="Times New Roman" w:eastAsia="Times New Roman" w:hAnsi="Times New Roman" w:cs="Times New Roman"/>
                <w:color w:val="000000"/>
                <w:sz w:val="18"/>
                <w:szCs w:val="18"/>
                <w:lang w:eastAsia="it-IT"/>
              </w:rPr>
              <w:t xml:space="preserve">  </w:t>
            </w:r>
            <w:r w:rsidRPr="00065ACA">
              <w:rPr>
                <w:rFonts w:ascii="Times New Roman" w:eastAsia="Times New Roman" w:hAnsi="Times New Roman" w:cs="Times New Roman"/>
                <w:color w:val="000000"/>
                <w:sz w:val="16"/>
                <w:szCs w:val="16"/>
                <w:lang w:eastAsia="it-IT"/>
              </w:rPr>
              <w:t xml:space="preserve"> (</w:t>
            </w:r>
            <w:proofErr w:type="gramEnd"/>
            <w:r w:rsidRPr="00065ACA">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2DDAEDAC"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Stanziamento definitivo di competenza                    </w:t>
            </w:r>
            <w:proofErr w:type="gramStart"/>
            <w:r w:rsidRPr="00065ACA">
              <w:rPr>
                <w:rFonts w:ascii="Times New Roman" w:eastAsia="Times New Roman" w:hAnsi="Times New Roman" w:cs="Times New Roman"/>
                <w:color w:val="000000"/>
                <w:sz w:val="18"/>
                <w:szCs w:val="18"/>
                <w:lang w:eastAsia="it-IT"/>
              </w:rPr>
              <w:t xml:space="preserve">  </w:t>
            </w:r>
            <w:r w:rsidRPr="00065ACA">
              <w:rPr>
                <w:rFonts w:ascii="Times New Roman" w:eastAsia="Times New Roman" w:hAnsi="Times New Roman" w:cs="Times New Roman"/>
                <w:color w:val="000000"/>
                <w:sz w:val="16"/>
                <w:szCs w:val="16"/>
                <w:lang w:eastAsia="it-IT"/>
              </w:rPr>
              <w:t xml:space="preserve"> (</w:t>
            </w:r>
            <w:proofErr w:type="gramEnd"/>
            <w:r w:rsidRPr="00065AC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2DCA924"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Pagamento c/competenza</w:t>
            </w:r>
            <w:r w:rsidRPr="00065ACA">
              <w:rPr>
                <w:rFonts w:ascii="Times New Roman" w:eastAsia="Times New Roman" w:hAnsi="Times New Roman" w:cs="Times New Roman"/>
                <w:color w:val="000000"/>
                <w:sz w:val="16"/>
                <w:szCs w:val="16"/>
                <w:lang w:eastAsia="it-IT"/>
              </w:rPr>
              <w:t xml:space="preserve">                    </w:t>
            </w:r>
            <w:proofErr w:type="gramStart"/>
            <w:r w:rsidRPr="00065ACA">
              <w:rPr>
                <w:rFonts w:ascii="Times New Roman" w:eastAsia="Times New Roman" w:hAnsi="Times New Roman" w:cs="Times New Roman"/>
                <w:color w:val="000000"/>
                <w:sz w:val="16"/>
                <w:szCs w:val="16"/>
                <w:lang w:eastAsia="it-IT"/>
              </w:rPr>
              <w:t xml:space="preserve">   (</w:t>
            </w:r>
            <w:proofErr w:type="gramEnd"/>
            <w:r w:rsidRPr="00065ACA">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265192C3"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Somme rimaste da pagare in c/competenza                     </w:t>
            </w:r>
            <w:proofErr w:type="gramStart"/>
            <w:r w:rsidRPr="00065ACA">
              <w:rPr>
                <w:rFonts w:ascii="Times New Roman" w:eastAsia="Times New Roman" w:hAnsi="Times New Roman" w:cs="Times New Roman"/>
                <w:color w:val="000000"/>
                <w:sz w:val="18"/>
                <w:szCs w:val="18"/>
                <w:lang w:eastAsia="it-IT"/>
              </w:rPr>
              <w:t xml:space="preserve">   </w:t>
            </w:r>
            <w:r w:rsidRPr="00065ACA">
              <w:rPr>
                <w:rFonts w:ascii="Times New Roman" w:eastAsia="Times New Roman" w:hAnsi="Times New Roman" w:cs="Times New Roman"/>
                <w:color w:val="000000"/>
                <w:sz w:val="16"/>
                <w:szCs w:val="16"/>
                <w:lang w:eastAsia="it-IT"/>
              </w:rPr>
              <w:t>(</w:t>
            </w:r>
            <w:proofErr w:type="gramEnd"/>
            <w:r w:rsidRPr="00065AC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277FDA9"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Totale impegnato                        </w:t>
            </w:r>
            <w:proofErr w:type="gramStart"/>
            <w:r w:rsidRPr="00065ACA">
              <w:rPr>
                <w:rFonts w:ascii="Times New Roman" w:eastAsia="Times New Roman" w:hAnsi="Times New Roman" w:cs="Times New Roman"/>
                <w:color w:val="000000"/>
                <w:sz w:val="18"/>
                <w:szCs w:val="18"/>
                <w:lang w:eastAsia="it-IT"/>
              </w:rPr>
              <w:t xml:space="preserve">   (</w:t>
            </w:r>
            <w:proofErr w:type="gramEnd"/>
            <w:r w:rsidRPr="00065ACA">
              <w:rPr>
                <w:rFonts w:ascii="Times New Roman" w:eastAsia="Times New Roman" w:hAnsi="Times New Roman" w:cs="Times New Roman"/>
                <w:color w:val="000000"/>
                <w:sz w:val="18"/>
                <w:szCs w:val="18"/>
                <w:lang w:eastAsia="it-IT"/>
              </w:rPr>
              <w:t>3) + (4)</w:t>
            </w:r>
          </w:p>
        </w:tc>
      </w:tr>
      <w:tr w:rsidR="006E42A7" w:rsidRPr="00065ACA" w14:paraId="71AE72D6" w14:textId="77777777" w:rsidTr="00065ACA">
        <w:trPr>
          <w:trHeight w:val="483"/>
        </w:trPr>
        <w:tc>
          <w:tcPr>
            <w:tcW w:w="340" w:type="dxa"/>
            <w:tcBorders>
              <w:top w:val="nil"/>
              <w:left w:val="nil"/>
              <w:bottom w:val="nil"/>
              <w:right w:val="nil"/>
            </w:tcBorders>
            <w:shd w:val="clear" w:color="auto" w:fill="auto"/>
            <w:noWrap/>
            <w:vAlign w:val="bottom"/>
            <w:hideMark/>
          </w:tcPr>
          <w:p w14:paraId="094248C3"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4EEE0721"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C944FDD"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0C880B8"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46.000.000,00</w:t>
            </w:r>
          </w:p>
        </w:tc>
        <w:tc>
          <w:tcPr>
            <w:tcW w:w="1240" w:type="dxa"/>
            <w:tcBorders>
              <w:top w:val="nil"/>
              <w:left w:val="nil"/>
              <w:bottom w:val="single" w:sz="4" w:space="0" w:color="auto"/>
              <w:right w:val="single" w:sz="4" w:space="0" w:color="auto"/>
            </w:tcBorders>
            <w:shd w:val="clear" w:color="auto" w:fill="auto"/>
            <w:vAlign w:val="center"/>
            <w:hideMark/>
          </w:tcPr>
          <w:p w14:paraId="26FEC57F"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57.210.922,97</w:t>
            </w:r>
          </w:p>
        </w:tc>
        <w:tc>
          <w:tcPr>
            <w:tcW w:w="1180" w:type="dxa"/>
            <w:tcBorders>
              <w:top w:val="nil"/>
              <w:left w:val="nil"/>
              <w:bottom w:val="single" w:sz="4" w:space="0" w:color="auto"/>
              <w:right w:val="single" w:sz="4" w:space="0" w:color="auto"/>
            </w:tcBorders>
            <w:shd w:val="clear" w:color="auto" w:fill="auto"/>
            <w:vAlign w:val="center"/>
            <w:hideMark/>
          </w:tcPr>
          <w:p w14:paraId="16EB6AE3"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2.588.380,43</w:t>
            </w:r>
          </w:p>
        </w:tc>
        <w:tc>
          <w:tcPr>
            <w:tcW w:w="1327" w:type="dxa"/>
            <w:tcBorders>
              <w:top w:val="nil"/>
              <w:left w:val="nil"/>
              <w:bottom w:val="single" w:sz="4" w:space="0" w:color="auto"/>
              <w:right w:val="single" w:sz="4" w:space="0" w:color="auto"/>
            </w:tcBorders>
            <w:shd w:val="clear" w:color="auto" w:fill="auto"/>
            <w:vAlign w:val="center"/>
            <w:hideMark/>
          </w:tcPr>
          <w:p w14:paraId="60704BF6"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47.516.328,71</w:t>
            </w:r>
          </w:p>
        </w:tc>
        <w:tc>
          <w:tcPr>
            <w:tcW w:w="1140" w:type="dxa"/>
            <w:tcBorders>
              <w:top w:val="nil"/>
              <w:left w:val="nil"/>
              <w:bottom w:val="single" w:sz="4" w:space="0" w:color="auto"/>
              <w:right w:val="single" w:sz="4" w:space="0" w:color="auto"/>
            </w:tcBorders>
            <w:shd w:val="clear" w:color="auto" w:fill="auto"/>
            <w:vAlign w:val="center"/>
            <w:hideMark/>
          </w:tcPr>
          <w:p w14:paraId="4F1EF51F"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50.104.709,14</w:t>
            </w:r>
          </w:p>
        </w:tc>
      </w:tr>
      <w:tr w:rsidR="006E42A7" w:rsidRPr="00065ACA" w14:paraId="31B03E8E" w14:textId="77777777" w:rsidTr="00065ACA">
        <w:trPr>
          <w:trHeight w:val="300"/>
        </w:trPr>
        <w:tc>
          <w:tcPr>
            <w:tcW w:w="340" w:type="dxa"/>
            <w:tcBorders>
              <w:top w:val="nil"/>
              <w:left w:val="nil"/>
              <w:bottom w:val="nil"/>
              <w:right w:val="nil"/>
            </w:tcBorders>
            <w:shd w:val="clear" w:color="auto" w:fill="auto"/>
            <w:noWrap/>
            <w:vAlign w:val="bottom"/>
            <w:hideMark/>
          </w:tcPr>
          <w:p w14:paraId="4C786E02"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43211CB7" w14:textId="77777777" w:rsidR="006E42A7" w:rsidRPr="00065ACA" w:rsidRDefault="006E42A7" w:rsidP="00065ACA">
            <w:pPr>
              <w:spacing w:after="0" w:line="240" w:lineRule="auto"/>
              <w:rPr>
                <w:rFonts w:ascii="Times New Roman" w:eastAsia="Times New Roman" w:hAnsi="Times New Roman" w:cs="Times New Roman"/>
                <w:b/>
                <w:bCs/>
                <w:color w:val="000000"/>
                <w:sz w:val="18"/>
                <w:szCs w:val="18"/>
                <w:lang w:eastAsia="it-IT"/>
              </w:rPr>
            </w:pPr>
            <w:r w:rsidRPr="00065AC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8577816" w14:textId="77777777" w:rsidR="006E42A7" w:rsidRPr="00065ACA" w:rsidRDefault="006E42A7" w:rsidP="00065AC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EA6DB80" w14:textId="77777777" w:rsidR="006E42A7" w:rsidRPr="00065ACA" w:rsidRDefault="006E42A7" w:rsidP="00065ACA">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623FB2D6" w14:textId="77777777" w:rsidR="006E42A7" w:rsidRPr="00065ACA" w:rsidRDefault="006E42A7" w:rsidP="00065AC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0BCA6F7" w14:textId="77777777" w:rsidR="006E42A7" w:rsidRPr="00065ACA" w:rsidRDefault="006E42A7" w:rsidP="00065ACA">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205E28CD" w14:textId="77777777" w:rsidR="006E42A7" w:rsidRPr="00065ACA" w:rsidRDefault="006E42A7" w:rsidP="00065AC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74FF67F"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w:t>
            </w:r>
          </w:p>
        </w:tc>
      </w:tr>
      <w:tr w:rsidR="006E42A7" w:rsidRPr="00065ACA" w14:paraId="34FDD7A2" w14:textId="77777777" w:rsidTr="00065ACA">
        <w:trPr>
          <w:trHeight w:val="480"/>
        </w:trPr>
        <w:tc>
          <w:tcPr>
            <w:tcW w:w="340" w:type="dxa"/>
            <w:tcBorders>
              <w:top w:val="nil"/>
              <w:left w:val="nil"/>
              <w:bottom w:val="nil"/>
              <w:right w:val="nil"/>
            </w:tcBorders>
            <w:shd w:val="clear" w:color="auto" w:fill="auto"/>
            <w:noWrap/>
            <w:vAlign w:val="bottom"/>
            <w:hideMark/>
          </w:tcPr>
          <w:p w14:paraId="515C8DF3"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66BE7E3D" w14:textId="77777777" w:rsidR="006E42A7" w:rsidRPr="00AC6CA8" w:rsidRDefault="006E42A7" w:rsidP="007B1934">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065ACA" w14:paraId="45F9BD60" w14:textId="77777777" w:rsidTr="00065ACA">
        <w:trPr>
          <w:trHeight w:val="258"/>
        </w:trPr>
        <w:tc>
          <w:tcPr>
            <w:tcW w:w="340" w:type="dxa"/>
            <w:tcBorders>
              <w:top w:val="nil"/>
              <w:left w:val="nil"/>
              <w:bottom w:val="nil"/>
              <w:right w:val="nil"/>
            </w:tcBorders>
            <w:shd w:val="clear" w:color="auto" w:fill="auto"/>
            <w:noWrap/>
            <w:vAlign w:val="bottom"/>
            <w:hideMark/>
          </w:tcPr>
          <w:p w14:paraId="094623CB"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62D7D03A" w14:textId="77777777" w:rsidR="006E42A7" w:rsidRDefault="006E42A7" w:rsidP="007B1934">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C5C24BA" w14:textId="77777777" w:rsidR="006E42A7" w:rsidRPr="002848A7" w:rsidRDefault="006E42A7" w:rsidP="007B1934">
            <w:pPr>
              <w:spacing w:after="0" w:line="240" w:lineRule="auto"/>
              <w:jc w:val="both"/>
              <w:rPr>
                <w:rFonts w:ascii="Times New Roman" w:eastAsia="Times New Roman" w:hAnsi="Times New Roman" w:cs="Times New Roman"/>
                <w:color w:val="000000"/>
                <w:sz w:val="10"/>
                <w:szCs w:val="10"/>
                <w:lang w:eastAsia="it-IT"/>
              </w:rPr>
            </w:pPr>
          </w:p>
        </w:tc>
      </w:tr>
      <w:tr w:rsidR="006E42A7" w:rsidRPr="00065ACA" w14:paraId="54483B42" w14:textId="77777777" w:rsidTr="00065ACA">
        <w:trPr>
          <w:trHeight w:val="276"/>
        </w:trPr>
        <w:tc>
          <w:tcPr>
            <w:tcW w:w="340" w:type="dxa"/>
            <w:tcBorders>
              <w:top w:val="nil"/>
              <w:left w:val="nil"/>
              <w:bottom w:val="nil"/>
              <w:right w:val="nil"/>
            </w:tcBorders>
            <w:shd w:val="clear" w:color="auto" w:fill="auto"/>
            <w:noWrap/>
            <w:vAlign w:val="bottom"/>
            <w:hideMark/>
          </w:tcPr>
          <w:p w14:paraId="18E2E27F"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5317D4B6" w14:textId="77777777" w:rsidR="006E42A7" w:rsidRPr="00AC6CA8" w:rsidRDefault="006E42A7" w:rsidP="007B1934">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065ACA" w14:paraId="7851C671" w14:textId="77777777" w:rsidTr="00065ACA">
        <w:trPr>
          <w:trHeight w:val="435"/>
        </w:trPr>
        <w:tc>
          <w:tcPr>
            <w:tcW w:w="340" w:type="dxa"/>
            <w:tcBorders>
              <w:top w:val="nil"/>
              <w:left w:val="nil"/>
              <w:bottom w:val="nil"/>
              <w:right w:val="nil"/>
            </w:tcBorders>
            <w:shd w:val="clear" w:color="auto" w:fill="auto"/>
            <w:noWrap/>
            <w:vAlign w:val="bottom"/>
            <w:hideMark/>
          </w:tcPr>
          <w:p w14:paraId="72163774"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5A4D3B" w14:textId="77777777" w:rsidR="006E42A7" w:rsidRPr="00065ACA" w:rsidRDefault="006E42A7" w:rsidP="00065ACA">
            <w:pPr>
              <w:spacing w:after="0" w:line="240" w:lineRule="auto"/>
              <w:jc w:val="center"/>
              <w:rPr>
                <w:rFonts w:ascii="Times New Roman" w:eastAsia="Times New Roman" w:hAnsi="Times New Roman" w:cs="Times New Roman"/>
                <w:b/>
                <w:bCs/>
                <w:i/>
                <w:iCs/>
                <w:color w:val="000000"/>
                <w:sz w:val="18"/>
                <w:szCs w:val="18"/>
                <w:lang w:eastAsia="it-IT"/>
              </w:rPr>
            </w:pPr>
            <w:r w:rsidRPr="00065ACA">
              <w:rPr>
                <w:rFonts w:ascii="Times New Roman" w:eastAsia="Times New Roman" w:hAnsi="Times New Roman" w:cs="Times New Roman"/>
                <w:b/>
                <w:bCs/>
                <w:i/>
                <w:iCs/>
                <w:color w:val="000000"/>
                <w:sz w:val="18"/>
                <w:szCs w:val="18"/>
                <w:lang w:eastAsia="it-IT"/>
              </w:rPr>
              <w:t>INDICATORI DI RISULTATO</w:t>
            </w:r>
          </w:p>
        </w:tc>
      </w:tr>
      <w:tr w:rsidR="006E42A7" w:rsidRPr="00065ACA" w14:paraId="4B0E8251" w14:textId="77777777" w:rsidTr="00065ACA">
        <w:trPr>
          <w:trHeight w:val="645"/>
        </w:trPr>
        <w:tc>
          <w:tcPr>
            <w:tcW w:w="340" w:type="dxa"/>
            <w:tcBorders>
              <w:top w:val="nil"/>
              <w:left w:val="nil"/>
              <w:bottom w:val="nil"/>
              <w:right w:val="nil"/>
            </w:tcBorders>
            <w:shd w:val="clear" w:color="auto" w:fill="auto"/>
            <w:noWrap/>
            <w:vAlign w:val="center"/>
            <w:hideMark/>
          </w:tcPr>
          <w:p w14:paraId="7436E079" w14:textId="77777777" w:rsidR="006E42A7" w:rsidRPr="00065ACA" w:rsidRDefault="006E42A7" w:rsidP="00065ACA">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84E72DF"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499CB05"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Capacità di realizzare progetti/iniziative nell'ambito delle politiche di settore rispetto al totale dei progetti/iniziative programmati</w:t>
            </w:r>
            <w:r>
              <w:rPr>
                <w:rFonts w:ascii="Times New Roman" w:eastAsia="Times New Roman" w:hAnsi="Times New Roman" w:cs="Times New Roman"/>
                <w:color w:val="000000"/>
                <w:sz w:val="20"/>
                <w:szCs w:val="20"/>
                <w:lang w:eastAsia="it-IT"/>
              </w:rPr>
              <w:t>.</w:t>
            </w:r>
            <w:r w:rsidRPr="00065ACA">
              <w:rPr>
                <w:rFonts w:ascii="Times New Roman" w:eastAsia="Times New Roman" w:hAnsi="Times New Roman" w:cs="Times New Roman"/>
                <w:color w:val="000000"/>
                <w:sz w:val="20"/>
                <w:szCs w:val="20"/>
                <w:lang w:eastAsia="it-IT"/>
              </w:rPr>
              <w:t xml:space="preserve"> </w:t>
            </w:r>
          </w:p>
        </w:tc>
      </w:tr>
      <w:tr w:rsidR="006E42A7" w:rsidRPr="00065ACA" w14:paraId="3E565938" w14:textId="77777777" w:rsidTr="00065ACA">
        <w:trPr>
          <w:trHeight w:val="630"/>
        </w:trPr>
        <w:tc>
          <w:tcPr>
            <w:tcW w:w="340" w:type="dxa"/>
            <w:tcBorders>
              <w:top w:val="nil"/>
              <w:left w:val="nil"/>
              <w:bottom w:val="nil"/>
              <w:right w:val="nil"/>
            </w:tcBorders>
            <w:shd w:val="clear" w:color="auto" w:fill="auto"/>
            <w:noWrap/>
            <w:vAlign w:val="center"/>
            <w:hideMark/>
          </w:tcPr>
          <w:p w14:paraId="06AA2EE0"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9D50BDC"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D34D183"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Sistema di monitoraggio della direttiva, sito web dipartimentale, protocollo informatico, SICOGE, PEC</w:t>
            </w:r>
            <w:r>
              <w:rPr>
                <w:rFonts w:ascii="Times New Roman" w:eastAsia="Times New Roman" w:hAnsi="Times New Roman" w:cs="Times New Roman"/>
                <w:color w:val="000000"/>
                <w:sz w:val="20"/>
                <w:szCs w:val="20"/>
                <w:lang w:eastAsia="it-IT"/>
              </w:rPr>
              <w:t>.</w:t>
            </w:r>
          </w:p>
        </w:tc>
      </w:tr>
      <w:tr w:rsidR="006E42A7" w:rsidRPr="00065ACA" w14:paraId="70D29109" w14:textId="77777777" w:rsidTr="00065ACA">
        <w:trPr>
          <w:trHeight w:val="1020"/>
        </w:trPr>
        <w:tc>
          <w:tcPr>
            <w:tcW w:w="340" w:type="dxa"/>
            <w:tcBorders>
              <w:top w:val="nil"/>
              <w:left w:val="nil"/>
              <w:bottom w:val="nil"/>
              <w:right w:val="nil"/>
            </w:tcBorders>
            <w:shd w:val="clear" w:color="auto" w:fill="auto"/>
            <w:noWrap/>
            <w:vAlign w:val="center"/>
            <w:hideMark/>
          </w:tcPr>
          <w:p w14:paraId="11A98FE4"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101C970"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2C999C97" w14:textId="77777777" w:rsidR="006E42A7" w:rsidRPr="00065ACA" w:rsidRDefault="006E42A7" w:rsidP="007B1934">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N. di progetti-iniziative realizzati / N. di progetti-iniziative programmati nella Direttiva annuale dell’Autorità politica</w:t>
            </w:r>
          </w:p>
        </w:tc>
        <w:tc>
          <w:tcPr>
            <w:tcW w:w="1180" w:type="dxa"/>
            <w:tcBorders>
              <w:top w:val="nil"/>
              <w:left w:val="nil"/>
              <w:bottom w:val="single" w:sz="4" w:space="0" w:color="auto"/>
              <w:right w:val="nil"/>
            </w:tcBorders>
            <w:shd w:val="clear" w:color="auto" w:fill="auto"/>
            <w:vAlign w:val="center"/>
            <w:hideMark/>
          </w:tcPr>
          <w:p w14:paraId="1C190A99"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07B85CD6"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6CE3BA2"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Scostamento</w:t>
            </w:r>
          </w:p>
        </w:tc>
      </w:tr>
      <w:tr w:rsidR="006E42A7" w:rsidRPr="00065ACA" w14:paraId="0DDAEC60" w14:textId="77777777" w:rsidTr="00065ACA">
        <w:trPr>
          <w:trHeight w:val="509"/>
        </w:trPr>
        <w:tc>
          <w:tcPr>
            <w:tcW w:w="340" w:type="dxa"/>
            <w:tcBorders>
              <w:top w:val="nil"/>
              <w:left w:val="nil"/>
              <w:bottom w:val="nil"/>
              <w:right w:val="nil"/>
            </w:tcBorders>
            <w:shd w:val="clear" w:color="auto" w:fill="auto"/>
            <w:noWrap/>
            <w:vAlign w:val="bottom"/>
            <w:hideMark/>
          </w:tcPr>
          <w:p w14:paraId="591308A5"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4A3F7DE1" w14:textId="77777777" w:rsidR="006E42A7"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UNITA' DI MISURA  </w:t>
            </w:r>
          </w:p>
          <w:p w14:paraId="00CCF5B6"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51FAF9D8"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44FAC30"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noWrap/>
            <w:vAlign w:val="center"/>
            <w:hideMark/>
          </w:tcPr>
          <w:p w14:paraId="1F8D6EC7"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0FDF8AC2"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0</w:t>
            </w:r>
          </w:p>
        </w:tc>
      </w:tr>
    </w:tbl>
    <w:p w14:paraId="22AAE5AF"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lastRenderedPageBreak/>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065ACA" w14:paraId="62F07BAB" w14:textId="77777777" w:rsidTr="00065ACA">
        <w:trPr>
          <w:trHeight w:val="405"/>
        </w:trPr>
        <w:tc>
          <w:tcPr>
            <w:tcW w:w="340" w:type="dxa"/>
            <w:tcBorders>
              <w:top w:val="nil"/>
              <w:left w:val="nil"/>
              <w:bottom w:val="nil"/>
              <w:right w:val="nil"/>
            </w:tcBorders>
            <w:shd w:val="clear" w:color="auto" w:fill="auto"/>
            <w:noWrap/>
            <w:vAlign w:val="bottom"/>
            <w:hideMark/>
          </w:tcPr>
          <w:p w14:paraId="113A3701" w14:textId="77777777" w:rsidR="006E42A7" w:rsidRPr="00065ACA" w:rsidRDefault="006E42A7" w:rsidP="00065ACA">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5CDF55" w14:textId="77777777" w:rsidR="006E42A7" w:rsidRPr="00065ACA" w:rsidRDefault="006E42A7" w:rsidP="00065ACA">
            <w:pPr>
              <w:spacing w:after="0" w:line="240" w:lineRule="auto"/>
              <w:jc w:val="center"/>
              <w:rPr>
                <w:rFonts w:ascii="Times New Roman" w:eastAsia="Times New Roman" w:hAnsi="Times New Roman" w:cs="Times New Roman"/>
                <w:b/>
                <w:bCs/>
                <w:i/>
                <w:iCs/>
                <w:color w:val="000000"/>
                <w:sz w:val="28"/>
                <w:szCs w:val="28"/>
                <w:lang w:eastAsia="it-IT"/>
              </w:rPr>
            </w:pPr>
            <w:r w:rsidRPr="00065ACA">
              <w:rPr>
                <w:rFonts w:ascii="Times New Roman" w:eastAsia="Times New Roman" w:hAnsi="Times New Roman" w:cs="Times New Roman"/>
                <w:b/>
                <w:bCs/>
                <w:i/>
                <w:iCs/>
                <w:color w:val="000000"/>
                <w:sz w:val="28"/>
                <w:szCs w:val="28"/>
                <w:lang w:eastAsia="it-IT"/>
              </w:rPr>
              <w:t>SCHEDA OBIETTIVO</w:t>
            </w:r>
          </w:p>
        </w:tc>
      </w:tr>
      <w:tr w:rsidR="006E42A7" w:rsidRPr="00065ACA" w14:paraId="0DBEC439" w14:textId="77777777" w:rsidTr="00065ACA">
        <w:trPr>
          <w:trHeight w:val="510"/>
        </w:trPr>
        <w:tc>
          <w:tcPr>
            <w:tcW w:w="340" w:type="dxa"/>
            <w:tcBorders>
              <w:top w:val="nil"/>
              <w:left w:val="nil"/>
              <w:bottom w:val="nil"/>
              <w:right w:val="nil"/>
            </w:tcBorders>
            <w:shd w:val="clear" w:color="auto" w:fill="auto"/>
            <w:noWrap/>
            <w:vAlign w:val="center"/>
            <w:hideMark/>
          </w:tcPr>
          <w:p w14:paraId="3EC54D60" w14:textId="77777777" w:rsidR="006E42A7" w:rsidRPr="00065ACA" w:rsidRDefault="006E42A7" w:rsidP="00065ACA">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23643A7"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000000" w:fill="FFFFFF"/>
            <w:vAlign w:val="center"/>
            <w:hideMark/>
          </w:tcPr>
          <w:p w14:paraId="66CE2718"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24 - Diritti sociali, politiche sociali e famiglia</w:t>
            </w:r>
          </w:p>
        </w:tc>
      </w:tr>
      <w:tr w:rsidR="006E42A7" w:rsidRPr="00065ACA" w14:paraId="47E993D8" w14:textId="77777777" w:rsidTr="00065ACA">
        <w:trPr>
          <w:trHeight w:val="510"/>
        </w:trPr>
        <w:tc>
          <w:tcPr>
            <w:tcW w:w="340" w:type="dxa"/>
            <w:tcBorders>
              <w:top w:val="nil"/>
              <w:left w:val="nil"/>
              <w:bottom w:val="nil"/>
              <w:right w:val="nil"/>
            </w:tcBorders>
            <w:shd w:val="clear" w:color="auto" w:fill="auto"/>
            <w:noWrap/>
            <w:vAlign w:val="center"/>
            <w:hideMark/>
          </w:tcPr>
          <w:p w14:paraId="6A7A85E3"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96F44BB"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3CACB005"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24.5 - Famiglia, pari opportunità e situazioni di disagio</w:t>
            </w:r>
          </w:p>
        </w:tc>
      </w:tr>
      <w:tr w:rsidR="006E42A7" w:rsidRPr="00065ACA" w14:paraId="1AD2B30A" w14:textId="77777777" w:rsidTr="00065ACA">
        <w:trPr>
          <w:trHeight w:val="510"/>
        </w:trPr>
        <w:tc>
          <w:tcPr>
            <w:tcW w:w="340" w:type="dxa"/>
            <w:tcBorders>
              <w:top w:val="nil"/>
              <w:left w:val="nil"/>
              <w:bottom w:val="nil"/>
              <w:right w:val="nil"/>
            </w:tcBorders>
            <w:shd w:val="clear" w:color="auto" w:fill="auto"/>
            <w:noWrap/>
            <w:vAlign w:val="center"/>
            <w:hideMark/>
          </w:tcPr>
          <w:p w14:paraId="66D9B21D"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892EAE9"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74AC775"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xml:space="preserve">8 - Pari </w:t>
            </w:r>
            <w:r>
              <w:rPr>
                <w:rFonts w:ascii="Times New Roman" w:eastAsia="Times New Roman" w:hAnsi="Times New Roman" w:cs="Times New Roman"/>
                <w:color w:val="000000"/>
                <w:sz w:val="20"/>
                <w:szCs w:val="20"/>
                <w:lang w:eastAsia="it-IT"/>
              </w:rPr>
              <w:t>o</w:t>
            </w:r>
            <w:r w:rsidRPr="00065ACA">
              <w:rPr>
                <w:rFonts w:ascii="Times New Roman" w:eastAsia="Times New Roman" w:hAnsi="Times New Roman" w:cs="Times New Roman"/>
                <w:color w:val="000000"/>
                <w:sz w:val="20"/>
                <w:szCs w:val="20"/>
                <w:lang w:eastAsia="it-IT"/>
              </w:rPr>
              <w:t>pportunità</w:t>
            </w:r>
          </w:p>
        </w:tc>
      </w:tr>
      <w:tr w:rsidR="006E42A7" w:rsidRPr="00065ACA" w14:paraId="58D22B96" w14:textId="77777777" w:rsidTr="00065ACA">
        <w:trPr>
          <w:trHeight w:val="420"/>
        </w:trPr>
        <w:tc>
          <w:tcPr>
            <w:tcW w:w="340" w:type="dxa"/>
            <w:tcBorders>
              <w:top w:val="nil"/>
              <w:left w:val="nil"/>
              <w:bottom w:val="nil"/>
              <w:right w:val="nil"/>
            </w:tcBorders>
            <w:shd w:val="clear" w:color="auto" w:fill="auto"/>
            <w:noWrap/>
            <w:vAlign w:val="center"/>
            <w:hideMark/>
          </w:tcPr>
          <w:p w14:paraId="202B50D0"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8C80EA9"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DE72DBA"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w:t>
            </w:r>
          </w:p>
        </w:tc>
      </w:tr>
      <w:tr w:rsidR="006E42A7" w:rsidRPr="00065ACA" w14:paraId="3944919B" w14:textId="77777777" w:rsidTr="00065ACA">
        <w:trPr>
          <w:trHeight w:val="420"/>
        </w:trPr>
        <w:tc>
          <w:tcPr>
            <w:tcW w:w="340" w:type="dxa"/>
            <w:tcBorders>
              <w:top w:val="nil"/>
              <w:left w:val="nil"/>
              <w:bottom w:val="nil"/>
              <w:right w:val="nil"/>
            </w:tcBorders>
            <w:shd w:val="clear" w:color="auto" w:fill="auto"/>
            <w:noWrap/>
            <w:vAlign w:val="center"/>
            <w:hideMark/>
          </w:tcPr>
          <w:p w14:paraId="11DEEC71"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0216173"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BA44DAD"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w:t>
            </w:r>
          </w:p>
        </w:tc>
      </w:tr>
      <w:tr w:rsidR="006E42A7" w:rsidRPr="00065ACA" w14:paraId="6C2F3973" w14:textId="77777777" w:rsidTr="00065ACA">
        <w:trPr>
          <w:trHeight w:val="870"/>
        </w:trPr>
        <w:tc>
          <w:tcPr>
            <w:tcW w:w="340" w:type="dxa"/>
            <w:tcBorders>
              <w:top w:val="nil"/>
              <w:left w:val="nil"/>
              <w:bottom w:val="nil"/>
              <w:right w:val="nil"/>
            </w:tcBorders>
            <w:shd w:val="clear" w:color="auto" w:fill="auto"/>
            <w:noWrap/>
            <w:vAlign w:val="center"/>
            <w:hideMark/>
          </w:tcPr>
          <w:p w14:paraId="1692C426"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77B9B4E"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C01CD55"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Prevenzione e contrasto delle forme di violenza e discriminazione fondate sul genere, sull’orientamento sessuale, sull’identità di genere e sulla disabilità</w:t>
            </w:r>
            <w:r>
              <w:rPr>
                <w:rFonts w:ascii="Times New Roman" w:eastAsia="Times New Roman" w:hAnsi="Times New Roman" w:cs="Times New Roman"/>
                <w:color w:val="000000"/>
                <w:sz w:val="20"/>
                <w:szCs w:val="20"/>
                <w:lang w:eastAsia="it-IT"/>
              </w:rPr>
              <w:t>.</w:t>
            </w:r>
            <w:r w:rsidRPr="00065ACA">
              <w:rPr>
                <w:rFonts w:ascii="Times New Roman" w:eastAsia="Times New Roman" w:hAnsi="Times New Roman" w:cs="Times New Roman"/>
                <w:color w:val="000000"/>
                <w:sz w:val="20"/>
                <w:szCs w:val="20"/>
                <w:lang w:eastAsia="it-IT"/>
              </w:rPr>
              <w:t xml:space="preserve">  </w:t>
            </w:r>
          </w:p>
        </w:tc>
      </w:tr>
      <w:tr w:rsidR="006E42A7" w:rsidRPr="00065ACA" w14:paraId="4F4E2E56" w14:textId="77777777" w:rsidTr="00065ACA">
        <w:trPr>
          <w:trHeight w:val="1260"/>
        </w:trPr>
        <w:tc>
          <w:tcPr>
            <w:tcW w:w="340" w:type="dxa"/>
            <w:tcBorders>
              <w:top w:val="nil"/>
              <w:left w:val="nil"/>
              <w:bottom w:val="nil"/>
              <w:right w:val="nil"/>
            </w:tcBorders>
            <w:shd w:val="clear" w:color="auto" w:fill="auto"/>
            <w:noWrap/>
            <w:vAlign w:val="center"/>
            <w:hideMark/>
          </w:tcPr>
          <w:p w14:paraId="6ABBEF7B"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6DF2184"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915AB01"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Sostegno al funzionamento delle associazioni che svolgono attività contro la discriminazione e la violenza di genere in attuazione dell'art. 1, commi 1134-1139, della legge 30 dicembre 2020, n. 178</w:t>
            </w:r>
            <w:r>
              <w:rPr>
                <w:rFonts w:ascii="Times New Roman" w:eastAsia="Times New Roman" w:hAnsi="Times New Roman" w:cs="Times New Roman"/>
                <w:color w:val="000000"/>
                <w:sz w:val="20"/>
                <w:szCs w:val="20"/>
                <w:lang w:eastAsia="it-IT"/>
              </w:rPr>
              <w:t>.</w:t>
            </w:r>
            <w:r w:rsidRPr="00065ACA">
              <w:rPr>
                <w:rFonts w:ascii="Times New Roman" w:eastAsia="Times New Roman" w:hAnsi="Times New Roman" w:cs="Times New Roman"/>
                <w:color w:val="000000"/>
                <w:sz w:val="20"/>
                <w:szCs w:val="20"/>
                <w:lang w:eastAsia="it-IT"/>
              </w:rPr>
              <w:t xml:space="preserve"> </w:t>
            </w:r>
          </w:p>
        </w:tc>
      </w:tr>
      <w:tr w:rsidR="006E42A7" w:rsidRPr="00065ACA" w14:paraId="70983681" w14:textId="77777777" w:rsidTr="00065ACA">
        <w:trPr>
          <w:trHeight w:val="570"/>
        </w:trPr>
        <w:tc>
          <w:tcPr>
            <w:tcW w:w="340" w:type="dxa"/>
            <w:tcBorders>
              <w:top w:val="nil"/>
              <w:left w:val="nil"/>
              <w:bottom w:val="nil"/>
              <w:right w:val="nil"/>
            </w:tcBorders>
            <w:shd w:val="clear" w:color="auto" w:fill="auto"/>
            <w:noWrap/>
            <w:vAlign w:val="bottom"/>
            <w:hideMark/>
          </w:tcPr>
          <w:p w14:paraId="05548584"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1692DE7D"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B6E2A78"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cap. 497</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5FF4E3"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42AA9E"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Consuntivo 2023</w:t>
            </w:r>
          </w:p>
        </w:tc>
      </w:tr>
      <w:tr w:rsidR="006E42A7" w:rsidRPr="00065ACA" w14:paraId="2DEB9B12" w14:textId="77777777" w:rsidTr="00065ACA">
        <w:trPr>
          <w:trHeight w:val="1185"/>
        </w:trPr>
        <w:tc>
          <w:tcPr>
            <w:tcW w:w="340" w:type="dxa"/>
            <w:tcBorders>
              <w:top w:val="nil"/>
              <w:left w:val="nil"/>
              <w:bottom w:val="nil"/>
              <w:right w:val="nil"/>
            </w:tcBorders>
            <w:shd w:val="clear" w:color="auto" w:fill="auto"/>
            <w:noWrap/>
            <w:vAlign w:val="bottom"/>
            <w:hideMark/>
          </w:tcPr>
          <w:p w14:paraId="1A6FDB2B"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5037AE1A"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31EFF1B"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72D5240"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Stanziamento iniziale di competenza        </w:t>
            </w:r>
            <w:proofErr w:type="gramStart"/>
            <w:r w:rsidRPr="00065ACA">
              <w:rPr>
                <w:rFonts w:ascii="Times New Roman" w:eastAsia="Times New Roman" w:hAnsi="Times New Roman" w:cs="Times New Roman"/>
                <w:color w:val="000000"/>
                <w:sz w:val="18"/>
                <w:szCs w:val="18"/>
                <w:lang w:eastAsia="it-IT"/>
              </w:rPr>
              <w:t xml:space="preserve">  </w:t>
            </w:r>
            <w:r w:rsidRPr="00065ACA">
              <w:rPr>
                <w:rFonts w:ascii="Times New Roman" w:eastAsia="Times New Roman" w:hAnsi="Times New Roman" w:cs="Times New Roman"/>
                <w:color w:val="000000"/>
                <w:sz w:val="16"/>
                <w:szCs w:val="16"/>
                <w:lang w:eastAsia="it-IT"/>
              </w:rPr>
              <w:t xml:space="preserve"> (</w:t>
            </w:r>
            <w:proofErr w:type="gramEnd"/>
            <w:r w:rsidRPr="00065ACA">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00B937E0"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Stanziamento definitivo di competenza                    </w:t>
            </w:r>
            <w:proofErr w:type="gramStart"/>
            <w:r w:rsidRPr="00065ACA">
              <w:rPr>
                <w:rFonts w:ascii="Times New Roman" w:eastAsia="Times New Roman" w:hAnsi="Times New Roman" w:cs="Times New Roman"/>
                <w:color w:val="000000"/>
                <w:sz w:val="18"/>
                <w:szCs w:val="18"/>
                <w:lang w:eastAsia="it-IT"/>
              </w:rPr>
              <w:t xml:space="preserve">  </w:t>
            </w:r>
            <w:r w:rsidRPr="00065ACA">
              <w:rPr>
                <w:rFonts w:ascii="Times New Roman" w:eastAsia="Times New Roman" w:hAnsi="Times New Roman" w:cs="Times New Roman"/>
                <w:color w:val="000000"/>
                <w:sz w:val="16"/>
                <w:szCs w:val="16"/>
                <w:lang w:eastAsia="it-IT"/>
              </w:rPr>
              <w:t xml:space="preserve"> (</w:t>
            </w:r>
            <w:proofErr w:type="gramEnd"/>
            <w:r w:rsidRPr="00065AC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CA12F97"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Pagamento c/competenza</w:t>
            </w:r>
            <w:r w:rsidRPr="00065ACA">
              <w:rPr>
                <w:rFonts w:ascii="Times New Roman" w:eastAsia="Times New Roman" w:hAnsi="Times New Roman" w:cs="Times New Roman"/>
                <w:color w:val="000000"/>
                <w:sz w:val="16"/>
                <w:szCs w:val="16"/>
                <w:lang w:eastAsia="it-IT"/>
              </w:rPr>
              <w:t xml:space="preserve">                    </w:t>
            </w:r>
            <w:proofErr w:type="gramStart"/>
            <w:r w:rsidRPr="00065ACA">
              <w:rPr>
                <w:rFonts w:ascii="Times New Roman" w:eastAsia="Times New Roman" w:hAnsi="Times New Roman" w:cs="Times New Roman"/>
                <w:color w:val="000000"/>
                <w:sz w:val="16"/>
                <w:szCs w:val="16"/>
                <w:lang w:eastAsia="it-IT"/>
              </w:rPr>
              <w:t xml:space="preserve">   (</w:t>
            </w:r>
            <w:proofErr w:type="gramEnd"/>
            <w:r w:rsidRPr="00065ACA">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2EAB9BEF"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Somme rimaste da pagare in c/competenza                     </w:t>
            </w:r>
            <w:proofErr w:type="gramStart"/>
            <w:r w:rsidRPr="00065ACA">
              <w:rPr>
                <w:rFonts w:ascii="Times New Roman" w:eastAsia="Times New Roman" w:hAnsi="Times New Roman" w:cs="Times New Roman"/>
                <w:color w:val="000000"/>
                <w:sz w:val="18"/>
                <w:szCs w:val="18"/>
                <w:lang w:eastAsia="it-IT"/>
              </w:rPr>
              <w:t xml:space="preserve">   </w:t>
            </w:r>
            <w:r w:rsidRPr="00065ACA">
              <w:rPr>
                <w:rFonts w:ascii="Times New Roman" w:eastAsia="Times New Roman" w:hAnsi="Times New Roman" w:cs="Times New Roman"/>
                <w:color w:val="000000"/>
                <w:sz w:val="16"/>
                <w:szCs w:val="16"/>
                <w:lang w:eastAsia="it-IT"/>
              </w:rPr>
              <w:t>(</w:t>
            </w:r>
            <w:proofErr w:type="gramEnd"/>
            <w:r w:rsidRPr="00065AC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0889EA3B"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Totale impegnato                        </w:t>
            </w:r>
            <w:proofErr w:type="gramStart"/>
            <w:r w:rsidRPr="00065ACA">
              <w:rPr>
                <w:rFonts w:ascii="Times New Roman" w:eastAsia="Times New Roman" w:hAnsi="Times New Roman" w:cs="Times New Roman"/>
                <w:color w:val="000000"/>
                <w:sz w:val="18"/>
                <w:szCs w:val="18"/>
                <w:lang w:eastAsia="it-IT"/>
              </w:rPr>
              <w:t xml:space="preserve">   (</w:t>
            </w:r>
            <w:proofErr w:type="gramEnd"/>
            <w:r w:rsidRPr="00065ACA">
              <w:rPr>
                <w:rFonts w:ascii="Times New Roman" w:eastAsia="Times New Roman" w:hAnsi="Times New Roman" w:cs="Times New Roman"/>
                <w:color w:val="000000"/>
                <w:sz w:val="18"/>
                <w:szCs w:val="18"/>
                <w:lang w:eastAsia="it-IT"/>
              </w:rPr>
              <w:t>3) + (4)</w:t>
            </w:r>
          </w:p>
        </w:tc>
      </w:tr>
      <w:tr w:rsidR="006E42A7" w:rsidRPr="00065ACA" w14:paraId="0CD5704D" w14:textId="77777777" w:rsidTr="00065ACA">
        <w:trPr>
          <w:trHeight w:val="705"/>
        </w:trPr>
        <w:tc>
          <w:tcPr>
            <w:tcW w:w="340" w:type="dxa"/>
            <w:tcBorders>
              <w:top w:val="nil"/>
              <w:left w:val="nil"/>
              <w:bottom w:val="nil"/>
              <w:right w:val="nil"/>
            </w:tcBorders>
            <w:shd w:val="clear" w:color="auto" w:fill="auto"/>
            <w:noWrap/>
            <w:vAlign w:val="bottom"/>
            <w:hideMark/>
          </w:tcPr>
          <w:p w14:paraId="42A8DFE0"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63A16226"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13F3A79"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1B318A9"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2.000.000,00</w:t>
            </w:r>
          </w:p>
        </w:tc>
        <w:tc>
          <w:tcPr>
            <w:tcW w:w="1240" w:type="dxa"/>
            <w:tcBorders>
              <w:top w:val="nil"/>
              <w:left w:val="nil"/>
              <w:bottom w:val="single" w:sz="4" w:space="0" w:color="auto"/>
              <w:right w:val="single" w:sz="4" w:space="0" w:color="auto"/>
            </w:tcBorders>
            <w:shd w:val="clear" w:color="auto" w:fill="auto"/>
            <w:vAlign w:val="center"/>
            <w:hideMark/>
          </w:tcPr>
          <w:p w14:paraId="3EC5EA08"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6.000.000,00</w:t>
            </w:r>
          </w:p>
        </w:tc>
        <w:tc>
          <w:tcPr>
            <w:tcW w:w="1180" w:type="dxa"/>
            <w:tcBorders>
              <w:top w:val="nil"/>
              <w:left w:val="nil"/>
              <w:bottom w:val="single" w:sz="4" w:space="0" w:color="auto"/>
              <w:right w:val="single" w:sz="4" w:space="0" w:color="auto"/>
            </w:tcBorders>
            <w:shd w:val="clear" w:color="auto" w:fill="auto"/>
            <w:vAlign w:val="center"/>
            <w:hideMark/>
          </w:tcPr>
          <w:p w14:paraId="49AFF831"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0,00</w:t>
            </w:r>
          </w:p>
        </w:tc>
        <w:tc>
          <w:tcPr>
            <w:tcW w:w="1327" w:type="dxa"/>
            <w:tcBorders>
              <w:top w:val="nil"/>
              <w:left w:val="nil"/>
              <w:bottom w:val="single" w:sz="4" w:space="0" w:color="auto"/>
              <w:right w:val="single" w:sz="4" w:space="0" w:color="auto"/>
            </w:tcBorders>
            <w:shd w:val="clear" w:color="auto" w:fill="auto"/>
            <w:vAlign w:val="center"/>
            <w:hideMark/>
          </w:tcPr>
          <w:p w14:paraId="7ED14DFB"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3EA9A2C0"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0,00</w:t>
            </w:r>
          </w:p>
        </w:tc>
      </w:tr>
      <w:tr w:rsidR="006E42A7" w:rsidRPr="00065ACA" w14:paraId="5C3360E3" w14:textId="77777777" w:rsidTr="00065ACA">
        <w:trPr>
          <w:trHeight w:val="300"/>
        </w:trPr>
        <w:tc>
          <w:tcPr>
            <w:tcW w:w="340" w:type="dxa"/>
            <w:tcBorders>
              <w:top w:val="nil"/>
              <w:left w:val="nil"/>
              <w:bottom w:val="nil"/>
              <w:right w:val="nil"/>
            </w:tcBorders>
            <w:shd w:val="clear" w:color="auto" w:fill="auto"/>
            <w:noWrap/>
            <w:vAlign w:val="bottom"/>
            <w:hideMark/>
          </w:tcPr>
          <w:p w14:paraId="7341F790" w14:textId="77777777" w:rsidR="006E42A7" w:rsidRPr="00065ACA" w:rsidRDefault="006E42A7" w:rsidP="00065ACA">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44C334FD" w14:textId="77777777" w:rsidR="006E42A7" w:rsidRPr="00065ACA" w:rsidRDefault="006E42A7" w:rsidP="00065ACA">
            <w:pPr>
              <w:spacing w:after="0" w:line="240" w:lineRule="auto"/>
              <w:rPr>
                <w:rFonts w:ascii="Times New Roman" w:eastAsia="Times New Roman" w:hAnsi="Times New Roman" w:cs="Times New Roman"/>
                <w:b/>
                <w:bCs/>
                <w:color w:val="000000"/>
                <w:sz w:val="18"/>
                <w:szCs w:val="18"/>
                <w:lang w:eastAsia="it-IT"/>
              </w:rPr>
            </w:pPr>
            <w:r w:rsidRPr="00065AC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FD4BA7C" w14:textId="77777777" w:rsidR="006E42A7" w:rsidRPr="00065ACA" w:rsidRDefault="006E42A7" w:rsidP="00065AC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F02E216" w14:textId="77777777" w:rsidR="006E42A7" w:rsidRPr="00065ACA" w:rsidRDefault="006E42A7" w:rsidP="00065ACA">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5CA86B4A" w14:textId="77777777" w:rsidR="006E42A7" w:rsidRPr="00065ACA" w:rsidRDefault="006E42A7" w:rsidP="00065AC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428D51E" w14:textId="77777777" w:rsidR="006E42A7" w:rsidRPr="00065ACA" w:rsidRDefault="006E42A7" w:rsidP="00065ACA">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6D84B491" w14:textId="77777777" w:rsidR="006E42A7" w:rsidRPr="00065ACA" w:rsidRDefault="006E42A7" w:rsidP="00065AC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17100242"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 </w:t>
            </w:r>
          </w:p>
        </w:tc>
      </w:tr>
      <w:tr w:rsidR="006E42A7" w:rsidRPr="00065ACA" w14:paraId="74D4FCA2" w14:textId="77777777" w:rsidTr="00065ACA">
        <w:trPr>
          <w:trHeight w:val="480"/>
        </w:trPr>
        <w:tc>
          <w:tcPr>
            <w:tcW w:w="340" w:type="dxa"/>
            <w:tcBorders>
              <w:top w:val="nil"/>
              <w:left w:val="nil"/>
              <w:bottom w:val="nil"/>
              <w:right w:val="nil"/>
            </w:tcBorders>
            <w:shd w:val="clear" w:color="auto" w:fill="auto"/>
            <w:noWrap/>
            <w:vAlign w:val="bottom"/>
            <w:hideMark/>
          </w:tcPr>
          <w:p w14:paraId="3A18C62C"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63775A6D" w14:textId="77777777" w:rsidR="006E42A7" w:rsidRPr="00AC6CA8" w:rsidRDefault="006E42A7" w:rsidP="00676730">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065ACA" w14:paraId="632C37F8" w14:textId="77777777" w:rsidTr="00065ACA">
        <w:trPr>
          <w:trHeight w:val="330"/>
        </w:trPr>
        <w:tc>
          <w:tcPr>
            <w:tcW w:w="340" w:type="dxa"/>
            <w:tcBorders>
              <w:top w:val="nil"/>
              <w:left w:val="nil"/>
              <w:bottom w:val="nil"/>
              <w:right w:val="nil"/>
            </w:tcBorders>
            <w:shd w:val="clear" w:color="auto" w:fill="auto"/>
            <w:noWrap/>
            <w:vAlign w:val="bottom"/>
            <w:hideMark/>
          </w:tcPr>
          <w:p w14:paraId="29ECC86A"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7BD16432" w14:textId="77777777" w:rsidR="006E42A7" w:rsidRDefault="006E42A7" w:rsidP="00676730">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2AFDBC44" w14:textId="77777777" w:rsidR="006E42A7" w:rsidRPr="002848A7" w:rsidRDefault="006E42A7" w:rsidP="00676730">
            <w:pPr>
              <w:spacing w:after="0" w:line="240" w:lineRule="auto"/>
              <w:jc w:val="both"/>
              <w:rPr>
                <w:rFonts w:ascii="Times New Roman" w:eastAsia="Times New Roman" w:hAnsi="Times New Roman" w:cs="Times New Roman"/>
                <w:color w:val="000000"/>
                <w:sz w:val="10"/>
                <w:szCs w:val="10"/>
                <w:lang w:eastAsia="it-IT"/>
              </w:rPr>
            </w:pPr>
          </w:p>
        </w:tc>
      </w:tr>
      <w:tr w:rsidR="006E42A7" w:rsidRPr="00065ACA" w14:paraId="0098B197" w14:textId="77777777" w:rsidTr="00065ACA">
        <w:trPr>
          <w:trHeight w:val="330"/>
        </w:trPr>
        <w:tc>
          <w:tcPr>
            <w:tcW w:w="340" w:type="dxa"/>
            <w:tcBorders>
              <w:top w:val="nil"/>
              <w:left w:val="nil"/>
              <w:bottom w:val="nil"/>
              <w:right w:val="nil"/>
            </w:tcBorders>
            <w:shd w:val="clear" w:color="auto" w:fill="auto"/>
            <w:noWrap/>
            <w:vAlign w:val="bottom"/>
            <w:hideMark/>
          </w:tcPr>
          <w:p w14:paraId="326C18EF"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78055B9E" w14:textId="77777777" w:rsidR="006E42A7" w:rsidRPr="00AC6CA8" w:rsidRDefault="006E42A7" w:rsidP="00676730">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065ACA" w14:paraId="729D3856" w14:textId="77777777" w:rsidTr="00065ACA">
        <w:trPr>
          <w:trHeight w:val="435"/>
        </w:trPr>
        <w:tc>
          <w:tcPr>
            <w:tcW w:w="340" w:type="dxa"/>
            <w:tcBorders>
              <w:top w:val="nil"/>
              <w:left w:val="nil"/>
              <w:bottom w:val="nil"/>
              <w:right w:val="nil"/>
            </w:tcBorders>
            <w:shd w:val="clear" w:color="auto" w:fill="auto"/>
            <w:noWrap/>
            <w:vAlign w:val="bottom"/>
            <w:hideMark/>
          </w:tcPr>
          <w:p w14:paraId="7CE1A4A0"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7585DC" w14:textId="77777777" w:rsidR="006E42A7" w:rsidRPr="00065ACA" w:rsidRDefault="006E42A7" w:rsidP="00065ACA">
            <w:pPr>
              <w:spacing w:after="0" w:line="240" w:lineRule="auto"/>
              <w:jc w:val="center"/>
              <w:rPr>
                <w:rFonts w:ascii="Times New Roman" w:eastAsia="Times New Roman" w:hAnsi="Times New Roman" w:cs="Times New Roman"/>
                <w:b/>
                <w:bCs/>
                <w:i/>
                <w:iCs/>
                <w:color w:val="000000"/>
                <w:sz w:val="18"/>
                <w:szCs w:val="18"/>
                <w:lang w:eastAsia="it-IT"/>
              </w:rPr>
            </w:pPr>
            <w:r w:rsidRPr="00065ACA">
              <w:rPr>
                <w:rFonts w:ascii="Times New Roman" w:eastAsia="Times New Roman" w:hAnsi="Times New Roman" w:cs="Times New Roman"/>
                <w:b/>
                <w:bCs/>
                <w:i/>
                <w:iCs/>
                <w:color w:val="000000"/>
                <w:sz w:val="18"/>
                <w:szCs w:val="18"/>
                <w:lang w:eastAsia="it-IT"/>
              </w:rPr>
              <w:t>INDICATORI DI RISULTATO</w:t>
            </w:r>
          </w:p>
        </w:tc>
      </w:tr>
      <w:tr w:rsidR="006E42A7" w:rsidRPr="00065ACA" w14:paraId="53FF2943" w14:textId="77777777" w:rsidTr="00065ACA">
        <w:trPr>
          <w:trHeight w:val="645"/>
        </w:trPr>
        <w:tc>
          <w:tcPr>
            <w:tcW w:w="340" w:type="dxa"/>
            <w:tcBorders>
              <w:top w:val="nil"/>
              <w:left w:val="nil"/>
              <w:bottom w:val="nil"/>
              <w:right w:val="nil"/>
            </w:tcBorders>
            <w:shd w:val="clear" w:color="auto" w:fill="auto"/>
            <w:noWrap/>
            <w:vAlign w:val="center"/>
            <w:hideMark/>
          </w:tcPr>
          <w:p w14:paraId="14873F58" w14:textId="77777777" w:rsidR="006E42A7" w:rsidRPr="00065ACA" w:rsidRDefault="006E42A7" w:rsidP="00065ACA">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395CF70"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543C591" w14:textId="77777777" w:rsidR="006E42A7" w:rsidRPr="00065ACA" w:rsidRDefault="006E42A7" w:rsidP="00676730">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Capacità di realizzare progetti/iniziative nell'ambito delle politiche di settore rispetto al totale dei progetti/iniziative programmati</w:t>
            </w:r>
            <w:r>
              <w:rPr>
                <w:rFonts w:ascii="Times New Roman" w:eastAsia="Times New Roman" w:hAnsi="Times New Roman" w:cs="Times New Roman"/>
                <w:color w:val="000000"/>
                <w:sz w:val="20"/>
                <w:szCs w:val="20"/>
                <w:lang w:eastAsia="it-IT"/>
              </w:rPr>
              <w:t>.</w:t>
            </w:r>
            <w:r w:rsidRPr="00065ACA">
              <w:rPr>
                <w:rFonts w:ascii="Times New Roman" w:eastAsia="Times New Roman" w:hAnsi="Times New Roman" w:cs="Times New Roman"/>
                <w:color w:val="000000"/>
                <w:sz w:val="20"/>
                <w:szCs w:val="20"/>
                <w:lang w:eastAsia="it-IT"/>
              </w:rPr>
              <w:t xml:space="preserve"> </w:t>
            </w:r>
          </w:p>
        </w:tc>
      </w:tr>
      <w:tr w:rsidR="006E42A7" w:rsidRPr="00065ACA" w14:paraId="79A6FBC8" w14:textId="77777777" w:rsidTr="00065ACA">
        <w:trPr>
          <w:trHeight w:val="630"/>
        </w:trPr>
        <w:tc>
          <w:tcPr>
            <w:tcW w:w="340" w:type="dxa"/>
            <w:tcBorders>
              <w:top w:val="nil"/>
              <w:left w:val="nil"/>
              <w:bottom w:val="nil"/>
              <w:right w:val="nil"/>
            </w:tcBorders>
            <w:shd w:val="clear" w:color="auto" w:fill="auto"/>
            <w:noWrap/>
            <w:vAlign w:val="center"/>
            <w:hideMark/>
          </w:tcPr>
          <w:p w14:paraId="7EDEC428" w14:textId="77777777" w:rsidR="006E42A7" w:rsidRPr="00065ACA" w:rsidRDefault="006E42A7" w:rsidP="00065AC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318240C"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02BC165" w14:textId="77777777" w:rsidR="006E42A7" w:rsidRPr="00065ACA" w:rsidRDefault="006E42A7" w:rsidP="00676730">
            <w:pPr>
              <w:spacing w:after="0" w:line="240" w:lineRule="auto"/>
              <w:jc w:val="both"/>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Sistema di monitoraggio della direttiva, sito web dipartimentale, protocollo informatico, SICOGE, PEC</w:t>
            </w:r>
            <w:r>
              <w:rPr>
                <w:rFonts w:ascii="Times New Roman" w:eastAsia="Times New Roman" w:hAnsi="Times New Roman" w:cs="Times New Roman"/>
                <w:color w:val="000000"/>
                <w:sz w:val="20"/>
                <w:szCs w:val="20"/>
                <w:lang w:eastAsia="it-IT"/>
              </w:rPr>
              <w:t>.</w:t>
            </w:r>
            <w:r w:rsidRPr="00065ACA">
              <w:rPr>
                <w:rFonts w:ascii="Times New Roman" w:eastAsia="Times New Roman" w:hAnsi="Times New Roman" w:cs="Times New Roman"/>
                <w:color w:val="000000"/>
                <w:sz w:val="20"/>
                <w:szCs w:val="20"/>
                <w:lang w:eastAsia="it-IT"/>
              </w:rPr>
              <w:t xml:space="preserve"> </w:t>
            </w:r>
          </w:p>
        </w:tc>
      </w:tr>
      <w:tr w:rsidR="006E42A7" w:rsidRPr="00065ACA" w14:paraId="529D55FF" w14:textId="77777777" w:rsidTr="00065ACA">
        <w:trPr>
          <w:trHeight w:val="1335"/>
        </w:trPr>
        <w:tc>
          <w:tcPr>
            <w:tcW w:w="340" w:type="dxa"/>
            <w:tcBorders>
              <w:top w:val="nil"/>
              <w:left w:val="nil"/>
              <w:bottom w:val="nil"/>
              <w:right w:val="nil"/>
            </w:tcBorders>
            <w:shd w:val="clear" w:color="auto" w:fill="auto"/>
            <w:noWrap/>
            <w:vAlign w:val="center"/>
            <w:hideMark/>
          </w:tcPr>
          <w:p w14:paraId="16161B6C" w14:textId="77777777" w:rsidR="006E42A7" w:rsidRPr="00065ACA" w:rsidRDefault="006E42A7" w:rsidP="00065AC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926CA22"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10257AA2" w14:textId="77777777" w:rsidR="006E42A7" w:rsidRPr="00065ACA" w:rsidRDefault="006E42A7" w:rsidP="00676730">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N. di progetti-iniziative realizzati / N. di progetti-iniziative programmati nella Direttiva annuale dell’Autorità politica</w:t>
            </w:r>
          </w:p>
        </w:tc>
        <w:tc>
          <w:tcPr>
            <w:tcW w:w="1180" w:type="dxa"/>
            <w:tcBorders>
              <w:top w:val="nil"/>
              <w:left w:val="nil"/>
              <w:bottom w:val="single" w:sz="4" w:space="0" w:color="auto"/>
              <w:right w:val="nil"/>
            </w:tcBorders>
            <w:shd w:val="clear" w:color="auto" w:fill="auto"/>
            <w:vAlign w:val="center"/>
            <w:hideMark/>
          </w:tcPr>
          <w:p w14:paraId="08DE4B22"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52F50641"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FDE094"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Scostamento</w:t>
            </w:r>
          </w:p>
        </w:tc>
      </w:tr>
      <w:tr w:rsidR="006E42A7" w:rsidRPr="00065ACA" w14:paraId="2460767B" w14:textId="77777777" w:rsidTr="00065ACA">
        <w:trPr>
          <w:trHeight w:val="735"/>
        </w:trPr>
        <w:tc>
          <w:tcPr>
            <w:tcW w:w="340" w:type="dxa"/>
            <w:tcBorders>
              <w:top w:val="nil"/>
              <w:left w:val="nil"/>
              <w:bottom w:val="nil"/>
              <w:right w:val="nil"/>
            </w:tcBorders>
            <w:shd w:val="clear" w:color="auto" w:fill="auto"/>
            <w:noWrap/>
            <w:vAlign w:val="bottom"/>
            <w:hideMark/>
          </w:tcPr>
          <w:p w14:paraId="78F8F55E" w14:textId="77777777" w:rsidR="006E42A7" w:rsidRPr="00065ACA" w:rsidRDefault="006E42A7" w:rsidP="00065ACA">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01EA2045" w14:textId="77777777" w:rsidR="006E42A7"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 xml:space="preserve">UNITA' DI MISURA  </w:t>
            </w:r>
          </w:p>
          <w:p w14:paraId="0DE4BA21" w14:textId="77777777" w:rsidR="006E42A7" w:rsidRPr="00065ACA" w:rsidRDefault="006E42A7" w:rsidP="00065ACA">
            <w:pPr>
              <w:spacing w:after="0" w:line="240" w:lineRule="auto"/>
              <w:rPr>
                <w:rFonts w:ascii="Times New Roman" w:eastAsia="Times New Roman" w:hAnsi="Times New Roman" w:cs="Times New Roman"/>
                <w:color w:val="000000"/>
                <w:sz w:val="18"/>
                <w:szCs w:val="18"/>
                <w:lang w:eastAsia="it-IT"/>
              </w:rPr>
            </w:pPr>
            <w:r w:rsidRPr="00065ACA">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1AC54D46"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1E323346"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noWrap/>
            <w:vAlign w:val="center"/>
            <w:hideMark/>
          </w:tcPr>
          <w:p w14:paraId="06E5CACB"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38A1705D" w14:textId="77777777" w:rsidR="006E42A7" w:rsidRPr="00065ACA" w:rsidRDefault="006E42A7" w:rsidP="00065ACA">
            <w:pPr>
              <w:spacing w:after="0" w:line="240" w:lineRule="auto"/>
              <w:jc w:val="center"/>
              <w:rPr>
                <w:rFonts w:ascii="Times New Roman" w:eastAsia="Times New Roman" w:hAnsi="Times New Roman" w:cs="Times New Roman"/>
                <w:color w:val="000000"/>
                <w:sz w:val="20"/>
                <w:szCs w:val="20"/>
                <w:lang w:eastAsia="it-IT"/>
              </w:rPr>
            </w:pPr>
            <w:r w:rsidRPr="00065ACA">
              <w:rPr>
                <w:rFonts w:ascii="Times New Roman" w:eastAsia="Times New Roman" w:hAnsi="Times New Roman" w:cs="Times New Roman"/>
                <w:color w:val="000000"/>
                <w:sz w:val="20"/>
                <w:szCs w:val="20"/>
                <w:lang w:eastAsia="it-IT"/>
              </w:rPr>
              <w:t>0</w:t>
            </w:r>
          </w:p>
        </w:tc>
      </w:tr>
    </w:tbl>
    <w:p w14:paraId="23AE063B"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75"/>
      </w:tblGrid>
      <w:tr w:rsidR="006E42A7" w:rsidRPr="00992AD4" w14:paraId="11A3A4D4" w14:textId="77777777" w:rsidTr="00992AD4">
        <w:trPr>
          <w:trHeight w:val="405"/>
        </w:trPr>
        <w:tc>
          <w:tcPr>
            <w:tcW w:w="340" w:type="dxa"/>
            <w:tcBorders>
              <w:top w:val="nil"/>
              <w:left w:val="nil"/>
              <w:bottom w:val="nil"/>
              <w:right w:val="nil"/>
            </w:tcBorders>
            <w:shd w:val="clear" w:color="auto" w:fill="auto"/>
            <w:noWrap/>
            <w:vAlign w:val="bottom"/>
            <w:hideMark/>
          </w:tcPr>
          <w:p w14:paraId="6631CC17" w14:textId="77777777" w:rsidR="006E42A7" w:rsidRPr="00992AD4" w:rsidRDefault="006E42A7" w:rsidP="00992AD4">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6F7336"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28"/>
                <w:szCs w:val="28"/>
                <w:lang w:eastAsia="it-IT"/>
              </w:rPr>
            </w:pPr>
            <w:r w:rsidRPr="00992AD4">
              <w:rPr>
                <w:rFonts w:ascii="Times New Roman" w:eastAsia="Times New Roman" w:hAnsi="Times New Roman" w:cs="Times New Roman"/>
                <w:b/>
                <w:bCs/>
                <w:i/>
                <w:iCs/>
                <w:color w:val="000000"/>
                <w:sz w:val="28"/>
                <w:szCs w:val="28"/>
                <w:lang w:eastAsia="it-IT"/>
              </w:rPr>
              <w:t>SCHEDA OBIETTIVO</w:t>
            </w:r>
          </w:p>
        </w:tc>
      </w:tr>
      <w:tr w:rsidR="006E42A7" w:rsidRPr="00992AD4" w14:paraId="5EB88E8A" w14:textId="77777777" w:rsidTr="00992AD4">
        <w:trPr>
          <w:trHeight w:val="420"/>
        </w:trPr>
        <w:tc>
          <w:tcPr>
            <w:tcW w:w="340" w:type="dxa"/>
            <w:tcBorders>
              <w:top w:val="nil"/>
              <w:left w:val="nil"/>
              <w:bottom w:val="nil"/>
              <w:right w:val="nil"/>
            </w:tcBorders>
            <w:shd w:val="clear" w:color="auto" w:fill="auto"/>
            <w:noWrap/>
            <w:vAlign w:val="center"/>
            <w:hideMark/>
          </w:tcPr>
          <w:p w14:paraId="4DF7140F"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AC96263"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000000" w:fill="FFFFFF"/>
            <w:vAlign w:val="center"/>
            <w:hideMark/>
          </w:tcPr>
          <w:p w14:paraId="3AD028C3"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24 - Diritti sociali, politiche sociali e famiglia</w:t>
            </w:r>
          </w:p>
        </w:tc>
      </w:tr>
      <w:tr w:rsidR="006E42A7" w:rsidRPr="00992AD4" w14:paraId="063E4EFB" w14:textId="77777777" w:rsidTr="00992AD4">
        <w:trPr>
          <w:trHeight w:val="328"/>
        </w:trPr>
        <w:tc>
          <w:tcPr>
            <w:tcW w:w="340" w:type="dxa"/>
            <w:tcBorders>
              <w:top w:val="nil"/>
              <w:left w:val="nil"/>
              <w:bottom w:val="nil"/>
              <w:right w:val="nil"/>
            </w:tcBorders>
            <w:shd w:val="clear" w:color="auto" w:fill="auto"/>
            <w:noWrap/>
            <w:vAlign w:val="center"/>
            <w:hideMark/>
          </w:tcPr>
          <w:p w14:paraId="69412BD5"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43B7335"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77BF7026"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24.5 - Famiglia, pari opportunità e situazioni di disagio</w:t>
            </w:r>
          </w:p>
        </w:tc>
      </w:tr>
      <w:tr w:rsidR="006E42A7" w:rsidRPr="00992AD4" w14:paraId="33A7C0CF" w14:textId="77777777" w:rsidTr="00992AD4">
        <w:trPr>
          <w:trHeight w:val="510"/>
        </w:trPr>
        <w:tc>
          <w:tcPr>
            <w:tcW w:w="340" w:type="dxa"/>
            <w:tcBorders>
              <w:top w:val="nil"/>
              <w:left w:val="nil"/>
              <w:bottom w:val="nil"/>
              <w:right w:val="nil"/>
            </w:tcBorders>
            <w:shd w:val="clear" w:color="auto" w:fill="auto"/>
            <w:noWrap/>
            <w:vAlign w:val="center"/>
            <w:hideMark/>
          </w:tcPr>
          <w:p w14:paraId="1F689953"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ACECA17"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A2B8C07"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xml:space="preserve">8 - Pari </w:t>
            </w:r>
            <w:r>
              <w:rPr>
                <w:rFonts w:ascii="Times New Roman" w:eastAsia="Times New Roman" w:hAnsi="Times New Roman" w:cs="Times New Roman"/>
                <w:color w:val="000000"/>
                <w:sz w:val="20"/>
                <w:szCs w:val="20"/>
                <w:lang w:eastAsia="it-IT"/>
              </w:rPr>
              <w:t>o</w:t>
            </w:r>
            <w:r w:rsidRPr="00992AD4">
              <w:rPr>
                <w:rFonts w:ascii="Times New Roman" w:eastAsia="Times New Roman" w:hAnsi="Times New Roman" w:cs="Times New Roman"/>
                <w:color w:val="000000"/>
                <w:sz w:val="20"/>
                <w:szCs w:val="20"/>
                <w:lang w:eastAsia="it-IT"/>
              </w:rPr>
              <w:t>pportunità</w:t>
            </w:r>
          </w:p>
        </w:tc>
      </w:tr>
      <w:tr w:rsidR="006E42A7" w:rsidRPr="00992AD4" w14:paraId="6D8DC3F4" w14:textId="77777777" w:rsidTr="00992AD4">
        <w:trPr>
          <w:trHeight w:val="285"/>
        </w:trPr>
        <w:tc>
          <w:tcPr>
            <w:tcW w:w="340" w:type="dxa"/>
            <w:tcBorders>
              <w:top w:val="nil"/>
              <w:left w:val="nil"/>
              <w:bottom w:val="nil"/>
              <w:right w:val="nil"/>
            </w:tcBorders>
            <w:shd w:val="clear" w:color="auto" w:fill="auto"/>
            <w:noWrap/>
            <w:vAlign w:val="center"/>
            <w:hideMark/>
          </w:tcPr>
          <w:p w14:paraId="459C9DFD"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465D61E"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1D40341"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w:t>
            </w:r>
          </w:p>
        </w:tc>
      </w:tr>
      <w:tr w:rsidR="006E42A7" w:rsidRPr="00992AD4" w14:paraId="5DE3C478" w14:textId="77777777" w:rsidTr="00992AD4">
        <w:trPr>
          <w:trHeight w:val="262"/>
        </w:trPr>
        <w:tc>
          <w:tcPr>
            <w:tcW w:w="340" w:type="dxa"/>
            <w:tcBorders>
              <w:top w:val="nil"/>
              <w:left w:val="nil"/>
              <w:bottom w:val="nil"/>
              <w:right w:val="nil"/>
            </w:tcBorders>
            <w:shd w:val="clear" w:color="auto" w:fill="auto"/>
            <w:noWrap/>
            <w:vAlign w:val="center"/>
            <w:hideMark/>
          </w:tcPr>
          <w:p w14:paraId="72A364D8"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160A065"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2F5E1C9"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w:t>
            </w:r>
          </w:p>
        </w:tc>
      </w:tr>
      <w:tr w:rsidR="006E42A7" w:rsidRPr="00992AD4" w14:paraId="3753977D" w14:textId="77777777" w:rsidTr="00992AD4">
        <w:trPr>
          <w:trHeight w:val="600"/>
        </w:trPr>
        <w:tc>
          <w:tcPr>
            <w:tcW w:w="340" w:type="dxa"/>
            <w:tcBorders>
              <w:top w:val="nil"/>
              <w:left w:val="nil"/>
              <w:bottom w:val="nil"/>
              <w:right w:val="nil"/>
            </w:tcBorders>
            <w:shd w:val="clear" w:color="auto" w:fill="auto"/>
            <w:noWrap/>
            <w:vAlign w:val="center"/>
            <w:hideMark/>
          </w:tcPr>
          <w:p w14:paraId="05F51CEB"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7631760"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F84739A"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Interventi afferenti alle tematiche della tratta e del grave sfruttamento degli esseri umani</w:t>
            </w:r>
            <w:r>
              <w:rPr>
                <w:rFonts w:ascii="Times New Roman" w:eastAsia="Times New Roman" w:hAnsi="Times New Roman" w:cs="Times New Roman"/>
                <w:color w:val="000000"/>
                <w:sz w:val="20"/>
                <w:szCs w:val="20"/>
                <w:lang w:eastAsia="it-IT"/>
              </w:rPr>
              <w:t>.</w:t>
            </w:r>
            <w:r w:rsidRPr="00992AD4">
              <w:rPr>
                <w:rFonts w:ascii="Times New Roman" w:eastAsia="Times New Roman" w:hAnsi="Times New Roman" w:cs="Times New Roman"/>
                <w:color w:val="000000"/>
                <w:sz w:val="20"/>
                <w:szCs w:val="20"/>
                <w:lang w:eastAsia="it-IT"/>
              </w:rPr>
              <w:t xml:space="preserve">  </w:t>
            </w:r>
          </w:p>
        </w:tc>
      </w:tr>
      <w:tr w:rsidR="006E42A7" w:rsidRPr="00992AD4" w14:paraId="2C733C2A" w14:textId="77777777" w:rsidTr="00992AD4">
        <w:trPr>
          <w:trHeight w:val="3766"/>
        </w:trPr>
        <w:tc>
          <w:tcPr>
            <w:tcW w:w="340" w:type="dxa"/>
            <w:tcBorders>
              <w:top w:val="nil"/>
              <w:left w:val="nil"/>
              <w:bottom w:val="nil"/>
              <w:right w:val="nil"/>
            </w:tcBorders>
            <w:shd w:val="clear" w:color="auto" w:fill="auto"/>
            <w:noWrap/>
            <w:vAlign w:val="center"/>
            <w:hideMark/>
          </w:tcPr>
          <w:p w14:paraId="1CE76743"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4712870"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4294C3F" w14:textId="77777777" w:rsidR="006E42A7"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Realizzazione delle seguenti attività:</w:t>
            </w:r>
          </w:p>
          <w:p w14:paraId="2F5ED498" w14:textId="77777777" w:rsidR="006E42A7"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xml:space="preserve">- finanziamento del programma unico per l’emersione, l’assistenza e l’integrazione sociale a favore degli stranieri e dei cittadini, di cui al comma 6-bis dell’articolo 18 del decreto legislativo 25 luglio 1998, n. 286 vittime dei reati previsti dagli articoli 600 e 601 del </w:t>
            </w:r>
            <w:proofErr w:type="gramStart"/>
            <w:r w:rsidRPr="00992AD4">
              <w:rPr>
                <w:rFonts w:ascii="Times New Roman" w:eastAsia="Times New Roman" w:hAnsi="Times New Roman" w:cs="Times New Roman"/>
                <w:color w:val="000000"/>
                <w:sz w:val="20"/>
                <w:szCs w:val="20"/>
                <w:lang w:eastAsia="it-IT"/>
              </w:rPr>
              <w:t>codice penale</w:t>
            </w:r>
            <w:proofErr w:type="gramEnd"/>
            <w:r w:rsidRPr="00992AD4">
              <w:rPr>
                <w:rFonts w:ascii="Times New Roman" w:eastAsia="Times New Roman" w:hAnsi="Times New Roman" w:cs="Times New Roman"/>
                <w:color w:val="000000"/>
                <w:sz w:val="20"/>
                <w:szCs w:val="20"/>
                <w:lang w:eastAsia="it-IT"/>
              </w:rPr>
              <w:t>, o che versano nelle ipotesi di cui al comma 1 del medesimo articolo 18;</w:t>
            </w:r>
          </w:p>
          <w:p w14:paraId="640E9E8A" w14:textId="77777777" w:rsidR="006E42A7"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iniziative di cui all’art. 9 del decreto legislativo n.24 del 2014 che modifica l’art. 13 della legge n.228 del 2003;</w:t>
            </w:r>
          </w:p>
          <w:p w14:paraId="1FE4ED60"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xml:space="preserve">- gestione del servizio del call center gratuito e anonimo che consente di entrare in contatto con personale specializzato multilingue, al fine di agevolare il lavoro di rete a livello nazionale e la messa in sicurezza della vittima, nonché alla realizzazione di una attività di animazione e consolidamento della rete dei progetti con azioni proattive di diffusione delle metodologie del lavoro di rete e scambio di attività di protezione delle vittime </w:t>
            </w:r>
            <w:proofErr w:type="spellStart"/>
            <w:r w:rsidRPr="00992AD4">
              <w:rPr>
                <w:rFonts w:ascii="Times New Roman" w:eastAsia="Times New Roman" w:hAnsi="Times New Roman" w:cs="Times New Roman"/>
                <w:color w:val="000000"/>
                <w:sz w:val="20"/>
                <w:szCs w:val="20"/>
                <w:lang w:eastAsia="it-IT"/>
              </w:rPr>
              <w:t>interprogetti</w:t>
            </w:r>
            <w:proofErr w:type="spellEnd"/>
            <w:r w:rsidRPr="00992AD4">
              <w:rPr>
                <w:rFonts w:ascii="Times New Roman" w:eastAsia="Times New Roman" w:hAnsi="Times New Roman" w:cs="Times New Roman"/>
                <w:color w:val="000000"/>
                <w:sz w:val="20"/>
                <w:szCs w:val="20"/>
                <w:lang w:eastAsia="it-IT"/>
              </w:rPr>
              <w:t xml:space="preserve"> (Numero Verde Anti Tratta);</w:t>
            </w:r>
            <w:r w:rsidRPr="00992AD4">
              <w:rPr>
                <w:rFonts w:ascii="Times New Roman" w:eastAsia="Times New Roman" w:hAnsi="Times New Roman" w:cs="Times New Roman"/>
                <w:color w:val="000000"/>
                <w:sz w:val="20"/>
                <w:szCs w:val="20"/>
                <w:lang w:eastAsia="it-IT"/>
              </w:rPr>
              <w:br/>
              <w:t>- iniziative connesse al Piano nazionale d’Azione contro la tratta e il grave sfruttamento 2022-2025.</w:t>
            </w:r>
          </w:p>
        </w:tc>
      </w:tr>
      <w:tr w:rsidR="006E42A7" w:rsidRPr="00992AD4" w14:paraId="222A2273" w14:textId="77777777" w:rsidTr="00992AD4">
        <w:trPr>
          <w:trHeight w:val="423"/>
        </w:trPr>
        <w:tc>
          <w:tcPr>
            <w:tcW w:w="340" w:type="dxa"/>
            <w:tcBorders>
              <w:top w:val="nil"/>
              <w:left w:val="nil"/>
              <w:bottom w:val="nil"/>
              <w:right w:val="nil"/>
            </w:tcBorders>
            <w:shd w:val="clear" w:color="auto" w:fill="auto"/>
            <w:noWrap/>
            <w:vAlign w:val="bottom"/>
            <w:hideMark/>
          </w:tcPr>
          <w:p w14:paraId="5BD7EB40"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0568E7D8"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4930B08"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cap. 520</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1B0946"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03F9455"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Consuntivo 2023</w:t>
            </w:r>
          </w:p>
        </w:tc>
      </w:tr>
      <w:tr w:rsidR="006E42A7" w:rsidRPr="00992AD4" w14:paraId="0486B8BA" w14:textId="77777777" w:rsidTr="00992AD4">
        <w:trPr>
          <w:trHeight w:val="1185"/>
        </w:trPr>
        <w:tc>
          <w:tcPr>
            <w:tcW w:w="340" w:type="dxa"/>
            <w:tcBorders>
              <w:top w:val="nil"/>
              <w:left w:val="nil"/>
              <w:bottom w:val="nil"/>
              <w:right w:val="nil"/>
            </w:tcBorders>
            <w:shd w:val="clear" w:color="auto" w:fill="auto"/>
            <w:noWrap/>
            <w:vAlign w:val="bottom"/>
            <w:hideMark/>
          </w:tcPr>
          <w:p w14:paraId="457857A4"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34C709D7"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2D16016"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56003CF"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Stanziamento iniziale di competenza        </w:t>
            </w:r>
            <w:proofErr w:type="gramStart"/>
            <w:r w:rsidRPr="00992AD4">
              <w:rPr>
                <w:rFonts w:ascii="Times New Roman" w:eastAsia="Times New Roman" w:hAnsi="Times New Roman" w:cs="Times New Roman"/>
                <w:color w:val="000000"/>
                <w:sz w:val="18"/>
                <w:szCs w:val="18"/>
                <w:lang w:eastAsia="it-IT"/>
              </w:rPr>
              <w:t xml:space="preserve">  </w:t>
            </w:r>
            <w:r w:rsidRPr="00992AD4">
              <w:rPr>
                <w:rFonts w:ascii="Times New Roman" w:eastAsia="Times New Roman" w:hAnsi="Times New Roman" w:cs="Times New Roman"/>
                <w:color w:val="000000"/>
                <w:sz w:val="16"/>
                <w:szCs w:val="16"/>
                <w:lang w:eastAsia="it-IT"/>
              </w:rPr>
              <w:t xml:space="preserve"> (</w:t>
            </w:r>
            <w:proofErr w:type="gramEnd"/>
            <w:r w:rsidRPr="00992AD4">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0F7EF18C"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Stanziamento definitivo di competenza                    </w:t>
            </w:r>
            <w:proofErr w:type="gramStart"/>
            <w:r w:rsidRPr="00992AD4">
              <w:rPr>
                <w:rFonts w:ascii="Times New Roman" w:eastAsia="Times New Roman" w:hAnsi="Times New Roman" w:cs="Times New Roman"/>
                <w:color w:val="000000"/>
                <w:sz w:val="18"/>
                <w:szCs w:val="18"/>
                <w:lang w:eastAsia="it-IT"/>
              </w:rPr>
              <w:t xml:space="preserve">  </w:t>
            </w:r>
            <w:r w:rsidRPr="00992AD4">
              <w:rPr>
                <w:rFonts w:ascii="Times New Roman" w:eastAsia="Times New Roman" w:hAnsi="Times New Roman" w:cs="Times New Roman"/>
                <w:color w:val="000000"/>
                <w:sz w:val="16"/>
                <w:szCs w:val="16"/>
                <w:lang w:eastAsia="it-IT"/>
              </w:rPr>
              <w:t xml:space="preserve"> (</w:t>
            </w:r>
            <w:proofErr w:type="gramEnd"/>
            <w:r w:rsidRPr="00992AD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14053711"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Pagamento c/competenza</w:t>
            </w:r>
            <w:r w:rsidRPr="00992AD4">
              <w:rPr>
                <w:rFonts w:ascii="Times New Roman" w:eastAsia="Times New Roman" w:hAnsi="Times New Roman" w:cs="Times New Roman"/>
                <w:color w:val="000000"/>
                <w:sz w:val="16"/>
                <w:szCs w:val="16"/>
                <w:lang w:eastAsia="it-IT"/>
              </w:rPr>
              <w:t xml:space="preserve">                    </w:t>
            </w:r>
            <w:proofErr w:type="gramStart"/>
            <w:r w:rsidRPr="00992AD4">
              <w:rPr>
                <w:rFonts w:ascii="Times New Roman" w:eastAsia="Times New Roman" w:hAnsi="Times New Roman" w:cs="Times New Roman"/>
                <w:color w:val="000000"/>
                <w:sz w:val="16"/>
                <w:szCs w:val="16"/>
                <w:lang w:eastAsia="it-IT"/>
              </w:rPr>
              <w:t xml:space="preserve">   (</w:t>
            </w:r>
            <w:proofErr w:type="gramEnd"/>
            <w:r w:rsidRPr="00992AD4">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271E4B4A"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Somme rimaste da pagare in c/competenza                     </w:t>
            </w:r>
            <w:proofErr w:type="gramStart"/>
            <w:r w:rsidRPr="00992AD4">
              <w:rPr>
                <w:rFonts w:ascii="Times New Roman" w:eastAsia="Times New Roman" w:hAnsi="Times New Roman" w:cs="Times New Roman"/>
                <w:color w:val="000000"/>
                <w:sz w:val="18"/>
                <w:szCs w:val="18"/>
                <w:lang w:eastAsia="it-IT"/>
              </w:rPr>
              <w:t xml:space="preserve">   </w:t>
            </w:r>
            <w:r w:rsidRPr="00992AD4">
              <w:rPr>
                <w:rFonts w:ascii="Times New Roman" w:eastAsia="Times New Roman" w:hAnsi="Times New Roman" w:cs="Times New Roman"/>
                <w:color w:val="000000"/>
                <w:sz w:val="16"/>
                <w:szCs w:val="16"/>
                <w:lang w:eastAsia="it-IT"/>
              </w:rPr>
              <w:t>(</w:t>
            </w:r>
            <w:proofErr w:type="gramEnd"/>
            <w:r w:rsidRPr="00992AD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503B0DA1"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Totale impegnato                        </w:t>
            </w:r>
            <w:proofErr w:type="gramStart"/>
            <w:r w:rsidRPr="00992AD4">
              <w:rPr>
                <w:rFonts w:ascii="Times New Roman" w:eastAsia="Times New Roman" w:hAnsi="Times New Roman" w:cs="Times New Roman"/>
                <w:color w:val="000000"/>
                <w:sz w:val="18"/>
                <w:szCs w:val="18"/>
                <w:lang w:eastAsia="it-IT"/>
              </w:rPr>
              <w:t xml:space="preserve">   (</w:t>
            </w:r>
            <w:proofErr w:type="gramEnd"/>
            <w:r w:rsidRPr="00992AD4">
              <w:rPr>
                <w:rFonts w:ascii="Times New Roman" w:eastAsia="Times New Roman" w:hAnsi="Times New Roman" w:cs="Times New Roman"/>
                <w:color w:val="000000"/>
                <w:sz w:val="18"/>
                <w:szCs w:val="18"/>
                <w:lang w:eastAsia="it-IT"/>
              </w:rPr>
              <w:t>3) + (4)</w:t>
            </w:r>
          </w:p>
        </w:tc>
      </w:tr>
      <w:tr w:rsidR="006E42A7" w:rsidRPr="00992AD4" w14:paraId="5BCB46EB" w14:textId="77777777" w:rsidTr="00992AD4">
        <w:trPr>
          <w:trHeight w:val="705"/>
        </w:trPr>
        <w:tc>
          <w:tcPr>
            <w:tcW w:w="340" w:type="dxa"/>
            <w:tcBorders>
              <w:top w:val="nil"/>
              <w:left w:val="nil"/>
              <w:bottom w:val="nil"/>
              <w:right w:val="nil"/>
            </w:tcBorders>
            <w:shd w:val="clear" w:color="auto" w:fill="auto"/>
            <w:noWrap/>
            <w:vAlign w:val="bottom"/>
            <w:hideMark/>
          </w:tcPr>
          <w:p w14:paraId="3F6965E0"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497625F4"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49AEAD7"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63014D8"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15.989.127,00</w:t>
            </w:r>
          </w:p>
        </w:tc>
        <w:tc>
          <w:tcPr>
            <w:tcW w:w="1240" w:type="dxa"/>
            <w:tcBorders>
              <w:top w:val="nil"/>
              <w:left w:val="nil"/>
              <w:bottom w:val="single" w:sz="4" w:space="0" w:color="auto"/>
              <w:right w:val="single" w:sz="4" w:space="0" w:color="auto"/>
            </w:tcBorders>
            <w:shd w:val="clear" w:color="auto" w:fill="auto"/>
            <w:vAlign w:val="center"/>
            <w:hideMark/>
          </w:tcPr>
          <w:p w14:paraId="0D9C7B0A"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15.989.127,00</w:t>
            </w:r>
          </w:p>
        </w:tc>
        <w:tc>
          <w:tcPr>
            <w:tcW w:w="1180" w:type="dxa"/>
            <w:tcBorders>
              <w:top w:val="nil"/>
              <w:left w:val="nil"/>
              <w:bottom w:val="single" w:sz="4" w:space="0" w:color="auto"/>
              <w:right w:val="single" w:sz="4" w:space="0" w:color="auto"/>
            </w:tcBorders>
            <w:shd w:val="clear" w:color="auto" w:fill="auto"/>
            <w:vAlign w:val="center"/>
            <w:hideMark/>
          </w:tcPr>
          <w:p w14:paraId="4728D692"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3.838.841,58</w:t>
            </w:r>
          </w:p>
        </w:tc>
        <w:tc>
          <w:tcPr>
            <w:tcW w:w="1327" w:type="dxa"/>
            <w:tcBorders>
              <w:top w:val="nil"/>
              <w:left w:val="nil"/>
              <w:bottom w:val="single" w:sz="4" w:space="0" w:color="auto"/>
              <w:right w:val="single" w:sz="4" w:space="0" w:color="auto"/>
            </w:tcBorders>
            <w:shd w:val="clear" w:color="auto" w:fill="auto"/>
            <w:vAlign w:val="center"/>
            <w:hideMark/>
          </w:tcPr>
          <w:p w14:paraId="04BC71C4"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10.151.990,72</w:t>
            </w:r>
          </w:p>
        </w:tc>
        <w:tc>
          <w:tcPr>
            <w:tcW w:w="1140" w:type="dxa"/>
            <w:tcBorders>
              <w:top w:val="nil"/>
              <w:left w:val="nil"/>
              <w:bottom w:val="single" w:sz="4" w:space="0" w:color="auto"/>
              <w:right w:val="single" w:sz="4" w:space="0" w:color="auto"/>
            </w:tcBorders>
            <w:shd w:val="clear" w:color="auto" w:fill="auto"/>
            <w:vAlign w:val="center"/>
            <w:hideMark/>
          </w:tcPr>
          <w:p w14:paraId="4C650DB2"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13.990.832,30</w:t>
            </w:r>
          </w:p>
        </w:tc>
      </w:tr>
      <w:tr w:rsidR="006E42A7" w:rsidRPr="00992AD4" w14:paraId="133E4804" w14:textId="77777777" w:rsidTr="00992AD4">
        <w:trPr>
          <w:trHeight w:val="300"/>
        </w:trPr>
        <w:tc>
          <w:tcPr>
            <w:tcW w:w="340" w:type="dxa"/>
            <w:tcBorders>
              <w:top w:val="nil"/>
              <w:left w:val="nil"/>
              <w:bottom w:val="nil"/>
              <w:right w:val="nil"/>
            </w:tcBorders>
            <w:shd w:val="clear" w:color="auto" w:fill="auto"/>
            <w:noWrap/>
            <w:vAlign w:val="bottom"/>
            <w:hideMark/>
          </w:tcPr>
          <w:p w14:paraId="206C9CBC"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01C59957" w14:textId="77777777" w:rsidR="006E42A7" w:rsidRPr="00992AD4" w:rsidRDefault="006E42A7" w:rsidP="00992AD4">
            <w:pPr>
              <w:spacing w:after="0" w:line="240" w:lineRule="auto"/>
              <w:rPr>
                <w:rFonts w:ascii="Times New Roman" w:eastAsia="Times New Roman" w:hAnsi="Times New Roman" w:cs="Times New Roman"/>
                <w:b/>
                <w:bCs/>
                <w:color w:val="000000"/>
                <w:sz w:val="18"/>
                <w:szCs w:val="18"/>
                <w:lang w:eastAsia="it-IT"/>
              </w:rPr>
            </w:pPr>
            <w:r w:rsidRPr="00992AD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4984532" w14:textId="77777777" w:rsidR="006E42A7" w:rsidRPr="00992AD4" w:rsidRDefault="006E42A7" w:rsidP="00992AD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0A3578C"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0562722D"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CC2D36F"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49360DCF"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39BC98CA"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w:t>
            </w:r>
          </w:p>
        </w:tc>
      </w:tr>
      <w:tr w:rsidR="006E42A7" w:rsidRPr="00992AD4" w14:paraId="5D00DE8D" w14:textId="77777777" w:rsidTr="00992AD4">
        <w:trPr>
          <w:trHeight w:val="480"/>
        </w:trPr>
        <w:tc>
          <w:tcPr>
            <w:tcW w:w="340" w:type="dxa"/>
            <w:tcBorders>
              <w:top w:val="nil"/>
              <w:left w:val="nil"/>
              <w:bottom w:val="nil"/>
              <w:right w:val="nil"/>
            </w:tcBorders>
            <w:shd w:val="clear" w:color="auto" w:fill="auto"/>
            <w:noWrap/>
            <w:vAlign w:val="bottom"/>
            <w:hideMark/>
          </w:tcPr>
          <w:p w14:paraId="575D71A2"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36DD25D3" w14:textId="77777777" w:rsidR="006E42A7" w:rsidRPr="00AC6CA8" w:rsidRDefault="006E42A7" w:rsidP="00676730">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992AD4" w14:paraId="6309CCB1" w14:textId="77777777" w:rsidTr="00992AD4">
        <w:trPr>
          <w:trHeight w:val="330"/>
        </w:trPr>
        <w:tc>
          <w:tcPr>
            <w:tcW w:w="340" w:type="dxa"/>
            <w:tcBorders>
              <w:top w:val="nil"/>
              <w:left w:val="nil"/>
              <w:bottom w:val="nil"/>
              <w:right w:val="nil"/>
            </w:tcBorders>
            <w:shd w:val="clear" w:color="auto" w:fill="auto"/>
            <w:noWrap/>
            <w:vAlign w:val="bottom"/>
            <w:hideMark/>
          </w:tcPr>
          <w:p w14:paraId="0566AB55"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4EC782C4" w14:textId="77777777" w:rsidR="006E42A7" w:rsidRDefault="006E42A7" w:rsidP="00676730">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56F07D75" w14:textId="77777777" w:rsidR="006E42A7" w:rsidRPr="002848A7" w:rsidRDefault="006E42A7" w:rsidP="00676730">
            <w:pPr>
              <w:spacing w:after="0" w:line="240" w:lineRule="auto"/>
              <w:jc w:val="both"/>
              <w:rPr>
                <w:rFonts w:ascii="Times New Roman" w:eastAsia="Times New Roman" w:hAnsi="Times New Roman" w:cs="Times New Roman"/>
                <w:color w:val="000000"/>
                <w:sz w:val="10"/>
                <w:szCs w:val="10"/>
                <w:lang w:eastAsia="it-IT"/>
              </w:rPr>
            </w:pPr>
          </w:p>
        </w:tc>
      </w:tr>
      <w:tr w:rsidR="006E42A7" w:rsidRPr="00992AD4" w14:paraId="612097F8" w14:textId="77777777" w:rsidTr="00992AD4">
        <w:trPr>
          <w:trHeight w:val="330"/>
        </w:trPr>
        <w:tc>
          <w:tcPr>
            <w:tcW w:w="340" w:type="dxa"/>
            <w:tcBorders>
              <w:top w:val="nil"/>
              <w:left w:val="nil"/>
              <w:bottom w:val="nil"/>
              <w:right w:val="nil"/>
            </w:tcBorders>
            <w:shd w:val="clear" w:color="auto" w:fill="auto"/>
            <w:noWrap/>
            <w:vAlign w:val="bottom"/>
            <w:hideMark/>
          </w:tcPr>
          <w:p w14:paraId="09FE7E51"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03409F01" w14:textId="77777777" w:rsidR="006E42A7" w:rsidRPr="00AC6CA8" w:rsidRDefault="006E42A7" w:rsidP="00676730">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992AD4" w14:paraId="3C9F5EEB" w14:textId="77777777" w:rsidTr="00992AD4">
        <w:trPr>
          <w:trHeight w:val="435"/>
        </w:trPr>
        <w:tc>
          <w:tcPr>
            <w:tcW w:w="340" w:type="dxa"/>
            <w:tcBorders>
              <w:top w:val="nil"/>
              <w:left w:val="nil"/>
              <w:bottom w:val="nil"/>
              <w:right w:val="nil"/>
            </w:tcBorders>
            <w:shd w:val="clear" w:color="auto" w:fill="auto"/>
            <w:noWrap/>
            <w:vAlign w:val="bottom"/>
            <w:hideMark/>
          </w:tcPr>
          <w:p w14:paraId="3A72DE30"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C2A0CA"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18"/>
                <w:szCs w:val="18"/>
                <w:lang w:eastAsia="it-IT"/>
              </w:rPr>
            </w:pPr>
            <w:r w:rsidRPr="00992AD4">
              <w:rPr>
                <w:rFonts w:ascii="Times New Roman" w:eastAsia="Times New Roman" w:hAnsi="Times New Roman" w:cs="Times New Roman"/>
                <w:b/>
                <w:bCs/>
                <w:i/>
                <w:iCs/>
                <w:color w:val="000000"/>
                <w:sz w:val="18"/>
                <w:szCs w:val="18"/>
                <w:lang w:eastAsia="it-IT"/>
              </w:rPr>
              <w:t>INDICATORI DI RISULTATO</w:t>
            </w:r>
          </w:p>
        </w:tc>
      </w:tr>
      <w:tr w:rsidR="006E42A7" w:rsidRPr="00992AD4" w14:paraId="002AB866" w14:textId="77777777" w:rsidTr="00992AD4">
        <w:trPr>
          <w:trHeight w:val="645"/>
        </w:trPr>
        <w:tc>
          <w:tcPr>
            <w:tcW w:w="340" w:type="dxa"/>
            <w:tcBorders>
              <w:top w:val="nil"/>
              <w:left w:val="nil"/>
              <w:bottom w:val="nil"/>
              <w:right w:val="nil"/>
            </w:tcBorders>
            <w:shd w:val="clear" w:color="auto" w:fill="auto"/>
            <w:noWrap/>
            <w:vAlign w:val="center"/>
            <w:hideMark/>
          </w:tcPr>
          <w:p w14:paraId="490928AC"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F6A3D60"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9C1857C" w14:textId="77777777" w:rsidR="006E42A7" w:rsidRPr="00992AD4" w:rsidRDefault="006E42A7" w:rsidP="001E1D6A">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Capacità di realizzare progetti/iniziative nell'ambito delle politiche di settore rispetto al totale dei progetti/iniziative programmati</w:t>
            </w:r>
            <w:r>
              <w:rPr>
                <w:rFonts w:ascii="Times New Roman" w:eastAsia="Times New Roman" w:hAnsi="Times New Roman" w:cs="Times New Roman"/>
                <w:color w:val="000000"/>
                <w:sz w:val="20"/>
                <w:szCs w:val="20"/>
                <w:lang w:eastAsia="it-IT"/>
              </w:rPr>
              <w:t>.</w:t>
            </w:r>
            <w:r w:rsidRPr="00992AD4">
              <w:rPr>
                <w:rFonts w:ascii="Times New Roman" w:eastAsia="Times New Roman" w:hAnsi="Times New Roman" w:cs="Times New Roman"/>
                <w:color w:val="000000"/>
                <w:sz w:val="20"/>
                <w:szCs w:val="20"/>
                <w:lang w:eastAsia="it-IT"/>
              </w:rPr>
              <w:t xml:space="preserve"> </w:t>
            </w:r>
          </w:p>
        </w:tc>
      </w:tr>
      <w:tr w:rsidR="006E42A7" w:rsidRPr="00992AD4" w14:paraId="17A29F51" w14:textId="77777777" w:rsidTr="00992AD4">
        <w:trPr>
          <w:trHeight w:val="630"/>
        </w:trPr>
        <w:tc>
          <w:tcPr>
            <w:tcW w:w="340" w:type="dxa"/>
            <w:tcBorders>
              <w:top w:val="nil"/>
              <w:left w:val="nil"/>
              <w:bottom w:val="nil"/>
              <w:right w:val="nil"/>
            </w:tcBorders>
            <w:shd w:val="clear" w:color="auto" w:fill="auto"/>
            <w:noWrap/>
            <w:vAlign w:val="center"/>
            <w:hideMark/>
          </w:tcPr>
          <w:p w14:paraId="01F0C613"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CEB700B"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F360D22" w14:textId="77777777" w:rsidR="006E42A7" w:rsidRPr="00992AD4" w:rsidRDefault="006E42A7" w:rsidP="001E1D6A">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Sistema di monitoraggio della direttiva, sito web dipartimentale, protocollo informatico, SICOGE, PEC</w:t>
            </w:r>
            <w:r>
              <w:rPr>
                <w:rFonts w:ascii="Times New Roman" w:eastAsia="Times New Roman" w:hAnsi="Times New Roman" w:cs="Times New Roman"/>
                <w:color w:val="000000"/>
                <w:sz w:val="20"/>
                <w:szCs w:val="20"/>
                <w:lang w:eastAsia="it-IT"/>
              </w:rPr>
              <w:t>.</w:t>
            </w:r>
          </w:p>
        </w:tc>
      </w:tr>
      <w:tr w:rsidR="006E42A7" w:rsidRPr="00992AD4" w14:paraId="72F22730" w14:textId="77777777" w:rsidTr="00992AD4">
        <w:trPr>
          <w:trHeight w:val="1020"/>
        </w:trPr>
        <w:tc>
          <w:tcPr>
            <w:tcW w:w="340" w:type="dxa"/>
            <w:tcBorders>
              <w:top w:val="nil"/>
              <w:left w:val="nil"/>
              <w:bottom w:val="nil"/>
              <w:right w:val="nil"/>
            </w:tcBorders>
            <w:shd w:val="clear" w:color="auto" w:fill="auto"/>
            <w:noWrap/>
            <w:vAlign w:val="center"/>
            <w:hideMark/>
          </w:tcPr>
          <w:p w14:paraId="54C6AD02"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4E8039C"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33DF685D" w14:textId="77777777" w:rsidR="006E42A7" w:rsidRPr="00992AD4" w:rsidRDefault="006E42A7" w:rsidP="001E1D6A">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N. di progetti-iniziative realizzati / N. di progetti-iniziative programmati nella Direttiva annuale dell’Autorità politica</w:t>
            </w:r>
          </w:p>
        </w:tc>
        <w:tc>
          <w:tcPr>
            <w:tcW w:w="1180" w:type="dxa"/>
            <w:tcBorders>
              <w:top w:val="nil"/>
              <w:left w:val="nil"/>
              <w:bottom w:val="single" w:sz="4" w:space="0" w:color="auto"/>
              <w:right w:val="nil"/>
            </w:tcBorders>
            <w:shd w:val="clear" w:color="auto" w:fill="auto"/>
            <w:vAlign w:val="center"/>
            <w:hideMark/>
          </w:tcPr>
          <w:p w14:paraId="1CB398D2"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30FA6C62"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21CB901"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Scostamento</w:t>
            </w:r>
          </w:p>
        </w:tc>
      </w:tr>
      <w:tr w:rsidR="006E42A7" w:rsidRPr="00992AD4" w14:paraId="0F8EFE17" w14:textId="77777777" w:rsidTr="00992AD4">
        <w:trPr>
          <w:trHeight w:val="735"/>
        </w:trPr>
        <w:tc>
          <w:tcPr>
            <w:tcW w:w="340" w:type="dxa"/>
            <w:tcBorders>
              <w:top w:val="nil"/>
              <w:left w:val="nil"/>
              <w:bottom w:val="nil"/>
              <w:right w:val="nil"/>
            </w:tcBorders>
            <w:shd w:val="clear" w:color="auto" w:fill="auto"/>
            <w:noWrap/>
            <w:vAlign w:val="bottom"/>
            <w:hideMark/>
          </w:tcPr>
          <w:p w14:paraId="4ED655BF"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0FA45D3A" w14:textId="77777777" w:rsidR="006E42A7"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UNITA' DI MISURA  </w:t>
            </w:r>
          </w:p>
          <w:p w14:paraId="2F992F92"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22C2C20B"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49AD6D8"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noWrap/>
            <w:vAlign w:val="center"/>
            <w:hideMark/>
          </w:tcPr>
          <w:p w14:paraId="6330F4CF"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682C88F5"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0</w:t>
            </w:r>
          </w:p>
        </w:tc>
      </w:tr>
    </w:tbl>
    <w:p w14:paraId="7BB67F16"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lastRenderedPageBreak/>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992AD4" w14:paraId="712A22BD" w14:textId="77777777" w:rsidTr="00992AD4">
        <w:trPr>
          <w:trHeight w:val="405"/>
        </w:trPr>
        <w:tc>
          <w:tcPr>
            <w:tcW w:w="340" w:type="dxa"/>
            <w:tcBorders>
              <w:top w:val="nil"/>
              <w:left w:val="nil"/>
              <w:bottom w:val="nil"/>
              <w:right w:val="nil"/>
            </w:tcBorders>
            <w:shd w:val="clear" w:color="auto" w:fill="auto"/>
            <w:noWrap/>
            <w:vAlign w:val="bottom"/>
            <w:hideMark/>
          </w:tcPr>
          <w:p w14:paraId="23365AD1" w14:textId="77777777" w:rsidR="006E42A7" w:rsidRPr="00992AD4" w:rsidRDefault="006E42A7" w:rsidP="00992AD4">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46C616"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28"/>
                <w:szCs w:val="28"/>
                <w:lang w:eastAsia="it-IT"/>
              </w:rPr>
            </w:pPr>
            <w:r w:rsidRPr="00992AD4">
              <w:rPr>
                <w:rFonts w:ascii="Times New Roman" w:eastAsia="Times New Roman" w:hAnsi="Times New Roman" w:cs="Times New Roman"/>
                <w:b/>
                <w:bCs/>
                <w:i/>
                <w:iCs/>
                <w:color w:val="000000"/>
                <w:sz w:val="28"/>
                <w:szCs w:val="28"/>
                <w:lang w:eastAsia="it-IT"/>
              </w:rPr>
              <w:t>SCHEDA OBIETTIVO</w:t>
            </w:r>
          </w:p>
        </w:tc>
      </w:tr>
      <w:tr w:rsidR="006E42A7" w:rsidRPr="00992AD4" w14:paraId="6AB28743" w14:textId="77777777" w:rsidTr="00992AD4">
        <w:trPr>
          <w:trHeight w:val="345"/>
        </w:trPr>
        <w:tc>
          <w:tcPr>
            <w:tcW w:w="340" w:type="dxa"/>
            <w:tcBorders>
              <w:top w:val="nil"/>
              <w:left w:val="nil"/>
              <w:bottom w:val="nil"/>
              <w:right w:val="nil"/>
            </w:tcBorders>
            <w:shd w:val="clear" w:color="auto" w:fill="auto"/>
            <w:noWrap/>
            <w:vAlign w:val="center"/>
            <w:hideMark/>
          </w:tcPr>
          <w:p w14:paraId="7883AA76"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E2F702B"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000000" w:fill="FFFFFF"/>
            <w:vAlign w:val="center"/>
            <w:hideMark/>
          </w:tcPr>
          <w:p w14:paraId="2CEF12D7"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24 - Diritti sociali, politiche sociali e famiglia</w:t>
            </w:r>
          </w:p>
        </w:tc>
      </w:tr>
      <w:tr w:rsidR="006E42A7" w:rsidRPr="00992AD4" w14:paraId="1ABBCB6E" w14:textId="77777777" w:rsidTr="00992AD4">
        <w:trPr>
          <w:trHeight w:val="345"/>
        </w:trPr>
        <w:tc>
          <w:tcPr>
            <w:tcW w:w="340" w:type="dxa"/>
            <w:tcBorders>
              <w:top w:val="nil"/>
              <w:left w:val="nil"/>
              <w:bottom w:val="nil"/>
              <w:right w:val="nil"/>
            </w:tcBorders>
            <w:shd w:val="clear" w:color="auto" w:fill="auto"/>
            <w:noWrap/>
            <w:vAlign w:val="center"/>
            <w:hideMark/>
          </w:tcPr>
          <w:p w14:paraId="5DFC0847"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8D67E0F"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47AEDF5D"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24.5 - Famiglia, pari opportunità e situazioni di disagio</w:t>
            </w:r>
          </w:p>
        </w:tc>
      </w:tr>
      <w:tr w:rsidR="006E42A7" w:rsidRPr="00992AD4" w14:paraId="7CED476A" w14:textId="77777777" w:rsidTr="00992AD4">
        <w:trPr>
          <w:trHeight w:val="345"/>
        </w:trPr>
        <w:tc>
          <w:tcPr>
            <w:tcW w:w="340" w:type="dxa"/>
            <w:tcBorders>
              <w:top w:val="nil"/>
              <w:left w:val="nil"/>
              <w:bottom w:val="nil"/>
              <w:right w:val="nil"/>
            </w:tcBorders>
            <w:shd w:val="clear" w:color="auto" w:fill="auto"/>
            <w:noWrap/>
            <w:vAlign w:val="center"/>
            <w:hideMark/>
          </w:tcPr>
          <w:p w14:paraId="3177E9DE"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053B83F"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6D0377C"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xml:space="preserve">8 - Pari </w:t>
            </w:r>
            <w:r>
              <w:rPr>
                <w:rFonts w:ascii="Times New Roman" w:eastAsia="Times New Roman" w:hAnsi="Times New Roman" w:cs="Times New Roman"/>
                <w:color w:val="000000"/>
                <w:sz w:val="20"/>
                <w:szCs w:val="20"/>
                <w:lang w:eastAsia="it-IT"/>
              </w:rPr>
              <w:t>o</w:t>
            </w:r>
            <w:r w:rsidRPr="00992AD4">
              <w:rPr>
                <w:rFonts w:ascii="Times New Roman" w:eastAsia="Times New Roman" w:hAnsi="Times New Roman" w:cs="Times New Roman"/>
                <w:color w:val="000000"/>
                <w:sz w:val="20"/>
                <w:szCs w:val="20"/>
                <w:lang w:eastAsia="it-IT"/>
              </w:rPr>
              <w:t>pportunità</w:t>
            </w:r>
          </w:p>
        </w:tc>
      </w:tr>
      <w:tr w:rsidR="006E42A7" w:rsidRPr="00992AD4" w14:paraId="0D2BEC38" w14:textId="77777777" w:rsidTr="00992AD4">
        <w:trPr>
          <w:trHeight w:val="279"/>
        </w:trPr>
        <w:tc>
          <w:tcPr>
            <w:tcW w:w="340" w:type="dxa"/>
            <w:tcBorders>
              <w:top w:val="nil"/>
              <w:left w:val="nil"/>
              <w:bottom w:val="nil"/>
              <w:right w:val="nil"/>
            </w:tcBorders>
            <w:shd w:val="clear" w:color="auto" w:fill="auto"/>
            <w:noWrap/>
            <w:vAlign w:val="center"/>
            <w:hideMark/>
          </w:tcPr>
          <w:p w14:paraId="35D9B6A1"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C40018C"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E884781"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w:t>
            </w:r>
          </w:p>
        </w:tc>
      </w:tr>
      <w:tr w:rsidR="006E42A7" w:rsidRPr="00992AD4" w14:paraId="5A1B283B" w14:textId="77777777" w:rsidTr="00992AD4">
        <w:trPr>
          <w:trHeight w:val="284"/>
        </w:trPr>
        <w:tc>
          <w:tcPr>
            <w:tcW w:w="340" w:type="dxa"/>
            <w:tcBorders>
              <w:top w:val="nil"/>
              <w:left w:val="nil"/>
              <w:bottom w:val="nil"/>
              <w:right w:val="nil"/>
            </w:tcBorders>
            <w:shd w:val="clear" w:color="auto" w:fill="auto"/>
            <w:noWrap/>
            <w:vAlign w:val="center"/>
            <w:hideMark/>
          </w:tcPr>
          <w:p w14:paraId="6911D757"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C7F0AE1"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0D1579E"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w:t>
            </w:r>
          </w:p>
        </w:tc>
      </w:tr>
      <w:tr w:rsidR="006E42A7" w:rsidRPr="00992AD4" w14:paraId="4BA51B05" w14:textId="77777777" w:rsidTr="001E1D6A">
        <w:trPr>
          <w:trHeight w:val="1266"/>
        </w:trPr>
        <w:tc>
          <w:tcPr>
            <w:tcW w:w="340" w:type="dxa"/>
            <w:tcBorders>
              <w:top w:val="nil"/>
              <w:left w:val="nil"/>
              <w:bottom w:val="nil"/>
              <w:right w:val="nil"/>
            </w:tcBorders>
            <w:shd w:val="clear" w:color="auto" w:fill="auto"/>
            <w:noWrap/>
            <w:vAlign w:val="center"/>
            <w:hideMark/>
          </w:tcPr>
          <w:p w14:paraId="5EE3457C"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FED8F05"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7949F03"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Realizzazione di interventi per la prevenzione e il contrasto delle discriminazioni e della violenza per motivi di orientamento sessuale e identità di genere (ai sensi dell’art. 105-quater del decreto-legge 19 maggio 2020, n. 34, convertito con legge 17 luglio 2020, n. 77, come modificato dall’articolo 38-bis, comma 1, del decreto-legge 14 agosto 2020, n. 104, convertito con legge 13 ottobre 2020, n. 126).</w:t>
            </w:r>
          </w:p>
        </w:tc>
      </w:tr>
      <w:tr w:rsidR="006E42A7" w:rsidRPr="00992AD4" w14:paraId="39C12A92" w14:textId="77777777" w:rsidTr="00992AD4">
        <w:trPr>
          <w:trHeight w:val="1934"/>
        </w:trPr>
        <w:tc>
          <w:tcPr>
            <w:tcW w:w="340" w:type="dxa"/>
            <w:tcBorders>
              <w:top w:val="nil"/>
              <w:left w:val="nil"/>
              <w:bottom w:val="nil"/>
              <w:right w:val="nil"/>
            </w:tcBorders>
            <w:shd w:val="clear" w:color="auto" w:fill="auto"/>
            <w:noWrap/>
            <w:vAlign w:val="center"/>
            <w:hideMark/>
          </w:tcPr>
          <w:p w14:paraId="180A5BFF"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077FC8F"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620D941" w14:textId="77777777" w:rsidR="006E42A7"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Realizzazione delle seguenti attività:</w:t>
            </w:r>
          </w:p>
          <w:p w14:paraId="653B949D"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xml:space="preserve">- </w:t>
            </w:r>
            <w:r>
              <w:rPr>
                <w:rFonts w:ascii="Times New Roman" w:eastAsia="Times New Roman" w:hAnsi="Times New Roman" w:cs="Times New Roman"/>
                <w:color w:val="000000"/>
                <w:sz w:val="20"/>
                <w:szCs w:val="20"/>
                <w:lang w:eastAsia="it-IT"/>
              </w:rPr>
              <w:t>i</w:t>
            </w:r>
            <w:r w:rsidRPr="00992AD4">
              <w:rPr>
                <w:rFonts w:ascii="Times New Roman" w:eastAsia="Times New Roman" w:hAnsi="Times New Roman" w:cs="Times New Roman"/>
                <w:color w:val="000000"/>
                <w:sz w:val="20"/>
                <w:szCs w:val="20"/>
                <w:lang w:eastAsia="it-IT"/>
              </w:rPr>
              <w:t>nterventi per la realizzazione e la gestione di centri contro le discriminazioni, ove necessario, anche nella forma di case di accoglienza, per persone LGBT vittime di discriminazione o violenza motivate da orientamento sessuale e identità di genere o in situazione di vulnerabilità, anche in collaborazione con le associazioni attive nella promozione e tutela dei diritti delle persone LGBT (ai sensi dell’art. 105-quater, come modificato dall’art. 38-bis, comma 1, del decreto-legge 14 agosto 2020, n. 104 convertito con legge 13 ottobre 2020, n. 126).</w:t>
            </w:r>
          </w:p>
        </w:tc>
      </w:tr>
      <w:tr w:rsidR="006E42A7" w:rsidRPr="00992AD4" w14:paraId="702EADDC" w14:textId="77777777" w:rsidTr="00992AD4">
        <w:trPr>
          <w:trHeight w:val="290"/>
        </w:trPr>
        <w:tc>
          <w:tcPr>
            <w:tcW w:w="340" w:type="dxa"/>
            <w:tcBorders>
              <w:top w:val="nil"/>
              <w:left w:val="nil"/>
              <w:bottom w:val="nil"/>
              <w:right w:val="nil"/>
            </w:tcBorders>
            <w:shd w:val="clear" w:color="auto" w:fill="auto"/>
            <w:noWrap/>
            <w:vAlign w:val="bottom"/>
            <w:hideMark/>
          </w:tcPr>
          <w:p w14:paraId="428AED38"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66BB5070"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B09C363"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cap. 527</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99799F"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ADB7546"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Consuntivo 2023</w:t>
            </w:r>
          </w:p>
        </w:tc>
      </w:tr>
      <w:tr w:rsidR="006E42A7" w:rsidRPr="00992AD4" w14:paraId="64509948" w14:textId="77777777" w:rsidTr="00992AD4">
        <w:trPr>
          <w:trHeight w:val="1116"/>
        </w:trPr>
        <w:tc>
          <w:tcPr>
            <w:tcW w:w="340" w:type="dxa"/>
            <w:tcBorders>
              <w:top w:val="nil"/>
              <w:left w:val="nil"/>
              <w:bottom w:val="nil"/>
              <w:right w:val="nil"/>
            </w:tcBorders>
            <w:shd w:val="clear" w:color="auto" w:fill="auto"/>
            <w:noWrap/>
            <w:vAlign w:val="bottom"/>
            <w:hideMark/>
          </w:tcPr>
          <w:p w14:paraId="49D0B570"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66CD6A1E"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16CF855"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C7FC33F"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Stanziamento iniziale di competenza        </w:t>
            </w:r>
            <w:proofErr w:type="gramStart"/>
            <w:r w:rsidRPr="00992AD4">
              <w:rPr>
                <w:rFonts w:ascii="Times New Roman" w:eastAsia="Times New Roman" w:hAnsi="Times New Roman" w:cs="Times New Roman"/>
                <w:color w:val="000000"/>
                <w:sz w:val="18"/>
                <w:szCs w:val="18"/>
                <w:lang w:eastAsia="it-IT"/>
              </w:rPr>
              <w:t xml:space="preserve">  </w:t>
            </w:r>
            <w:r w:rsidRPr="00992AD4">
              <w:rPr>
                <w:rFonts w:ascii="Times New Roman" w:eastAsia="Times New Roman" w:hAnsi="Times New Roman" w:cs="Times New Roman"/>
                <w:color w:val="000000"/>
                <w:sz w:val="16"/>
                <w:szCs w:val="16"/>
                <w:lang w:eastAsia="it-IT"/>
              </w:rPr>
              <w:t xml:space="preserve"> (</w:t>
            </w:r>
            <w:proofErr w:type="gramEnd"/>
            <w:r w:rsidRPr="00992AD4">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4C723728"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Stanziamento definitivo di competenza                    </w:t>
            </w:r>
            <w:proofErr w:type="gramStart"/>
            <w:r w:rsidRPr="00992AD4">
              <w:rPr>
                <w:rFonts w:ascii="Times New Roman" w:eastAsia="Times New Roman" w:hAnsi="Times New Roman" w:cs="Times New Roman"/>
                <w:color w:val="000000"/>
                <w:sz w:val="18"/>
                <w:szCs w:val="18"/>
                <w:lang w:eastAsia="it-IT"/>
              </w:rPr>
              <w:t xml:space="preserve">  </w:t>
            </w:r>
            <w:r w:rsidRPr="00992AD4">
              <w:rPr>
                <w:rFonts w:ascii="Times New Roman" w:eastAsia="Times New Roman" w:hAnsi="Times New Roman" w:cs="Times New Roman"/>
                <w:color w:val="000000"/>
                <w:sz w:val="16"/>
                <w:szCs w:val="16"/>
                <w:lang w:eastAsia="it-IT"/>
              </w:rPr>
              <w:t xml:space="preserve"> (</w:t>
            </w:r>
            <w:proofErr w:type="gramEnd"/>
            <w:r w:rsidRPr="00992AD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4BAC954"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Pagamento c/competenza</w:t>
            </w:r>
            <w:r w:rsidRPr="00992AD4">
              <w:rPr>
                <w:rFonts w:ascii="Times New Roman" w:eastAsia="Times New Roman" w:hAnsi="Times New Roman" w:cs="Times New Roman"/>
                <w:color w:val="000000"/>
                <w:sz w:val="16"/>
                <w:szCs w:val="16"/>
                <w:lang w:eastAsia="it-IT"/>
              </w:rPr>
              <w:t xml:space="preserve">                    </w:t>
            </w:r>
            <w:proofErr w:type="gramStart"/>
            <w:r w:rsidRPr="00992AD4">
              <w:rPr>
                <w:rFonts w:ascii="Times New Roman" w:eastAsia="Times New Roman" w:hAnsi="Times New Roman" w:cs="Times New Roman"/>
                <w:color w:val="000000"/>
                <w:sz w:val="16"/>
                <w:szCs w:val="16"/>
                <w:lang w:eastAsia="it-IT"/>
              </w:rPr>
              <w:t xml:space="preserve">   (</w:t>
            </w:r>
            <w:proofErr w:type="gramEnd"/>
            <w:r w:rsidRPr="00992AD4">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1CCA8684"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Somme rimaste da pagare in c/competenza                     </w:t>
            </w:r>
            <w:proofErr w:type="gramStart"/>
            <w:r w:rsidRPr="00992AD4">
              <w:rPr>
                <w:rFonts w:ascii="Times New Roman" w:eastAsia="Times New Roman" w:hAnsi="Times New Roman" w:cs="Times New Roman"/>
                <w:color w:val="000000"/>
                <w:sz w:val="18"/>
                <w:szCs w:val="18"/>
                <w:lang w:eastAsia="it-IT"/>
              </w:rPr>
              <w:t xml:space="preserve">   </w:t>
            </w:r>
            <w:r w:rsidRPr="00992AD4">
              <w:rPr>
                <w:rFonts w:ascii="Times New Roman" w:eastAsia="Times New Roman" w:hAnsi="Times New Roman" w:cs="Times New Roman"/>
                <w:color w:val="000000"/>
                <w:sz w:val="16"/>
                <w:szCs w:val="16"/>
                <w:lang w:eastAsia="it-IT"/>
              </w:rPr>
              <w:t>(</w:t>
            </w:r>
            <w:proofErr w:type="gramEnd"/>
            <w:r w:rsidRPr="00992AD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097381E"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Totale impegnato                        </w:t>
            </w:r>
            <w:proofErr w:type="gramStart"/>
            <w:r w:rsidRPr="00992AD4">
              <w:rPr>
                <w:rFonts w:ascii="Times New Roman" w:eastAsia="Times New Roman" w:hAnsi="Times New Roman" w:cs="Times New Roman"/>
                <w:color w:val="000000"/>
                <w:sz w:val="18"/>
                <w:szCs w:val="18"/>
                <w:lang w:eastAsia="it-IT"/>
              </w:rPr>
              <w:t xml:space="preserve">   (</w:t>
            </w:r>
            <w:proofErr w:type="gramEnd"/>
            <w:r w:rsidRPr="00992AD4">
              <w:rPr>
                <w:rFonts w:ascii="Times New Roman" w:eastAsia="Times New Roman" w:hAnsi="Times New Roman" w:cs="Times New Roman"/>
                <w:color w:val="000000"/>
                <w:sz w:val="18"/>
                <w:szCs w:val="18"/>
                <w:lang w:eastAsia="it-IT"/>
              </w:rPr>
              <w:t>3) + (4)</w:t>
            </w:r>
          </w:p>
        </w:tc>
      </w:tr>
      <w:tr w:rsidR="006E42A7" w:rsidRPr="00992AD4" w14:paraId="4839146F" w14:textId="77777777" w:rsidTr="00992AD4">
        <w:trPr>
          <w:trHeight w:val="370"/>
        </w:trPr>
        <w:tc>
          <w:tcPr>
            <w:tcW w:w="340" w:type="dxa"/>
            <w:tcBorders>
              <w:top w:val="nil"/>
              <w:left w:val="nil"/>
              <w:bottom w:val="nil"/>
              <w:right w:val="nil"/>
            </w:tcBorders>
            <w:shd w:val="clear" w:color="auto" w:fill="auto"/>
            <w:noWrap/>
            <w:vAlign w:val="bottom"/>
            <w:hideMark/>
          </w:tcPr>
          <w:p w14:paraId="03155CD1"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6596627D"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54D47D4"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0C96882"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4.000.000,00</w:t>
            </w:r>
          </w:p>
        </w:tc>
        <w:tc>
          <w:tcPr>
            <w:tcW w:w="1240" w:type="dxa"/>
            <w:tcBorders>
              <w:top w:val="nil"/>
              <w:left w:val="nil"/>
              <w:bottom w:val="single" w:sz="4" w:space="0" w:color="auto"/>
              <w:right w:val="single" w:sz="4" w:space="0" w:color="auto"/>
            </w:tcBorders>
            <w:shd w:val="clear" w:color="auto" w:fill="auto"/>
            <w:vAlign w:val="center"/>
            <w:hideMark/>
          </w:tcPr>
          <w:p w14:paraId="19BB0A90"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13.142.549,66</w:t>
            </w:r>
          </w:p>
        </w:tc>
        <w:tc>
          <w:tcPr>
            <w:tcW w:w="1180" w:type="dxa"/>
            <w:tcBorders>
              <w:top w:val="nil"/>
              <w:left w:val="nil"/>
              <w:bottom w:val="single" w:sz="4" w:space="0" w:color="auto"/>
              <w:right w:val="single" w:sz="4" w:space="0" w:color="auto"/>
            </w:tcBorders>
            <w:shd w:val="clear" w:color="auto" w:fill="auto"/>
            <w:vAlign w:val="center"/>
            <w:hideMark/>
          </w:tcPr>
          <w:p w14:paraId="3790E6CB"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1.163.733,41</w:t>
            </w:r>
          </w:p>
        </w:tc>
        <w:tc>
          <w:tcPr>
            <w:tcW w:w="1327" w:type="dxa"/>
            <w:tcBorders>
              <w:top w:val="nil"/>
              <w:left w:val="nil"/>
              <w:bottom w:val="single" w:sz="4" w:space="0" w:color="auto"/>
              <w:right w:val="single" w:sz="4" w:space="0" w:color="auto"/>
            </w:tcBorders>
            <w:shd w:val="clear" w:color="auto" w:fill="auto"/>
            <w:vAlign w:val="center"/>
            <w:hideMark/>
          </w:tcPr>
          <w:p w14:paraId="4CF2C13A"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3.943.860,00</w:t>
            </w:r>
          </w:p>
        </w:tc>
        <w:tc>
          <w:tcPr>
            <w:tcW w:w="1140" w:type="dxa"/>
            <w:tcBorders>
              <w:top w:val="nil"/>
              <w:left w:val="nil"/>
              <w:bottom w:val="single" w:sz="4" w:space="0" w:color="auto"/>
              <w:right w:val="single" w:sz="4" w:space="0" w:color="auto"/>
            </w:tcBorders>
            <w:shd w:val="clear" w:color="auto" w:fill="auto"/>
            <w:vAlign w:val="center"/>
            <w:hideMark/>
          </w:tcPr>
          <w:p w14:paraId="17EBB2DA"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5.107.593,41</w:t>
            </w:r>
          </w:p>
        </w:tc>
      </w:tr>
      <w:tr w:rsidR="006E42A7" w:rsidRPr="00992AD4" w14:paraId="794E174C" w14:textId="77777777" w:rsidTr="00992AD4">
        <w:trPr>
          <w:trHeight w:val="300"/>
        </w:trPr>
        <w:tc>
          <w:tcPr>
            <w:tcW w:w="340" w:type="dxa"/>
            <w:tcBorders>
              <w:top w:val="nil"/>
              <w:left w:val="nil"/>
              <w:bottom w:val="nil"/>
              <w:right w:val="nil"/>
            </w:tcBorders>
            <w:shd w:val="clear" w:color="auto" w:fill="auto"/>
            <w:noWrap/>
            <w:vAlign w:val="bottom"/>
            <w:hideMark/>
          </w:tcPr>
          <w:p w14:paraId="50D1CBDA"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1B8648C2" w14:textId="77777777" w:rsidR="006E42A7" w:rsidRPr="00992AD4" w:rsidRDefault="006E42A7" w:rsidP="00992AD4">
            <w:pPr>
              <w:spacing w:after="0" w:line="240" w:lineRule="auto"/>
              <w:rPr>
                <w:rFonts w:ascii="Times New Roman" w:eastAsia="Times New Roman" w:hAnsi="Times New Roman" w:cs="Times New Roman"/>
                <w:b/>
                <w:bCs/>
                <w:color w:val="000000"/>
                <w:sz w:val="18"/>
                <w:szCs w:val="18"/>
                <w:lang w:eastAsia="it-IT"/>
              </w:rPr>
            </w:pPr>
            <w:r w:rsidRPr="00992AD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9A1F6CC" w14:textId="77777777" w:rsidR="006E42A7" w:rsidRPr="00992AD4" w:rsidRDefault="006E42A7" w:rsidP="00992AD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585AC0E"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1426548E"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D86794B"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4AE80471"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1FF46DB"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w:t>
            </w:r>
          </w:p>
        </w:tc>
      </w:tr>
      <w:tr w:rsidR="006E42A7" w:rsidRPr="00992AD4" w14:paraId="134A64A9" w14:textId="77777777" w:rsidTr="00992AD4">
        <w:trPr>
          <w:trHeight w:val="480"/>
        </w:trPr>
        <w:tc>
          <w:tcPr>
            <w:tcW w:w="340" w:type="dxa"/>
            <w:tcBorders>
              <w:top w:val="nil"/>
              <w:left w:val="nil"/>
              <w:bottom w:val="nil"/>
              <w:right w:val="nil"/>
            </w:tcBorders>
            <w:shd w:val="clear" w:color="auto" w:fill="auto"/>
            <w:noWrap/>
            <w:vAlign w:val="bottom"/>
            <w:hideMark/>
          </w:tcPr>
          <w:p w14:paraId="43E0B359"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1E4D372C" w14:textId="77777777" w:rsidR="006E42A7" w:rsidRPr="00AC6CA8" w:rsidRDefault="006E42A7" w:rsidP="009C7392">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992AD4" w14:paraId="4B4458BD" w14:textId="77777777" w:rsidTr="00992AD4">
        <w:trPr>
          <w:trHeight w:val="330"/>
        </w:trPr>
        <w:tc>
          <w:tcPr>
            <w:tcW w:w="340" w:type="dxa"/>
            <w:tcBorders>
              <w:top w:val="nil"/>
              <w:left w:val="nil"/>
              <w:bottom w:val="nil"/>
              <w:right w:val="nil"/>
            </w:tcBorders>
            <w:shd w:val="clear" w:color="auto" w:fill="auto"/>
            <w:noWrap/>
            <w:vAlign w:val="bottom"/>
            <w:hideMark/>
          </w:tcPr>
          <w:p w14:paraId="28045A6C"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4A0DAF76" w14:textId="77777777" w:rsidR="006E42A7" w:rsidRDefault="006E42A7" w:rsidP="009C7392">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A110DA0" w14:textId="77777777" w:rsidR="006E42A7" w:rsidRPr="002848A7" w:rsidRDefault="006E42A7" w:rsidP="009C7392">
            <w:pPr>
              <w:spacing w:after="0" w:line="240" w:lineRule="auto"/>
              <w:jc w:val="both"/>
              <w:rPr>
                <w:rFonts w:ascii="Times New Roman" w:eastAsia="Times New Roman" w:hAnsi="Times New Roman" w:cs="Times New Roman"/>
                <w:color w:val="000000"/>
                <w:sz w:val="10"/>
                <w:szCs w:val="10"/>
                <w:lang w:eastAsia="it-IT"/>
              </w:rPr>
            </w:pPr>
          </w:p>
        </w:tc>
      </w:tr>
      <w:tr w:rsidR="006E42A7" w:rsidRPr="00992AD4" w14:paraId="25739719" w14:textId="77777777" w:rsidTr="00992AD4">
        <w:trPr>
          <w:trHeight w:val="330"/>
        </w:trPr>
        <w:tc>
          <w:tcPr>
            <w:tcW w:w="340" w:type="dxa"/>
            <w:tcBorders>
              <w:top w:val="nil"/>
              <w:left w:val="nil"/>
              <w:bottom w:val="nil"/>
              <w:right w:val="nil"/>
            </w:tcBorders>
            <w:shd w:val="clear" w:color="auto" w:fill="auto"/>
            <w:noWrap/>
            <w:vAlign w:val="bottom"/>
            <w:hideMark/>
          </w:tcPr>
          <w:p w14:paraId="180D2B8C"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4C4C4804" w14:textId="77777777" w:rsidR="006E42A7" w:rsidRPr="00AC6CA8" w:rsidRDefault="006E42A7" w:rsidP="009C7392">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992AD4" w14:paraId="2CE150B6" w14:textId="77777777" w:rsidTr="00992AD4">
        <w:trPr>
          <w:trHeight w:val="345"/>
        </w:trPr>
        <w:tc>
          <w:tcPr>
            <w:tcW w:w="340" w:type="dxa"/>
            <w:tcBorders>
              <w:top w:val="nil"/>
              <w:left w:val="nil"/>
              <w:bottom w:val="nil"/>
              <w:right w:val="nil"/>
            </w:tcBorders>
            <w:shd w:val="clear" w:color="auto" w:fill="auto"/>
            <w:noWrap/>
            <w:vAlign w:val="bottom"/>
            <w:hideMark/>
          </w:tcPr>
          <w:p w14:paraId="5E786529"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CDAFE2"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18"/>
                <w:szCs w:val="18"/>
                <w:lang w:eastAsia="it-IT"/>
              </w:rPr>
            </w:pPr>
            <w:r w:rsidRPr="00992AD4">
              <w:rPr>
                <w:rFonts w:ascii="Times New Roman" w:eastAsia="Times New Roman" w:hAnsi="Times New Roman" w:cs="Times New Roman"/>
                <w:b/>
                <w:bCs/>
                <w:i/>
                <w:iCs/>
                <w:color w:val="000000"/>
                <w:sz w:val="18"/>
                <w:szCs w:val="18"/>
                <w:lang w:eastAsia="it-IT"/>
              </w:rPr>
              <w:t>INDICATORI DI RISULTATO</w:t>
            </w:r>
          </w:p>
        </w:tc>
      </w:tr>
      <w:tr w:rsidR="006E42A7" w:rsidRPr="00992AD4" w14:paraId="566A3BDD" w14:textId="77777777" w:rsidTr="00992AD4">
        <w:trPr>
          <w:trHeight w:val="645"/>
        </w:trPr>
        <w:tc>
          <w:tcPr>
            <w:tcW w:w="340" w:type="dxa"/>
            <w:tcBorders>
              <w:top w:val="nil"/>
              <w:left w:val="nil"/>
              <w:bottom w:val="nil"/>
              <w:right w:val="nil"/>
            </w:tcBorders>
            <w:shd w:val="clear" w:color="auto" w:fill="auto"/>
            <w:noWrap/>
            <w:vAlign w:val="center"/>
            <w:hideMark/>
          </w:tcPr>
          <w:p w14:paraId="5AE22743"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1092AAE"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7B719EC" w14:textId="77777777" w:rsidR="006E42A7" w:rsidRPr="00992AD4" w:rsidRDefault="006E42A7" w:rsidP="009C7392">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Capacità di realizzare progetti/iniziative nell'ambito delle politiche di settore rispetto al totale dei progetti/iniziative programmati</w:t>
            </w:r>
            <w:r>
              <w:rPr>
                <w:rFonts w:ascii="Times New Roman" w:eastAsia="Times New Roman" w:hAnsi="Times New Roman" w:cs="Times New Roman"/>
                <w:color w:val="000000"/>
                <w:sz w:val="20"/>
                <w:szCs w:val="20"/>
                <w:lang w:eastAsia="it-IT"/>
              </w:rPr>
              <w:t>.</w:t>
            </w:r>
            <w:r w:rsidRPr="00992AD4">
              <w:rPr>
                <w:rFonts w:ascii="Times New Roman" w:eastAsia="Times New Roman" w:hAnsi="Times New Roman" w:cs="Times New Roman"/>
                <w:color w:val="000000"/>
                <w:sz w:val="20"/>
                <w:szCs w:val="20"/>
                <w:lang w:eastAsia="it-IT"/>
              </w:rPr>
              <w:t xml:space="preserve"> </w:t>
            </w:r>
          </w:p>
        </w:tc>
      </w:tr>
      <w:tr w:rsidR="006E42A7" w:rsidRPr="00992AD4" w14:paraId="4FB05C6C" w14:textId="77777777" w:rsidTr="00992AD4">
        <w:trPr>
          <w:trHeight w:val="495"/>
        </w:trPr>
        <w:tc>
          <w:tcPr>
            <w:tcW w:w="340" w:type="dxa"/>
            <w:tcBorders>
              <w:top w:val="nil"/>
              <w:left w:val="nil"/>
              <w:bottom w:val="nil"/>
              <w:right w:val="nil"/>
            </w:tcBorders>
            <w:shd w:val="clear" w:color="auto" w:fill="auto"/>
            <w:noWrap/>
            <w:vAlign w:val="center"/>
            <w:hideMark/>
          </w:tcPr>
          <w:p w14:paraId="448771EA"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B29F5AD"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3C2B541" w14:textId="77777777" w:rsidR="006E42A7" w:rsidRPr="00992AD4" w:rsidRDefault="006E42A7" w:rsidP="009C7392">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Sistema di monitoraggio della direttiva, sito web dipartimentale, protocollo informatico, SICOGE, PEC</w:t>
            </w:r>
            <w:r>
              <w:rPr>
                <w:rFonts w:ascii="Times New Roman" w:eastAsia="Times New Roman" w:hAnsi="Times New Roman" w:cs="Times New Roman"/>
                <w:color w:val="000000"/>
                <w:sz w:val="20"/>
                <w:szCs w:val="20"/>
                <w:lang w:eastAsia="it-IT"/>
              </w:rPr>
              <w:t>.</w:t>
            </w:r>
            <w:r w:rsidRPr="00992AD4">
              <w:rPr>
                <w:rFonts w:ascii="Times New Roman" w:eastAsia="Times New Roman" w:hAnsi="Times New Roman" w:cs="Times New Roman"/>
                <w:color w:val="000000"/>
                <w:sz w:val="20"/>
                <w:szCs w:val="20"/>
                <w:lang w:eastAsia="it-IT"/>
              </w:rPr>
              <w:t xml:space="preserve"> </w:t>
            </w:r>
          </w:p>
        </w:tc>
      </w:tr>
      <w:tr w:rsidR="006E42A7" w:rsidRPr="00992AD4" w14:paraId="26F207D9" w14:textId="77777777" w:rsidTr="00992AD4">
        <w:trPr>
          <w:trHeight w:val="795"/>
        </w:trPr>
        <w:tc>
          <w:tcPr>
            <w:tcW w:w="340" w:type="dxa"/>
            <w:tcBorders>
              <w:top w:val="nil"/>
              <w:left w:val="nil"/>
              <w:bottom w:val="nil"/>
              <w:right w:val="nil"/>
            </w:tcBorders>
            <w:shd w:val="clear" w:color="auto" w:fill="auto"/>
            <w:noWrap/>
            <w:vAlign w:val="center"/>
            <w:hideMark/>
          </w:tcPr>
          <w:p w14:paraId="3BD684F5"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FB79029"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3022309D" w14:textId="77777777" w:rsidR="006E42A7" w:rsidRPr="00992AD4" w:rsidRDefault="006E42A7" w:rsidP="009C7392">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N. di progetti-iniziative realizzati / N. di progetti-iniziative programmati nella direttiva annuale</w:t>
            </w:r>
          </w:p>
        </w:tc>
        <w:tc>
          <w:tcPr>
            <w:tcW w:w="1180" w:type="dxa"/>
            <w:tcBorders>
              <w:top w:val="nil"/>
              <w:left w:val="nil"/>
              <w:bottom w:val="single" w:sz="4" w:space="0" w:color="auto"/>
              <w:right w:val="nil"/>
            </w:tcBorders>
            <w:shd w:val="clear" w:color="auto" w:fill="auto"/>
            <w:vAlign w:val="center"/>
            <w:hideMark/>
          </w:tcPr>
          <w:p w14:paraId="2AAFC7F6"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3496E270"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B79B3C3"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Scostamento</w:t>
            </w:r>
          </w:p>
        </w:tc>
      </w:tr>
      <w:tr w:rsidR="006E42A7" w:rsidRPr="00992AD4" w14:paraId="0E64672D" w14:textId="77777777" w:rsidTr="00992AD4">
        <w:trPr>
          <w:trHeight w:val="435"/>
        </w:trPr>
        <w:tc>
          <w:tcPr>
            <w:tcW w:w="340" w:type="dxa"/>
            <w:tcBorders>
              <w:top w:val="nil"/>
              <w:left w:val="nil"/>
              <w:bottom w:val="nil"/>
              <w:right w:val="nil"/>
            </w:tcBorders>
            <w:shd w:val="clear" w:color="auto" w:fill="auto"/>
            <w:noWrap/>
            <w:vAlign w:val="bottom"/>
            <w:hideMark/>
          </w:tcPr>
          <w:p w14:paraId="2E23D8AA"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303BBA84" w14:textId="77777777" w:rsidR="006E42A7"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UNITA' DI MISURA  </w:t>
            </w:r>
          </w:p>
          <w:p w14:paraId="7E6F1BBD"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07880DEF"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098B4F70"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noWrap/>
            <w:vAlign w:val="center"/>
            <w:hideMark/>
          </w:tcPr>
          <w:p w14:paraId="40732559"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1C6CA0E0"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0</w:t>
            </w:r>
          </w:p>
        </w:tc>
      </w:tr>
      <w:tr w:rsidR="006E42A7" w:rsidRPr="00992AD4" w14:paraId="4AD93A25" w14:textId="77777777" w:rsidTr="00992AD4">
        <w:trPr>
          <w:trHeight w:val="2824"/>
        </w:trPr>
        <w:tc>
          <w:tcPr>
            <w:tcW w:w="340" w:type="dxa"/>
            <w:tcBorders>
              <w:top w:val="nil"/>
              <w:left w:val="nil"/>
              <w:bottom w:val="nil"/>
              <w:right w:val="nil"/>
            </w:tcBorders>
            <w:shd w:val="clear" w:color="auto" w:fill="auto"/>
            <w:noWrap/>
            <w:vAlign w:val="bottom"/>
            <w:hideMark/>
          </w:tcPr>
          <w:p w14:paraId="3CD6ECDC" w14:textId="77777777" w:rsidR="006E42A7" w:rsidRPr="00992AD4" w:rsidRDefault="006E42A7" w:rsidP="00992AD4">
            <w:pPr>
              <w:spacing w:after="0" w:line="240" w:lineRule="auto"/>
              <w:jc w:val="center"/>
              <w:rPr>
                <w:rFonts w:ascii="Times New Roman" w:eastAsia="Times New Roman" w:hAnsi="Times New Roman" w:cs="Times New Roman"/>
                <w:color w:val="000000"/>
                <w:sz w:val="16"/>
                <w:szCs w:val="16"/>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1C4980A7" w14:textId="77777777" w:rsidR="006E42A7" w:rsidRPr="00992AD4" w:rsidRDefault="006E42A7" w:rsidP="00992AD4">
            <w:pPr>
              <w:spacing w:after="240" w:line="240" w:lineRule="auto"/>
              <w:rPr>
                <w:rFonts w:ascii="Times New Roman" w:eastAsia="Times New Roman" w:hAnsi="Times New Roman" w:cs="Times New Roman"/>
                <w:color w:val="000000"/>
                <w:sz w:val="16"/>
                <w:szCs w:val="16"/>
                <w:lang w:eastAsia="it-IT"/>
              </w:rPr>
            </w:pPr>
            <w:r w:rsidRPr="00992AD4">
              <w:rPr>
                <w:rFonts w:ascii="Times New Roman" w:eastAsia="Times New Roman" w:hAnsi="Times New Roman" w:cs="Times New Roman"/>
                <w:color w:val="000000"/>
                <w:sz w:val="16"/>
                <w:szCs w:val="16"/>
                <w:lang w:eastAsia="it-IT"/>
              </w:rPr>
              <w:t xml:space="preserve">Motivazioni degli eventuali scostamenti tra valori target a preventivo e valori target a consuntivo. </w:t>
            </w:r>
            <w:r w:rsidRPr="00992AD4">
              <w:rPr>
                <w:rFonts w:ascii="Times New Roman" w:eastAsia="Times New Roman" w:hAnsi="Times New Roman" w:cs="Times New Roman"/>
                <w:color w:val="000000"/>
                <w:sz w:val="16"/>
                <w:szCs w:val="16"/>
                <w:lang w:eastAsia="it-IT"/>
              </w:rPr>
              <w:br/>
              <w:t xml:space="preserve">Sono state espletate le procedure amministrative per il rifinanziamento dei centri contro le discriminazioni per persone LGBT a valere sulle risorse del cap. 527 – CR 8 Pari </w:t>
            </w:r>
            <w:r>
              <w:rPr>
                <w:rFonts w:ascii="Times New Roman" w:eastAsia="Times New Roman" w:hAnsi="Times New Roman" w:cs="Times New Roman"/>
                <w:color w:val="000000"/>
                <w:sz w:val="16"/>
                <w:szCs w:val="16"/>
                <w:lang w:eastAsia="it-IT"/>
              </w:rPr>
              <w:t>o</w:t>
            </w:r>
            <w:r w:rsidRPr="00992AD4">
              <w:rPr>
                <w:rFonts w:ascii="Times New Roman" w:eastAsia="Times New Roman" w:hAnsi="Times New Roman" w:cs="Times New Roman"/>
                <w:color w:val="000000"/>
                <w:sz w:val="16"/>
                <w:szCs w:val="16"/>
                <w:lang w:eastAsia="it-IT"/>
              </w:rPr>
              <w:t>pportunità – anno 2021, in attuazione di quanto previsto dall’art. 105-quater del decreto legge 19 maggio 2020, n. 34, convertito con legge 17 luglio 2020, n. 77, come modificato dall’articolo 38-bis, comma 1, del decreto legge 14 agosto 2020, n. 104, convertito con legge 13 ottobre 2020, n. 126.</w:t>
            </w:r>
            <w:r w:rsidRPr="00992AD4">
              <w:rPr>
                <w:rFonts w:ascii="Times New Roman" w:eastAsia="Times New Roman" w:hAnsi="Times New Roman" w:cs="Times New Roman"/>
                <w:color w:val="000000"/>
                <w:sz w:val="16"/>
                <w:szCs w:val="16"/>
                <w:lang w:eastAsia="it-IT"/>
              </w:rPr>
              <w:br/>
              <w:t xml:space="preserve">A seguito di interlocuzioni con la Conferenza Unificata, essendo emersa la necessità di acquisire ulteriori dati in ordine alla sperimentazione avviata con l’Avviso 2021 e nel contempo di assicurare la continuità dei centri già costituiti ed operativi, si è proceduto ad elaborare lo schema di decreto ministeriale finalizzato ad assicurare il rifinanziamento dei centri con rinnovo delle convenzioni con i medesimi soggetti aggiudicatari, per una durata di 12 mesi. La Conferenza Unificata ha espresso parere favorevole allo schema di DM nella seduta del 10 maggio 2023. Il DM della Ministra per la famiglia, la natalità e le pari opportunità, sottoscritto in data 23 maggio 2023, ha previsto la procedura di rinnovo delle Convenzioni. </w:t>
            </w:r>
            <w:proofErr w:type="gramStart"/>
            <w:r w:rsidRPr="00992AD4">
              <w:rPr>
                <w:rFonts w:ascii="Times New Roman" w:eastAsia="Times New Roman" w:hAnsi="Times New Roman" w:cs="Times New Roman"/>
                <w:color w:val="000000"/>
                <w:sz w:val="16"/>
                <w:szCs w:val="16"/>
                <w:lang w:eastAsia="it-IT"/>
              </w:rPr>
              <w:t>E’</w:t>
            </w:r>
            <w:proofErr w:type="gramEnd"/>
            <w:r w:rsidRPr="00992AD4">
              <w:rPr>
                <w:rFonts w:ascii="Times New Roman" w:eastAsia="Times New Roman" w:hAnsi="Times New Roman" w:cs="Times New Roman"/>
                <w:color w:val="000000"/>
                <w:sz w:val="16"/>
                <w:szCs w:val="16"/>
                <w:lang w:eastAsia="it-IT"/>
              </w:rPr>
              <w:t xml:space="preserve"> stato quindi avviato l’iter amministrativo per il rifinanziamento. Il decreto di impegno delle risorse per il rifinanziamento dei centri (4.000.000,00 euro a valere sul cap. 527 – risorse anno 2021) è stato sottoscritto in data 9 novembre 2023.</w:t>
            </w:r>
            <w:r w:rsidRPr="00992AD4">
              <w:rPr>
                <w:rFonts w:ascii="Times New Roman" w:eastAsia="Times New Roman" w:hAnsi="Times New Roman" w:cs="Times New Roman"/>
                <w:color w:val="000000"/>
                <w:sz w:val="16"/>
                <w:szCs w:val="16"/>
                <w:lang w:eastAsia="it-IT"/>
              </w:rPr>
              <w:br/>
            </w:r>
            <w:r w:rsidRPr="00992AD4">
              <w:rPr>
                <w:rFonts w:ascii="Times New Roman" w:eastAsia="Times New Roman" w:hAnsi="Times New Roman" w:cs="Times New Roman"/>
                <w:color w:val="000000"/>
                <w:sz w:val="16"/>
                <w:szCs w:val="16"/>
                <w:lang w:eastAsia="it-IT"/>
              </w:rPr>
              <w:lastRenderedPageBreak/>
              <w:t>Nel corso del 2023 sono stati effettuati pagamenti per un importo complessivo di euro 1.107.593,41 a valere sulle risorse finanziarie</w:t>
            </w:r>
            <w:r>
              <w:rPr>
                <w:rFonts w:ascii="Times New Roman" w:eastAsia="Times New Roman" w:hAnsi="Times New Roman" w:cs="Times New Roman"/>
                <w:color w:val="000000"/>
                <w:sz w:val="16"/>
                <w:szCs w:val="16"/>
                <w:lang w:eastAsia="it-IT"/>
              </w:rPr>
              <w:t xml:space="preserve"> d</w:t>
            </w:r>
            <w:r w:rsidRPr="00992AD4">
              <w:rPr>
                <w:rFonts w:ascii="Times New Roman" w:eastAsia="Times New Roman" w:hAnsi="Times New Roman" w:cs="Times New Roman"/>
                <w:color w:val="000000"/>
                <w:sz w:val="16"/>
                <w:szCs w:val="16"/>
                <w:lang w:eastAsia="it-IT"/>
              </w:rPr>
              <w:t xml:space="preserve">ell’anno 2020. </w:t>
            </w:r>
          </w:p>
        </w:tc>
      </w:tr>
      <w:tr w:rsidR="006E42A7" w:rsidRPr="00992AD4" w14:paraId="2A574653" w14:textId="77777777" w:rsidTr="00992AD4">
        <w:trPr>
          <w:trHeight w:val="405"/>
        </w:trPr>
        <w:tc>
          <w:tcPr>
            <w:tcW w:w="340" w:type="dxa"/>
            <w:tcBorders>
              <w:top w:val="nil"/>
              <w:left w:val="nil"/>
              <w:bottom w:val="nil"/>
              <w:right w:val="nil"/>
            </w:tcBorders>
            <w:shd w:val="clear" w:color="auto" w:fill="auto"/>
            <w:noWrap/>
            <w:vAlign w:val="bottom"/>
            <w:hideMark/>
          </w:tcPr>
          <w:p w14:paraId="0A986F1E" w14:textId="77777777" w:rsidR="006E42A7" w:rsidRPr="00992AD4" w:rsidRDefault="006E42A7" w:rsidP="00992AD4">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bCs/>
                <w:color w:val="000000" w:themeColor="text1"/>
                <w:sz w:val="24"/>
                <w:szCs w:val="24"/>
                <w:lang w:eastAsia="it-IT"/>
              </w:rPr>
              <w:lastRenderedPageBreak/>
              <w:br w:type="page"/>
            </w: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EB84ED"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28"/>
                <w:szCs w:val="28"/>
                <w:lang w:eastAsia="it-IT"/>
              </w:rPr>
            </w:pPr>
            <w:r w:rsidRPr="00992AD4">
              <w:rPr>
                <w:rFonts w:ascii="Times New Roman" w:eastAsia="Times New Roman" w:hAnsi="Times New Roman" w:cs="Times New Roman"/>
                <w:b/>
                <w:bCs/>
                <w:i/>
                <w:iCs/>
                <w:color w:val="000000"/>
                <w:sz w:val="28"/>
                <w:szCs w:val="28"/>
                <w:lang w:eastAsia="it-IT"/>
              </w:rPr>
              <w:t>SCHEDA OBIETTIVO</w:t>
            </w:r>
          </w:p>
        </w:tc>
      </w:tr>
      <w:tr w:rsidR="006E42A7" w:rsidRPr="00992AD4" w14:paraId="06391D30" w14:textId="77777777" w:rsidTr="00992AD4">
        <w:trPr>
          <w:trHeight w:val="510"/>
        </w:trPr>
        <w:tc>
          <w:tcPr>
            <w:tcW w:w="340" w:type="dxa"/>
            <w:tcBorders>
              <w:top w:val="nil"/>
              <w:left w:val="nil"/>
              <w:bottom w:val="nil"/>
              <w:right w:val="nil"/>
            </w:tcBorders>
            <w:shd w:val="clear" w:color="auto" w:fill="auto"/>
            <w:noWrap/>
            <w:vAlign w:val="center"/>
            <w:hideMark/>
          </w:tcPr>
          <w:p w14:paraId="7131A9E7"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94FF543"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000000" w:fill="FFFFFF"/>
            <w:vAlign w:val="center"/>
            <w:hideMark/>
          </w:tcPr>
          <w:p w14:paraId="2B80C603"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24 - Diritti sociali, politiche sociali e famiglia</w:t>
            </w:r>
          </w:p>
        </w:tc>
      </w:tr>
      <w:tr w:rsidR="006E42A7" w:rsidRPr="00992AD4" w14:paraId="19152F84" w14:textId="77777777" w:rsidTr="00992AD4">
        <w:trPr>
          <w:trHeight w:val="510"/>
        </w:trPr>
        <w:tc>
          <w:tcPr>
            <w:tcW w:w="340" w:type="dxa"/>
            <w:tcBorders>
              <w:top w:val="nil"/>
              <w:left w:val="nil"/>
              <w:bottom w:val="nil"/>
              <w:right w:val="nil"/>
            </w:tcBorders>
            <w:shd w:val="clear" w:color="auto" w:fill="auto"/>
            <w:noWrap/>
            <w:vAlign w:val="center"/>
            <w:hideMark/>
          </w:tcPr>
          <w:p w14:paraId="58216179"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3A55127"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4826F1C0"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24.5 - Famiglia, pari opportunità e situazioni di disagio</w:t>
            </w:r>
          </w:p>
        </w:tc>
      </w:tr>
      <w:tr w:rsidR="006E42A7" w:rsidRPr="00992AD4" w14:paraId="286F465E" w14:textId="77777777" w:rsidTr="00992AD4">
        <w:trPr>
          <w:trHeight w:val="510"/>
        </w:trPr>
        <w:tc>
          <w:tcPr>
            <w:tcW w:w="340" w:type="dxa"/>
            <w:tcBorders>
              <w:top w:val="nil"/>
              <w:left w:val="nil"/>
              <w:bottom w:val="nil"/>
              <w:right w:val="nil"/>
            </w:tcBorders>
            <w:shd w:val="clear" w:color="auto" w:fill="auto"/>
            <w:noWrap/>
            <w:vAlign w:val="center"/>
            <w:hideMark/>
          </w:tcPr>
          <w:p w14:paraId="5CCC897B"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DC32C2B"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3824A75"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xml:space="preserve">8 - Pari </w:t>
            </w:r>
            <w:r>
              <w:rPr>
                <w:rFonts w:ascii="Times New Roman" w:eastAsia="Times New Roman" w:hAnsi="Times New Roman" w:cs="Times New Roman"/>
                <w:color w:val="000000"/>
                <w:sz w:val="20"/>
                <w:szCs w:val="20"/>
                <w:lang w:eastAsia="it-IT"/>
              </w:rPr>
              <w:t>o</w:t>
            </w:r>
            <w:r w:rsidRPr="00992AD4">
              <w:rPr>
                <w:rFonts w:ascii="Times New Roman" w:eastAsia="Times New Roman" w:hAnsi="Times New Roman" w:cs="Times New Roman"/>
                <w:color w:val="000000"/>
                <w:sz w:val="20"/>
                <w:szCs w:val="20"/>
                <w:lang w:eastAsia="it-IT"/>
              </w:rPr>
              <w:t>pportunità</w:t>
            </w:r>
          </w:p>
        </w:tc>
      </w:tr>
      <w:tr w:rsidR="006E42A7" w:rsidRPr="00992AD4" w14:paraId="11A13982" w14:textId="77777777" w:rsidTr="00992AD4">
        <w:trPr>
          <w:trHeight w:val="420"/>
        </w:trPr>
        <w:tc>
          <w:tcPr>
            <w:tcW w:w="340" w:type="dxa"/>
            <w:tcBorders>
              <w:top w:val="nil"/>
              <w:left w:val="nil"/>
              <w:bottom w:val="nil"/>
              <w:right w:val="nil"/>
            </w:tcBorders>
            <w:shd w:val="clear" w:color="auto" w:fill="auto"/>
            <w:noWrap/>
            <w:vAlign w:val="center"/>
            <w:hideMark/>
          </w:tcPr>
          <w:p w14:paraId="4FEB5226"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1BB5905"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B52C6CB"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w:t>
            </w:r>
          </w:p>
        </w:tc>
      </w:tr>
      <w:tr w:rsidR="006E42A7" w:rsidRPr="00992AD4" w14:paraId="3A133C4F" w14:textId="77777777" w:rsidTr="00992AD4">
        <w:trPr>
          <w:trHeight w:val="420"/>
        </w:trPr>
        <w:tc>
          <w:tcPr>
            <w:tcW w:w="340" w:type="dxa"/>
            <w:tcBorders>
              <w:top w:val="nil"/>
              <w:left w:val="nil"/>
              <w:bottom w:val="nil"/>
              <w:right w:val="nil"/>
            </w:tcBorders>
            <w:shd w:val="clear" w:color="auto" w:fill="auto"/>
            <w:noWrap/>
            <w:vAlign w:val="center"/>
            <w:hideMark/>
          </w:tcPr>
          <w:p w14:paraId="7127E8F2"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3207903"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FCF2D8D"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w:t>
            </w:r>
          </w:p>
        </w:tc>
      </w:tr>
      <w:tr w:rsidR="006E42A7" w:rsidRPr="00992AD4" w14:paraId="25C3AFCA" w14:textId="77777777" w:rsidTr="00992AD4">
        <w:trPr>
          <w:trHeight w:val="870"/>
        </w:trPr>
        <w:tc>
          <w:tcPr>
            <w:tcW w:w="340" w:type="dxa"/>
            <w:tcBorders>
              <w:top w:val="nil"/>
              <w:left w:val="nil"/>
              <w:bottom w:val="nil"/>
              <w:right w:val="nil"/>
            </w:tcBorders>
            <w:shd w:val="clear" w:color="auto" w:fill="auto"/>
            <w:noWrap/>
            <w:vAlign w:val="center"/>
            <w:hideMark/>
          </w:tcPr>
          <w:p w14:paraId="0EFD847C"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ED03E19"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5EB0FA4"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xml:space="preserve">Interventi afferenti </w:t>
            </w:r>
            <w:proofErr w:type="gramStart"/>
            <w:r w:rsidRPr="00992AD4">
              <w:rPr>
                <w:rFonts w:ascii="Times New Roman" w:eastAsia="Times New Roman" w:hAnsi="Times New Roman" w:cs="Times New Roman"/>
                <w:color w:val="000000"/>
                <w:sz w:val="20"/>
                <w:szCs w:val="20"/>
                <w:lang w:eastAsia="it-IT"/>
              </w:rPr>
              <w:t>le</w:t>
            </w:r>
            <w:proofErr w:type="gramEnd"/>
            <w:r w:rsidRPr="00992AD4">
              <w:rPr>
                <w:rFonts w:ascii="Times New Roman" w:eastAsia="Times New Roman" w:hAnsi="Times New Roman" w:cs="Times New Roman"/>
                <w:color w:val="000000"/>
                <w:sz w:val="20"/>
                <w:szCs w:val="20"/>
                <w:lang w:eastAsia="it-IT"/>
              </w:rPr>
              <w:t xml:space="preserve"> tematiche delle mutilazioni genitali femminili e delle altre pratiche dannose</w:t>
            </w:r>
            <w:r>
              <w:rPr>
                <w:rFonts w:ascii="Times New Roman" w:eastAsia="Times New Roman" w:hAnsi="Times New Roman" w:cs="Times New Roman"/>
                <w:color w:val="000000"/>
                <w:sz w:val="20"/>
                <w:szCs w:val="20"/>
                <w:lang w:eastAsia="it-IT"/>
              </w:rPr>
              <w:t>.</w:t>
            </w:r>
            <w:r w:rsidRPr="00992AD4">
              <w:rPr>
                <w:rFonts w:ascii="Times New Roman" w:eastAsia="Times New Roman" w:hAnsi="Times New Roman" w:cs="Times New Roman"/>
                <w:color w:val="000000"/>
                <w:sz w:val="20"/>
                <w:szCs w:val="20"/>
                <w:lang w:eastAsia="it-IT"/>
              </w:rPr>
              <w:t xml:space="preserve"> </w:t>
            </w:r>
          </w:p>
        </w:tc>
      </w:tr>
      <w:tr w:rsidR="006E42A7" w:rsidRPr="00992AD4" w14:paraId="41A79493" w14:textId="77777777" w:rsidTr="00992AD4">
        <w:trPr>
          <w:trHeight w:val="1260"/>
        </w:trPr>
        <w:tc>
          <w:tcPr>
            <w:tcW w:w="340" w:type="dxa"/>
            <w:tcBorders>
              <w:top w:val="nil"/>
              <w:left w:val="nil"/>
              <w:bottom w:val="nil"/>
              <w:right w:val="nil"/>
            </w:tcBorders>
            <w:shd w:val="clear" w:color="auto" w:fill="auto"/>
            <w:noWrap/>
            <w:vAlign w:val="center"/>
            <w:hideMark/>
          </w:tcPr>
          <w:p w14:paraId="5F3BAE79"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FA14CD9"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A0DE218"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Iniziative di sensibilizzazione e formazione mirate alla prevenzione del fenomeno, anche in raccordo con quanto previsto in materia dal Piano Strategico Nazionale sulla violenza maschile contro le donne</w:t>
            </w:r>
            <w:r>
              <w:rPr>
                <w:rFonts w:ascii="Times New Roman" w:eastAsia="Times New Roman" w:hAnsi="Times New Roman" w:cs="Times New Roman"/>
                <w:color w:val="000000"/>
                <w:sz w:val="20"/>
                <w:szCs w:val="20"/>
                <w:lang w:eastAsia="it-IT"/>
              </w:rPr>
              <w:t>.</w:t>
            </w:r>
            <w:r w:rsidRPr="00992AD4">
              <w:rPr>
                <w:rFonts w:ascii="Times New Roman" w:eastAsia="Times New Roman" w:hAnsi="Times New Roman" w:cs="Times New Roman"/>
                <w:color w:val="000000"/>
                <w:sz w:val="20"/>
                <w:szCs w:val="20"/>
                <w:lang w:eastAsia="it-IT"/>
              </w:rPr>
              <w:t xml:space="preserve">  </w:t>
            </w:r>
          </w:p>
        </w:tc>
      </w:tr>
      <w:tr w:rsidR="006E42A7" w:rsidRPr="00992AD4" w14:paraId="2361027B" w14:textId="77777777" w:rsidTr="00992AD4">
        <w:trPr>
          <w:trHeight w:val="570"/>
        </w:trPr>
        <w:tc>
          <w:tcPr>
            <w:tcW w:w="340" w:type="dxa"/>
            <w:tcBorders>
              <w:top w:val="nil"/>
              <w:left w:val="nil"/>
              <w:bottom w:val="nil"/>
              <w:right w:val="nil"/>
            </w:tcBorders>
            <w:shd w:val="clear" w:color="auto" w:fill="auto"/>
            <w:noWrap/>
            <w:vAlign w:val="bottom"/>
            <w:hideMark/>
          </w:tcPr>
          <w:p w14:paraId="54FBADC8"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5646BE73"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3053816"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cap. 534</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459CEE"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BA21088"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Consuntivo 2023</w:t>
            </w:r>
          </w:p>
        </w:tc>
      </w:tr>
      <w:tr w:rsidR="006E42A7" w:rsidRPr="00992AD4" w14:paraId="5EF41404" w14:textId="77777777" w:rsidTr="00992AD4">
        <w:trPr>
          <w:trHeight w:val="1185"/>
        </w:trPr>
        <w:tc>
          <w:tcPr>
            <w:tcW w:w="340" w:type="dxa"/>
            <w:tcBorders>
              <w:top w:val="nil"/>
              <w:left w:val="nil"/>
              <w:bottom w:val="nil"/>
              <w:right w:val="nil"/>
            </w:tcBorders>
            <w:shd w:val="clear" w:color="auto" w:fill="auto"/>
            <w:noWrap/>
            <w:vAlign w:val="bottom"/>
            <w:hideMark/>
          </w:tcPr>
          <w:p w14:paraId="5BA8F0B0"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7B267F21"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EE8041C"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5F26808"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Stanziamento iniziale di competenza        </w:t>
            </w:r>
            <w:proofErr w:type="gramStart"/>
            <w:r w:rsidRPr="00992AD4">
              <w:rPr>
                <w:rFonts w:ascii="Times New Roman" w:eastAsia="Times New Roman" w:hAnsi="Times New Roman" w:cs="Times New Roman"/>
                <w:color w:val="000000"/>
                <w:sz w:val="18"/>
                <w:szCs w:val="18"/>
                <w:lang w:eastAsia="it-IT"/>
              </w:rPr>
              <w:t xml:space="preserve">  </w:t>
            </w:r>
            <w:r w:rsidRPr="00992AD4">
              <w:rPr>
                <w:rFonts w:ascii="Times New Roman" w:eastAsia="Times New Roman" w:hAnsi="Times New Roman" w:cs="Times New Roman"/>
                <w:color w:val="000000"/>
                <w:sz w:val="16"/>
                <w:szCs w:val="16"/>
                <w:lang w:eastAsia="it-IT"/>
              </w:rPr>
              <w:t xml:space="preserve"> (</w:t>
            </w:r>
            <w:proofErr w:type="gramEnd"/>
            <w:r w:rsidRPr="00992AD4">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6F8DEE25"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Stanziamento definitivo di competenza                    </w:t>
            </w:r>
            <w:proofErr w:type="gramStart"/>
            <w:r w:rsidRPr="00992AD4">
              <w:rPr>
                <w:rFonts w:ascii="Times New Roman" w:eastAsia="Times New Roman" w:hAnsi="Times New Roman" w:cs="Times New Roman"/>
                <w:color w:val="000000"/>
                <w:sz w:val="18"/>
                <w:szCs w:val="18"/>
                <w:lang w:eastAsia="it-IT"/>
              </w:rPr>
              <w:t xml:space="preserve">  </w:t>
            </w:r>
            <w:r w:rsidRPr="00992AD4">
              <w:rPr>
                <w:rFonts w:ascii="Times New Roman" w:eastAsia="Times New Roman" w:hAnsi="Times New Roman" w:cs="Times New Roman"/>
                <w:color w:val="000000"/>
                <w:sz w:val="16"/>
                <w:szCs w:val="16"/>
                <w:lang w:eastAsia="it-IT"/>
              </w:rPr>
              <w:t xml:space="preserve"> (</w:t>
            </w:r>
            <w:proofErr w:type="gramEnd"/>
            <w:r w:rsidRPr="00992AD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2F5E95E"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Pagamento c/competenza</w:t>
            </w:r>
            <w:r w:rsidRPr="00992AD4">
              <w:rPr>
                <w:rFonts w:ascii="Times New Roman" w:eastAsia="Times New Roman" w:hAnsi="Times New Roman" w:cs="Times New Roman"/>
                <w:color w:val="000000"/>
                <w:sz w:val="16"/>
                <w:szCs w:val="16"/>
                <w:lang w:eastAsia="it-IT"/>
              </w:rPr>
              <w:t xml:space="preserve">                    </w:t>
            </w:r>
            <w:proofErr w:type="gramStart"/>
            <w:r w:rsidRPr="00992AD4">
              <w:rPr>
                <w:rFonts w:ascii="Times New Roman" w:eastAsia="Times New Roman" w:hAnsi="Times New Roman" w:cs="Times New Roman"/>
                <w:color w:val="000000"/>
                <w:sz w:val="16"/>
                <w:szCs w:val="16"/>
                <w:lang w:eastAsia="it-IT"/>
              </w:rPr>
              <w:t xml:space="preserve">   (</w:t>
            </w:r>
            <w:proofErr w:type="gramEnd"/>
            <w:r w:rsidRPr="00992AD4">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1F069298"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Somme rimaste da pagare in c/competenza                     </w:t>
            </w:r>
            <w:proofErr w:type="gramStart"/>
            <w:r w:rsidRPr="00992AD4">
              <w:rPr>
                <w:rFonts w:ascii="Times New Roman" w:eastAsia="Times New Roman" w:hAnsi="Times New Roman" w:cs="Times New Roman"/>
                <w:color w:val="000000"/>
                <w:sz w:val="18"/>
                <w:szCs w:val="18"/>
                <w:lang w:eastAsia="it-IT"/>
              </w:rPr>
              <w:t xml:space="preserve">   </w:t>
            </w:r>
            <w:r w:rsidRPr="00992AD4">
              <w:rPr>
                <w:rFonts w:ascii="Times New Roman" w:eastAsia="Times New Roman" w:hAnsi="Times New Roman" w:cs="Times New Roman"/>
                <w:color w:val="000000"/>
                <w:sz w:val="16"/>
                <w:szCs w:val="16"/>
                <w:lang w:eastAsia="it-IT"/>
              </w:rPr>
              <w:t>(</w:t>
            </w:r>
            <w:proofErr w:type="gramEnd"/>
            <w:r w:rsidRPr="00992AD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5A3283B8"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Totale impegnato                        </w:t>
            </w:r>
            <w:proofErr w:type="gramStart"/>
            <w:r w:rsidRPr="00992AD4">
              <w:rPr>
                <w:rFonts w:ascii="Times New Roman" w:eastAsia="Times New Roman" w:hAnsi="Times New Roman" w:cs="Times New Roman"/>
                <w:color w:val="000000"/>
                <w:sz w:val="18"/>
                <w:szCs w:val="18"/>
                <w:lang w:eastAsia="it-IT"/>
              </w:rPr>
              <w:t xml:space="preserve">   (</w:t>
            </w:r>
            <w:proofErr w:type="gramEnd"/>
            <w:r w:rsidRPr="00992AD4">
              <w:rPr>
                <w:rFonts w:ascii="Times New Roman" w:eastAsia="Times New Roman" w:hAnsi="Times New Roman" w:cs="Times New Roman"/>
                <w:color w:val="000000"/>
                <w:sz w:val="18"/>
                <w:szCs w:val="18"/>
                <w:lang w:eastAsia="it-IT"/>
              </w:rPr>
              <w:t>3) + (4)</w:t>
            </w:r>
          </w:p>
        </w:tc>
      </w:tr>
      <w:tr w:rsidR="006E42A7" w:rsidRPr="00992AD4" w14:paraId="596528C3" w14:textId="77777777" w:rsidTr="00992AD4">
        <w:trPr>
          <w:trHeight w:val="705"/>
        </w:trPr>
        <w:tc>
          <w:tcPr>
            <w:tcW w:w="340" w:type="dxa"/>
            <w:tcBorders>
              <w:top w:val="nil"/>
              <w:left w:val="nil"/>
              <w:bottom w:val="nil"/>
              <w:right w:val="nil"/>
            </w:tcBorders>
            <w:shd w:val="clear" w:color="auto" w:fill="auto"/>
            <w:noWrap/>
            <w:vAlign w:val="bottom"/>
            <w:hideMark/>
          </w:tcPr>
          <w:p w14:paraId="54B0C60D"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1CAAD071"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00B5238"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D5E2003"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400.000,00</w:t>
            </w:r>
          </w:p>
        </w:tc>
        <w:tc>
          <w:tcPr>
            <w:tcW w:w="1240" w:type="dxa"/>
            <w:tcBorders>
              <w:top w:val="nil"/>
              <w:left w:val="nil"/>
              <w:bottom w:val="single" w:sz="4" w:space="0" w:color="auto"/>
              <w:right w:val="single" w:sz="4" w:space="0" w:color="auto"/>
            </w:tcBorders>
            <w:shd w:val="clear" w:color="auto" w:fill="auto"/>
            <w:vAlign w:val="center"/>
            <w:hideMark/>
          </w:tcPr>
          <w:p w14:paraId="0EFEDBA0"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1.200.000,00</w:t>
            </w:r>
          </w:p>
        </w:tc>
        <w:tc>
          <w:tcPr>
            <w:tcW w:w="1180" w:type="dxa"/>
            <w:tcBorders>
              <w:top w:val="nil"/>
              <w:left w:val="nil"/>
              <w:bottom w:val="single" w:sz="4" w:space="0" w:color="auto"/>
              <w:right w:val="single" w:sz="4" w:space="0" w:color="auto"/>
            </w:tcBorders>
            <w:shd w:val="clear" w:color="auto" w:fill="auto"/>
            <w:vAlign w:val="center"/>
            <w:hideMark/>
          </w:tcPr>
          <w:p w14:paraId="623C3601"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0,00</w:t>
            </w:r>
          </w:p>
        </w:tc>
        <w:tc>
          <w:tcPr>
            <w:tcW w:w="1327" w:type="dxa"/>
            <w:tcBorders>
              <w:top w:val="nil"/>
              <w:left w:val="nil"/>
              <w:bottom w:val="single" w:sz="4" w:space="0" w:color="auto"/>
              <w:right w:val="single" w:sz="4" w:space="0" w:color="auto"/>
            </w:tcBorders>
            <w:shd w:val="clear" w:color="auto" w:fill="auto"/>
            <w:vAlign w:val="center"/>
            <w:hideMark/>
          </w:tcPr>
          <w:p w14:paraId="3AF0BD00"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408F6D69"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0,00</w:t>
            </w:r>
          </w:p>
        </w:tc>
      </w:tr>
      <w:tr w:rsidR="006E42A7" w:rsidRPr="00992AD4" w14:paraId="6E62DD3E" w14:textId="77777777" w:rsidTr="00992AD4">
        <w:trPr>
          <w:trHeight w:val="300"/>
        </w:trPr>
        <w:tc>
          <w:tcPr>
            <w:tcW w:w="340" w:type="dxa"/>
            <w:tcBorders>
              <w:top w:val="nil"/>
              <w:left w:val="nil"/>
              <w:bottom w:val="nil"/>
              <w:right w:val="nil"/>
            </w:tcBorders>
            <w:shd w:val="clear" w:color="auto" w:fill="auto"/>
            <w:noWrap/>
            <w:vAlign w:val="bottom"/>
            <w:hideMark/>
          </w:tcPr>
          <w:p w14:paraId="18D9B5F5" w14:textId="77777777" w:rsidR="006E42A7" w:rsidRPr="00992AD4" w:rsidRDefault="006E42A7" w:rsidP="00992AD4">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732627CE" w14:textId="77777777" w:rsidR="006E42A7" w:rsidRPr="00992AD4" w:rsidRDefault="006E42A7" w:rsidP="00992AD4">
            <w:pPr>
              <w:spacing w:after="0" w:line="240" w:lineRule="auto"/>
              <w:rPr>
                <w:rFonts w:ascii="Times New Roman" w:eastAsia="Times New Roman" w:hAnsi="Times New Roman" w:cs="Times New Roman"/>
                <w:b/>
                <w:bCs/>
                <w:color w:val="000000"/>
                <w:sz w:val="18"/>
                <w:szCs w:val="18"/>
                <w:lang w:eastAsia="it-IT"/>
              </w:rPr>
            </w:pPr>
            <w:r w:rsidRPr="00992AD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9D205B2" w14:textId="77777777" w:rsidR="006E42A7" w:rsidRPr="00992AD4" w:rsidRDefault="006E42A7" w:rsidP="00992AD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9313AE2"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60ACB2F0"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5C597BED"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6FF40BA9" w14:textId="77777777" w:rsidR="006E42A7" w:rsidRPr="00992AD4" w:rsidRDefault="006E42A7" w:rsidP="00992AD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0704710"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 </w:t>
            </w:r>
          </w:p>
        </w:tc>
      </w:tr>
      <w:tr w:rsidR="006E42A7" w:rsidRPr="00992AD4" w14:paraId="2D28BA12" w14:textId="77777777" w:rsidTr="00992AD4">
        <w:trPr>
          <w:trHeight w:val="480"/>
        </w:trPr>
        <w:tc>
          <w:tcPr>
            <w:tcW w:w="340" w:type="dxa"/>
            <w:tcBorders>
              <w:top w:val="nil"/>
              <w:left w:val="nil"/>
              <w:bottom w:val="nil"/>
              <w:right w:val="nil"/>
            </w:tcBorders>
            <w:shd w:val="clear" w:color="auto" w:fill="auto"/>
            <w:noWrap/>
            <w:vAlign w:val="bottom"/>
            <w:hideMark/>
          </w:tcPr>
          <w:p w14:paraId="61CE88B6"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4B5F96CB" w14:textId="77777777" w:rsidR="006E42A7" w:rsidRPr="00AC6CA8" w:rsidRDefault="006E42A7" w:rsidP="009C7392">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992AD4" w14:paraId="69427E4B" w14:textId="77777777" w:rsidTr="00992AD4">
        <w:trPr>
          <w:trHeight w:val="330"/>
        </w:trPr>
        <w:tc>
          <w:tcPr>
            <w:tcW w:w="340" w:type="dxa"/>
            <w:tcBorders>
              <w:top w:val="nil"/>
              <w:left w:val="nil"/>
              <w:bottom w:val="nil"/>
              <w:right w:val="nil"/>
            </w:tcBorders>
            <w:shd w:val="clear" w:color="auto" w:fill="auto"/>
            <w:noWrap/>
            <w:vAlign w:val="bottom"/>
            <w:hideMark/>
          </w:tcPr>
          <w:p w14:paraId="0E771397"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09375389" w14:textId="77777777" w:rsidR="006E42A7" w:rsidRDefault="006E42A7" w:rsidP="009C7392">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2A8C73C8" w14:textId="77777777" w:rsidR="006E42A7" w:rsidRPr="002848A7" w:rsidRDefault="006E42A7" w:rsidP="009C7392">
            <w:pPr>
              <w:spacing w:after="0" w:line="240" w:lineRule="auto"/>
              <w:jc w:val="both"/>
              <w:rPr>
                <w:rFonts w:ascii="Times New Roman" w:eastAsia="Times New Roman" w:hAnsi="Times New Roman" w:cs="Times New Roman"/>
                <w:color w:val="000000"/>
                <w:sz w:val="10"/>
                <w:szCs w:val="10"/>
                <w:lang w:eastAsia="it-IT"/>
              </w:rPr>
            </w:pPr>
          </w:p>
        </w:tc>
      </w:tr>
      <w:tr w:rsidR="006E42A7" w:rsidRPr="00992AD4" w14:paraId="36DCB97A" w14:textId="77777777" w:rsidTr="00992AD4">
        <w:trPr>
          <w:trHeight w:val="330"/>
        </w:trPr>
        <w:tc>
          <w:tcPr>
            <w:tcW w:w="340" w:type="dxa"/>
            <w:tcBorders>
              <w:top w:val="nil"/>
              <w:left w:val="nil"/>
              <w:bottom w:val="nil"/>
              <w:right w:val="nil"/>
            </w:tcBorders>
            <w:shd w:val="clear" w:color="auto" w:fill="auto"/>
            <w:noWrap/>
            <w:vAlign w:val="bottom"/>
            <w:hideMark/>
          </w:tcPr>
          <w:p w14:paraId="36F3FDC1"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495AAE47" w14:textId="77777777" w:rsidR="006E42A7" w:rsidRPr="00AC6CA8" w:rsidRDefault="006E42A7" w:rsidP="009C7392">
            <w:pPr>
              <w:spacing w:after="0" w:line="240" w:lineRule="auto"/>
              <w:jc w:val="both"/>
              <w:rPr>
                <w:rFonts w:ascii="Times New Roman" w:eastAsia="Times New Roman" w:hAnsi="Times New Roman" w:cs="Times New Roman"/>
                <w:color w:val="000000"/>
                <w:sz w:val="16"/>
                <w:szCs w:val="16"/>
                <w:lang w:eastAsia="it-IT"/>
              </w:rPr>
            </w:pPr>
            <w:r w:rsidRPr="00AC6CA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992AD4" w14:paraId="7C99BD94" w14:textId="77777777" w:rsidTr="00992AD4">
        <w:trPr>
          <w:trHeight w:val="435"/>
        </w:trPr>
        <w:tc>
          <w:tcPr>
            <w:tcW w:w="340" w:type="dxa"/>
            <w:tcBorders>
              <w:top w:val="nil"/>
              <w:left w:val="nil"/>
              <w:bottom w:val="nil"/>
              <w:right w:val="nil"/>
            </w:tcBorders>
            <w:shd w:val="clear" w:color="auto" w:fill="auto"/>
            <w:noWrap/>
            <w:vAlign w:val="bottom"/>
            <w:hideMark/>
          </w:tcPr>
          <w:p w14:paraId="4CC4556F"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0E748B"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18"/>
                <w:szCs w:val="18"/>
                <w:lang w:eastAsia="it-IT"/>
              </w:rPr>
            </w:pPr>
            <w:r w:rsidRPr="00992AD4">
              <w:rPr>
                <w:rFonts w:ascii="Times New Roman" w:eastAsia="Times New Roman" w:hAnsi="Times New Roman" w:cs="Times New Roman"/>
                <w:b/>
                <w:bCs/>
                <w:i/>
                <w:iCs/>
                <w:color w:val="000000"/>
                <w:sz w:val="18"/>
                <w:szCs w:val="18"/>
                <w:lang w:eastAsia="it-IT"/>
              </w:rPr>
              <w:t>INDICATORI DI RISULTATO</w:t>
            </w:r>
          </w:p>
        </w:tc>
      </w:tr>
      <w:tr w:rsidR="006E42A7" w:rsidRPr="00992AD4" w14:paraId="05870197" w14:textId="77777777" w:rsidTr="00992AD4">
        <w:trPr>
          <w:trHeight w:val="645"/>
        </w:trPr>
        <w:tc>
          <w:tcPr>
            <w:tcW w:w="340" w:type="dxa"/>
            <w:tcBorders>
              <w:top w:val="nil"/>
              <w:left w:val="nil"/>
              <w:bottom w:val="nil"/>
              <w:right w:val="nil"/>
            </w:tcBorders>
            <w:shd w:val="clear" w:color="auto" w:fill="auto"/>
            <w:noWrap/>
            <w:vAlign w:val="center"/>
            <w:hideMark/>
          </w:tcPr>
          <w:p w14:paraId="310AC2BD" w14:textId="77777777" w:rsidR="006E42A7" w:rsidRPr="00992AD4" w:rsidRDefault="006E42A7" w:rsidP="00992AD4">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4DD9CC3"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4D39EFC" w14:textId="77777777" w:rsidR="006E42A7" w:rsidRPr="00992AD4" w:rsidRDefault="006E42A7" w:rsidP="009C7392">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Capacità di realizzare progetti/iniziative nell'ambito delle politiche di settore rispetto al totale dei progetti/iniziative programmati</w:t>
            </w:r>
            <w:r>
              <w:rPr>
                <w:rFonts w:ascii="Times New Roman" w:eastAsia="Times New Roman" w:hAnsi="Times New Roman" w:cs="Times New Roman"/>
                <w:color w:val="000000"/>
                <w:sz w:val="20"/>
                <w:szCs w:val="20"/>
                <w:lang w:eastAsia="it-IT"/>
              </w:rPr>
              <w:t>.</w:t>
            </w:r>
            <w:r w:rsidRPr="00992AD4">
              <w:rPr>
                <w:rFonts w:ascii="Times New Roman" w:eastAsia="Times New Roman" w:hAnsi="Times New Roman" w:cs="Times New Roman"/>
                <w:color w:val="000000"/>
                <w:sz w:val="20"/>
                <w:szCs w:val="20"/>
                <w:lang w:eastAsia="it-IT"/>
              </w:rPr>
              <w:t xml:space="preserve"> </w:t>
            </w:r>
          </w:p>
        </w:tc>
      </w:tr>
      <w:tr w:rsidR="006E42A7" w:rsidRPr="00992AD4" w14:paraId="3CB6B6AB" w14:textId="77777777" w:rsidTr="00992AD4">
        <w:trPr>
          <w:trHeight w:val="630"/>
        </w:trPr>
        <w:tc>
          <w:tcPr>
            <w:tcW w:w="340" w:type="dxa"/>
            <w:tcBorders>
              <w:top w:val="nil"/>
              <w:left w:val="nil"/>
              <w:bottom w:val="nil"/>
              <w:right w:val="nil"/>
            </w:tcBorders>
            <w:shd w:val="clear" w:color="auto" w:fill="auto"/>
            <w:noWrap/>
            <w:vAlign w:val="center"/>
            <w:hideMark/>
          </w:tcPr>
          <w:p w14:paraId="2754C1BE" w14:textId="77777777" w:rsidR="006E42A7" w:rsidRPr="00992AD4" w:rsidRDefault="006E42A7" w:rsidP="00992AD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9995F3A"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BE71FAC" w14:textId="77777777" w:rsidR="006E42A7" w:rsidRPr="00992AD4" w:rsidRDefault="006E42A7" w:rsidP="009C7392">
            <w:pPr>
              <w:spacing w:after="0" w:line="240" w:lineRule="auto"/>
              <w:jc w:val="both"/>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Sistema di monitoraggio della direttiva, sito web dipartimentale, protocollo informatico, SICOGE, PEC</w:t>
            </w:r>
            <w:r>
              <w:rPr>
                <w:rFonts w:ascii="Times New Roman" w:eastAsia="Times New Roman" w:hAnsi="Times New Roman" w:cs="Times New Roman"/>
                <w:color w:val="000000"/>
                <w:sz w:val="20"/>
                <w:szCs w:val="20"/>
                <w:lang w:eastAsia="it-IT"/>
              </w:rPr>
              <w:t>.</w:t>
            </w:r>
            <w:r w:rsidRPr="00992AD4">
              <w:rPr>
                <w:rFonts w:ascii="Times New Roman" w:eastAsia="Times New Roman" w:hAnsi="Times New Roman" w:cs="Times New Roman"/>
                <w:color w:val="000000"/>
                <w:sz w:val="20"/>
                <w:szCs w:val="20"/>
                <w:lang w:eastAsia="it-IT"/>
              </w:rPr>
              <w:t xml:space="preserve"> </w:t>
            </w:r>
          </w:p>
        </w:tc>
      </w:tr>
      <w:tr w:rsidR="006E42A7" w:rsidRPr="00992AD4" w14:paraId="675F43EF" w14:textId="77777777" w:rsidTr="00992AD4">
        <w:trPr>
          <w:trHeight w:val="1335"/>
        </w:trPr>
        <w:tc>
          <w:tcPr>
            <w:tcW w:w="340" w:type="dxa"/>
            <w:tcBorders>
              <w:top w:val="nil"/>
              <w:left w:val="nil"/>
              <w:bottom w:val="nil"/>
              <w:right w:val="nil"/>
            </w:tcBorders>
            <w:shd w:val="clear" w:color="auto" w:fill="auto"/>
            <w:noWrap/>
            <w:vAlign w:val="center"/>
            <w:hideMark/>
          </w:tcPr>
          <w:p w14:paraId="488A85E7" w14:textId="77777777" w:rsidR="006E42A7" w:rsidRPr="00992AD4" w:rsidRDefault="006E42A7" w:rsidP="00992AD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53FC936"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7B16CB5F" w14:textId="77777777" w:rsidR="006E42A7" w:rsidRPr="00992AD4" w:rsidRDefault="006E42A7" w:rsidP="009C7392">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N. di progetti-iniziative realizzati / N. di progetti-iniziative programmati nella Direttiva annuale dell’Autorità politica</w:t>
            </w:r>
          </w:p>
        </w:tc>
        <w:tc>
          <w:tcPr>
            <w:tcW w:w="1180" w:type="dxa"/>
            <w:tcBorders>
              <w:top w:val="nil"/>
              <w:left w:val="nil"/>
              <w:bottom w:val="single" w:sz="4" w:space="0" w:color="auto"/>
              <w:right w:val="nil"/>
            </w:tcBorders>
            <w:shd w:val="clear" w:color="auto" w:fill="auto"/>
            <w:vAlign w:val="center"/>
            <w:hideMark/>
          </w:tcPr>
          <w:p w14:paraId="3484E28A"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68F398AE"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4352F2A"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Scostamento</w:t>
            </w:r>
          </w:p>
        </w:tc>
      </w:tr>
      <w:tr w:rsidR="006E42A7" w:rsidRPr="00992AD4" w14:paraId="5948F834" w14:textId="77777777" w:rsidTr="00992AD4">
        <w:trPr>
          <w:trHeight w:val="735"/>
        </w:trPr>
        <w:tc>
          <w:tcPr>
            <w:tcW w:w="340" w:type="dxa"/>
            <w:tcBorders>
              <w:top w:val="nil"/>
              <w:left w:val="nil"/>
              <w:bottom w:val="nil"/>
              <w:right w:val="nil"/>
            </w:tcBorders>
            <w:shd w:val="clear" w:color="auto" w:fill="auto"/>
            <w:noWrap/>
            <w:vAlign w:val="bottom"/>
            <w:hideMark/>
          </w:tcPr>
          <w:p w14:paraId="4CBE1452" w14:textId="77777777" w:rsidR="006E42A7" w:rsidRPr="00992AD4" w:rsidRDefault="006E42A7" w:rsidP="00992AD4">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331E683B" w14:textId="77777777" w:rsidR="006E42A7"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 xml:space="preserve">UNITA' DI MISURA  </w:t>
            </w:r>
          </w:p>
          <w:p w14:paraId="30915C20" w14:textId="77777777" w:rsidR="006E42A7" w:rsidRPr="00992AD4" w:rsidRDefault="006E42A7" w:rsidP="00992AD4">
            <w:pPr>
              <w:spacing w:after="0" w:line="240" w:lineRule="auto"/>
              <w:rPr>
                <w:rFonts w:ascii="Times New Roman" w:eastAsia="Times New Roman" w:hAnsi="Times New Roman" w:cs="Times New Roman"/>
                <w:color w:val="000000"/>
                <w:sz w:val="18"/>
                <w:szCs w:val="18"/>
                <w:lang w:eastAsia="it-IT"/>
              </w:rPr>
            </w:pPr>
            <w:r w:rsidRPr="00992AD4">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53881669"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6D08B5E"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noWrap/>
            <w:vAlign w:val="center"/>
            <w:hideMark/>
          </w:tcPr>
          <w:p w14:paraId="297F6B18"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183C384F" w14:textId="77777777" w:rsidR="006E42A7" w:rsidRPr="00992AD4" w:rsidRDefault="006E42A7" w:rsidP="00992AD4">
            <w:pPr>
              <w:spacing w:after="0" w:line="240" w:lineRule="auto"/>
              <w:jc w:val="center"/>
              <w:rPr>
                <w:rFonts w:ascii="Times New Roman" w:eastAsia="Times New Roman" w:hAnsi="Times New Roman" w:cs="Times New Roman"/>
                <w:color w:val="000000"/>
                <w:sz w:val="20"/>
                <w:szCs w:val="20"/>
                <w:lang w:eastAsia="it-IT"/>
              </w:rPr>
            </w:pPr>
            <w:r w:rsidRPr="00992AD4">
              <w:rPr>
                <w:rFonts w:ascii="Times New Roman" w:eastAsia="Times New Roman" w:hAnsi="Times New Roman" w:cs="Times New Roman"/>
                <w:color w:val="000000"/>
                <w:sz w:val="20"/>
                <w:szCs w:val="20"/>
                <w:lang w:eastAsia="it-IT"/>
              </w:rPr>
              <w:t>0</w:t>
            </w:r>
          </w:p>
        </w:tc>
      </w:tr>
    </w:tbl>
    <w:p w14:paraId="5F66C3FF" w14:textId="77777777" w:rsidR="006E42A7" w:rsidRDefault="006E42A7">
      <w:pPr>
        <w:rPr>
          <w:rFonts w:ascii="Times New Roman" w:eastAsiaTheme="minorEastAsia" w:hAnsi="Times New Roman" w:cs="Times New Roman"/>
          <w:b/>
          <w:color w:val="000000" w:themeColor="text1"/>
          <w:sz w:val="24"/>
          <w:szCs w:val="24"/>
          <w:lang w:eastAsia="it-IT"/>
        </w:rPr>
      </w:pPr>
      <w:r>
        <w:rPr>
          <w:rFonts w:ascii="Times New Roman" w:eastAsiaTheme="minorEastAsia" w:hAnsi="Times New Roman" w:cs="Times New Roman"/>
          <w:b/>
          <w:color w:val="000000" w:themeColor="text1"/>
          <w:sz w:val="24"/>
          <w:szCs w:val="24"/>
          <w:lang w:eastAsia="it-IT"/>
        </w:rPr>
        <w:br w:type="page"/>
      </w:r>
    </w:p>
    <w:p w14:paraId="0479F711" w14:textId="77777777" w:rsidR="006E42A7" w:rsidRPr="008E461D" w:rsidRDefault="006E42A7" w:rsidP="00F56356">
      <w:pPr>
        <w:spacing w:after="0"/>
        <w:ind w:left="284"/>
        <w:jc w:val="both"/>
        <w:rPr>
          <w:rFonts w:ascii="Times New Roman" w:eastAsiaTheme="minorEastAsia" w:hAnsi="Times New Roman" w:cs="Times New Roman"/>
          <w:b/>
          <w:color w:val="000000" w:themeColor="text1"/>
          <w:sz w:val="24"/>
          <w:szCs w:val="24"/>
          <w:lang w:eastAsia="it-IT"/>
        </w:rPr>
      </w:pPr>
      <w:r w:rsidRPr="008E461D">
        <w:rPr>
          <w:rFonts w:ascii="Times New Roman" w:eastAsiaTheme="minorEastAsia" w:hAnsi="Times New Roman" w:cs="Times New Roman"/>
          <w:b/>
          <w:color w:val="000000" w:themeColor="text1"/>
          <w:sz w:val="24"/>
          <w:szCs w:val="24"/>
          <w:lang w:eastAsia="it-IT"/>
        </w:rPr>
        <w:lastRenderedPageBreak/>
        <w:t>CDR  9 “Informazione ed editoria”</w:t>
      </w:r>
      <w:r>
        <w:rPr>
          <w:rFonts w:ascii="Times New Roman" w:eastAsiaTheme="minorEastAsia" w:hAnsi="Times New Roman" w:cs="Times New Roman"/>
          <w:b/>
          <w:color w:val="000000" w:themeColor="text1"/>
          <w:sz w:val="24"/>
          <w:szCs w:val="24"/>
          <w:lang w:eastAsia="it-IT"/>
        </w:rPr>
        <w:t xml:space="preserve"> </w:t>
      </w:r>
    </w:p>
    <w:p w14:paraId="5607EA17" w14:textId="77777777" w:rsidR="006E42A7" w:rsidRPr="00F56356" w:rsidRDefault="006E42A7" w:rsidP="00F56356">
      <w:pPr>
        <w:spacing w:after="0" w:line="240" w:lineRule="auto"/>
        <w:ind w:left="284"/>
        <w:jc w:val="both"/>
        <w:rPr>
          <w:rFonts w:ascii="Times New Roman" w:eastAsiaTheme="minorEastAsia" w:hAnsi="Times New Roman" w:cs="Times New Roman"/>
          <w:b/>
          <w:sz w:val="24"/>
          <w:szCs w:val="24"/>
          <w:lang w:eastAsia="it-IT"/>
        </w:rPr>
      </w:pPr>
    </w:p>
    <w:p w14:paraId="08AC66ED" w14:textId="77777777" w:rsidR="006E42A7" w:rsidRPr="00F56356" w:rsidRDefault="006E42A7"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58F53B28" w14:textId="77777777" w:rsidR="006E42A7" w:rsidRPr="00F56356" w:rsidRDefault="006E42A7" w:rsidP="00F56356">
      <w:pPr>
        <w:spacing w:after="0" w:line="240" w:lineRule="auto"/>
        <w:ind w:left="284"/>
        <w:jc w:val="both"/>
        <w:rPr>
          <w:rFonts w:ascii="Times New Roman" w:eastAsiaTheme="minorEastAsia" w:hAnsi="Times New Roman" w:cs="Times New Roman"/>
          <w:sz w:val="10"/>
          <w:szCs w:val="24"/>
          <w:lang w:eastAsia="it-IT"/>
        </w:rPr>
      </w:pPr>
    </w:p>
    <w:p w14:paraId="52EB5C0D" w14:textId="77777777" w:rsidR="006E42A7" w:rsidRPr="00F56356" w:rsidRDefault="006E42A7"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sz w:val="24"/>
          <w:szCs w:val="24"/>
          <w:lang w:eastAsia="it-IT"/>
        </w:rPr>
        <w:t>Presidenza del Consiglio dei ministri</w:t>
      </w:r>
    </w:p>
    <w:p w14:paraId="2A37357E" w14:textId="77777777" w:rsidR="006E42A7" w:rsidRPr="00F56356" w:rsidRDefault="006E42A7" w:rsidP="00F56356">
      <w:pPr>
        <w:spacing w:after="0" w:line="240" w:lineRule="auto"/>
        <w:ind w:left="284"/>
        <w:jc w:val="both"/>
        <w:rPr>
          <w:rFonts w:ascii="Times New Roman" w:eastAsiaTheme="minorEastAsia" w:hAnsi="Times New Roman" w:cs="Times New Roman"/>
          <w:sz w:val="24"/>
          <w:szCs w:val="24"/>
          <w:lang w:eastAsia="it-IT"/>
        </w:rPr>
      </w:pPr>
    </w:p>
    <w:p w14:paraId="230BE34A" w14:textId="77777777" w:rsidR="006E42A7" w:rsidRPr="00F56356" w:rsidRDefault="006E42A7" w:rsidP="00F56356">
      <w:pPr>
        <w:spacing w:after="0" w:line="240" w:lineRule="auto"/>
        <w:ind w:left="284"/>
        <w:jc w:val="both"/>
        <w:rPr>
          <w:rFonts w:ascii="Times New Roman" w:eastAsiaTheme="minorEastAsia" w:hAnsi="Times New Roman" w:cs="Times New Roman"/>
          <w:b/>
          <w:sz w:val="14"/>
          <w:szCs w:val="24"/>
          <w:lang w:eastAsia="it-IT"/>
        </w:rPr>
      </w:pPr>
    </w:p>
    <w:p w14:paraId="1A1B506C" w14:textId="77777777" w:rsidR="006E42A7" w:rsidRPr="00F56356" w:rsidRDefault="006E42A7"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MISSIONE 15</w:t>
      </w:r>
      <w:r w:rsidRPr="00F56356">
        <w:rPr>
          <w:rFonts w:ascii="Times New Roman" w:eastAsiaTheme="minorEastAsia" w:hAnsi="Times New Roman" w:cs="Times New Roman"/>
          <w:sz w:val="24"/>
          <w:szCs w:val="24"/>
          <w:lang w:eastAsia="it-IT"/>
        </w:rPr>
        <w:t xml:space="preserve"> - Comunicazioni</w:t>
      </w:r>
    </w:p>
    <w:p w14:paraId="24E8FE1A" w14:textId="77777777" w:rsidR="006E42A7" w:rsidRPr="00AC6CA8" w:rsidRDefault="006E42A7" w:rsidP="00F56356">
      <w:pPr>
        <w:spacing w:after="0" w:line="240" w:lineRule="auto"/>
        <w:ind w:left="284"/>
        <w:jc w:val="both"/>
        <w:rPr>
          <w:rFonts w:ascii="Times New Roman" w:eastAsiaTheme="minorEastAsia" w:hAnsi="Times New Roman" w:cs="Times New Roman"/>
          <w:b/>
          <w:sz w:val="12"/>
          <w:szCs w:val="16"/>
          <w:lang w:eastAsia="it-IT"/>
        </w:rPr>
      </w:pPr>
    </w:p>
    <w:p w14:paraId="1968EE22" w14:textId="77777777" w:rsidR="006E42A7" w:rsidRPr="00F56356" w:rsidRDefault="006E42A7"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15.3 </w:t>
      </w:r>
      <w:r w:rsidRPr="00F56356">
        <w:rPr>
          <w:rFonts w:ascii="Times New Roman" w:eastAsiaTheme="minorEastAsia" w:hAnsi="Times New Roman" w:cs="Times New Roman"/>
          <w:sz w:val="24"/>
          <w:szCs w:val="24"/>
          <w:lang w:eastAsia="it-IT"/>
        </w:rPr>
        <w:t>- Servizi postali</w:t>
      </w:r>
    </w:p>
    <w:p w14:paraId="69845B27" w14:textId="77777777" w:rsidR="006E42A7" w:rsidRPr="00AC6CA8" w:rsidRDefault="006E42A7" w:rsidP="00F56356">
      <w:pPr>
        <w:spacing w:after="0" w:line="240" w:lineRule="auto"/>
        <w:ind w:left="284"/>
        <w:jc w:val="both"/>
        <w:rPr>
          <w:rFonts w:ascii="Times New Roman" w:eastAsiaTheme="minorEastAsia" w:hAnsi="Times New Roman" w:cs="Times New Roman"/>
          <w:b/>
          <w:sz w:val="12"/>
          <w:szCs w:val="12"/>
          <w:lang w:eastAsia="it-IT"/>
        </w:rPr>
      </w:pPr>
    </w:p>
    <w:p w14:paraId="15A9C7FA" w14:textId="77777777" w:rsidR="006E42A7" w:rsidRPr="00F56356" w:rsidRDefault="006E42A7"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15.4 - </w:t>
      </w:r>
      <w:r w:rsidRPr="00F56356">
        <w:rPr>
          <w:rFonts w:ascii="Times New Roman" w:eastAsiaTheme="minorEastAsia" w:hAnsi="Times New Roman" w:cs="Times New Roman"/>
          <w:sz w:val="24"/>
          <w:szCs w:val="24"/>
          <w:lang w:eastAsia="it-IT"/>
        </w:rPr>
        <w:t>Sostegno al pluralismo dell’informazione</w:t>
      </w:r>
    </w:p>
    <w:p w14:paraId="2D698F5F" w14:textId="77777777" w:rsidR="006E42A7" w:rsidRPr="00F56356" w:rsidRDefault="006E42A7" w:rsidP="00F56356">
      <w:pPr>
        <w:spacing w:after="0" w:line="240" w:lineRule="auto"/>
        <w:ind w:left="284"/>
        <w:jc w:val="both"/>
        <w:rPr>
          <w:rFonts w:ascii="Times New Roman" w:eastAsiaTheme="minorEastAsia" w:hAnsi="Times New Roman" w:cs="Times New Roman"/>
          <w:sz w:val="24"/>
          <w:szCs w:val="24"/>
          <w:lang w:eastAsia="it-IT"/>
        </w:rPr>
      </w:pPr>
    </w:p>
    <w:p w14:paraId="45AE0947"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p>
    <w:p w14:paraId="40A6B37F" w14:textId="77777777" w:rsidR="006E42A7" w:rsidRPr="00F56356" w:rsidRDefault="006E42A7" w:rsidP="00F56356">
      <w:pPr>
        <w:spacing w:after="0" w:line="360" w:lineRule="auto"/>
        <w:ind w:left="284"/>
        <w:jc w:val="both"/>
        <w:rPr>
          <w:rFonts w:ascii="Times New Roman" w:eastAsiaTheme="minorEastAsia" w:hAnsi="Times New Roman" w:cs="Times New Roman"/>
          <w:b/>
          <w:i/>
          <w:sz w:val="24"/>
          <w:szCs w:val="24"/>
          <w:lang w:eastAsia="it-IT"/>
        </w:rPr>
      </w:pPr>
      <w:r w:rsidRPr="00F56356">
        <w:rPr>
          <w:rFonts w:ascii="Times New Roman" w:eastAsiaTheme="minorEastAsia" w:hAnsi="Times New Roman" w:cs="Times New Roman"/>
          <w:b/>
          <w:bCs/>
          <w:sz w:val="24"/>
          <w:szCs w:val="24"/>
          <w:lang w:eastAsia="it-IT"/>
        </w:rPr>
        <w:t>1.</w:t>
      </w:r>
      <w:r w:rsidRPr="00F56356">
        <w:rPr>
          <w:rFonts w:ascii="Times New Roman" w:eastAsiaTheme="minorEastAsia" w:hAnsi="Times New Roman" w:cs="Times New Roman"/>
          <w:i/>
          <w:sz w:val="24"/>
          <w:szCs w:val="24"/>
          <w:lang w:eastAsia="it-IT"/>
        </w:rPr>
        <w:t xml:space="preserve">  </w:t>
      </w:r>
      <w:r w:rsidRPr="00F56356">
        <w:rPr>
          <w:rFonts w:ascii="Times New Roman" w:eastAsiaTheme="minorEastAsia" w:hAnsi="Times New Roman" w:cs="Times New Roman"/>
          <w:b/>
          <w:i/>
          <w:sz w:val="24"/>
          <w:szCs w:val="24"/>
          <w:lang w:eastAsia="it-IT"/>
        </w:rPr>
        <w:t>Mission</w:t>
      </w:r>
    </w:p>
    <w:p w14:paraId="5640ECA5"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Il Centro di responsabilità 9 “Informazione ed editoria” è la struttura di supporto al Presidente che opera nell’area funzionale relativa al coordinamento delle attività di comunicazione istituzionale, alla promozione delle politiche di sostegno all’editoria e ai prodotti editoriali, e al coordinamento delle attività volte alla tutela del diritto d’autore. In particolare, </w:t>
      </w:r>
      <w:r w:rsidRPr="00F56356">
        <w:rPr>
          <w:rFonts w:ascii="Times New Roman" w:eastAsiaTheme="minorEastAsia" w:hAnsi="Times New Roman" w:cs="Times New Roman"/>
          <w:sz w:val="24"/>
          <w:szCs w:val="24"/>
          <w:lang w:eastAsia="it-IT"/>
        </w:rPr>
        <w:t xml:space="preserve">svolge compiti in materia di pubblicità e documentazione istituzionale, di informazione, anche attraverso la stipula di convenzioni con le agenzie di stampa e informazione e con il concessionario del servizio pubblico radiotelevisivo; provvede alla comunicazione diretta  al pubblico sulle attività della Presidenza e del Governo; cura le attività istruttorie relative alla concessione alle imprese editoriali dei contributi diretti e di quelli indiretti; svolge d’intesa con le altre Amministrazioni competenti, compiti di vigilanza sulla Società italiana autori ed editori (SIAE) e sul nuovo Istituto mutualistico artisti interpreti esecutori (Nuovo IMAIE). </w:t>
      </w:r>
    </w:p>
    <w:p w14:paraId="13C36A29" w14:textId="77777777" w:rsidR="006E42A7" w:rsidRPr="00F56356" w:rsidRDefault="006E42A7" w:rsidP="00F56356">
      <w:pPr>
        <w:spacing w:after="0" w:line="360" w:lineRule="auto"/>
        <w:ind w:left="284"/>
        <w:jc w:val="both"/>
        <w:rPr>
          <w:rFonts w:ascii="Times New Roman" w:eastAsiaTheme="minorEastAsia" w:hAnsi="Times New Roman" w:cs="Times New Roman"/>
          <w:i/>
          <w:sz w:val="2"/>
          <w:szCs w:val="24"/>
          <w:lang w:eastAsia="it-IT"/>
        </w:rPr>
      </w:pPr>
    </w:p>
    <w:p w14:paraId="4ACC4FCE" w14:textId="77777777" w:rsidR="006E42A7" w:rsidRPr="00F56356" w:rsidRDefault="006E42A7" w:rsidP="00F56356">
      <w:pPr>
        <w:spacing w:line="360" w:lineRule="auto"/>
        <w:ind w:left="284"/>
        <w:jc w:val="both"/>
        <w:rPr>
          <w:rFonts w:ascii="Times New Roman" w:eastAsiaTheme="minorEastAsia" w:hAnsi="Times New Roman" w:cs="Times New Roman"/>
          <w:i/>
          <w:sz w:val="2"/>
          <w:szCs w:val="24"/>
          <w:lang w:eastAsia="it-IT"/>
        </w:rPr>
      </w:pPr>
    </w:p>
    <w:p w14:paraId="1B1E726C" w14:textId="77777777" w:rsidR="006E42A7" w:rsidRPr="00F56356" w:rsidRDefault="006E42A7" w:rsidP="00F56356">
      <w:pPr>
        <w:spacing w:after="0" w:line="360" w:lineRule="auto"/>
        <w:ind w:left="284"/>
        <w:jc w:val="both"/>
        <w:rPr>
          <w:rFonts w:ascii="Times New Roman" w:eastAsiaTheme="minorEastAsia" w:hAnsi="Times New Roman" w:cs="Times New Roman"/>
          <w:i/>
          <w:sz w:val="2"/>
          <w:szCs w:val="24"/>
          <w:lang w:eastAsia="it-IT"/>
        </w:rPr>
      </w:pPr>
    </w:p>
    <w:p w14:paraId="7A1851E0" w14:textId="77777777" w:rsidR="006E42A7" w:rsidRPr="00F56356" w:rsidRDefault="006E42A7" w:rsidP="00F56356">
      <w:pPr>
        <w:spacing w:line="360" w:lineRule="auto"/>
        <w:ind w:left="284"/>
        <w:jc w:val="both"/>
        <w:rPr>
          <w:rFonts w:ascii="Times New Roman" w:eastAsiaTheme="minorEastAsia" w:hAnsi="Times New Roman" w:cs="Times New Roman"/>
          <w:i/>
          <w:sz w:val="2"/>
          <w:szCs w:val="24"/>
          <w:lang w:eastAsia="it-IT"/>
        </w:rPr>
      </w:pPr>
    </w:p>
    <w:p w14:paraId="120A0ADE" w14:textId="77777777" w:rsidR="006E42A7" w:rsidRPr="00F56356" w:rsidRDefault="006E42A7"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t xml:space="preserve">2. </w:t>
      </w:r>
      <w:r w:rsidRPr="00F56356">
        <w:rPr>
          <w:rFonts w:ascii="Times New Roman" w:eastAsiaTheme="minorEastAsia" w:hAnsi="Times New Roman" w:cs="Times New Roman"/>
          <w:b/>
          <w:iCs/>
          <w:sz w:val="24"/>
          <w:szCs w:val="24"/>
          <w:lang w:eastAsia="it-IT"/>
        </w:rPr>
        <w:t>Ricostruzione flussi finanziari e aspetti rilevanti della gestione</w:t>
      </w:r>
      <w:r w:rsidRPr="00F56356">
        <w:rPr>
          <w:rFonts w:ascii="Times New Roman" w:eastAsiaTheme="minorEastAsia" w:hAnsi="Times New Roman" w:cs="Times New Roman"/>
          <w:b/>
          <w:sz w:val="24"/>
          <w:szCs w:val="24"/>
          <w:lang w:eastAsia="it-IT"/>
        </w:rPr>
        <w:t xml:space="preserve"> </w:t>
      </w:r>
    </w:p>
    <w:p w14:paraId="264FB04E" w14:textId="77777777" w:rsidR="006E42A7" w:rsidRPr="00596224"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sz w:val="24"/>
          <w:szCs w:val="24"/>
          <w:lang w:eastAsia="it-IT"/>
        </w:rPr>
        <w:t>2.1</w:t>
      </w:r>
      <w:r w:rsidRPr="00F56356">
        <w:rPr>
          <w:rFonts w:ascii="Times New Roman" w:eastAsiaTheme="minorEastAsia" w:hAnsi="Times New Roman" w:cs="Times New Roman"/>
          <w:sz w:val="24"/>
          <w:szCs w:val="24"/>
          <w:lang w:eastAsia="it-IT"/>
        </w:rPr>
        <w:t xml:space="preserve"> Le risorse complessivamente assegnate sono state pari a euro </w:t>
      </w:r>
      <w:r w:rsidRPr="002E40ED">
        <w:rPr>
          <w:rFonts w:ascii="Times New Roman" w:eastAsiaTheme="minorEastAsia" w:hAnsi="Times New Roman" w:cs="Times New Roman"/>
          <w:sz w:val="24"/>
          <w:szCs w:val="24"/>
          <w:lang w:eastAsia="it-IT"/>
        </w:rPr>
        <w:t xml:space="preserve">703.675.661,44 </w:t>
      </w:r>
      <w:r w:rsidRPr="004644E0">
        <w:rPr>
          <w:rFonts w:ascii="Times New Roman" w:eastAsiaTheme="minorEastAsia" w:hAnsi="Times New Roman" w:cs="Times New Roman"/>
          <w:sz w:val="24"/>
          <w:szCs w:val="24"/>
          <w:lang w:eastAsia="it-IT"/>
        </w:rPr>
        <w:t>nell’ambito</w:t>
      </w:r>
      <w:r w:rsidRPr="00596224">
        <w:rPr>
          <w:rFonts w:ascii="Times New Roman" w:eastAsiaTheme="minorEastAsia" w:hAnsi="Times New Roman" w:cs="Times New Roman"/>
          <w:color w:val="000000" w:themeColor="text1"/>
          <w:sz w:val="24"/>
          <w:szCs w:val="24"/>
          <w:lang w:eastAsia="it-IT"/>
        </w:rPr>
        <w:t xml:space="preserve"> delle quali euro </w:t>
      </w:r>
      <w:r>
        <w:rPr>
          <w:rFonts w:ascii="Times New Roman" w:eastAsiaTheme="minorEastAsia" w:hAnsi="Times New Roman" w:cs="Times New Roman"/>
          <w:color w:val="000000" w:themeColor="text1"/>
          <w:sz w:val="24"/>
          <w:szCs w:val="24"/>
          <w:lang w:eastAsia="it-IT"/>
        </w:rPr>
        <w:t>8.392.653,95</w:t>
      </w:r>
      <w:r w:rsidRPr="00596224">
        <w:rPr>
          <w:rFonts w:ascii="Times New Roman" w:eastAsiaTheme="minorEastAsia" w:hAnsi="Times New Roman" w:cs="Times New Roman"/>
          <w:color w:val="000000" w:themeColor="text1"/>
          <w:sz w:val="24"/>
          <w:szCs w:val="24"/>
          <w:lang w:eastAsia="it-IT"/>
        </w:rPr>
        <w:t xml:space="preserve"> riferiti a reiscrizioni di residui passivi perenti ed euro </w:t>
      </w:r>
      <w:r>
        <w:rPr>
          <w:rFonts w:ascii="Times New Roman" w:eastAsiaTheme="minorEastAsia" w:hAnsi="Times New Roman" w:cs="Times New Roman"/>
          <w:color w:val="000000" w:themeColor="text1"/>
          <w:sz w:val="24"/>
          <w:szCs w:val="24"/>
          <w:lang w:eastAsia="it-IT"/>
        </w:rPr>
        <w:t>297.403.603,49</w:t>
      </w:r>
      <w:r w:rsidRPr="00596224">
        <w:rPr>
          <w:rFonts w:ascii="Times New Roman" w:eastAsiaTheme="minorEastAsia" w:hAnsi="Times New Roman" w:cs="Times New Roman"/>
          <w:color w:val="000000" w:themeColor="text1"/>
          <w:sz w:val="24"/>
          <w:szCs w:val="24"/>
          <w:lang w:eastAsia="it-IT"/>
        </w:rPr>
        <w:t xml:space="preserve"> riferiti a riassegnazioni dall’avanzo di esercizio 202</w:t>
      </w:r>
      <w:r>
        <w:rPr>
          <w:rFonts w:ascii="Times New Roman" w:eastAsiaTheme="minorEastAsia" w:hAnsi="Times New Roman" w:cs="Times New Roman"/>
          <w:color w:val="000000" w:themeColor="text1"/>
          <w:sz w:val="24"/>
          <w:szCs w:val="24"/>
          <w:lang w:eastAsia="it-IT"/>
        </w:rPr>
        <w:t>2</w:t>
      </w:r>
      <w:r w:rsidRPr="00596224">
        <w:rPr>
          <w:rFonts w:ascii="Times New Roman" w:eastAsiaTheme="minorEastAsia" w:hAnsi="Times New Roman" w:cs="Times New Roman"/>
          <w:color w:val="000000" w:themeColor="text1"/>
          <w:sz w:val="24"/>
          <w:szCs w:val="24"/>
          <w:lang w:eastAsia="it-IT"/>
        </w:rPr>
        <w:t xml:space="preserve">. </w:t>
      </w:r>
    </w:p>
    <w:p w14:paraId="5A2B6904" w14:textId="77777777" w:rsidR="006E42A7"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sz w:val="24"/>
          <w:szCs w:val="24"/>
          <w:lang w:eastAsia="it-IT"/>
        </w:rPr>
        <w:t xml:space="preserve">Gli impegni assunti ammontano a euro </w:t>
      </w:r>
      <w:r w:rsidRPr="002E40ED">
        <w:rPr>
          <w:rFonts w:ascii="Times New Roman" w:eastAsiaTheme="minorEastAsia" w:hAnsi="Times New Roman" w:cs="Times New Roman"/>
          <w:sz w:val="24"/>
          <w:szCs w:val="24"/>
          <w:lang w:eastAsia="it-IT"/>
        </w:rPr>
        <w:t>246.346.504,72</w:t>
      </w:r>
      <w:r w:rsidRPr="00F56356">
        <w:rPr>
          <w:rFonts w:ascii="Times New Roman" w:eastAsiaTheme="minorEastAsia" w:hAnsi="Times New Roman" w:cs="Times New Roman"/>
          <w:sz w:val="24"/>
          <w:szCs w:val="24"/>
          <w:lang w:eastAsia="it-IT"/>
        </w:rPr>
        <w:t>,</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con un’economia di bilancio pari a euro</w:t>
      </w:r>
      <w:r>
        <w:rPr>
          <w:rFonts w:ascii="Times New Roman" w:eastAsiaTheme="minorEastAsia" w:hAnsi="Times New Roman" w:cs="Times New Roman"/>
          <w:color w:val="000000" w:themeColor="text1"/>
          <w:sz w:val="24"/>
          <w:szCs w:val="24"/>
          <w:lang w:eastAsia="it-IT"/>
        </w:rPr>
        <w:t xml:space="preserve"> </w:t>
      </w:r>
      <w:r w:rsidRPr="002E40ED">
        <w:rPr>
          <w:rFonts w:ascii="Times New Roman" w:eastAsiaTheme="minorEastAsia" w:hAnsi="Times New Roman" w:cs="Times New Roman"/>
          <w:color w:val="000000" w:themeColor="text1"/>
          <w:sz w:val="24"/>
          <w:szCs w:val="24"/>
          <w:lang w:eastAsia="it-IT"/>
        </w:rPr>
        <w:t>457.329.156,72.</w:t>
      </w:r>
      <w:r w:rsidRPr="00F56356">
        <w:rPr>
          <w:rFonts w:ascii="Times New Roman" w:eastAsiaTheme="minorEastAsia" w:hAnsi="Times New Roman" w:cs="Times New Roman"/>
          <w:color w:val="000000" w:themeColor="text1"/>
          <w:sz w:val="24"/>
          <w:szCs w:val="24"/>
          <w:lang w:eastAsia="it-IT"/>
        </w:rPr>
        <w:t xml:space="preserve"> </w:t>
      </w:r>
      <w:bookmarkStart w:id="66" w:name="_Hlk161664271"/>
      <w:r w:rsidRPr="00F56356">
        <w:rPr>
          <w:rFonts w:ascii="Times New Roman" w:eastAsiaTheme="minorEastAsia" w:hAnsi="Times New Roman" w:cs="Times New Roman"/>
          <w:color w:val="000000" w:themeColor="text1"/>
          <w:sz w:val="24"/>
          <w:szCs w:val="24"/>
          <w:lang w:eastAsia="it-IT"/>
        </w:rPr>
        <w:t xml:space="preserve">I pagamenti riferiti alla competenza sono stati pari a euro </w:t>
      </w:r>
      <w:r w:rsidRPr="002E40ED">
        <w:rPr>
          <w:rFonts w:ascii="Times New Roman" w:eastAsiaTheme="minorEastAsia" w:hAnsi="Times New Roman" w:cs="Times New Roman"/>
          <w:color w:val="000000" w:themeColor="text1"/>
          <w:sz w:val="24"/>
          <w:szCs w:val="24"/>
          <w:lang w:eastAsia="it-IT"/>
        </w:rPr>
        <w:t xml:space="preserve">154.082.589,33 </w:t>
      </w:r>
      <w:r>
        <w:rPr>
          <w:rFonts w:ascii="Times New Roman" w:eastAsiaTheme="minorEastAsia" w:hAnsi="Times New Roman" w:cs="Times New Roman"/>
          <w:color w:val="000000" w:themeColor="text1"/>
          <w:sz w:val="24"/>
          <w:szCs w:val="24"/>
          <w:lang w:eastAsia="it-IT"/>
        </w:rPr>
        <w:t>c</w:t>
      </w:r>
      <w:r w:rsidRPr="00F56356">
        <w:rPr>
          <w:rFonts w:ascii="Times New Roman" w:eastAsiaTheme="minorEastAsia" w:hAnsi="Times New Roman" w:cs="Times New Roman"/>
          <w:color w:val="000000" w:themeColor="text1"/>
          <w:sz w:val="24"/>
          <w:szCs w:val="24"/>
          <w:lang w:eastAsia="it-IT"/>
        </w:rPr>
        <w:t xml:space="preserve">on un indice di capacità di pagamento (rapporto pagato/impegnato) che si attesta al </w:t>
      </w:r>
      <w:r>
        <w:rPr>
          <w:rFonts w:ascii="Times New Roman" w:eastAsiaTheme="minorEastAsia" w:hAnsi="Times New Roman" w:cs="Times New Roman"/>
          <w:color w:val="000000" w:themeColor="text1"/>
          <w:sz w:val="24"/>
          <w:szCs w:val="24"/>
          <w:lang w:eastAsia="it-IT"/>
        </w:rPr>
        <w:t>62,55</w:t>
      </w:r>
      <w:r w:rsidRPr="00F56356">
        <w:rPr>
          <w:rFonts w:ascii="Times New Roman" w:eastAsiaTheme="minorEastAsia" w:hAnsi="Times New Roman" w:cs="Times New Roman"/>
          <w:color w:val="000000" w:themeColor="text1"/>
          <w:sz w:val="24"/>
          <w:szCs w:val="24"/>
          <w:lang w:eastAsia="it-IT"/>
        </w:rPr>
        <w:t xml:space="preserve"> per cento.</w:t>
      </w:r>
    </w:p>
    <w:p w14:paraId="4E689FA2" w14:textId="77777777" w:rsidR="006E42A7"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1EC0FA3F" w14:textId="77777777" w:rsidR="006E42A7"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6C4D080B" w14:textId="77777777" w:rsidR="006E42A7"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623A80EF" w14:textId="77777777" w:rsidR="006E42A7"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7971433D" w14:textId="77777777" w:rsidR="006E42A7" w:rsidRPr="00F56356" w:rsidRDefault="006E42A7" w:rsidP="00AC6CA8">
      <w:pPr>
        <w:spacing w:after="0" w:line="360" w:lineRule="auto"/>
        <w:ind w:left="284"/>
        <w:jc w:val="center"/>
        <w:rPr>
          <w:rFonts w:ascii="Times New Roman" w:eastAsiaTheme="minorEastAsia" w:hAnsi="Times New Roman" w:cs="Times New Roman"/>
          <w:color w:val="000000" w:themeColor="text1"/>
          <w:sz w:val="24"/>
          <w:szCs w:val="24"/>
          <w:lang w:eastAsia="it-IT"/>
        </w:rPr>
      </w:pPr>
      <w:r w:rsidRPr="007020B2">
        <w:rPr>
          <w:noProof/>
          <w:lang w:eastAsia="it-IT"/>
        </w:rPr>
        <w:lastRenderedPageBreak/>
        <w:drawing>
          <wp:inline distT="0" distB="0" distL="0" distR="0" wp14:anchorId="40D3F209" wp14:editId="1DF91BB0">
            <wp:extent cx="4003675" cy="508543"/>
            <wp:effectExtent l="0" t="0" r="0" b="6350"/>
            <wp:docPr id="79121929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39858" cy="513139"/>
                    </a:xfrm>
                    <a:prstGeom prst="rect">
                      <a:avLst/>
                    </a:prstGeom>
                    <a:noFill/>
                    <a:ln>
                      <a:noFill/>
                    </a:ln>
                  </pic:spPr>
                </pic:pic>
              </a:graphicData>
            </a:graphic>
          </wp:inline>
        </w:drawing>
      </w:r>
    </w:p>
    <w:bookmarkEnd w:id="66"/>
    <w:p w14:paraId="092D6304" w14:textId="77777777" w:rsidR="006E42A7" w:rsidRDefault="006E42A7" w:rsidP="007020B2">
      <w:pPr>
        <w:spacing w:after="0" w:line="360" w:lineRule="auto"/>
        <w:jc w:val="center"/>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noProof/>
          <w:color w:val="000000" w:themeColor="text1"/>
          <w:sz w:val="24"/>
          <w:szCs w:val="24"/>
          <w:lang w:eastAsia="it-IT"/>
        </w:rPr>
        <w:drawing>
          <wp:inline distT="0" distB="0" distL="0" distR="0" wp14:anchorId="78A7EF4C" wp14:editId="5D9437EF">
            <wp:extent cx="4219932" cy="1677035"/>
            <wp:effectExtent l="0" t="0" r="9525" b="0"/>
            <wp:docPr id="188503274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46794" cy="1687710"/>
                    </a:xfrm>
                    <a:prstGeom prst="rect">
                      <a:avLst/>
                    </a:prstGeom>
                    <a:noFill/>
                  </pic:spPr>
                </pic:pic>
              </a:graphicData>
            </a:graphic>
          </wp:inline>
        </w:drawing>
      </w:r>
    </w:p>
    <w:p w14:paraId="2D3C3AA4" w14:textId="77777777" w:rsidR="006E42A7" w:rsidRPr="00F56356" w:rsidRDefault="006E42A7" w:rsidP="007020B2">
      <w:pPr>
        <w:spacing w:after="0" w:line="360" w:lineRule="auto"/>
        <w:jc w:val="center"/>
        <w:rPr>
          <w:rFonts w:ascii="Times New Roman" w:eastAsiaTheme="minorEastAsia" w:hAnsi="Times New Roman" w:cs="Times New Roman"/>
          <w:color w:val="000000" w:themeColor="text1"/>
          <w:sz w:val="24"/>
          <w:szCs w:val="24"/>
          <w:lang w:eastAsia="it-IT"/>
        </w:rPr>
      </w:pPr>
    </w:p>
    <w:p w14:paraId="7AA2632A" w14:textId="77777777" w:rsidR="006E42A7" w:rsidRPr="00F56356" w:rsidRDefault="006E42A7"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2C34E4D" w14:textId="77777777" w:rsidR="006E42A7" w:rsidRPr="00751499"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I residui passivi al 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erano pari a euro </w:t>
      </w:r>
      <w:r w:rsidRPr="004644E0">
        <w:rPr>
          <w:rFonts w:ascii="Times New Roman" w:eastAsia="Times New Roman" w:hAnsi="Times New Roman" w:cs="Times New Roman"/>
          <w:sz w:val="24"/>
          <w:szCs w:val="24"/>
          <w:lang w:eastAsia="it-IT"/>
        </w:rPr>
        <w:t>156.235.369,33</w:t>
      </w:r>
      <w:r>
        <w:rPr>
          <w:rFonts w:ascii="Times New Roman" w:eastAsia="Times New Roman" w:hAnsi="Times New Roman" w:cs="Times New Roman"/>
          <w:color w:val="000000" w:themeColor="text1"/>
          <w:sz w:val="24"/>
          <w:szCs w:val="24"/>
          <w:lang w:eastAsia="it-IT"/>
        </w:rPr>
        <w:t>.</w:t>
      </w:r>
      <w:r w:rsidRPr="00751499">
        <w:rPr>
          <w:rFonts w:ascii="Times New Roman" w:eastAsia="Times New Roman" w:hAnsi="Times New Roman" w:cs="Times New Roman"/>
          <w:color w:val="000000" w:themeColor="text1"/>
          <w:sz w:val="24"/>
          <w:szCs w:val="24"/>
          <w:lang w:eastAsia="it-IT"/>
        </w:rPr>
        <w:t xml:space="preserve"> Su questi sono stati effettuati pagamenti per euro 116.684.316,66 e realizzate economie per euro 71.609,67.</w:t>
      </w:r>
    </w:p>
    <w:p w14:paraId="599FA62E" w14:textId="77777777" w:rsidR="006E42A7" w:rsidRPr="00F56356" w:rsidRDefault="006E42A7" w:rsidP="00F56356">
      <w:pPr>
        <w:spacing w:after="0" w:line="360" w:lineRule="auto"/>
        <w:jc w:val="center"/>
        <w:rPr>
          <w:rFonts w:ascii="Times New Roman" w:eastAsia="Times New Roman" w:hAnsi="Times New Roman" w:cs="Times New Roman"/>
          <w:sz w:val="10"/>
          <w:szCs w:val="24"/>
          <w:lang w:eastAsia="it-IT"/>
        </w:rPr>
      </w:pPr>
    </w:p>
    <w:p w14:paraId="5CB7141E"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BE5089">
        <w:rPr>
          <w:rFonts w:ascii="Times New Roman" w:eastAsia="Times New Roman" w:hAnsi="Times New Roman" w:cs="Times New Roman"/>
          <w:color w:val="000000" w:themeColor="text1"/>
          <w:sz w:val="24"/>
          <w:szCs w:val="24"/>
          <w:lang w:eastAsia="it-IT"/>
        </w:rPr>
        <w:t>Indicatori di bilancio</w:t>
      </w:r>
    </w:p>
    <w:p w14:paraId="768BA1D4"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F22DE7">
        <w:rPr>
          <w:noProof/>
          <w:lang w:eastAsia="it-IT"/>
        </w:rPr>
        <w:drawing>
          <wp:inline distT="0" distB="0" distL="0" distR="0" wp14:anchorId="1A32B972" wp14:editId="27011A4A">
            <wp:extent cx="4552315" cy="972820"/>
            <wp:effectExtent l="0" t="0" r="635" b="0"/>
            <wp:docPr id="194657998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65CC4789"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68E146FB"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F22DE7">
        <w:rPr>
          <w:noProof/>
          <w:lang w:eastAsia="it-IT"/>
        </w:rPr>
        <w:drawing>
          <wp:inline distT="0" distB="0" distL="0" distR="0" wp14:anchorId="705A547C" wp14:editId="5467FD73">
            <wp:extent cx="4552315" cy="2650490"/>
            <wp:effectExtent l="0" t="0" r="635" b="0"/>
            <wp:docPr id="191374046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52315" cy="2650490"/>
                    </a:xfrm>
                    <a:prstGeom prst="rect">
                      <a:avLst/>
                    </a:prstGeom>
                    <a:noFill/>
                    <a:ln>
                      <a:noFill/>
                    </a:ln>
                  </pic:spPr>
                </pic:pic>
              </a:graphicData>
            </a:graphic>
          </wp:inline>
        </w:drawing>
      </w:r>
    </w:p>
    <w:p w14:paraId="256D00D3"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61C558DF"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F22DE7">
        <w:rPr>
          <w:noProof/>
          <w:lang w:eastAsia="it-IT"/>
        </w:rPr>
        <w:lastRenderedPageBreak/>
        <w:drawing>
          <wp:inline distT="0" distB="0" distL="0" distR="0" wp14:anchorId="34730DE7" wp14:editId="3CE92AB0">
            <wp:extent cx="4552315" cy="972820"/>
            <wp:effectExtent l="0" t="0" r="635" b="0"/>
            <wp:docPr id="1734238005"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6AEF4205" w14:textId="77777777" w:rsidR="006E42A7" w:rsidRPr="00BE5089"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BE5089">
        <w:rPr>
          <w:rFonts w:ascii="Times New Roman" w:eastAsiaTheme="minorEastAsia" w:hAnsi="Times New Roman" w:cs="Times New Roman"/>
          <w:b/>
          <w:color w:val="000000" w:themeColor="text1"/>
          <w:sz w:val="24"/>
          <w:szCs w:val="24"/>
          <w:lang w:eastAsia="it-IT"/>
        </w:rPr>
        <w:t>2.2</w:t>
      </w:r>
      <w:r w:rsidRPr="00BE5089">
        <w:rPr>
          <w:rFonts w:ascii="Times New Roman" w:eastAsiaTheme="minorEastAsia" w:hAnsi="Times New Roman" w:cs="Times New Roman"/>
          <w:color w:val="000000" w:themeColor="text1"/>
          <w:sz w:val="24"/>
          <w:szCs w:val="24"/>
          <w:lang w:eastAsia="it-IT"/>
        </w:rPr>
        <w:t xml:space="preserve"> Le risorse impegnate di euro 246.346.504,72 sono state destinate per euro</w:t>
      </w:r>
      <w:r>
        <w:rPr>
          <w:rFonts w:ascii="Times New Roman" w:eastAsiaTheme="minorEastAsia" w:hAnsi="Times New Roman" w:cs="Times New Roman"/>
          <w:color w:val="000000" w:themeColor="text1"/>
          <w:sz w:val="24"/>
          <w:szCs w:val="24"/>
          <w:lang w:eastAsia="it-IT"/>
        </w:rPr>
        <w:t xml:space="preserve"> </w:t>
      </w:r>
      <w:r w:rsidRPr="00BE5089">
        <w:rPr>
          <w:rFonts w:ascii="Times New Roman" w:eastAsiaTheme="minorEastAsia" w:hAnsi="Times New Roman" w:cs="Times New Roman"/>
          <w:color w:val="000000" w:themeColor="text1"/>
          <w:sz w:val="24"/>
          <w:szCs w:val="24"/>
          <w:lang w:eastAsia="it-IT"/>
        </w:rPr>
        <w:t>484.037,05 al funzionamento</w:t>
      </w:r>
      <w:r>
        <w:rPr>
          <w:rFonts w:ascii="Times New Roman" w:eastAsiaTheme="minorEastAsia" w:hAnsi="Times New Roman" w:cs="Times New Roman"/>
          <w:color w:val="000000" w:themeColor="text1"/>
          <w:sz w:val="24"/>
          <w:szCs w:val="24"/>
          <w:lang w:eastAsia="it-IT"/>
        </w:rPr>
        <w:t>,</w:t>
      </w:r>
      <w:r w:rsidRPr="00BE5089">
        <w:rPr>
          <w:rFonts w:ascii="Times New Roman" w:eastAsiaTheme="minorEastAsia" w:hAnsi="Times New Roman" w:cs="Times New Roman"/>
          <w:color w:val="000000" w:themeColor="text1"/>
          <w:sz w:val="24"/>
          <w:szCs w:val="24"/>
          <w:lang w:eastAsia="it-IT"/>
        </w:rPr>
        <w:t xml:space="preserve"> per euro 211.784.847,67 agli interventi</w:t>
      </w:r>
      <w:r>
        <w:rPr>
          <w:rFonts w:ascii="Times New Roman" w:eastAsiaTheme="minorEastAsia" w:hAnsi="Times New Roman" w:cs="Times New Roman"/>
          <w:color w:val="000000" w:themeColor="text1"/>
          <w:sz w:val="24"/>
          <w:szCs w:val="24"/>
          <w:lang w:eastAsia="it-IT"/>
        </w:rPr>
        <w:t xml:space="preserve"> e per euro </w:t>
      </w:r>
      <w:r w:rsidRPr="00BE5089">
        <w:rPr>
          <w:rFonts w:ascii="Times New Roman" w:eastAsiaTheme="minorEastAsia" w:hAnsi="Times New Roman" w:cs="Times New Roman"/>
          <w:color w:val="000000" w:themeColor="text1"/>
          <w:sz w:val="24"/>
          <w:szCs w:val="24"/>
          <w:lang w:eastAsia="it-IT"/>
        </w:rPr>
        <w:t>34.077.620,00</w:t>
      </w:r>
      <w:r>
        <w:rPr>
          <w:rFonts w:ascii="Times New Roman" w:eastAsiaTheme="minorEastAsia" w:hAnsi="Times New Roman" w:cs="Times New Roman"/>
          <w:color w:val="000000" w:themeColor="text1"/>
          <w:sz w:val="24"/>
          <w:szCs w:val="24"/>
          <w:lang w:eastAsia="it-IT"/>
        </w:rPr>
        <w:t xml:space="preserve"> alle spese in conto capitale</w:t>
      </w:r>
      <w:r w:rsidRPr="00BE5089">
        <w:rPr>
          <w:rFonts w:ascii="Times New Roman" w:eastAsiaTheme="minorEastAsia" w:hAnsi="Times New Roman" w:cs="Times New Roman"/>
          <w:color w:val="000000" w:themeColor="text1"/>
          <w:sz w:val="24"/>
          <w:szCs w:val="24"/>
          <w:lang w:eastAsia="it-IT"/>
        </w:rPr>
        <w:t xml:space="preserve">. </w:t>
      </w:r>
    </w:p>
    <w:p w14:paraId="77C49FF1"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2.2.1</w:t>
      </w:r>
      <w:r w:rsidRPr="00F56356">
        <w:rPr>
          <w:rFonts w:ascii="Times New Roman" w:eastAsiaTheme="minorEastAsia" w:hAnsi="Times New Roman" w:cs="Times New Roman"/>
          <w:color w:val="000000" w:themeColor="text1"/>
          <w:sz w:val="24"/>
          <w:szCs w:val="24"/>
          <w:lang w:eastAsia="it-IT"/>
        </w:rPr>
        <w:t xml:space="preserve"> Le risorse impegnate per il funzionamento di euro  </w:t>
      </w:r>
      <w:r w:rsidRPr="00BE5089">
        <w:rPr>
          <w:rFonts w:ascii="Times New Roman" w:eastAsiaTheme="minorEastAsia" w:hAnsi="Times New Roman" w:cs="Times New Roman"/>
          <w:color w:val="000000" w:themeColor="text1"/>
          <w:sz w:val="24"/>
          <w:szCs w:val="24"/>
          <w:lang w:eastAsia="it-IT"/>
        </w:rPr>
        <w:t xml:space="preserve">484.037,05 </w:t>
      </w:r>
      <w:r w:rsidRPr="00F56356">
        <w:rPr>
          <w:rFonts w:ascii="Times New Roman" w:eastAsiaTheme="minorEastAsia" w:hAnsi="Times New Roman" w:cs="Times New Roman"/>
          <w:color w:val="000000" w:themeColor="text1"/>
          <w:sz w:val="24"/>
          <w:szCs w:val="24"/>
          <w:lang w:eastAsia="it-IT"/>
        </w:rPr>
        <w:t xml:space="preserve">sono state destinate al rimborso delle spese di missione (cap. 521), </w:t>
      </w:r>
      <w:r>
        <w:rPr>
          <w:rFonts w:ascii="Times New Roman" w:eastAsiaTheme="minorEastAsia" w:hAnsi="Times New Roman" w:cs="Times New Roman"/>
          <w:color w:val="000000" w:themeColor="text1"/>
          <w:sz w:val="24"/>
          <w:szCs w:val="24"/>
          <w:lang w:eastAsia="it-IT"/>
        </w:rPr>
        <w:t xml:space="preserve">alle spese per l’acquisto di pubblicazioni giornalistiche cartacee (cap. 528), spese inerenti i servizi tecnici del Centro audiovisivi e cineteca (cap. 540),  </w:t>
      </w:r>
      <w:r w:rsidRPr="00F56356">
        <w:rPr>
          <w:rFonts w:ascii="Times New Roman" w:eastAsiaTheme="minorEastAsia" w:hAnsi="Times New Roman" w:cs="Times New Roman"/>
          <w:color w:val="000000" w:themeColor="text1"/>
          <w:sz w:val="24"/>
          <w:szCs w:val="24"/>
          <w:lang w:eastAsia="it-IT"/>
        </w:rPr>
        <w:t xml:space="preserve">alle spese di rappresentanza (cap. 545), alle spese relative all’attività strumentale necessaria all’applicazione delle misure agevolative indirette dei crediti di imposta  (cap. 546) e alle spese per partecipazione a convegni e altre manifestazioni (cap. 558), in particolare a coprire gli oneri generati dalla partecipazione di alcune strutture della Presidenza del Consiglio dei ministri al FORUM PA e all’Assemblea annuale ANCI. </w:t>
      </w:r>
    </w:p>
    <w:p w14:paraId="4D38D091" w14:textId="77777777" w:rsidR="006E42A7" w:rsidRDefault="006E42A7" w:rsidP="00F22DE7">
      <w:pPr>
        <w:spacing w:after="0" w:line="360" w:lineRule="auto"/>
        <w:jc w:val="both"/>
        <w:rPr>
          <w:rFonts w:ascii="Times New Roman" w:eastAsiaTheme="minorEastAsia" w:hAnsi="Times New Roman" w:cs="Times New Roman"/>
          <w:sz w:val="24"/>
          <w:szCs w:val="24"/>
          <w:lang w:eastAsia="it-IT"/>
        </w:rPr>
      </w:pPr>
      <w:r w:rsidRPr="00F22DE7">
        <w:rPr>
          <w:noProof/>
          <w:lang w:eastAsia="it-IT"/>
        </w:rPr>
        <w:drawing>
          <wp:anchor distT="0" distB="0" distL="114300" distR="114300" simplePos="0" relativeHeight="251672576" behindDoc="1" locked="0" layoutInCell="1" allowOverlap="1" wp14:anchorId="58177E9F" wp14:editId="18618E0E">
            <wp:simplePos x="0" y="0"/>
            <wp:positionH relativeFrom="margin">
              <wp:align>right</wp:align>
            </wp:positionH>
            <wp:positionV relativeFrom="paragraph">
              <wp:posOffset>264795</wp:posOffset>
            </wp:positionV>
            <wp:extent cx="6005195" cy="1647825"/>
            <wp:effectExtent l="0" t="0" r="0" b="9525"/>
            <wp:wrapTight wrapText="bothSides">
              <wp:wrapPolygon edited="0">
                <wp:start x="0" y="0"/>
                <wp:lineTo x="0" y="21475"/>
                <wp:lineTo x="11923" y="21475"/>
                <wp:lineTo x="11923" y="19977"/>
                <wp:lineTo x="21515" y="19727"/>
                <wp:lineTo x="21515" y="11986"/>
                <wp:lineTo x="20145" y="11986"/>
                <wp:lineTo x="21515" y="10738"/>
                <wp:lineTo x="21515" y="8240"/>
                <wp:lineTo x="21036" y="7991"/>
                <wp:lineTo x="21515" y="5494"/>
                <wp:lineTo x="21515" y="0"/>
                <wp:lineTo x="0" y="0"/>
              </wp:wrapPolygon>
            </wp:wrapTight>
            <wp:docPr id="58023735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05195" cy="164782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b/>
          <w:sz w:val="24"/>
          <w:szCs w:val="24"/>
          <w:lang w:eastAsia="it-IT"/>
        </w:rPr>
        <w:tab/>
      </w:r>
      <w:r w:rsidRPr="00F56356">
        <w:rPr>
          <w:rFonts w:ascii="Times New Roman" w:eastAsiaTheme="minorEastAsia" w:hAnsi="Times New Roman" w:cs="Times New Roman"/>
          <w:b/>
          <w:sz w:val="24"/>
          <w:szCs w:val="24"/>
          <w:lang w:eastAsia="it-IT"/>
        </w:rPr>
        <w:tab/>
      </w:r>
      <w:r w:rsidRPr="00F56356">
        <w:rPr>
          <w:rFonts w:ascii="Times New Roman" w:eastAsiaTheme="minorEastAsia" w:hAnsi="Times New Roman" w:cs="Times New Roman"/>
          <w:b/>
          <w:sz w:val="24"/>
          <w:szCs w:val="24"/>
          <w:lang w:eastAsia="it-IT"/>
        </w:rPr>
        <w:tab/>
      </w:r>
      <w:r w:rsidRPr="00F56356">
        <w:rPr>
          <w:rFonts w:ascii="Times New Roman" w:eastAsiaTheme="minorEastAsia" w:hAnsi="Times New Roman" w:cs="Times New Roman"/>
          <w:b/>
          <w:sz w:val="24"/>
          <w:szCs w:val="24"/>
          <w:lang w:eastAsia="it-IT"/>
        </w:rPr>
        <w:tab/>
      </w:r>
      <w:r w:rsidRPr="00F56356">
        <w:rPr>
          <w:rFonts w:ascii="Times New Roman" w:eastAsiaTheme="minorEastAsia" w:hAnsi="Times New Roman" w:cs="Times New Roman"/>
          <w:b/>
          <w:sz w:val="24"/>
          <w:szCs w:val="24"/>
          <w:lang w:eastAsia="it-IT"/>
        </w:rPr>
        <w:tab/>
        <w:t xml:space="preserve">     </w:t>
      </w:r>
      <w:r w:rsidRPr="00F56356">
        <w:rPr>
          <w:rFonts w:ascii="Times New Roman" w:eastAsiaTheme="minorEastAsia" w:hAnsi="Times New Roman" w:cs="Times New Roman"/>
          <w:sz w:val="24"/>
          <w:szCs w:val="24"/>
          <w:lang w:eastAsia="it-IT"/>
        </w:rPr>
        <w:t xml:space="preserve">Indicatori di bilancio </w:t>
      </w:r>
    </w:p>
    <w:p w14:paraId="17A639CC" w14:textId="77777777" w:rsidR="006E42A7" w:rsidRPr="00F56356" w:rsidRDefault="006E42A7" w:rsidP="00F22DE7">
      <w:pPr>
        <w:spacing w:after="0" w:line="360" w:lineRule="auto"/>
        <w:jc w:val="both"/>
        <w:rPr>
          <w:rFonts w:ascii="Times New Roman" w:eastAsiaTheme="minorEastAsia" w:hAnsi="Times New Roman" w:cs="Times New Roman"/>
          <w:sz w:val="24"/>
          <w:szCs w:val="24"/>
          <w:lang w:eastAsia="it-IT"/>
        </w:rPr>
      </w:pPr>
    </w:p>
    <w:p w14:paraId="5F0408E5" w14:textId="77777777" w:rsidR="006E42A7" w:rsidRPr="00F56356" w:rsidRDefault="006E42A7" w:rsidP="00F56356">
      <w:pPr>
        <w:tabs>
          <w:tab w:val="left" w:pos="0"/>
        </w:tabs>
        <w:spacing w:line="360" w:lineRule="auto"/>
        <w:jc w:val="both"/>
        <w:rPr>
          <w:rFonts w:ascii="Times New Roman" w:eastAsiaTheme="minorEastAsia" w:hAnsi="Times New Roman" w:cs="Times New Roman"/>
          <w:b/>
          <w:color w:val="000000" w:themeColor="text1"/>
          <w:sz w:val="6"/>
          <w:szCs w:val="24"/>
          <w:lang w:eastAsia="it-IT"/>
        </w:rPr>
      </w:pPr>
    </w:p>
    <w:p w14:paraId="38D62577" w14:textId="77777777" w:rsidR="006E42A7" w:rsidRPr="00F56356" w:rsidRDefault="006E42A7" w:rsidP="00F56356">
      <w:pPr>
        <w:tabs>
          <w:tab w:val="left" w:pos="0"/>
        </w:tabs>
        <w:spacing w:after="0" w:line="360" w:lineRule="auto"/>
        <w:jc w:val="both"/>
        <w:rPr>
          <w:rFonts w:ascii="Times New Roman" w:eastAsiaTheme="minorEastAsia" w:hAnsi="Times New Roman" w:cs="Times New Roman"/>
          <w:b/>
          <w:color w:val="000000" w:themeColor="text1"/>
          <w:sz w:val="2"/>
          <w:szCs w:val="24"/>
          <w:lang w:eastAsia="it-IT"/>
        </w:rPr>
      </w:pPr>
    </w:p>
    <w:p w14:paraId="0A680BC4" w14:textId="77777777" w:rsidR="006E42A7" w:rsidRPr="00F56356" w:rsidRDefault="006E42A7"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2.2.2</w:t>
      </w:r>
      <w:r w:rsidRPr="00F56356">
        <w:rPr>
          <w:rFonts w:ascii="Times New Roman" w:eastAsiaTheme="minorEastAsia" w:hAnsi="Times New Roman" w:cs="Times New Roman"/>
          <w:color w:val="000000" w:themeColor="text1"/>
          <w:sz w:val="24"/>
          <w:szCs w:val="24"/>
          <w:lang w:eastAsia="it-IT"/>
        </w:rPr>
        <w:t xml:space="preserve"> Le risorse impegnate relative agli interventi di euro</w:t>
      </w:r>
      <w:r>
        <w:rPr>
          <w:rFonts w:ascii="Times New Roman" w:eastAsiaTheme="minorEastAsia" w:hAnsi="Times New Roman" w:cs="Times New Roman"/>
          <w:color w:val="000000" w:themeColor="text1"/>
          <w:sz w:val="24"/>
          <w:szCs w:val="24"/>
          <w:lang w:eastAsia="it-IT"/>
        </w:rPr>
        <w:t xml:space="preserve"> </w:t>
      </w:r>
      <w:r w:rsidRPr="00BE5089">
        <w:rPr>
          <w:rFonts w:ascii="Times New Roman" w:eastAsiaTheme="minorEastAsia" w:hAnsi="Times New Roman" w:cs="Times New Roman"/>
          <w:color w:val="000000" w:themeColor="text1"/>
          <w:sz w:val="24"/>
          <w:szCs w:val="24"/>
          <w:lang w:eastAsia="it-IT"/>
        </w:rPr>
        <w:t>211.784.847,67</w:t>
      </w:r>
      <w:r>
        <w:rPr>
          <w:rFonts w:ascii="Times New Roman" w:eastAsiaTheme="minorEastAsia" w:hAnsi="Times New Roman" w:cs="Times New Roman"/>
          <w:color w:val="000000" w:themeColor="text1"/>
          <w:sz w:val="24"/>
          <w:szCs w:val="24"/>
          <w:lang w:eastAsia="it-IT"/>
        </w:rPr>
        <w:t xml:space="preserve"> di cui euro 8.392.653,95 </w:t>
      </w:r>
      <w:r w:rsidRPr="00F56356">
        <w:rPr>
          <w:rFonts w:ascii="Times New Roman" w:eastAsiaTheme="minorEastAsia" w:hAnsi="Times New Roman" w:cs="Times New Roman"/>
          <w:color w:val="000000" w:themeColor="text1"/>
          <w:sz w:val="24"/>
          <w:szCs w:val="24"/>
          <w:lang w:eastAsia="it-IT"/>
        </w:rPr>
        <w:t>riferiti a reiscrizioni di residui passivi perenti, sono state destinate:</w:t>
      </w:r>
    </w:p>
    <w:p w14:paraId="54982742" w14:textId="77777777" w:rsidR="006E42A7" w:rsidRPr="00F56356" w:rsidRDefault="006E42A7"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sz w:val="24"/>
          <w:szCs w:val="24"/>
          <w:lang w:eastAsia="it-IT"/>
        </w:rPr>
        <w:t>a)</w:t>
      </w:r>
      <w:r w:rsidRPr="00F56356">
        <w:rPr>
          <w:rFonts w:ascii="Times New Roman" w:eastAsiaTheme="minorEastAsia" w:hAnsi="Times New Roman" w:cs="Times New Roman"/>
          <w:i/>
          <w:sz w:val="24"/>
          <w:szCs w:val="24"/>
          <w:lang w:eastAsia="it-IT"/>
        </w:rPr>
        <w:t xml:space="preserve"> “</w:t>
      </w:r>
      <w:r w:rsidRPr="00F56356">
        <w:rPr>
          <w:rFonts w:ascii="Times New Roman" w:eastAsiaTheme="minorEastAsia" w:hAnsi="Times New Roman" w:cs="Times New Roman"/>
          <w:i/>
          <w:color w:val="000000" w:themeColor="text1"/>
          <w:sz w:val="24"/>
          <w:szCs w:val="24"/>
          <w:lang w:eastAsia="it-IT"/>
        </w:rPr>
        <w:t xml:space="preserve">Contributi alle imprese radiofoniche e alle imprese televisive (Legge n. 67/1987 e successive modificazioni ed integrazioni)” </w:t>
      </w:r>
      <w:r w:rsidRPr="00F56356">
        <w:rPr>
          <w:rFonts w:ascii="Times New Roman" w:eastAsiaTheme="minorEastAsia" w:hAnsi="Times New Roman" w:cs="Times New Roman"/>
          <w:color w:val="000000" w:themeColor="text1"/>
          <w:sz w:val="24"/>
          <w:szCs w:val="24"/>
          <w:lang w:eastAsia="it-IT"/>
        </w:rPr>
        <w:t>(cap. 465)</w:t>
      </w:r>
    </w:p>
    <w:p w14:paraId="6C26ECA2" w14:textId="77777777" w:rsidR="006E42A7" w:rsidRDefault="006E42A7" w:rsidP="00A85B2D">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6.192.778</w:t>
      </w:r>
      <w:r w:rsidRPr="00C32A29">
        <w:rPr>
          <w:rFonts w:ascii="Times New Roman" w:eastAsiaTheme="minorEastAsia" w:hAnsi="Times New Roman" w:cs="Times New Roman"/>
          <w:color w:val="000000" w:themeColor="text1"/>
          <w:sz w:val="24"/>
          <w:szCs w:val="24"/>
          <w:lang w:eastAsia="it-IT"/>
        </w:rPr>
        <w:t>,46</w:t>
      </w:r>
      <w:r>
        <w:rPr>
          <w:rFonts w:ascii="Times New Roman" w:eastAsiaTheme="minorEastAsia" w:hAnsi="Times New Roman" w:cs="Times New Roman"/>
          <w:color w:val="000000" w:themeColor="text1"/>
          <w:sz w:val="24"/>
          <w:szCs w:val="24"/>
          <w:lang w:eastAsia="it-IT"/>
        </w:rPr>
        <w:t xml:space="preserve">, di cui </w:t>
      </w:r>
    </w:p>
    <w:p w14:paraId="2C510501" w14:textId="77777777" w:rsidR="006E42A7" w:rsidRDefault="006E42A7" w:rsidP="00A85B2D">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 euro </w:t>
      </w:r>
      <w:r w:rsidRPr="00A85B2D">
        <w:rPr>
          <w:rFonts w:ascii="Times New Roman" w:eastAsiaTheme="minorEastAsia" w:hAnsi="Times New Roman" w:cs="Times New Roman"/>
          <w:color w:val="000000" w:themeColor="text1"/>
          <w:sz w:val="24"/>
          <w:szCs w:val="24"/>
          <w:lang w:eastAsia="it-IT"/>
        </w:rPr>
        <w:t>192.778,46</w:t>
      </w:r>
      <w:r>
        <w:rPr>
          <w:rFonts w:ascii="Times New Roman" w:eastAsiaTheme="minorEastAsia" w:hAnsi="Times New Roman" w:cs="Times New Roman"/>
          <w:color w:val="000000" w:themeColor="text1"/>
          <w:sz w:val="24"/>
          <w:szCs w:val="24"/>
          <w:lang w:eastAsia="it-IT"/>
        </w:rPr>
        <w:t xml:space="preserve"> riferiti a reiscrizioni di residui passivi perenti; </w:t>
      </w:r>
    </w:p>
    <w:p w14:paraId="3B39BE79" w14:textId="77777777" w:rsidR="006E42A7" w:rsidRPr="00A85B2D" w:rsidRDefault="006E42A7" w:rsidP="00A85B2D">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euro 6.000.000,00 alla liquidazione de</w:t>
      </w:r>
      <w:r w:rsidRPr="00A85B2D">
        <w:rPr>
          <w:rFonts w:ascii="Times New Roman" w:eastAsiaTheme="minorEastAsia" w:hAnsi="Times New Roman" w:cs="Times New Roman"/>
          <w:color w:val="000000" w:themeColor="text1"/>
          <w:sz w:val="24"/>
          <w:szCs w:val="24"/>
          <w:lang w:eastAsia="it-IT"/>
        </w:rPr>
        <w:t>i contributi a favore delle imprese radiofoniche e televisive, ai sensi della legge n. 67 del 1987 e s.m.</w:t>
      </w:r>
      <w:r>
        <w:rPr>
          <w:rFonts w:ascii="Times New Roman" w:eastAsiaTheme="minorEastAsia" w:hAnsi="Times New Roman" w:cs="Times New Roman"/>
          <w:color w:val="000000" w:themeColor="text1"/>
          <w:sz w:val="24"/>
          <w:szCs w:val="24"/>
          <w:lang w:eastAsia="it-IT"/>
        </w:rPr>
        <w:t xml:space="preserve">, in particolare euro 4.000.000,00 alla liquidazione </w:t>
      </w:r>
      <w:r w:rsidRPr="00A85B2D">
        <w:rPr>
          <w:rFonts w:ascii="Times New Roman" w:eastAsiaTheme="minorEastAsia" w:hAnsi="Times New Roman" w:cs="Times New Roman"/>
          <w:color w:val="000000" w:themeColor="text1"/>
          <w:sz w:val="24"/>
          <w:szCs w:val="24"/>
          <w:lang w:eastAsia="it-IT"/>
        </w:rPr>
        <w:t xml:space="preserve">dei contributi diretti, previsti dall’articolo 4 della legge 7 agosto 1990, n. 250, a favore delle imprese radiofoniche private che abbiano svolto attività d’informazione di interesse </w:t>
      </w:r>
      <w:r w:rsidRPr="00A85B2D">
        <w:rPr>
          <w:rFonts w:ascii="Times New Roman" w:eastAsiaTheme="minorEastAsia" w:hAnsi="Times New Roman" w:cs="Times New Roman"/>
          <w:color w:val="000000" w:themeColor="text1"/>
          <w:sz w:val="24"/>
          <w:szCs w:val="24"/>
          <w:lang w:eastAsia="it-IT"/>
        </w:rPr>
        <w:lastRenderedPageBreak/>
        <w:t xml:space="preserve">generale </w:t>
      </w:r>
      <w:r>
        <w:rPr>
          <w:rFonts w:ascii="Times New Roman" w:eastAsiaTheme="minorEastAsia" w:hAnsi="Times New Roman" w:cs="Times New Roman"/>
          <w:color w:val="000000" w:themeColor="text1"/>
          <w:sz w:val="24"/>
          <w:szCs w:val="24"/>
          <w:lang w:eastAsia="it-IT"/>
        </w:rPr>
        <w:t xml:space="preserve">ed euro 2.000.000,00 quale </w:t>
      </w:r>
      <w:r w:rsidRPr="00A85B2D">
        <w:rPr>
          <w:rFonts w:ascii="Times New Roman" w:eastAsiaTheme="minorEastAsia" w:hAnsi="Times New Roman" w:cs="Times New Roman"/>
          <w:color w:val="000000" w:themeColor="text1"/>
          <w:sz w:val="24"/>
          <w:szCs w:val="24"/>
          <w:lang w:eastAsia="it-IT"/>
        </w:rPr>
        <w:t>contributo straordinario, ex art. 30-quater del d</w:t>
      </w:r>
      <w:r>
        <w:rPr>
          <w:rFonts w:ascii="Times New Roman" w:eastAsiaTheme="minorEastAsia" w:hAnsi="Times New Roman" w:cs="Times New Roman"/>
          <w:color w:val="000000" w:themeColor="text1"/>
          <w:sz w:val="24"/>
          <w:szCs w:val="24"/>
          <w:lang w:eastAsia="it-IT"/>
        </w:rPr>
        <w:t>ecreto-legge</w:t>
      </w:r>
      <w:r w:rsidRPr="00A85B2D">
        <w:rPr>
          <w:rFonts w:ascii="Times New Roman" w:eastAsiaTheme="minorEastAsia" w:hAnsi="Times New Roman" w:cs="Times New Roman"/>
          <w:color w:val="000000" w:themeColor="text1"/>
          <w:sz w:val="24"/>
          <w:szCs w:val="24"/>
          <w:lang w:eastAsia="it-IT"/>
        </w:rPr>
        <w:t xml:space="preserve"> del </w:t>
      </w:r>
      <w:r>
        <w:rPr>
          <w:rFonts w:ascii="Times New Roman" w:eastAsiaTheme="minorEastAsia" w:hAnsi="Times New Roman" w:cs="Times New Roman"/>
          <w:color w:val="000000" w:themeColor="text1"/>
          <w:sz w:val="24"/>
          <w:szCs w:val="24"/>
          <w:lang w:eastAsia="it-IT"/>
        </w:rPr>
        <w:t xml:space="preserve">30 aprile </w:t>
      </w:r>
      <w:r w:rsidRPr="00A85B2D">
        <w:rPr>
          <w:rFonts w:ascii="Times New Roman" w:eastAsiaTheme="minorEastAsia" w:hAnsi="Times New Roman" w:cs="Times New Roman"/>
          <w:color w:val="000000" w:themeColor="text1"/>
          <w:sz w:val="24"/>
          <w:szCs w:val="24"/>
          <w:lang w:eastAsia="it-IT"/>
        </w:rPr>
        <w:t>2019</w:t>
      </w:r>
      <w:r>
        <w:rPr>
          <w:rFonts w:ascii="Times New Roman" w:eastAsiaTheme="minorEastAsia" w:hAnsi="Times New Roman" w:cs="Times New Roman"/>
          <w:color w:val="000000" w:themeColor="text1"/>
          <w:sz w:val="24"/>
          <w:szCs w:val="24"/>
          <w:lang w:eastAsia="it-IT"/>
        </w:rPr>
        <w:t xml:space="preserve"> n. 34 </w:t>
      </w:r>
      <w:r w:rsidRPr="00A85B2D">
        <w:rPr>
          <w:rFonts w:ascii="Times New Roman" w:eastAsiaTheme="minorEastAsia" w:hAnsi="Times New Roman" w:cs="Times New Roman"/>
          <w:color w:val="000000" w:themeColor="text1"/>
          <w:sz w:val="24"/>
          <w:szCs w:val="24"/>
          <w:lang w:eastAsia="it-IT"/>
        </w:rPr>
        <w:t>alle imprese radiofoniche private che svolgono attività di informazione di interesse generale, di cui alla legge 7 agosto 1990, n. 230;</w:t>
      </w:r>
    </w:p>
    <w:p w14:paraId="314CE9E5" w14:textId="77777777" w:rsidR="006E42A7" w:rsidRPr="00F56356" w:rsidRDefault="006E42A7"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b</w:t>
      </w:r>
      <w:r w:rsidRPr="00F56356">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i/>
          <w:color w:val="000000" w:themeColor="text1"/>
          <w:sz w:val="24"/>
          <w:szCs w:val="24"/>
          <w:lang w:eastAsia="it-IT"/>
        </w:rPr>
        <w:t xml:space="preserve"> </w:t>
      </w:r>
      <w:r w:rsidRPr="004015D3">
        <w:rPr>
          <w:rFonts w:ascii="Times New Roman" w:hAnsi="Times New Roman"/>
          <w:i/>
          <w:color w:val="000000"/>
          <w:sz w:val="24"/>
          <w:szCs w:val="24"/>
        </w:rPr>
        <w:t>“</w:t>
      </w:r>
      <w:r w:rsidRPr="005D762E">
        <w:rPr>
          <w:rFonts w:ascii="Times New Roman" w:hAnsi="Times New Roman"/>
          <w:i/>
          <w:color w:val="000000"/>
          <w:sz w:val="24"/>
          <w:szCs w:val="24"/>
        </w:rPr>
        <w:t>Contributi a favore delle imprese editrici di quotidiani e periodici (Decreto legislativo 15 maggio 2017, n. 70)</w:t>
      </w:r>
      <w:r>
        <w:rPr>
          <w:rFonts w:ascii="Times New Roman" w:hAnsi="Times New Roman"/>
          <w:i/>
          <w:color w:val="000000"/>
          <w:sz w:val="24"/>
          <w:szCs w:val="24"/>
        </w:rPr>
        <w:t>”</w:t>
      </w:r>
      <w:r w:rsidRPr="00F56356">
        <w:rPr>
          <w:rFonts w:ascii="Times New Roman" w:eastAsiaTheme="minorEastAsia" w:hAnsi="Times New Roman" w:cs="Times New Roman"/>
          <w:i/>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(cap. 466)</w:t>
      </w:r>
    </w:p>
    <w:p w14:paraId="6EB5CA09" w14:textId="77777777" w:rsidR="006E42A7" w:rsidRDefault="006E42A7"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w:t>
      </w:r>
      <w:r w:rsidRPr="00C91893">
        <w:rPr>
          <w:rFonts w:ascii="Times New Roman" w:eastAsiaTheme="minorEastAsia" w:hAnsi="Times New Roman" w:cs="Times New Roman"/>
          <w:color w:val="000000" w:themeColor="text1"/>
          <w:sz w:val="24"/>
          <w:szCs w:val="24"/>
          <w:lang w:eastAsia="it-IT"/>
        </w:rPr>
        <w:t>56.859.073,90</w:t>
      </w:r>
      <w:r>
        <w:rPr>
          <w:rFonts w:ascii="Times New Roman" w:eastAsiaTheme="minorEastAsia" w:hAnsi="Times New Roman" w:cs="Times New Roman"/>
          <w:color w:val="000000" w:themeColor="text1"/>
          <w:sz w:val="24"/>
          <w:szCs w:val="24"/>
          <w:lang w:eastAsia="it-IT"/>
        </w:rPr>
        <w:t>, di cui:</w:t>
      </w:r>
    </w:p>
    <w:p w14:paraId="4F149EEC" w14:textId="77777777" w:rsidR="006E42A7" w:rsidRDefault="006E42A7"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 euro 8.112.098,90 riferiti a reiscrizioni di residui passivi perenti; </w:t>
      </w:r>
    </w:p>
    <w:p w14:paraId="6521B40D" w14:textId="77777777" w:rsidR="006E42A7" w:rsidRPr="00E46B59" w:rsidRDefault="006E42A7" w:rsidP="00E46B59">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 euro 48.746.975,00 </w:t>
      </w:r>
      <w:r w:rsidRPr="00E46B59">
        <w:rPr>
          <w:rFonts w:ascii="Times New Roman" w:eastAsiaTheme="minorEastAsia" w:hAnsi="Times New Roman" w:cs="Times New Roman"/>
          <w:color w:val="000000" w:themeColor="text1"/>
          <w:sz w:val="24"/>
          <w:szCs w:val="24"/>
          <w:lang w:eastAsia="it-IT"/>
        </w:rPr>
        <w:t>all’erogazione dei contributi diretti alla stampa, previsti dalla legge 7 agosto 1990, n. 250, e successive modificazioni, a favore di imprese editrici di giornali quotidiani e periodici, nonché all’erogazione dei contributi, predeterminati per legge, destinati alla stampa periodica all’estero, ai quotidiani in lingua slovena editi in Italia e alla stampa periodica edita da associazioni dei consumatori; in particolare</w:t>
      </w:r>
      <w:r>
        <w:rPr>
          <w:rFonts w:ascii="Times New Roman" w:eastAsiaTheme="minorEastAsia" w:hAnsi="Times New Roman" w:cs="Times New Roman"/>
          <w:color w:val="000000" w:themeColor="text1"/>
          <w:sz w:val="24"/>
          <w:szCs w:val="24"/>
          <w:lang w:eastAsia="it-IT"/>
        </w:rPr>
        <w:t>,</w:t>
      </w:r>
      <w:r w:rsidRPr="00E46B59">
        <w:rPr>
          <w:rFonts w:ascii="Times New Roman" w:eastAsiaTheme="minorEastAsia" w:hAnsi="Times New Roman" w:cs="Times New Roman"/>
          <w:color w:val="000000" w:themeColor="text1"/>
          <w:sz w:val="24"/>
          <w:szCs w:val="24"/>
          <w:lang w:eastAsia="it-IT"/>
        </w:rPr>
        <w:t xml:space="preserve"> euro 1.032.914</w:t>
      </w:r>
      <w:r>
        <w:rPr>
          <w:rFonts w:ascii="Times New Roman" w:eastAsiaTheme="minorEastAsia" w:hAnsi="Times New Roman" w:cs="Times New Roman"/>
          <w:color w:val="000000" w:themeColor="text1"/>
          <w:sz w:val="24"/>
          <w:szCs w:val="24"/>
          <w:lang w:eastAsia="it-IT"/>
        </w:rPr>
        <w:t>,00</w:t>
      </w:r>
      <w:r w:rsidRPr="00E46B59">
        <w:rPr>
          <w:rFonts w:ascii="Times New Roman" w:eastAsiaTheme="minorEastAsia" w:hAnsi="Times New Roman" w:cs="Times New Roman"/>
          <w:color w:val="000000" w:themeColor="text1"/>
          <w:sz w:val="24"/>
          <w:szCs w:val="24"/>
          <w:lang w:eastAsia="it-IT"/>
        </w:rPr>
        <w:t xml:space="preserve"> per la liquidazione del contributo fisso previsto per legge a favore dei quotidiani in lingua slovena editi in Italia</w:t>
      </w:r>
      <w:r>
        <w:rPr>
          <w:rFonts w:ascii="Times New Roman" w:eastAsiaTheme="minorEastAsia" w:hAnsi="Times New Roman" w:cs="Times New Roman"/>
          <w:color w:val="000000" w:themeColor="text1"/>
          <w:sz w:val="24"/>
          <w:szCs w:val="24"/>
          <w:lang w:eastAsia="it-IT"/>
        </w:rPr>
        <w:t>, per l’anno 2022</w:t>
      </w:r>
      <w:r w:rsidRPr="00E46B59">
        <w:rPr>
          <w:rFonts w:ascii="Times New Roman" w:eastAsiaTheme="minorEastAsia" w:hAnsi="Times New Roman" w:cs="Times New Roman"/>
          <w:color w:val="000000" w:themeColor="text1"/>
          <w:sz w:val="24"/>
          <w:szCs w:val="24"/>
          <w:lang w:eastAsia="it-IT"/>
        </w:rPr>
        <w:t>; euro 1.000.000</w:t>
      </w:r>
      <w:r>
        <w:rPr>
          <w:rFonts w:ascii="Times New Roman" w:eastAsiaTheme="minorEastAsia" w:hAnsi="Times New Roman" w:cs="Times New Roman"/>
          <w:color w:val="000000" w:themeColor="text1"/>
          <w:sz w:val="24"/>
          <w:szCs w:val="24"/>
          <w:lang w:eastAsia="it-IT"/>
        </w:rPr>
        <w:t>,00</w:t>
      </w:r>
      <w:r w:rsidRPr="00E46B59">
        <w:rPr>
          <w:rFonts w:ascii="Times New Roman" w:eastAsiaTheme="minorEastAsia" w:hAnsi="Times New Roman" w:cs="Times New Roman"/>
          <w:color w:val="000000" w:themeColor="text1"/>
          <w:sz w:val="24"/>
          <w:szCs w:val="24"/>
          <w:lang w:eastAsia="it-IT"/>
        </w:rPr>
        <w:t xml:space="preserve"> per la liquidazione dei contenziosi promossi da imprese editrici non ammesse ai contributi;</w:t>
      </w:r>
      <w:r>
        <w:rPr>
          <w:rFonts w:ascii="Times New Roman" w:eastAsiaTheme="minorEastAsia" w:hAnsi="Times New Roman" w:cs="Times New Roman"/>
          <w:color w:val="000000" w:themeColor="text1"/>
          <w:sz w:val="24"/>
          <w:szCs w:val="24"/>
          <w:lang w:eastAsia="it-IT"/>
        </w:rPr>
        <w:t xml:space="preserve"> </w:t>
      </w:r>
      <w:r w:rsidRPr="00E46B59">
        <w:rPr>
          <w:rFonts w:ascii="Times New Roman" w:eastAsiaTheme="minorEastAsia" w:hAnsi="Times New Roman" w:cs="Times New Roman"/>
          <w:color w:val="000000" w:themeColor="text1"/>
          <w:sz w:val="24"/>
          <w:szCs w:val="24"/>
          <w:lang w:eastAsia="it-IT"/>
        </w:rPr>
        <w:t>euro 46.712.061</w:t>
      </w:r>
      <w:r>
        <w:rPr>
          <w:rFonts w:ascii="Times New Roman" w:eastAsiaTheme="minorEastAsia" w:hAnsi="Times New Roman" w:cs="Times New Roman"/>
          <w:color w:val="000000" w:themeColor="text1"/>
          <w:sz w:val="24"/>
          <w:szCs w:val="24"/>
          <w:lang w:eastAsia="it-IT"/>
        </w:rPr>
        <w:t>,00</w:t>
      </w:r>
      <w:r w:rsidRPr="00E46B59">
        <w:rPr>
          <w:rFonts w:ascii="Times New Roman" w:eastAsiaTheme="minorEastAsia" w:hAnsi="Times New Roman" w:cs="Times New Roman"/>
          <w:color w:val="000000" w:themeColor="text1"/>
          <w:sz w:val="24"/>
          <w:szCs w:val="24"/>
          <w:lang w:eastAsia="it-IT"/>
        </w:rPr>
        <w:t xml:space="preserve"> per la liquidazione della rata di anticipo del contributo per l’anno 2023 alle imprese editrici di quotidiani e periodici, da erogare, ai sensi dell’art. 11, comma 2, del decreto legislativo 15 maggio 2017, n. 70, entro il 30 maggio 2024</w:t>
      </w:r>
      <w:r>
        <w:rPr>
          <w:rFonts w:ascii="Times New Roman" w:eastAsiaTheme="minorEastAsia" w:hAnsi="Times New Roman" w:cs="Times New Roman"/>
          <w:color w:val="000000" w:themeColor="text1"/>
          <w:sz w:val="24"/>
          <w:szCs w:val="24"/>
          <w:lang w:eastAsia="it-IT"/>
        </w:rPr>
        <w:t xml:space="preserve"> ed euro </w:t>
      </w:r>
      <w:r w:rsidRPr="00E46B59">
        <w:rPr>
          <w:rFonts w:ascii="Times New Roman" w:eastAsiaTheme="minorEastAsia" w:hAnsi="Times New Roman" w:cs="Times New Roman"/>
          <w:color w:val="000000" w:themeColor="text1"/>
          <w:sz w:val="24"/>
          <w:szCs w:val="24"/>
          <w:lang w:eastAsia="it-IT"/>
        </w:rPr>
        <w:t>2.000,</w:t>
      </w:r>
      <w:r>
        <w:rPr>
          <w:rFonts w:ascii="Times New Roman" w:eastAsiaTheme="minorEastAsia" w:hAnsi="Times New Roman" w:cs="Times New Roman"/>
          <w:color w:val="000000" w:themeColor="text1"/>
          <w:sz w:val="24"/>
          <w:szCs w:val="24"/>
          <w:lang w:eastAsia="it-IT"/>
        </w:rPr>
        <w:t>00</w:t>
      </w:r>
      <w:r w:rsidRPr="00E46B59">
        <w:rPr>
          <w:rFonts w:ascii="Times New Roman" w:eastAsiaTheme="minorEastAsia" w:hAnsi="Times New Roman" w:cs="Times New Roman"/>
          <w:color w:val="000000" w:themeColor="text1"/>
          <w:sz w:val="24"/>
          <w:szCs w:val="24"/>
          <w:lang w:eastAsia="it-IT"/>
        </w:rPr>
        <w:t xml:space="preserve"> quale importo restituito in quanto versato in eccedenza in sede di liquidazione del saldo del contributo spettante ad un’impresa editrice per l’anno 2021</w:t>
      </w:r>
      <w:r>
        <w:rPr>
          <w:rFonts w:ascii="Times New Roman" w:eastAsiaTheme="minorEastAsia" w:hAnsi="Times New Roman" w:cs="Times New Roman"/>
          <w:color w:val="000000" w:themeColor="text1"/>
          <w:sz w:val="24"/>
          <w:szCs w:val="24"/>
          <w:lang w:eastAsia="it-IT"/>
        </w:rPr>
        <w:t>;</w:t>
      </w:r>
      <w:r w:rsidRPr="00E46B59">
        <w:rPr>
          <w:rFonts w:ascii="Times New Roman" w:eastAsiaTheme="minorEastAsia" w:hAnsi="Times New Roman" w:cs="Times New Roman"/>
          <w:color w:val="000000" w:themeColor="text1"/>
          <w:sz w:val="24"/>
          <w:szCs w:val="24"/>
          <w:lang w:eastAsia="it-IT"/>
        </w:rPr>
        <w:t xml:space="preserve"> </w:t>
      </w:r>
    </w:p>
    <w:p w14:paraId="59053B46" w14:textId="77777777" w:rsidR="006E42A7" w:rsidRDefault="006E42A7" w:rsidP="00E5263A">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c) </w:t>
      </w:r>
      <w:r w:rsidRPr="00E5263A">
        <w:rPr>
          <w:rFonts w:ascii="Times New Roman" w:eastAsiaTheme="minorEastAsia" w:hAnsi="Times New Roman" w:cs="Times New Roman"/>
          <w:i/>
          <w:color w:val="000000" w:themeColor="text1"/>
          <w:sz w:val="24"/>
          <w:szCs w:val="24"/>
          <w:lang w:eastAsia="it-IT"/>
        </w:rPr>
        <w:t>“Somme da corrispondere alla Rai per i servizi speciali aggiuntivi a quelli in concessione finalizzati all’offerta televisiva e multimediale per l’estero</w:t>
      </w:r>
      <w:r>
        <w:rPr>
          <w:rFonts w:ascii="Times New Roman" w:eastAsiaTheme="minorEastAsia" w:hAnsi="Times New Roman" w:cs="Times New Roman"/>
          <w:color w:val="000000" w:themeColor="text1"/>
          <w:sz w:val="24"/>
          <w:szCs w:val="24"/>
          <w:lang w:eastAsia="it-IT"/>
        </w:rPr>
        <w:t xml:space="preserve"> </w:t>
      </w:r>
      <w:r w:rsidRPr="00E5263A">
        <w:rPr>
          <w:rFonts w:ascii="Times New Roman" w:eastAsiaTheme="minorEastAsia" w:hAnsi="Times New Roman" w:cs="Times New Roman"/>
          <w:i/>
          <w:color w:val="000000" w:themeColor="text1"/>
          <w:sz w:val="24"/>
          <w:szCs w:val="24"/>
          <w:lang w:eastAsia="it-IT"/>
        </w:rPr>
        <w:t>(Legge n. 103/1975 art. 19 punto c)</w:t>
      </w:r>
      <w:r>
        <w:rPr>
          <w:rFonts w:ascii="Times New Roman" w:eastAsiaTheme="minorEastAsia" w:hAnsi="Times New Roman" w:cs="Times New Roman"/>
          <w:color w:val="000000" w:themeColor="text1"/>
          <w:sz w:val="24"/>
          <w:szCs w:val="24"/>
          <w:lang w:eastAsia="it-IT"/>
        </w:rPr>
        <w:t>” (cap. 470)</w:t>
      </w:r>
    </w:p>
    <w:p w14:paraId="38BFE37E" w14:textId="77777777" w:rsidR="006E42A7" w:rsidRDefault="006E42A7" w:rsidP="00E5263A">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  euro </w:t>
      </w:r>
      <w:r w:rsidRPr="00E5263A">
        <w:rPr>
          <w:rFonts w:ascii="Times New Roman" w:eastAsiaTheme="minorEastAsia" w:hAnsi="Times New Roman" w:cs="Times New Roman"/>
          <w:color w:val="000000" w:themeColor="text1"/>
          <w:sz w:val="24"/>
          <w:szCs w:val="24"/>
          <w:lang w:eastAsia="it-IT"/>
        </w:rPr>
        <w:t>7.202.140,15</w:t>
      </w:r>
      <w:r>
        <w:rPr>
          <w:rFonts w:ascii="Times New Roman" w:eastAsiaTheme="minorEastAsia" w:hAnsi="Times New Roman" w:cs="Times New Roman"/>
          <w:color w:val="000000" w:themeColor="text1"/>
          <w:sz w:val="24"/>
          <w:szCs w:val="24"/>
          <w:lang w:eastAsia="it-IT"/>
        </w:rPr>
        <w:t>, di cui:</w:t>
      </w:r>
    </w:p>
    <w:p w14:paraId="3487244D" w14:textId="77777777" w:rsidR="006E42A7" w:rsidRDefault="006E42A7" w:rsidP="00E5263A">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euro 87.776,59 riferiti a reiscrizioni di residui passivi perenti;</w:t>
      </w:r>
    </w:p>
    <w:p w14:paraId="3F887B69" w14:textId="77777777" w:rsidR="006E42A7" w:rsidRDefault="006E42A7" w:rsidP="00B96270">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euro 7.114.363,56 al</w:t>
      </w:r>
      <w:r w:rsidRPr="00E5263A">
        <w:rPr>
          <w:rFonts w:ascii="Times New Roman" w:eastAsiaTheme="minorEastAsia" w:hAnsi="Times New Roman" w:cs="Times New Roman"/>
          <w:color w:val="000000" w:themeColor="text1"/>
          <w:sz w:val="24"/>
          <w:szCs w:val="24"/>
          <w:lang w:eastAsia="it-IT"/>
        </w:rPr>
        <w:t xml:space="preserve">la realizzazione e trasmissione dei programmi per l’estero previsti dalle convenzioni stipulate tra il Dipartimento per l’informazione e l’editoria e Rai </w:t>
      </w:r>
      <w:proofErr w:type="spellStart"/>
      <w:r w:rsidRPr="00E5263A">
        <w:rPr>
          <w:rFonts w:ascii="Times New Roman" w:eastAsiaTheme="minorEastAsia" w:hAnsi="Times New Roman" w:cs="Times New Roman"/>
          <w:color w:val="000000" w:themeColor="text1"/>
          <w:sz w:val="24"/>
          <w:szCs w:val="24"/>
          <w:lang w:eastAsia="it-IT"/>
        </w:rPr>
        <w:t>Com</w:t>
      </w:r>
      <w:proofErr w:type="spellEnd"/>
      <w:r w:rsidRPr="00E5263A">
        <w:rPr>
          <w:rFonts w:ascii="Times New Roman" w:eastAsiaTheme="minorEastAsia" w:hAnsi="Times New Roman" w:cs="Times New Roman"/>
          <w:color w:val="000000" w:themeColor="text1"/>
          <w:sz w:val="24"/>
          <w:szCs w:val="24"/>
          <w:lang w:eastAsia="it-IT"/>
        </w:rPr>
        <w:t xml:space="preserve"> Spa, sulla base degli articoli 19 e 20 della legge 103/1975. Il capitolo è privo di stanziamento iniziale, in quanto viene alimentato in corso d’anno dalle risorse provenienti dal “Fondo per il pluralismo e l’innovazione dell’informazione” (art. 1 legge 26 ottobre 2016, n. 198). Nel 2023, in esito al riparto del Fondo disposto con </w:t>
      </w:r>
      <w:r>
        <w:rPr>
          <w:rFonts w:ascii="Times New Roman" w:eastAsiaTheme="minorEastAsia" w:hAnsi="Times New Roman" w:cs="Times New Roman"/>
          <w:color w:val="000000" w:themeColor="text1"/>
          <w:sz w:val="24"/>
          <w:szCs w:val="24"/>
          <w:lang w:eastAsia="it-IT"/>
        </w:rPr>
        <w:t>DPCM</w:t>
      </w:r>
      <w:r w:rsidRPr="00E5263A">
        <w:rPr>
          <w:rFonts w:ascii="Times New Roman" w:eastAsiaTheme="minorEastAsia" w:hAnsi="Times New Roman" w:cs="Times New Roman"/>
          <w:color w:val="000000" w:themeColor="text1"/>
          <w:sz w:val="24"/>
          <w:szCs w:val="24"/>
          <w:lang w:eastAsia="it-IT"/>
        </w:rPr>
        <w:t xml:space="preserve"> del 28 giugno 2023, lo stanziamento definitivo è risultato pari a 17.087.776,59 euro</w:t>
      </w:r>
      <w:r>
        <w:rPr>
          <w:rFonts w:ascii="Times New Roman" w:eastAsiaTheme="minorEastAsia" w:hAnsi="Times New Roman" w:cs="Times New Roman"/>
          <w:color w:val="000000" w:themeColor="text1"/>
          <w:sz w:val="24"/>
          <w:szCs w:val="24"/>
          <w:lang w:eastAsia="it-IT"/>
        </w:rPr>
        <w:t xml:space="preserve"> con un </w:t>
      </w:r>
      <w:r w:rsidRPr="00E5263A">
        <w:rPr>
          <w:rFonts w:ascii="Times New Roman" w:eastAsiaTheme="minorEastAsia" w:hAnsi="Times New Roman" w:cs="Times New Roman"/>
          <w:color w:val="000000" w:themeColor="text1"/>
          <w:sz w:val="24"/>
          <w:szCs w:val="24"/>
          <w:lang w:eastAsia="it-IT"/>
        </w:rPr>
        <w:t>impegn</w:t>
      </w:r>
      <w:r>
        <w:rPr>
          <w:rFonts w:ascii="Times New Roman" w:eastAsiaTheme="minorEastAsia" w:hAnsi="Times New Roman" w:cs="Times New Roman"/>
          <w:color w:val="000000" w:themeColor="text1"/>
          <w:sz w:val="24"/>
          <w:szCs w:val="24"/>
          <w:lang w:eastAsia="it-IT"/>
        </w:rPr>
        <w:t>o</w:t>
      </w:r>
      <w:r w:rsidRPr="00E5263A">
        <w:rPr>
          <w:rFonts w:ascii="Times New Roman" w:eastAsiaTheme="minorEastAsia" w:hAnsi="Times New Roman" w:cs="Times New Roman"/>
          <w:color w:val="000000" w:themeColor="text1"/>
          <w:sz w:val="24"/>
          <w:szCs w:val="24"/>
          <w:lang w:eastAsia="it-IT"/>
        </w:rPr>
        <w:t xml:space="preserve"> </w:t>
      </w:r>
      <w:r>
        <w:rPr>
          <w:rFonts w:ascii="Times New Roman" w:eastAsiaTheme="minorEastAsia" w:hAnsi="Times New Roman" w:cs="Times New Roman"/>
          <w:color w:val="000000" w:themeColor="text1"/>
          <w:sz w:val="24"/>
          <w:szCs w:val="24"/>
          <w:lang w:eastAsia="it-IT"/>
        </w:rPr>
        <w:t xml:space="preserve">di euro </w:t>
      </w:r>
      <w:r w:rsidRPr="00E5263A">
        <w:rPr>
          <w:rFonts w:ascii="Times New Roman" w:eastAsiaTheme="minorEastAsia" w:hAnsi="Times New Roman" w:cs="Times New Roman"/>
          <w:color w:val="000000" w:themeColor="text1"/>
          <w:sz w:val="24"/>
          <w:szCs w:val="24"/>
          <w:lang w:eastAsia="it-IT"/>
        </w:rPr>
        <w:t>7.202.140,15</w:t>
      </w:r>
      <w:r>
        <w:rPr>
          <w:rFonts w:ascii="Times New Roman" w:eastAsiaTheme="minorEastAsia" w:hAnsi="Times New Roman" w:cs="Times New Roman"/>
          <w:color w:val="000000" w:themeColor="text1"/>
          <w:sz w:val="24"/>
          <w:szCs w:val="24"/>
          <w:lang w:eastAsia="it-IT"/>
        </w:rPr>
        <w:t xml:space="preserve"> riferiti</w:t>
      </w:r>
      <w:r w:rsidRPr="00E5263A">
        <w:rPr>
          <w:rFonts w:ascii="Times New Roman" w:eastAsiaTheme="minorEastAsia" w:hAnsi="Times New Roman" w:cs="Times New Roman"/>
          <w:color w:val="000000" w:themeColor="text1"/>
          <w:sz w:val="24"/>
          <w:szCs w:val="24"/>
          <w:lang w:eastAsia="it-IT"/>
        </w:rPr>
        <w:t xml:space="preserve"> ai due successivi rinnovi, rispettivamente semestrale (dal 1° aprile al 30 settembre 2023) e quadrimestrale (dal 1° ottobre 2023 al 31 gennaio 2024), della Convenzione con la RAI per l’offerta per l’estero firmata il 31 marzo 2022. La liquidazione delle somme impegnate sul capitolo avviene fisiologicamente </w:t>
      </w:r>
      <w:r w:rsidRPr="00E5263A">
        <w:rPr>
          <w:rFonts w:ascii="Times New Roman" w:eastAsiaTheme="minorEastAsia" w:hAnsi="Times New Roman" w:cs="Times New Roman"/>
          <w:color w:val="000000" w:themeColor="text1"/>
          <w:sz w:val="24"/>
          <w:szCs w:val="24"/>
          <w:lang w:eastAsia="it-IT"/>
        </w:rPr>
        <w:lastRenderedPageBreak/>
        <w:t xml:space="preserve">nell’esercizio successivo, in quanto il pagamento alla RAI può avvenire solo </w:t>
      </w:r>
      <w:r>
        <w:rPr>
          <w:rFonts w:ascii="Times New Roman" w:eastAsiaTheme="minorEastAsia" w:hAnsi="Times New Roman" w:cs="Times New Roman"/>
          <w:color w:val="000000" w:themeColor="text1"/>
          <w:sz w:val="24"/>
          <w:szCs w:val="24"/>
          <w:lang w:eastAsia="it-IT"/>
        </w:rPr>
        <w:t>a</w:t>
      </w:r>
      <w:r w:rsidRPr="00E5263A">
        <w:rPr>
          <w:rFonts w:ascii="Times New Roman" w:eastAsiaTheme="minorEastAsia" w:hAnsi="Times New Roman" w:cs="Times New Roman"/>
          <w:color w:val="000000" w:themeColor="text1"/>
          <w:sz w:val="24"/>
          <w:szCs w:val="24"/>
          <w:lang w:eastAsia="it-IT"/>
        </w:rPr>
        <w:t>l termine delle attività</w:t>
      </w:r>
      <w:r>
        <w:rPr>
          <w:rFonts w:ascii="Times New Roman" w:eastAsiaTheme="minorEastAsia" w:hAnsi="Times New Roman" w:cs="Times New Roman"/>
          <w:color w:val="000000" w:themeColor="text1"/>
          <w:sz w:val="24"/>
          <w:szCs w:val="24"/>
          <w:lang w:eastAsia="it-IT"/>
        </w:rPr>
        <w:t xml:space="preserve"> e</w:t>
      </w:r>
      <w:r w:rsidRPr="00E5263A">
        <w:rPr>
          <w:rFonts w:ascii="Times New Roman" w:eastAsiaTheme="minorEastAsia" w:hAnsi="Times New Roman" w:cs="Times New Roman"/>
          <w:color w:val="000000" w:themeColor="text1"/>
          <w:sz w:val="24"/>
          <w:szCs w:val="24"/>
          <w:lang w:eastAsia="it-IT"/>
        </w:rPr>
        <w:t xml:space="preserve"> dopo la verifica della documentazione tecnico-amministrativa di rendicontazione</w:t>
      </w:r>
      <w:r>
        <w:rPr>
          <w:rFonts w:ascii="Times New Roman" w:eastAsiaTheme="minorEastAsia" w:hAnsi="Times New Roman" w:cs="Times New Roman"/>
          <w:color w:val="000000" w:themeColor="text1"/>
          <w:sz w:val="24"/>
          <w:szCs w:val="24"/>
          <w:lang w:eastAsia="it-IT"/>
        </w:rPr>
        <w:t>;</w:t>
      </w:r>
      <w:r w:rsidRPr="00E5263A">
        <w:rPr>
          <w:rFonts w:ascii="Times New Roman" w:eastAsiaTheme="minorEastAsia" w:hAnsi="Times New Roman" w:cs="Times New Roman"/>
          <w:color w:val="000000" w:themeColor="text1"/>
          <w:sz w:val="24"/>
          <w:szCs w:val="24"/>
          <w:lang w:eastAsia="it-IT"/>
        </w:rPr>
        <w:t xml:space="preserve"> </w:t>
      </w:r>
    </w:p>
    <w:p w14:paraId="71F33206" w14:textId="77777777" w:rsidR="006E42A7" w:rsidRDefault="006E42A7" w:rsidP="00E5263A">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d) </w:t>
      </w:r>
      <w:r w:rsidRPr="00354102">
        <w:rPr>
          <w:rFonts w:ascii="Times New Roman" w:eastAsiaTheme="minorEastAsia" w:hAnsi="Times New Roman" w:cs="Times New Roman"/>
          <w:i/>
          <w:color w:val="000000" w:themeColor="text1"/>
          <w:sz w:val="24"/>
          <w:szCs w:val="24"/>
          <w:lang w:eastAsia="it-IT"/>
        </w:rPr>
        <w:t xml:space="preserve">“Contributo all’Associazione </w:t>
      </w:r>
      <w:r>
        <w:rPr>
          <w:rFonts w:ascii="Times New Roman" w:eastAsiaTheme="minorEastAsia" w:hAnsi="Times New Roman" w:cs="Times New Roman"/>
          <w:i/>
          <w:color w:val="000000" w:themeColor="text1"/>
          <w:sz w:val="24"/>
          <w:szCs w:val="24"/>
          <w:lang w:eastAsia="it-IT"/>
        </w:rPr>
        <w:t xml:space="preserve">della </w:t>
      </w:r>
      <w:r w:rsidRPr="00354102">
        <w:rPr>
          <w:rFonts w:ascii="Times New Roman" w:eastAsiaTheme="minorEastAsia" w:hAnsi="Times New Roman" w:cs="Times New Roman"/>
          <w:i/>
          <w:color w:val="000000" w:themeColor="text1"/>
          <w:sz w:val="24"/>
          <w:szCs w:val="24"/>
          <w:lang w:eastAsia="it-IT"/>
        </w:rPr>
        <w:t>Stampa Estera (Legge 291/1978)</w:t>
      </w:r>
      <w:r>
        <w:rPr>
          <w:rFonts w:ascii="Times New Roman" w:eastAsiaTheme="minorEastAsia" w:hAnsi="Times New Roman" w:cs="Times New Roman"/>
          <w:color w:val="000000" w:themeColor="text1"/>
          <w:sz w:val="24"/>
          <w:szCs w:val="24"/>
          <w:lang w:eastAsia="it-IT"/>
        </w:rPr>
        <w:t xml:space="preserve"> (cap. 473)</w:t>
      </w:r>
    </w:p>
    <w:p w14:paraId="19D309F1" w14:textId="77777777" w:rsidR="006E42A7" w:rsidRDefault="006E42A7" w:rsidP="00E5263A">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euro 9.000,00 all’erogazione</w:t>
      </w:r>
      <w:r w:rsidRPr="009A1EA2">
        <w:rPr>
          <w:rFonts w:ascii="Times New Roman" w:eastAsiaTheme="minorEastAsia" w:hAnsi="Times New Roman" w:cs="Times New Roman"/>
          <w:color w:val="000000" w:themeColor="text1"/>
          <w:sz w:val="24"/>
          <w:szCs w:val="24"/>
          <w:lang w:eastAsia="it-IT"/>
        </w:rPr>
        <w:t xml:space="preserve"> del contributo, dovuto ai sensi della legge 6 giugno 1978, n. 291, all’Associazione della</w:t>
      </w:r>
      <w:r>
        <w:rPr>
          <w:rFonts w:ascii="Times New Roman" w:eastAsiaTheme="minorEastAsia" w:hAnsi="Times New Roman" w:cs="Times New Roman"/>
          <w:color w:val="000000" w:themeColor="text1"/>
          <w:sz w:val="24"/>
          <w:szCs w:val="24"/>
          <w:lang w:eastAsia="it-IT"/>
        </w:rPr>
        <w:t xml:space="preserve"> S</w:t>
      </w:r>
      <w:r w:rsidRPr="009A1EA2">
        <w:rPr>
          <w:rFonts w:ascii="Times New Roman" w:eastAsiaTheme="minorEastAsia" w:hAnsi="Times New Roman" w:cs="Times New Roman"/>
          <w:color w:val="000000" w:themeColor="text1"/>
          <w:sz w:val="24"/>
          <w:szCs w:val="24"/>
          <w:lang w:eastAsia="it-IT"/>
        </w:rPr>
        <w:t>tampa estera in Italia</w:t>
      </w:r>
      <w:r>
        <w:rPr>
          <w:rFonts w:ascii="Times New Roman" w:eastAsiaTheme="minorEastAsia" w:hAnsi="Times New Roman" w:cs="Times New Roman"/>
          <w:color w:val="000000" w:themeColor="text1"/>
          <w:sz w:val="24"/>
          <w:szCs w:val="24"/>
          <w:lang w:eastAsia="it-IT"/>
        </w:rPr>
        <w:t>;</w:t>
      </w:r>
    </w:p>
    <w:p w14:paraId="50311C78" w14:textId="77777777" w:rsidR="006E42A7" w:rsidRPr="00354102" w:rsidRDefault="006E42A7" w:rsidP="00354102">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e</w:t>
      </w:r>
      <w:r w:rsidRPr="00354102">
        <w:rPr>
          <w:rFonts w:ascii="Times New Roman" w:eastAsiaTheme="minorEastAsia" w:hAnsi="Times New Roman" w:cs="Times New Roman"/>
          <w:color w:val="000000" w:themeColor="text1"/>
          <w:sz w:val="24"/>
          <w:szCs w:val="24"/>
          <w:lang w:eastAsia="it-IT"/>
        </w:rPr>
        <w:t>)</w:t>
      </w:r>
      <w:r w:rsidRPr="00354102">
        <w:rPr>
          <w:rFonts w:ascii="Times New Roman" w:eastAsiaTheme="minorEastAsia" w:hAnsi="Times New Roman" w:cs="Times New Roman"/>
          <w:i/>
          <w:color w:val="000000" w:themeColor="text1"/>
          <w:sz w:val="24"/>
          <w:szCs w:val="24"/>
          <w:lang w:eastAsia="it-IT"/>
        </w:rPr>
        <w:t xml:space="preserve"> “Spese per pubblicazioni istituzionali, strumenti di comunicazione e sondaggi</w:t>
      </w:r>
      <w:r w:rsidRPr="00354102">
        <w:rPr>
          <w:rFonts w:ascii="Times New Roman" w:eastAsiaTheme="minorEastAsia" w:hAnsi="Times New Roman" w:cs="Times New Roman"/>
          <w:color w:val="000000" w:themeColor="text1"/>
          <w:sz w:val="24"/>
          <w:szCs w:val="24"/>
          <w:lang w:eastAsia="it-IT"/>
        </w:rPr>
        <w:t>” (cap. 474)</w:t>
      </w:r>
    </w:p>
    <w:p w14:paraId="071E1119" w14:textId="77777777" w:rsidR="006E42A7" w:rsidRDefault="006E42A7" w:rsidP="00354102">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 </w:t>
      </w:r>
      <w:r w:rsidRPr="00354102">
        <w:rPr>
          <w:rFonts w:ascii="Times New Roman" w:eastAsiaTheme="minorEastAsia" w:hAnsi="Times New Roman" w:cs="Times New Roman"/>
          <w:color w:val="000000" w:themeColor="text1"/>
          <w:sz w:val="24"/>
          <w:szCs w:val="24"/>
          <w:lang w:eastAsia="it-IT"/>
        </w:rPr>
        <w:t xml:space="preserve"> euro 85.581,61</w:t>
      </w:r>
      <w:r>
        <w:rPr>
          <w:rFonts w:ascii="Times New Roman" w:eastAsiaTheme="minorEastAsia" w:hAnsi="Times New Roman" w:cs="Times New Roman"/>
          <w:color w:val="000000" w:themeColor="text1"/>
          <w:sz w:val="24"/>
          <w:szCs w:val="24"/>
          <w:lang w:eastAsia="it-IT"/>
        </w:rPr>
        <w:t xml:space="preserve"> </w:t>
      </w:r>
      <w:r w:rsidRPr="00DE57A7">
        <w:rPr>
          <w:rFonts w:ascii="Times New Roman" w:eastAsiaTheme="minorEastAsia" w:hAnsi="Times New Roman" w:cs="Times New Roman"/>
          <w:color w:val="000000" w:themeColor="text1"/>
          <w:sz w:val="24"/>
          <w:szCs w:val="24"/>
          <w:lang w:eastAsia="it-IT"/>
        </w:rPr>
        <w:t>alla realizzazione dei sondaggi richiesti dalle Autorità politiche e dalle altre strutture della Presidenza del Consiglio dei ministri</w:t>
      </w:r>
      <w:r>
        <w:rPr>
          <w:rFonts w:ascii="Times New Roman" w:eastAsiaTheme="minorEastAsia" w:hAnsi="Times New Roman" w:cs="Times New Roman"/>
          <w:color w:val="000000" w:themeColor="text1"/>
          <w:sz w:val="24"/>
          <w:szCs w:val="24"/>
          <w:lang w:eastAsia="it-IT"/>
        </w:rPr>
        <w:t>;</w:t>
      </w:r>
    </w:p>
    <w:p w14:paraId="278295F8" w14:textId="77777777" w:rsidR="006E42A7" w:rsidRDefault="006E42A7" w:rsidP="00354102">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f</w:t>
      </w:r>
      <w:r w:rsidRPr="00354102">
        <w:rPr>
          <w:rFonts w:ascii="Times New Roman" w:eastAsiaTheme="minorEastAsia" w:hAnsi="Times New Roman" w:cs="Times New Roman"/>
          <w:i/>
          <w:color w:val="000000" w:themeColor="text1"/>
          <w:sz w:val="24"/>
          <w:szCs w:val="24"/>
          <w:lang w:eastAsia="it-IT"/>
        </w:rPr>
        <w:t xml:space="preserve">) “Somme da corrispondere alla Rai per i servizi speciali aggiuntivi a quelli in concessione </w:t>
      </w:r>
      <w:r>
        <w:rPr>
          <w:rFonts w:ascii="Times New Roman" w:eastAsiaTheme="minorEastAsia" w:hAnsi="Times New Roman" w:cs="Times New Roman"/>
          <w:i/>
          <w:color w:val="000000" w:themeColor="text1"/>
          <w:sz w:val="24"/>
          <w:szCs w:val="24"/>
          <w:lang w:eastAsia="it-IT"/>
        </w:rPr>
        <w:t>rivolte alle minoranze linguistiche”</w:t>
      </w:r>
      <w:r w:rsidRPr="00354102">
        <w:rPr>
          <w:rFonts w:ascii="Times New Roman" w:eastAsiaTheme="minorEastAsia" w:hAnsi="Times New Roman" w:cs="Times New Roman"/>
          <w:color w:val="000000" w:themeColor="text1"/>
          <w:sz w:val="24"/>
          <w:szCs w:val="24"/>
          <w:lang w:eastAsia="it-IT"/>
        </w:rPr>
        <w:t xml:space="preserve"> (cap</w:t>
      </w:r>
      <w:r>
        <w:rPr>
          <w:rFonts w:ascii="Times New Roman" w:eastAsiaTheme="minorEastAsia" w:hAnsi="Times New Roman" w:cs="Times New Roman"/>
          <w:color w:val="000000" w:themeColor="text1"/>
          <w:sz w:val="24"/>
          <w:szCs w:val="24"/>
          <w:lang w:eastAsia="it-IT"/>
        </w:rPr>
        <w:t>.</w:t>
      </w:r>
      <w:r w:rsidRPr="00354102">
        <w:rPr>
          <w:rFonts w:ascii="Times New Roman" w:eastAsiaTheme="minorEastAsia" w:hAnsi="Times New Roman" w:cs="Times New Roman"/>
          <w:color w:val="000000" w:themeColor="text1"/>
          <w:sz w:val="24"/>
          <w:szCs w:val="24"/>
          <w:lang w:eastAsia="it-IT"/>
        </w:rPr>
        <w:t xml:space="preserve"> 475)</w:t>
      </w:r>
    </w:p>
    <w:p w14:paraId="57C0132C" w14:textId="77777777" w:rsidR="006E42A7" w:rsidRDefault="006E42A7" w:rsidP="00354102">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 euro </w:t>
      </w:r>
      <w:r w:rsidRPr="00354102">
        <w:rPr>
          <w:rFonts w:ascii="Times New Roman" w:eastAsiaTheme="minorEastAsia" w:hAnsi="Times New Roman" w:cs="Times New Roman"/>
          <w:color w:val="000000" w:themeColor="text1"/>
          <w:sz w:val="24"/>
          <w:szCs w:val="24"/>
          <w:lang w:eastAsia="it-IT"/>
        </w:rPr>
        <w:t>7.900.000,00</w:t>
      </w:r>
      <w:r>
        <w:rPr>
          <w:rFonts w:ascii="Times New Roman" w:eastAsiaTheme="minorEastAsia" w:hAnsi="Times New Roman" w:cs="Times New Roman"/>
          <w:color w:val="000000" w:themeColor="text1"/>
          <w:sz w:val="24"/>
          <w:szCs w:val="24"/>
          <w:lang w:eastAsia="it-IT"/>
        </w:rPr>
        <w:t xml:space="preserve"> al rinnovo</w:t>
      </w:r>
      <w:r w:rsidRPr="00354102">
        <w:rPr>
          <w:rFonts w:ascii="Times New Roman" w:eastAsiaTheme="minorEastAsia" w:hAnsi="Times New Roman" w:cs="Times New Roman"/>
          <w:color w:val="000000" w:themeColor="text1"/>
          <w:sz w:val="24"/>
          <w:szCs w:val="24"/>
          <w:lang w:eastAsia="it-IT"/>
        </w:rPr>
        <w:t xml:space="preserve"> semestrale delle quattro convenzioni stipulate il 29 ottobre 2021 con la RAI per la tutela rispettivamente della lingua sarda in Sardegna, della lingua friulana e della lingua slovena in Friuli-Venezia Giulia e della lingua francese in Valle d’Aosta, per il periodo dal 30 ottobre 2023 al 29 aprile 2024. La liquidazione della somma impegnata sulla competenza del capitolo avviene fisiologicamente nell’esercizio successivo, in quanto il pagamento alla RAI può avvenire solo dopo il termine delle attività, nonché dopo la verifica della documentazione tecnico-amministrativa di rendicontazione</w:t>
      </w:r>
      <w:r>
        <w:rPr>
          <w:rFonts w:ascii="Times New Roman" w:eastAsiaTheme="minorEastAsia" w:hAnsi="Times New Roman" w:cs="Times New Roman"/>
          <w:color w:val="000000" w:themeColor="text1"/>
          <w:sz w:val="24"/>
          <w:szCs w:val="24"/>
          <w:lang w:eastAsia="it-IT"/>
        </w:rPr>
        <w:t>;</w:t>
      </w:r>
      <w:r w:rsidRPr="00354102">
        <w:rPr>
          <w:rFonts w:ascii="Times New Roman" w:eastAsiaTheme="minorEastAsia" w:hAnsi="Times New Roman" w:cs="Times New Roman"/>
          <w:color w:val="000000" w:themeColor="text1"/>
          <w:sz w:val="24"/>
          <w:szCs w:val="24"/>
          <w:lang w:eastAsia="it-IT"/>
        </w:rPr>
        <w:t xml:space="preserve"> </w:t>
      </w:r>
    </w:p>
    <w:p w14:paraId="7EAC7525" w14:textId="77777777" w:rsidR="006E42A7" w:rsidRPr="00322D59" w:rsidRDefault="006E42A7" w:rsidP="00322D59">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g) “</w:t>
      </w:r>
      <w:r w:rsidRPr="00322D59">
        <w:rPr>
          <w:rFonts w:ascii="Times New Roman" w:eastAsiaTheme="minorEastAsia" w:hAnsi="Times New Roman" w:cs="Times New Roman"/>
          <w:i/>
          <w:color w:val="000000" w:themeColor="text1"/>
          <w:sz w:val="24"/>
          <w:szCs w:val="24"/>
          <w:lang w:eastAsia="it-IT"/>
        </w:rPr>
        <w:t>Spese per l’acquisizione dalle Agenzie di stampa d</w:t>
      </w:r>
      <w:r>
        <w:rPr>
          <w:rFonts w:ascii="Times New Roman" w:eastAsiaTheme="minorEastAsia" w:hAnsi="Times New Roman" w:cs="Times New Roman"/>
          <w:i/>
          <w:color w:val="000000" w:themeColor="text1"/>
          <w:sz w:val="24"/>
          <w:szCs w:val="24"/>
          <w:lang w:eastAsia="it-IT"/>
        </w:rPr>
        <w:t>ei</w:t>
      </w:r>
      <w:r w:rsidRPr="00322D59">
        <w:rPr>
          <w:rFonts w:ascii="Times New Roman" w:eastAsiaTheme="minorEastAsia" w:hAnsi="Times New Roman" w:cs="Times New Roman"/>
          <w:i/>
          <w:color w:val="000000" w:themeColor="text1"/>
          <w:sz w:val="24"/>
          <w:szCs w:val="24"/>
          <w:lang w:eastAsia="it-IT"/>
        </w:rPr>
        <w:t xml:space="preserve"> servizi informativi per </w:t>
      </w:r>
      <w:r>
        <w:rPr>
          <w:rFonts w:ascii="Times New Roman" w:eastAsiaTheme="minorEastAsia" w:hAnsi="Times New Roman" w:cs="Times New Roman"/>
          <w:i/>
          <w:color w:val="000000" w:themeColor="text1"/>
          <w:sz w:val="24"/>
          <w:szCs w:val="24"/>
          <w:lang w:eastAsia="it-IT"/>
        </w:rPr>
        <w:t xml:space="preserve">le amministrazioni statali e per </w:t>
      </w:r>
      <w:r w:rsidRPr="00322D59">
        <w:rPr>
          <w:rFonts w:ascii="Times New Roman" w:eastAsiaTheme="minorEastAsia" w:hAnsi="Times New Roman" w:cs="Times New Roman"/>
          <w:i/>
          <w:color w:val="000000" w:themeColor="text1"/>
          <w:sz w:val="24"/>
          <w:szCs w:val="24"/>
          <w:lang w:eastAsia="it-IT"/>
        </w:rPr>
        <w:t>la rete diplomatica consolare</w:t>
      </w:r>
      <w:r w:rsidRPr="00322D59">
        <w:rPr>
          <w:rFonts w:ascii="Times New Roman" w:eastAsiaTheme="minorEastAsia" w:hAnsi="Times New Roman" w:cs="Times New Roman"/>
          <w:color w:val="000000" w:themeColor="text1"/>
          <w:sz w:val="24"/>
          <w:szCs w:val="24"/>
          <w:lang w:eastAsia="it-IT"/>
        </w:rPr>
        <w:t>” (cap. 479)</w:t>
      </w:r>
    </w:p>
    <w:p w14:paraId="3916F771" w14:textId="77777777" w:rsidR="006E42A7" w:rsidRDefault="006E42A7" w:rsidP="00322D59">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 euro </w:t>
      </w:r>
      <w:r w:rsidRPr="00322D59">
        <w:rPr>
          <w:rFonts w:ascii="Times New Roman" w:eastAsiaTheme="minorEastAsia" w:hAnsi="Times New Roman" w:cs="Times New Roman"/>
          <w:color w:val="000000" w:themeColor="text1"/>
          <w:sz w:val="24"/>
          <w:szCs w:val="24"/>
          <w:lang w:eastAsia="it-IT"/>
        </w:rPr>
        <w:t>46.162.088,28</w:t>
      </w:r>
      <w:r w:rsidRPr="00DE57A7">
        <w:t xml:space="preserve"> </w:t>
      </w:r>
      <w:r w:rsidRPr="00DE57A7">
        <w:rPr>
          <w:rFonts w:ascii="Times New Roman" w:eastAsiaTheme="minorEastAsia" w:hAnsi="Times New Roman" w:cs="Times New Roman"/>
          <w:color w:val="000000" w:themeColor="text1"/>
          <w:sz w:val="24"/>
          <w:szCs w:val="24"/>
          <w:lang w:eastAsia="it-IT"/>
        </w:rPr>
        <w:t>alle spese per la fornitura di servizi giornalistici alle amministrazioni dello Stato e per le esigenze del Ministero degli affari esteri e della cooperazione internazionale,</w:t>
      </w:r>
      <w:r>
        <w:rPr>
          <w:rFonts w:ascii="Times New Roman" w:eastAsiaTheme="minorEastAsia" w:hAnsi="Times New Roman" w:cs="Times New Roman"/>
          <w:color w:val="000000" w:themeColor="text1"/>
          <w:sz w:val="24"/>
          <w:szCs w:val="24"/>
          <w:lang w:eastAsia="it-IT"/>
        </w:rPr>
        <w:t xml:space="preserve"> relativi a</w:t>
      </w:r>
      <w:r w:rsidRPr="00322D59">
        <w:rPr>
          <w:rFonts w:ascii="Times New Roman" w:eastAsiaTheme="minorEastAsia" w:hAnsi="Times New Roman" w:cs="Times New Roman"/>
          <w:color w:val="000000" w:themeColor="text1"/>
          <w:sz w:val="24"/>
          <w:szCs w:val="24"/>
          <w:lang w:eastAsia="it-IT"/>
        </w:rPr>
        <w:t xml:space="preserve">i contratti stipulati </w:t>
      </w:r>
      <w:r w:rsidRPr="00DE57A7">
        <w:rPr>
          <w:rFonts w:ascii="Times New Roman" w:eastAsiaTheme="minorEastAsia" w:hAnsi="Times New Roman" w:cs="Times New Roman"/>
          <w:color w:val="000000" w:themeColor="text1"/>
          <w:sz w:val="24"/>
          <w:szCs w:val="24"/>
          <w:lang w:eastAsia="it-IT"/>
        </w:rPr>
        <w:t>con le principali agenzie nazionali di stampa, a seguito dell’espletamento delle due procedure di gara europea</w:t>
      </w:r>
      <w:r>
        <w:rPr>
          <w:rFonts w:ascii="Times New Roman" w:eastAsiaTheme="minorEastAsia" w:hAnsi="Times New Roman" w:cs="Times New Roman"/>
          <w:color w:val="000000" w:themeColor="text1"/>
          <w:sz w:val="24"/>
          <w:szCs w:val="24"/>
          <w:lang w:eastAsia="it-IT"/>
        </w:rPr>
        <w:t>,</w:t>
      </w:r>
      <w:r w:rsidRPr="00322D59">
        <w:rPr>
          <w:rFonts w:ascii="Times New Roman" w:eastAsiaTheme="minorEastAsia" w:hAnsi="Times New Roman" w:cs="Times New Roman"/>
          <w:color w:val="000000" w:themeColor="text1"/>
          <w:sz w:val="24"/>
          <w:szCs w:val="24"/>
          <w:lang w:eastAsia="it-IT"/>
        </w:rPr>
        <w:t xml:space="preserve">  prorogati per il periodo 1° gennaio 2023 - 31 dicembre 2023 ai sensi dell’articolo 17, del </w:t>
      </w:r>
      <w:r>
        <w:rPr>
          <w:rFonts w:ascii="Times New Roman" w:eastAsiaTheme="minorEastAsia" w:hAnsi="Times New Roman" w:cs="Times New Roman"/>
          <w:color w:val="000000" w:themeColor="text1"/>
          <w:sz w:val="24"/>
          <w:szCs w:val="24"/>
          <w:lang w:eastAsia="it-IT"/>
        </w:rPr>
        <w:t xml:space="preserve">decreto-legge </w:t>
      </w:r>
      <w:r w:rsidRPr="00322D59">
        <w:rPr>
          <w:rFonts w:ascii="Times New Roman" w:eastAsiaTheme="minorEastAsia" w:hAnsi="Times New Roman" w:cs="Times New Roman"/>
          <w:color w:val="000000" w:themeColor="text1"/>
          <w:sz w:val="24"/>
          <w:szCs w:val="24"/>
          <w:lang w:eastAsia="it-IT"/>
        </w:rPr>
        <w:t>n. 198 del 29 dicembre 2022</w:t>
      </w:r>
      <w:r>
        <w:rPr>
          <w:rFonts w:ascii="Times New Roman" w:eastAsiaTheme="minorEastAsia" w:hAnsi="Times New Roman" w:cs="Times New Roman"/>
          <w:color w:val="000000" w:themeColor="text1"/>
          <w:sz w:val="24"/>
          <w:szCs w:val="24"/>
          <w:lang w:eastAsia="it-IT"/>
        </w:rPr>
        <w:t xml:space="preserve"> e all’acquisto di </w:t>
      </w:r>
      <w:r w:rsidRPr="00322D59">
        <w:rPr>
          <w:rFonts w:ascii="Times New Roman" w:eastAsiaTheme="minorEastAsia" w:hAnsi="Times New Roman" w:cs="Times New Roman"/>
          <w:color w:val="000000" w:themeColor="text1"/>
          <w:sz w:val="24"/>
          <w:szCs w:val="24"/>
          <w:lang w:eastAsia="it-IT"/>
        </w:rPr>
        <w:t>abbonamenti su richiesta dell’Ufficio stampa e relazioni con i media della PCM, quali i notiziari Reuters e Bloomberg, nonché il servizio di rassegna stampa di Data Stampa</w:t>
      </w:r>
      <w:r>
        <w:rPr>
          <w:rFonts w:ascii="Times New Roman" w:eastAsiaTheme="minorEastAsia" w:hAnsi="Times New Roman" w:cs="Times New Roman"/>
          <w:color w:val="000000" w:themeColor="text1"/>
          <w:sz w:val="24"/>
          <w:szCs w:val="24"/>
          <w:lang w:eastAsia="it-IT"/>
        </w:rPr>
        <w:t>;</w:t>
      </w:r>
    </w:p>
    <w:p w14:paraId="411F6C36" w14:textId="77777777" w:rsidR="006E42A7" w:rsidRPr="00F56356" w:rsidRDefault="006E42A7"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sz w:val="24"/>
          <w:szCs w:val="24"/>
          <w:lang w:eastAsia="it-IT"/>
        </w:rPr>
        <w:t>h</w:t>
      </w:r>
      <w:r w:rsidRPr="00F56356">
        <w:rPr>
          <w:rFonts w:ascii="Times New Roman" w:eastAsiaTheme="minorEastAsia" w:hAnsi="Times New Roman" w:cs="Times New Roman"/>
          <w:sz w:val="24"/>
          <w:szCs w:val="24"/>
          <w:lang w:eastAsia="it-IT"/>
        </w:rPr>
        <w:t>)</w:t>
      </w:r>
      <w:r w:rsidRPr="00F56356">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i/>
          <w:color w:val="000000" w:themeColor="text1"/>
          <w:sz w:val="24"/>
          <w:szCs w:val="24"/>
          <w:lang w:eastAsia="it-IT"/>
        </w:rPr>
        <w:t xml:space="preserve">“Rimborso alle Poste Italiane S.p.A. dei maggiori oneri sostenuti per le agevolazioni tariffarie concesse per i prodotti editoriali compresi gli importi afferenti </w:t>
      </w:r>
      <w:proofErr w:type="gramStart"/>
      <w:r w:rsidRPr="00F56356">
        <w:rPr>
          <w:rFonts w:ascii="Times New Roman" w:eastAsiaTheme="minorEastAsia" w:hAnsi="Times New Roman" w:cs="Times New Roman"/>
          <w:i/>
          <w:color w:val="000000" w:themeColor="text1"/>
          <w:sz w:val="24"/>
          <w:szCs w:val="24"/>
          <w:lang w:eastAsia="it-IT"/>
        </w:rPr>
        <w:t>gli</w:t>
      </w:r>
      <w:proofErr w:type="gramEnd"/>
      <w:r w:rsidRPr="00F56356">
        <w:rPr>
          <w:rFonts w:ascii="Times New Roman" w:eastAsiaTheme="minorEastAsia" w:hAnsi="Times New Roman" w:cs="Times New Roman"/>
          <w:i/>
          <w:color w:val="000000" w:themeColor="text1"/>
          <w:sz w:val="24"/>
          <w:szCs w:val="24"/>
          <w:lang w:eastAsia="it-IT"/>
        </w:rPr>
        <w:t xml:space="preserve"> anni pregressi”</w:t>
      </w:r>
      <w:r w:rsidRPr="00F56356">
        <w:rPr>
          <w:rFonts w:ascii="Times New Roman" w:eastAsiaTheme="minorEastAsia" w:hAnsi="Times New Roman" w:cs="Times New Roman"/>
          <w:color w:val="000000" w:themeColor="text1"/>
          <w:sz w:val="24"/>
          <w:szCs w:val="24"/>
          <w:lang w:eastAsia="it-IT"/>
        </w:rPr>
        <w:t xml:space="preserve"> (cap. 480)</w:t>
      </w:r>
    </w:p>
    <w:p w14:paraId="6D873C5D" w14:textId="77777777" w:rsidR="006E42A7" w:rsidRPr="00322D59" w:rsidRDefault="006E42A7" w:rsidP="00322D59">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w:t>
      </w:r>
      <w:r w:rsidRPr="00322D59">
        <w:rPr>
          <w:rFonts w:ascii="Times New Roman" w:eastAsiaTheme="minorEastAsia" w:hAnsi="Times New Roman" w:cs="Times New Roman"/>
          <w:color w:val="000000" w:themeColor="text1"/>
          <w:sz w:val="24"/>
          <w:szCs w:val="24"/>
          <w:lang w:eastAsia="it-IT"/>
        </w:rPr>
        <w:t>83.727.459,62</w:t>
      </w:r>
      <w:r>
        <w:rPr>
          <w:rFonts w:ascii="Times New Roman" w:eastAsiaTheme="minorEastAsia" w:hAnsi="Times New Roman" w:cs="Times New Roman"/>
          <w:color w:val="000000" w:themeColor="text1"/>
          <w:sz w:val="24"/>
          <w:szCs w:val="24"/>
          <w:lang w:eastAsia="it-IT"/>
        </w:rPr>
        <w:t xml:space="preserve"> </w:t>
      </w:r>
      <w:r w:rsidRPr="00322D59">
        <w:rPr>
          <w:rFonts w:ascii="Times New Roman" w:eastAsiaTheme="minorEastAsia" w:hAnsi="Times New Roman" w:cs="Times New Roman"/>
          <w:color w:val="000000" w:themeColor="text1"/>
          <w:sz w:val="24"/>
          <w:szCs w:val="24"/>
          <w:lang w:eastAsia="it-IT"/>
        </w:rPr>
        <w:t>alle compensazioni dovute a Poste Italiane S.p.A. per le agevolazioni tariffarie da questa concesse nel terzo e quarto trimestre 2022, nonché nel primo, secondo e terzo trimestre 2023 per le spedizioni di prodotti editoriali da parte delle imprese editrici e delle associazioni e organizzazioni senza fini di lucro, ai sensi dell'art. 2, commi 4 e 5, del decreto-legge 30 dicembre 2016, n. 24, convertito dalla legge 27 febbraio 2017, n. 19</w:t>
      </w:r>
      <w:r>
        <w:rPr>
          <w:rFonts w:ascii="Times New Roman" w:eastAsiaTheme="minorEastAsia" w:hAnsi="Times New Roman" w:cs="Times New Roman"/>
          <w:color w:val="000000" w:themeColor="text1"/>
          <w:sz w:val="24"/>
          <w:szCs w:val="24"/>
          <w:lang w:eastAsia="it-IT"/>
        </w:rPr>
        <w:t>;</w:t>
      </w:r>
      <w:r w:rsidRPr="00322D59">
        <w:rPr>
          <w:rFonts w:ascii="Times New Roman" w:eastAsiaTheme="minorEastAsia" w:hAnsi="Times New Roman" w:cs="Times New Roman"/>
          <w:color w:val="000000" w:themeColor="text1"/>
          <w:sz w:val="24"/>
          <w:szCs w:val="24"/>
          <w:lang w:eastAsia="it-IT"/>
        </w:rPr>
        <w:t xml:space="preserve"> </w:t>
      </w:r>
      <w:r>
        <w:rPr>
          <w:rFonts w:ascii="Times New Roman" w:eastAsiaTheme="minorEastAsia" w:hAnsi="Times New Roman" w:cs="Times New Roman"/>
          <w:color w:val="000000" w:themeColor="text1"/>
          <w:sz w:val="24"/>
          <w:szCs w:val="24"/>
          <w:lang w:eastAsia="it-IT"/>
        </w:rPr>
        <w:t>S</w:t>
      </w:r>
      <w:r w:rsidRPr="00481E24">
        <w:rPr>
          <w:rFonts w:ascii="Times New Roman" w:eastAsiaTheme="minorEastAsia" w:hAnsi="Times New Roman" w:cs="Times New Roman"/>
          <w:color w:val="000000" w:themeColor="text1"/>
          <w:sz w:val="24"/>
          <w:szCs w:val="24"/>
          <w:lang w:eastAsia="it-IT"/>
        </w:rPr>
        <w:t xml:space="preserve">i fa presente che dall’anno 2023, a seguito della modifica introdotta dall’articolo 1, comma 637, della legge 29 </w:t>
      </w:r>
      <w:r w:rsidRPr="00481E24">
        <w:rPr>
          <w:rFonts w:ascii="Times New Roman" w:eastAsiaTheme="minorEastAsia" w:hAnsi="Times New Roman" w:cs="Times New Roman"/>
          <w:color w:val="000000" w:themeColor="text1"/>
          <w:sz w:val="24"/>
          <w:szCs w:val="24"/>
          <w:lang w:eastAsia="it-IT"/>
        </w:rPr>
        <w:lastRenderedPageBreak/>
        <w:t xml:space="preserve">dicembre 2022, n. 197 all’articolo 3 comma 1, del decreto-legge 24 dicembre 2003, n. 353, le risorse destinate alle suddette compensazioni vengono assegnate e allocate nel corso dell’esercizio finanziario a seguito del riparto interno delle risorse del Fondo per il pluralismo e l’innovazione dell’informazione, istituito dall’articolo 1, comma 1, della legge 26 ottobre 2016, n. 198;   </w:t>
      </w:r>
    </w:p>
    <w:p w14:paraId="7823B970" w14:textId="77777777" w:rsidR="006E42A7" w:rsidRPr="00F56356" w:rsidRDefault="006E42A7"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i</w:t>
      </w:r>
      <w:r w:rsidRPr="00F56356">
        <w:rPr>
          <w:rFonts w:ascii="Times New Roman" w:eastAsiaTheme="minorEastAsia" w:hAnsi="Times New Roman" w:cs="Times New Roman"/>
          <w:color w:val="000000" w:themeColor="text1"/>
          <w:sz w:val="24"/>
          <w:szCs w:val="24"/>
          <w:lang w:eastAsia="it-IT"/>
        </w:rPr>
        <w:t>) “</w:t>
      </w:r>
      <w:r w:rsidRPr="00F56356">
        <w:rPr>
          <w:rFonts w:ascii="Times New Roman" w:eastAsiaTheme="minorEastAsia" w:hAnsi="Times New Roman" w:cs="Times New Roman"/>
          <w:i/>
          <w:color w:val="000000" w:themeColor="text1"/>
          <w:sz w:val="24"/>
          <w:szCs w:val="24"/>
          <w:lang w:eastAsia="it-IT"/>
        </w:rPr>
        <w:t>Interventi di sostegno diretti alle scuole ed agli studenti per la promozione della lettura, articolo 1, commi da 389 a 392, della legge 27 dicembre 2019, n. 160</w:t>
      </w:r>
      <w:r>
        <w:rPr>
          <w:rFonts w:ascii="Times New Roman" w:eastAsiaTheme="minorEastAsia" w:hAnsi="Times New Roman" w:cs="Times New Roman"/>
          <w:i/>
          <w:color w:val="000000" w:themeColor="text1"/>
          <w:sz w:val="24"/>
          <w:szCs w:val="24"/>
          <w:lang w:eastAsia="it-IT"/>
        </w:rPr>
        <w:t xml:space="preserve"> (legge di bilancio 2020)</w:t>
      </w:r>
      <w:r w:rsidRPr="00F56356">
        <w:rPr>
          <w:rFonts w:ascii="Times New Roman" w:eastAsiaTheme="minorEastAsia" w:hAnsi="Times New Roman" w:cs="Times New Roman"/>
          <w:color w:val="000000" w:themeColor="text1"/>
          <w:sz w:val="24"/>
          <w:szCs w:val="24"/>
          <w:lang w:eastAsia="it-IT"/>
        </w:rPr>
        <w:t>” (cap. 499)</w:t>
      </w:r>
    </w:p>
    <w:p w14:paraId="0D8DEF0F" w14:textId="77777777" w:rsidR="006E42A7" w:rsidRPr="00F56356" w:rsidRDefault="006E42A7" w:rsidP="00F56356">
      <w:pPr>
        <w:tabs>
          <w:tab w:val="left" w:pos="0"/>
        </w:tabs>
        <w:spacing w:after="0" w:line="360" w:lineRule="auto"/>
        <w:ind w:left="284"/>
        <w:jc w:val="both"/>
        <w:rPr>
          <w:rFonts w:ascii="Times New Roman" w:eastAsiaTheme="minorEastAsia" w:hAnsi="Times New Roman" w:cs="Times New Roman"/>
          <w:color w:val="FF0000"/>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w:t>
      </w:r>
      <w:r w:rsidRPr="0017409D">
        <w:rPr>
          <w:rFonts w:ascii="Times New Roman" w:eastAsiaTheme="minorEastAsia" w:hAnsi="Times New Roman" w:cs="Times New Roman"/>
          <w:color w:val="000000" w:themeColor="text1"/>
          <w:sz w:val="24"/>
          <w:szCs w:val="24"/>
          <w:lang w:eastAsia="it-IT"/>
        </w:rPr>
        <w:t>483.252,23</w:t>
      </w:r>
      <w:r w:rsidRPr="00F56356">
        <w:rPr>
          <w:rFonts w:ascii="Times New Roman" w:eastAsiaTheme="minorEastAsia" w:hAnsi="Times New Roman" w:cs="Times New Roman"/>
          <w:color w:val="000000" w:themeColor="text1"/>
          <w:sz w:val="24"/>
          <w:szCs w:val="24"/>
          <w:lang w:eastAsia="it-IT"/>
        </w:rPr>
        <w:t xml:space="preserve"> ai contributi a favore delle istituzioni scolastiche e degli studenti per l’acquisto di abbonamenti a quotidiani, periodici e riviste scientifiche e di settore, </w:t>
      </w:r>
      <w:r w:rsidRPr="0017409D">
        <w:rPr>
          <w:rFonts w:ascii="Times New Roman" w:eastAsiaTheme="minorEastAsia" w:hAnsi="Times New Roman" w:cs="Times New Roman"/>
          <w:color w:val="000000" w:themeColor="text1"/>
          <w:sz w:val="24"/>
          <w:szCs w:val="24"/>
          <w:lang w:eastAsia="it-IT"/>
        </w:rPr>
        <w:t>ai sensi dell’articolo 1, commi da 389 a 390, della legge n. 160 del 2019</w:t>
      </w:r>
      <w:r>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color w:val="000000" w:themeColor="text1"/>
          <w:sz w:val="24"/>
          <w:szCs w:val="24"/>
          <w:lang w:eastAsia="it-IT"/>
        </w:rPr>
        <w:t xml:space="preserve"> </w:t>
      </w:r>
    </w:p>
    <w:p w14:paraId="1918BF2F" w14:textId="77777777" w:rsidR="006E42A7" w:rsidRPr="00F56356" w:rsidRDefault="006E42A7"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bookmarkStart w:id="67" w:name="OLE_LINK1"/>
      <w:r>
        <w:rPr>
          <w:rFonts w:ascii="Times New Roman" w:eastAsiaTheme="minorEastAsia" w:hAnsi="Times New Roman" w:cs="Times New Roman"/>
          <w:color w:val="000000" w:themeColor="text1"/>
          <w:sz w:val="24"/>
          <w:szCs w:val="24"/>
          <w:lang w:eastAsia="it-IT"/>
        </w:rPr>
        <w:t>l</w:t>
      </w:r>
      <w:r w:rsidRPr="00F56356">
        <w:rPr>
          <w:rFonts w:ascii="Times New Roman" w:eastAsiaTheme="minorEastAsia" w:hAnsi="Times New Roman" w:cs="Times New Roman"/>
          <w:color w:val="000000" w:themeColor="text1"/>
          <w:sz w:val="24"/>
          <w:szCs w:val="24"/>
          <w:lang w:eastAsia="it-IT"/>
        </w:rPr>
        <w:t>) “</w:t>
      </w:r>
      <w:r w:rsidRPr="00F56356">
        <w:rPr>
          <w:rFonts w:ascii="Times New Roman" w:eastAsiaTheme="minorEastAsia" w:hAnsi="Times New Roman" w:cs="Times New Roman"/>
          <w:i/>
          <w:color w:val="000000" w:themeColor="text1"/>
          <w:sz w:val="24"/>
          <w:szCs w:val="24"/>
          <w:lang w:eastAsia="it-IT"/>
        </w:rPr>
        <w:t>Somme da destinare a</w:t>
      </w:r>
      <w:r>
        <w:rPr>
          <w:rFonts w:ascii="Times New Roman" w:eastAsiaTheme="minorEastAsia" w:hAnsi="Times New Roman" w:cs="Times New Roman"/>
          <w:i/>
          <w:color w:val="000000" w:themeColor="text1"/>
          <w:sz w:val="24"/>
          <w:szCs w:val="24"/>
          <w:lang w:eastAsia="it-IT"/>
        </w:rPr>
        <w:t>lle</w:t>
      </w:r>
      <w:r w:rsidRPr="00F56356">
        <w:rPr>
          <w:rFonts w:ascii="Times New Roman" w:eastAsiaTheme="minorEastAsia" w:hAnsi="Times New Roman" w:cs="Times New Roman"/>
          <w:i/>
          <w:color w:val="000000" w:themeColor="text1"/>
          <w:sz w:val="24"/>
          <w:szCs w:val="24"/>
          <w:lang w:eastAsia="it-IT"/>
        </w:rPr>
        <w:t xml:space="preserve"> attività di comunicazione istituzionale</w:t>
      </w:r>
      <w:r>
        <w:rPr>
          <w:rFonts w:ascii="Times New Roman" w:eastAsiaTheme="minorEastAsia" w:hAnsi="Times New Roman" w:cs="Times New Roman"/>
          <w:i/>
          <w:color w:val="000000" w:themeColor="text1"/>
          <w:sz w:val="24"/>
          <w:szCs w:val="24"/>
          <w:lang w:eastAsia="it-IT"/>
        </w:rPr>
        <w:t>”</w:t>
      </w:r>
      <w:r w:rsidRPr="00F56356">
        <w:rPr>
          <w:rFonts w:ascii="Times New Roman" w:eastAsiaTheme="minorEastAsia" w:hAnsi="Times New Roman" w:cs="Times New Roman"/>
          <w:i/>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(cap. 563)</w:t>
      </w:r>
    </w:p>
    <w:bookmarkEnd w:id="67"/>
    <w:p w14:paraId="656B3268" w14:textId="77777777" w:rsidR="006E42A7" w:rsidRPr="00F56356" w:rsidRDefault="006E42A7"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w:t>
      </w:r>
      <w:r w:rsidRPr="00297B4F">
        <w:rPr>
          <w:rFonts w:ascii="Times New Roman" w:eastAsiaTheme="minorEastAsia" w:hAnsi="Times New Roman" w:cs="Times New Roman"/>
          <w:color w:val="000000" w:themeColor="text1"/>
          <w:sz w:val="24"/>
          <w:szCs w:val="24"/>
          <w:lang w:eastAsia="it-IT"/>
        </w:rPr>
        <w:t>3.153.473,42</w:t>
      </w:r>
      <w:r w:rsidRPr="00F56356">
        <w:rPr>
          <w:rFonts w:ascii="Times New Roman" w:eastAsiaTheme="minorEastAsia" w:hAnsi="Times New Roman" w:cs="Times New Roman"/>
          <w:color w:val="000000" w:themeColor="text1"/>
          <w:sz w:val="24"/>
          <w:szCs w:val="24"/>
          <w:lang w:eastAsia="it-IT"/>
        </w:rPr>
        <w:t xml:space="preserve">, alla realizzazione di n. </w:t>
      </w:r>
      <w:r>
        <w:rPr>
          <w:rFonts w:ascii="Times New Roman" w:eastAsiaTheme="minorEastAsia" w:hAnsi="Times New Roman" w:cs="Times New Roman"/>
          <w:color w:val="000000" w:themeColor="text1"/>
          <w:sz w:val="24"/>
          <w:szCs w:val="24"/>
          <w:lang w:eastAsia="it-IT"/>
        </w:rPr>
        <w:t>19</w:t>
      </w:r>
      <w:r w:rsidRPr="00F56356">
        <w:rPr>
          <w:rFonts w:ascii="Times New Roman" w:eastAsiaTheme="minorEastAsia" w:hAnsi="Times New Roman" w:cs="Times New Roman"/>
          <w:color w:val="000000" w:themeColor="text1"/>
          <w:sz w:val="24"/>
          <w:szCs w:val="24"/>
          <w:lang w:eastAsia="it-IT"/>
        </w:rPr>
        <w:t xml:space="preserve"> campagne di comunicazione istituzionale. </w:t>
      </w:r>
      <w:r w:rsidRPr="00297B4F">
        <w:rPr>
          <w:rFonts w:ascii="Times New Roman" w:eastAsiaTheme="minorEastAsia" w:hAnsi="Times New Roman" w:cs="Times New Roman"/>
          <w:color w:val="000000" w:themeColor="text1"/>
          <w:sz w:val="24"/>
          <w:szCs w:val="24"/>
          <w:lang w:eastAsia="it-IT"/>
        </w:rPr>
        <w:t>Tali risorse finanziarie sono state gestite dal Dipartimento per l’informazione e l’editoria, nell’ambito della propria competenza relativa alla realizzazione e diffusione delle campagne di informazione e comunicazione istituzionale per tutte le strutture della Presidenza del Consiglio dei ministri, nonché, su richiesta, per altre Amministrazioni dello Stato</w:t>
      </w:r>
      <w:r>
        <w:rPr>
          <w:rFonts w:ascii="Times New Roman" w:eastAsiaTheme="minorEastAsia" w:hAnsi="Times New Roman" w:cs="Times New Roman"/>
          <w:color w:val="000000" w:themeColor="text1"/>
          <w:sz w:val="24"/>
          <w:szCs w:val="24"/>
          <w:lang w:eastAsia="it-IT"/>
        </w:rPr>
        <w:t>;</w:t>
      </w:r>
    </w:p>
    <w:p w14:paraId="5C79B2CB" w14:textId="77777777" w:rsidR="006E42A7" w:rsidRPr="00F56356" w:rsidRDefault="006E42A7"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m</w:t>
      </w:r>
      <w:r w:rsidRPr="00F56356">
        <w:rPr>
          <w:rFonts w:ascii="Times New Roman" w:eastAsiaTheme="minorEastAsia" w:hAnsi="Times New Roman" w:cs="Times New Roman"/>
          <w:color w:val="000000" w:themeColor="text1"/>
          <w:sz w:val="24"/>
          <w:szCs w:val="24"/>
          <w:lang w:eastAsia="it-IT"/>
        </w:rPr>
        <w:t>) “</w:t>
      </w:r>
      <w:r w:rsidRPr="00F56356">
        <w:rPr>
          <w:rFonts w:ascii="Times New Roman" w:eastAsiaTheme="minorEastAsia" w:hAnsi="Times New Roman" w:cs="Times New Roman"/>
          <w:i/>
          <w:color w:val="000000" w:themeColor="text1"/>
          <w:sz w:val="24"/>
          <w:szCs w:val="24"/>
          <w:lang w:eastAsia="it-IT"/>
        </w:rPr>
        <w:t>Premi e sovvenzioni per scrittori, editori, librai”</w:t>
      </w:r>
      <w:r w:rsidRPr="00F56356">
        <w:rPr>
          <w:rFonts w:ascii="Times New Roman" w:eastAsiaTheme="minorEastAsia" w:hAnsi="Times New Roman" w:cs="Times New Roman"/>
          <w:color w:val="000000" w:themeColor="text1"/>
          <w:sz w:val="24"/>
          <w:szCs w:val="24"/>
          <w:lang w:eastAsia="it-IT"/>
        </w:rPr>
        <w:t xml:space="preserve"> (cap. 566)</w:t>
      </w:r>
    </w:p>
    <w:p w14:paraId="43CD0EFB" w14:textId="77777777" w:rsidR="006E42A7" w:rsidRPr="00F56356" w:rsidRDefault="006E42A7"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10.000,00 alla realizzazione dei premi letterari “Penna d’oro” e “</w:t>
      </w:r>
      <w:r>
        <w:rPr>
          <w:rFonts w:ascii="Times New Roman" w:eastAsiaTheme="minorEastAsia" w:hAnsi="Times New Roman" w:cs="Times New Roman"/>
          <w:color w:val="000000" w:themeColor="text1"/>
          <w:sz w:val="24"/>
          <w:szCs w:val="24"/>
          <w:lang w:eastAsia="it-IT"/>
        </w:rPr>
        <w:t>Reporter digitale</w:t>
      </w:r>
      <w:r w:rsidRPr="00F56356">
        <w:rPr>
          <w:rFonts w:ascii="Times New Roman" w:eastAsiaTheme="minorEastAsia" w:hAnsi="Times New Roman" w:cs="Times New Roman"/>
          <w:color w:val="000000" w:themeColor="text1"/>
          <w:sz w:val="24"/>
          <w:szCs w:val="24"/>
          <w:lang w:eastAsia="it-IT"/>
        </w:rPr>
        <w:t xml:space="preserve">”, istituiti con decreto del Presidente del Consiglio dei ministri del </w:t>
      </w:r>
      <w:r>
        <w:rPr>
          <w:rFonts w:ascii="Times New Roman" w:eastAsiaTheme="minorEastAsia" w:hAnsi="Times New Roman" w:cs="Times New Roman"/>
          <w:color w:val="000000" w:themeColor="text1"/>
          <w:sz w:val="24"/>
          <w:szCs w:val="24"/>
          <w:lang w:eastAsia="it-IT"/>
        </w:rPr>
        <w:t>22</w:t>
      </w:r>
      <w:r w:rsidRPr="00F56356">
        <w:rPr>
          <w:rFonts w:ascii="Times New Roman" w:eastAsiaTheme="minorEastAsia" w:hAnsi="Times New Roman" w:cs="Times New Roman"/>
          <w:color w:val="000000" w:themeColor="text1"/>
          <w:sz w:val="24"/>
          <w:szCs w:val="24"/>
          <w:lang w:eastAsia="it-IT"/>
        </w:rPr>
        <w:t xml:space="preserve"> </w:t>
      </w:r>
      <w:r>
        <w:rPr>
          <w:rFonts w:ascii="Times New Roman" w:eastAsiaTheme="minorEastAsia" w:hAnsi="Times New Roman" w:cs="Times New Roman"/>
          <w:color w:val="000000" w:themeColor="text1"/>
          <w:sz w:val="24"/>
          <w:szCs w:val="24"/>
          <w:lang w:eastAsia="it-IT"/>
        </w:rPr>
        <w:t>febbraio</w:t>
      </w:r>
      <w:r w:rsidRPr="00F56356">
        <w:rPr>
          <w:rFonts w:ascii="Times New Roman" w:eastAsiaTheme="minorEastAsia" w:hAnsi="Times New Roman" w:cs="Times New Roman"/>
          <w:color w:val="000000" w:themeColor="text1"/>
          <w:sz w:val="24"/>
          <w:szCs w:val="24"/>
          <w:lang w:eastAsia="it-IT"/>
        </w:rPr>
        <w:t xml:space="preserve"> 202</w:t>
      </w:r>
      <w:r>
        <w:rPr>
          <w:rFonts w:ascii="Times New Roman" w:eastAsiaTheme="minorEastAsia" w:hAnsi="Times New Roman" w:cs="Times New Roman"/>
          <w:color w:val="000000" w:themeColor="text1"/>
          <w:sz w:val="24"/>
          <w:szCs w:val="24"/>
          <w:lang w:eastAsia="it-IT"/>
        </w:rPr>
        <w:t>3</w:t>
      </w:r>
      <w:r w:rsidRPr="00F56356">
        <w:rPr>
          <w:rFonts w:ascii="Times New Roman" w:eastAsiaTheme="minorEastAsia" w:hAnsi="Times New Roman" w:cs="Times New Roman"/>
          <w:color w:val="000000" w:themeColor="text1"/>
          <w:sz w:val="24"/>
          <w:szCs w:val="24"/>
          <w:lang w:eastAsia="it-IT"/>
        </w:rPr>
        <w:t>. I due premi, di euro 5.000,00 ciascuno, sono stati interamente liquidati ai due vincitori.</w:t>
      </w:r>
    </w:p>
    <w:p w14:paraId="2CC488FA" w14:textId="77777777" w:rsidR="006E42A7" w:rsidRPr="00F56356" w:rsidRDefault="006E42A7" w:rsidP="00F56356">
      <w:pPr>
        <w:tabs>
          <w:tab w:val="left" w:pos="0"/>
        </w:tabs>
        <w:spacing w:after="0" w:line="360" w:lineRule="auto"/>
        <w:jc w:val="center"/>
        <w:rPr>
          <w:rFonts w:ascii="Times New Roman" w:eastAsiaTheme="minorEastAsia" w:hAnsi="Times New Roman" w:cs="Times New Roman"/>
          <w:color w:val="FF0000"/>
          <w:sz w:val="2"/>
          <w:szCs w:val="24"/>
          <w:lang w:eastAsia="it-IT"/>
        </w:rPr>
      </w:pPr>
    </w:p>
    <w:p w14:paraId="0AC7B7D7" w14:textId="77777777" w:rsidR="006E42A7" w:rsidRDefault="006E42A7" w:rsidP="00F56356">
      <w:pPr>
        <w:tabs>
          <w:tab w:val="left" w:pos="0"/>
        </w:tabs>
        <w:spacing w:after="0" w:line="360" w:lineRule="auto"/>
        <w:jc w:val="center"/>
        <w:rPr>
          <w:rFonts w:ascii="Times New Roman" w:eastAsiaTheme="minorEastAsia" w:hAnsi="Times New Roman" w:cs="Times New Roman"/>
          <w:sz w:val="24"/>
          <w:szCs w:val="24"/>
          <w:lang w:eastAsia="it-IT"/>
        </w:rPr>
      </w:pPr>
      <w:r w:rsidRPr="00F22DE7">
        <w:rPr>
          <w:noProof/>
          <w:lang w:eastAsia="it-IT"/>
        </w:rPr>
        <w:drawing>
          <wp:anchor distT="0" distB="0" distL="114300" distR="114300" simplePos="0" relativeHeight="251673600" behindDoc="1" locked="0" layoutInCell="1" allowOverlap="1" wp14:anchorId="71935EF6" wp14:editId="3DAF0631">
            <wp:simplePos x="0" y="0"/>
            <wp:positionH relativeFrom="margin">
              <wp:align>right</wp:align>
            </wp:positionH>
            <wp:positionV relativeFrom="paragraph">
              <wp:posOffset>262255</wp:posOffset>
            </wp:positionV>
            <wp:extent cx="5995670" cy="2762885"/>
            <wp:effectExtent l="0" t="0" r="5080" b="0"/>
            <wp:wrapTight wrapText="bothSides">
              <wp:wrapPolygon edited="0">
                <wp:start x="0" y="0"/>
                <wp:lineTo x="0" y="21446"/>
                <wp:lineTo x="11942" y="21446"/>
                <wp:lineTo x="21550" y="20404"/>
                <wp:lineTo x="21550" y="14744"/>
                <wp:lineTo x="21207" y="14297"/>
                <wp:lineTo x="21550" y="13702"/>
                <wp:lineTo x="21550" y="10276"/>
                <wp:lineTo x="20177" y="9532"/>
                <wp:lineTo x="21481" y="9532"/>
                <wp:lineTo x="21550" y="9383"/>
                <wp:lineTo x="21550" y="4915"/>
                <wp:lineTo x="21069" y="4766"/>
                <wp:lineTo x="21550" y="3276"/>
                <wp:lineTo x="21550" y="0"/>
                <wp:lineTo x="0" y="0"/>
              </wp:wrapPolygon>
            </wp:wrapTight>
            <wp:docPr id="1862942008"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95670" cy="276288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sz w:val="24"/>
          <w:szCs w:val="24"/>
          <w:lang w:eastAsia="it-IT"/>
        </w:rPr>
        <w:t>Indicatori di bilancio</w:t>
      </w:r>
    </w:p>
    <w:p w14:paraId="2AE45E7E" w14:textId="77777777" w:rsidR="006E42A7" w:rsidRDefault="006E42A7" w:rsidP="00F56356">
      <w:pPr>
        <w:tabs>
          <w:tab w:val="left" w:pos="0"/>
        </w:tabs>
        <w:spacing w:after="0" w:line="360" w:lineRule="auto"/>
        <w:jc w:val="center"/>
        <w:rPr>
          <w:rFonts w:ascii="Times New Roman" w:eastAsiaTheme="minorEastAsia" w:hAnsi="Times New Roman" w:cs="Times New Roman"/>
          <w:sz w:val="24"/>
          <w:szCs w:val="24"/>
          <w:lang w:eastAsia="it-IT"/>
        </w:rPr>
      </w:pPr>
    </w:p>
    <w:p w14:paraId="1609C1C5" w14:textId="77777777" w:rsidR="006E42A7" w:rsidRPr="00F56356" w:rsidRDefault="006E42A7" w:rsidP="00F56356">
      <w:pPr>
        <w:tabs>
          <w:tab w:val="left" w:pos="0"/>
        </w:tabs>
        <w:spacing w:after="0" w:line="360" w:lineRule="auto"/>
        <w:jc w:val="center"/>
        <w:rPr>
          <w:rFonts w:ascii="Times New Roman" w:eastAsiaTheme="minorEastAsia" w:hAnsi="Times New Roman" w:cs="Times New Roman"/>
          <w:sz w:val="24"/>
          <w:szCs w:val="24"/>
          <w:lang w:eastAsia="it-IT"/>
        </w:rPr>
      </w:pPr>
    </w:p>
    <w:p w14:paraId="0F5B6CAC" w14:textId="77777777" w:rsidR="006E42A7" w:rsidRDefault="006E42A7" w:rsidP="008E48EE">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lastRenderedPageBreak/>
        <w:t>2.2.3</w:t>
      </w:r>
      <w:r w:rsidRPr="00F56356">
        <w:rPr>
          <w:rFonts w:ascii="Times New Roman" w:eastAsia="Times New Roman" w:hAnsi="Times New Roman" w:cs="Times New Roman"/>
          <w:color w:val="000000" w:themeColor="text1"/>
          <w:sz w:val="24"/>
          <w:szCs w:val="24"/>
          <w:lang w:eastAsia="it-IT"/>
        </w:rPr>
        <w:t xml:space="preserve"> Le risorse per le spese in conto capitale pari a euro </w:t>
      </w:r>
      <w:r w:rsidRPr="008E48EE">
        <w:rPr>
          <w:rFonts w:ascii="Times New Roman" w:eastAsia="Times New Roman" w:hAnsi="Times New Roman" w:cs="Times New Roman"/>
          <w:color w:val="000000" w:themeColor="text1"/>
          <w:sz w:val="24"/>
          <w:szCs w:val="24"/>
          <w:lang w:eastAsia="it-IT"/>
        </w:rPr>
        <w:t>34.077.620,00</w:t>
      </w:r>
      <w:r>
        <w:rPr>
          <w:rFonts w:ascii="Times New Roman" w:eastAsia="Times New Roman" w:hAnsi="Times New Roman" w:cs="Times New Roman"/>
          <w:color w:val="000000" w:themeColor="text1"/>
          <w:sz w:val="24"/>
          <w:szCs w:val="24"/>
          <w:lang w:eastAsia="it-IT"/>
        </w:rPr>
        <w:t xml:space="preserve"> sono state destinate al “</w:t>
      </w:r>
      <w:r w:rsidRPr="008E48EE">
        <w:rPr>
          <w:rFonts w:ascii="Times New Roman" w:eastAsia="Times New Roman" w:hAnsi="Times New Roman" w:cs="Times New Roman"/>
          <w:i/>
          <w:color w:val="000000" w:themeColor="text1"/>
          <w:sz w:val="24"/>
          <w:szCs w:val="24"/>
          <w:lang w:eastAsia="it-IT"/>
        </w:rPr>
        <w:t>Fondo straordinario per gli interventi di sostegno all’editoria (legge di bilancio 2022-2024</w:t>
      </w:r>
      <w:r>
        <w:rPr>
          <w:rFonts w:ascii="Times New Roman" w:eastAsia="Times New Roman" w:hAnsi="Times New Roman" w:cs="Times New Roman"/>
          <w:i/>
          <w:color w:val="000000" w:themeColor="text1"/>
          <w:sz w:val="24"/>
          <w:szCs w:val="24"/>
          <w:lang w:eastAsia="it-IT"/>
        </w:rPr>
        <w:t>)</w:t>
      </w:r>
      <w:r w:rsidRPr="008E48EE">
        <w:rPr>
          <w:rFonts w:ascii="Times New Roman" w:eastAsia="Times New Roman" w:hAnsi="Times New Roman" w:cs="Times New Roman"/>
          <w:i/>
          <w:color w:val="000000" w:themeColor="text1"/>
          <w:sz w:val="24"/>
          <w:szCs w:val="24"/>
          <w:lang w:eastAsia="it-IT"/>
        </w:rPr>
        <w:t>”</w:t>
      </w:r>
      <w:r w:rsidRPr="008E48EE">
        <w:rPr>
          <w:rFonts w:ascii="Times New Roman" w:eastAsia="Times New Roman" w:hAnsi="Times New Roman" w:cs="Times New Roman"/>
          <w:color w:val="000000" w:themeColor="text1"/>
          <w:sz w:val="24"/>
          <w:szCs w:val="24"/>
          <w:lang w:eastAsia="it-IT"/>
        </w:rPr>
        <w:t xml:space="preserve"> (cap.</w:t>
      </w:r>
      <w:r>
        <w:rPr>
          <w:rFonts w:ascii="Times New Roman" w:eastAsia="Times New Roman" w:hAnsi="Times New Roman" w:cs="Times New Roman"/>
          <w:color w:val="000000" w:themeColor="text1"/>
          <w:sz w:val="24"/>
          <w:szCs w:val="24"/>
          <w:lang w:eastAsia="it-IT"/>
        </w:rPr>
        <w:t xml:space="preserve"> </w:t>
      </w:r>
      <w:r w:rsidRPr="008E48EE">
        <w:rPr>
          <w:rFonts w:ascii="Times New Roman" w:eastAsia="Times New Roman" w:hAnsi="Times New Roman" w:cs="Times New Roman"/>
          <w:color w:val="000000" w:themeColor="text1"/>
          <w:sz w:val="24"/>
          <w:szCs w:val="24"/>
          <w:lang w:eastAsia="it-IT"/>
        </w:rPr>
        <w:t>950)</w:t>
      </w:r>
      <w:r>
        <w:rPr>
          <w:rFonts w:ascii="Times New Roman" w:eastAsia="Times New Roman" w:hAnsi="Times New Roman" w:cs="Times New Roman"/>
          <w:color w:val="000000" w:themeColor="text1"/>
          <w:sz w:val="24"/>
          <w:szCs w:val="24"/>
          <w:lang w:eastAsia="it-IT"/>
        </w:rPr>
        <w:t xml:space="preserve">, di cui </w:t>
      </w:r>
      <w:r w:rsidRPr="008E48EE">
        <w:rPr>
          <w:rFonts w:ascii="Times New Roman" w:eastAsia="Times New Roman" w:hAnsi="Times New Roman" w:cs="Times New Roman"/>
          <w:color w:val="000000" w:themeColor="text1"/>
          <w:sz w:val="24"/>
          <w:szCs w:val="24"/>
          <w:lang w:eastAsia="it-IT"/>
        </w:rPr>
        <w:t>all’articolo 1, commi 375-377, della legge 30 dicembre 2021, n. 234</w:t>
      </w:r>
      <w:r>
        <w:rPr>
          <w:rFonts w:ascii="Times New Roman" w:eastAsia="Times New Roman" w:hAnsi="Times New Roman" w:cs="Times New Roman"/>
          <w:color w:val="000000" w:themeColor="text1"/>
          <w:sz w:val="24"/>
          <w:szCs w:val="24"/>
          <w:lang w:eastAsia="it-IT"/>
        </w:rPr>
        <w:t xml:space="preserve">, al fine di </w:t>
      </w:r>
      <w:r w:rsidRPr="008E48EE">
        <w:rPr>
          <w:rFonts w:ascii="Times New Roman" w:eastAsia="Times New Roman" w:hAnsi="Times New Roman" w:cs="Times New Roman"/>
          <w:color w:val="000000" w:themeColor="text1"/>
          <w:sz w:val="24"/>
          <w:szCs w:val="24"/>
          <w:lang w:eastAsia="it-IT"/>
        </w:rPr>
        <w:t xml:space="preserve"> incentivare gli investimenti delle imprese editoriali, anche di nuova costituzione, orientati all'innovazione tecnologica e alla transizione digitale, all'ingresso di giovani professionisti qualificati nel campo dei nuovi media, nonché a sostenere le ristrutturazioni aziendali e gli ammortizzatori sociali e a sostegno della domanda di informazione. Le risorse del Fondo sono ripartite annualmente con decreto del Presidente del Consiglio dei ministri, emanato di concerto con il Ministro del lavoro e delle politiche sociali, il Ministro delle Imprese e del Made in </w:t>
      </w:r>
      <w:proofErr w:type="spellStart"/>
      <w:r w:rsidRPr="008E48EE">
        <w:rPr>
          <w:rFonts w:ascii="Times New Roman" w:eastAsia="Times New Roman" w:hAnsi="Times New Roman" w:cs="Times New Roman"/>
          <w:color w:val="000000" w:themeColor="text1"/>
          <w:sz w:val="24"/>
          <w:szCs w:val="24"/>
          <w:lang w:eastAsia="it-IT"/>
        </w:rPr>
        <w:t>Italy</w:t>
      </w:r>
      <w:proofErr w:type="spellEnd"/>
      <w:r w:rsidRPr="008E48EE">
        <w:rPr>
          <w:rFonts w:ascii="Times New Roman" w:eastAsia="Times New Roman" w:hAnsi="Times New Roman" w:cs="Times New Roman"/>
          <w:color w:val="000000" w:themeColor="text1"/>
          <w:sz w:val="24"/>
          <w:szCs w:val="24"/>
          <w:lang w:eastAsia="it-IT"/>
        </w:rPr>
        <w:t xml:space="preserve"> ed il Ministro dell’economia e delle finanze, previa ricognizione delle specifiche esigenze e sentite le organizzazioni sindacali più rappresentative.</w:t>
      </w:r>
      <w:r>
        <w:rPr>
          <w:rFonts w:ascii="Times New Roman" w:eastAsia="Times New Roman" w:hAnsi="Times New Roman" w:cs="Times New Roman"/>
          <w:color w:val="000000" w:themeColor="text1"/>
          <w:sz w:val="24"/>
          <w:szCs w:val="24"/>
          <w:lang w:eastAsia="it-IT"/>
        </w:rPr>
        <w:t xml:space="preserve"> Con il decreto del Presidente del Consiglio dei ministri del 28 settembre 2022 di riparto delle risorse </w:t>
      </w:r>
      <w:r w:rsidRPr="008E48EE">
        <w:rPr>
          <w:rFonts w:ascii="Times New Roman" w:eastAsia="Times New Roman" w:hAnsi="Times New Roman" w:cs="Times New Roman"/>
          <w:color w:val="000000" w:themeColor="text1"/>
          <w:sz w:val="24"/>
          <w:szCs w:val="24"/>
          <w:lang w:eastAsia="it-IT"/>
        </w:rPr>
        <w:t xml:space="preserve">per l’anno 2022, </w:t>
      </w:r>
      <w:r>
        <w:rPr>
          <w:rFonts w:ascii="Times New Roman" w:eastAsia="Times New Roman" w:hAnsi="Times New Roman" w:cs="Times New Roman"/>
          <w:color w:val="000000" w:themeColor="text1"/>
          <w:sz w:val="24"/>
          <w:szCs w:val="24"/>
          <w:lang w:eastAsia="it-IT"/>
        </w:rPr>
        <w:t xml:space="preserve">erano stati individuati diversi interventi, quali il </w:t>
      </w:r>
      <w:r w:rsidRPr="008E48EE">
        <w:rPr>
          <w:rFonts w:ascii="Times New Roman" w:eastAsia="Times New Roman" w:hAnsi="Times New Roman" w:cs="Times New Roman"/>
          <w:color w:val="000000" w:themeColor="text1"/>
          <w:sz w:val="24"/>
          <w:szCs w:val="24"/>
          <w:lang w:eastAsia="it-IT"/>
        </w:rPr>
        <w:t xml:space="preserve">sostegno alle edicole, orientato anche a favorirne la trasformazione digitale e l’ammodernamento tecnologico, </w:t>
      </w:r>
      <w:r>
        <w:rPr>
          <w:rFonts w:ascii="Times New Roman" w:eastAsia="Times New Roman" w:hAnsi="Times New Roman" w:cs="Times New Roman"/>
          <w:color w:val="000000" w:themeColor="text1"/>
          <w:sz w:val="24"/>
          <w:szCs w:val="24"/>
          <w:lang w:eastAsia="it-IT"/>
        </w:rPr>
        <w:t xml:space="preserve">quello </w:t>
      </w:r>
      <w:r w:rsidRPr="008E48EE">
        <w:rPr>
          <w:rFonts w:ascii="Times New Roman" w:eastAsia="Times New Roman" w:hAnsi="Times New Roman" w:cs="Times New Roman"/>
          <w:color w:val="000000" w:themeColor="text1"/>
          <w:sz w:val="24"/>
          <w:szCs w:val="24"/>
          <w:lang w:eastAsia="it-IT"/>
        </w:rPr>
        <w:t xml:space="preserve"> alle imprese editoriali di giornali quotidiani e periodici, alle emittenti radio-televisive locali e alle agenzie di stampa che effettuano nuove assunzioni a tempo indeterminato di giovani giornalisti e professionisti con competenze digitali o trasformano contratti giornalistici co.co.co e a tempo determinato in contratti a tempo indeterminato, a contributi per le copie cartacee vendute e incentivi per gli investimenti orientati all'innovazione tecnologica e alla transizione digitale nel settore dell’editoria radiofonica e televisiva, nazionale e locale, delle imprese editoriali di quotidiani e periodici e delle agenzie di stampa</w:t>
      </w:r>
      <w:r>
        <w:rPr>
          <w:rFonts w:ascii="Times New Roman" w:eastAsia="Times New Roman" w:hAnsi="Times New Roman" w:cs="Times New Roman"/>
          <w:color w:val="000000" w:themeColor="text1"/>
          <w:sz w:val="24"/>
          <w:szCs w:val="24"/>
          <w:lang w:eastAsia="it-IT"/>
        </w:rPr>
        <w:t xml:space="preserve">, e per alcune di tali misure </w:t>
      </w:r>
      <w:r w:rsidRPr="008E48EE">
        <w:rPr>
          <w:rFonts w:ascii="Times New Roman" w:eastAsia="Times New Roman" w:hAnsi="Times New Roman" w:cs="Times New Roman"/>
          <w:color w:val="000000" w:themeColor="text1"/>
          <w:sz w:val="24"/>
          <w:szCs w:val="24"/>
          <w:lang w:eastAsia="it-IT"/>
        </w:rPr>
        <w:t>è stata necessaria la notifica alla Commissione europea per la verifica sulla compatibilità d</w:t>
      </w:r>
      <w:r>
        <w:rPr>
          <w:rFonts w:ascii="Times New Roman" w:eastAsia="Times New Roman" w:hAnsi="Times New Roman" w:cs="Times New Roman"/>
          <w:color w:val="000000" w:themeColor="text1"/>
          <w:sz w:val="24"/>
          <w:szCs w:val="24"/>
          <w:lang w:eastAsia="it-IT"/>
        </w:rPr>
        <w:t xml:space="preserve">elle suddette </w:t>
      </w:r>
      <w:r w:rsidRPr="008E48EE">
        <w:rPr>
          <w:rFonts w:ascii="Times New Roman" w:eastAsia="Times New Roman" w:hAnsi="Times New Roman" w:cs="Times New Roman"/>
          <w:color w:val="000000" w:themeColor="text1"/>
          <w:sz w:val="24"/>
          <w:szCs w:val="24"/>
          <w:lang w:eastAsia="it-IT"/>
        </w:rPr>
        <w:t xml:space="preserve"> agevolazioni con le disposizioni normative europee in materia di aiuti di Stato</w:t>
      </w:r>
      <w:r>
        <w:rPr>
          <w:rFonts w:ascii="Times New Roman" w:eastAsia="Times New Roman" w:hAnsi="Times New Roman" w:cs="Times New Roman"/>
          <w:color w:val="000000" w:themeColor="text1"/>
          <w:sz w:val="24"/>
          <w:szCs w:val="24"/>
          <w:lang w:eastAsia="it-IT"/>
        </w:rPr>
        <w:t xml:space="preserve">. </w:t>
      </w:r>
      <w:r w:rsidRPr="008E48EE">
        <w:rPr>
          <w:rFonts w:ascii="Times New Roman" w:eastAsia="Times New Roman" w:hAnsi="Times New Roman" w:cs="Times New Roman"/>
          <w:color w:val="000000" w:themeColor="text1"/>
          <w:sz w:val="24"/>
          <w:szCs w:val="24"/>
          <w:lang w:eastAsia="it-IT"/>
        </w:rPr>
        <w:t>Il Dipartimento ha conseguentemente adottato due distinti decreti attuativi con i quali sono state definite le modalità di fruizione di tali contributi</w:t>
      </w:r>
      <w:r>
        <w:rPr>
          <w:rFonts w:ascii="Times New Roman" w:eastAsia="Times New Roman" w:hAnsi="Times New Roman" w:cs="Times New Roman"/>
          <w:color w:val="000000" w:themeColor="text1"/>
          <w:sz w:val="24"/>
          <w:szCs w:val="24"/>
          <w:lang w:eastAsia="it-IT"/>
        </w:rPr>
        <w:t>. Soltanto n</w:t>
      </w:r>
      <w:r w:rsidRPr="008E48EE">
        <w:rPr>
          <w:rFonts w:ascii="Times New Roman" w:eastAsia="Times New Roman" w:hAnsi="Times New Roman" w:cs="Times New Roman"/>
          <w:color w:val="000000" w:themeColor="text1"/>
          <w:sz w:val="24"/>
          <w:szCs w:val="24"/>
          <w:lang w:eastAsia="it-IT"/>
        </w:rPr>
        <w:t>el corso dell’esercizio finanziario 2023, il Dipartimento ha gestito le domande pervenute per l’accesso ai contributi previsti dal suddetto DPCM 28 settembre 2022, secondo le modalità indicate nei  provvedimenti attuativi</w:t>
      </w:r>
      <w:r>
        <w:rPr>
          <w:rFonts w:ascii="Times New Roman" w:eastAsia="Times New Roman" w:hAnsi="Times New Roman" w:cs="Times New Roman"/>
          <w:color w:val="000000" w:themeColor="text1"/>
          <w:sz w:val="24"/>
          <w:szCs w:val="24"/>
          <w:lang w:eastAsia="it-IT"/>
        </w:rPr>
        <w:t xml:space="preserve">, le cui </w:t>
      </w:r>
      <w:r w:rsidRPr="008E48EE">
        <w:rPr>
          <w:rFonts w:ascii="Times New Roman" w:eastAsia="Times New Roman" w:hAnsi="Times New Roman" w:cs="Times New Roman"/>
          <w:color w:val="000000" w:themeColor="text1"/>
          <w:sz w:val="24"/>
          <w:szCs w:val="24"/>
          <w:lang w:eastAsia="it-IT"/>
        </w:rPr>
        <w:t>misure di sostegno  afferivano ad attività svolte nel corso dell’anno 2022; il ritardo nell’adozione del D.P.C.M. 28 settembre 2022, e dei relativi due decreti attuativi, ha comportato una contrazione della potenziale platea dei beneficiari, che non è stata in grado di adeguarsi tempestivamente a quanto richiesto dalle disposizioni regolamentari per poter accedere ai contributi.</w:t>
      </w:r>
      <w:r>
        <w:rPr>
          <w:rFonts w:ascii="Times New Roman" w:eastAsia="Times New Roman" w:hAnsi="Times New Roman" w:cs="Times New Roman"/>
          <w:color w:val="000000" w:themeColor="text1"/>
          <w:sz w:val="24"/>
          <w:szCs w:val="24"/>
          <w:lang w:eastAsia="it-IT"/>
        </w:rPr>
        <w:t xml:space="preserve"> </w:t>
      </w:r>
      <w:r w:rsidRPr="008E48EE">
        <w:rPr>
          <w:rFonts w:ascii="Times New Roman" w:eastAsia="Times New Roman" w:hAnsi="Times New Roman" w:cs="Times New Roman"/>
          <w:color w:val="000000" w:themeColor="text1"/>
          <w:sz w:val="24"/>
          <w:szCs w:val="24"/>
          <w:lang w:eastAsia="it-IT"/>
        </w:rPr>
        <w:t>Con il D.P.C.M. del 10 agosto 2023 sono stati confermati, per l’anno 2023, con alcune integrazioni, gli interventi previsti nel precedente D.P.C.M. del 28 settembre 2022</w:t>
      </w:r>
      <w:r>
        <w:rPr>
          <w:rFonts w:ascii="Times New Roman" w:eastAsia="Times New Roman" w:hAnsi="Times New Roman" w:cs="Times New Roman"/>
          <w:color w:val="000000" w:themeColor="text1"/>
          <w:sz w:val="24"/>
          <w:szCs w:val="24"/>
          <w:lang w:eastAsia="it-IT"/>
        </w:rPr>
        <w:t xml:space="preserve"> ed </w:t>
      </w:r>
      <w:r w:rsidRPr="008E48EE">
        <w:rPr>
          <w:rFonts w:ascii="Times New Roman" w:eastAsia="Times New Roman" w:hAnsi="Times New Roman" w:cs="Times New Roman"/>
          <w:color w:val="000000" w:themeColor="text1"/>
          <w:sz w:val="24"/>
          <w:szCs w:val="24"/>
          <w:lang w:eastAsia="it-IT"/>
        </w:rPr>
        <w:t xml:space="preserve">è stato adottato in data 28 novembre 2023 un decreto del Capo del Dipartimento per l’informazione e l’editoria con il quale sono state definite le modalità per la </w:t>
      </w:r>
      <w:r w:rsidRPr="008E48EE">
        <w:rPr>
          <w:rFonts w:ascii="Times New Roman" w:eastAsia="Times New Roman" w:hAnsi="Times New Roman" w:cs="Times New Roman"/>
          <w:color w:val="000000" w:themeColor="text1"/>
          <w:sz w:val="24"/>
          <w:szCs w:val="24"/>
          <w:lang w:eastAsia="it-IT"/>
        </w:rPr>
        <w:lastRenderedPageBreak/>
        <w:t xml:space="preserve">fruizione di tali contributi. Per </w:t>
      </w:r>
      <w:r>
        <w:rPr>
          <w:rFonts w:ascii="Times New Roman" w:eastAsia="Times New Roman" w:hAnsi="Times New Roman" w:cs="Times New Roman"/>
          <w:color w:val="000000" w:themeColor="text1"/>
          <w:sz w:val="24"/>
          <w:szCs w:val="24"/>
          <w:lang w:eastAsia="it-IT"/>
        </w:rPr>
        <w:t xml:space="preserve">alcune misure, come nel 2022, </w:t>
      </w:r>
      <w:r w:rsidRPr="008E48EE">
        <w:rPr>
          <w:rFonts w:ascii="Times New Roman" w:eastAsia="Times New Roman" w:hAnsi="Times New Roman" w:cs="Times New Roman"/>
          <w:color w:val="000000" w:themeColor="text1"/>
          <w:sz w:val="24"/>
          <w:szCs w:val="24"/>
          <w:lang w:eastAsia="it-IT"/>
        </w:rPr>
        <w:t xml:space="preserve">si è proceduto invece alla loro notifica alla Commissione europea per la compatibilità delle agevolazioni con le disposizioni normative europee in materia di aiuti di Stato, e si è in attesa della pronuncia. </w:t>
      </w:r>
    </w:p>
    <w:p w14:paraId="4164CE9D" w14:textId="77777777" w:rsidR="006E42A7" w:rsidRDefault="006E42A7" w:rsidP="00F56356">
      <w:pPr>
        <w:tabs>
          <w:tab w:val="left" w:pos="567"/>
        </w:tabs>
        <w:spacing w:after="0" w:line="360" w:lineRule="auto"/>
        <w:contextualSpacing/>
        <w:jc w:val="both"/>
        <w:rPr>
          <w:rFonts w:ascii="Times New Roman" w:eastAsia="Times New Roman" w:hAnsi="Times New Roman" w:cs="Times New Roman"/>
          <w:color w:val="000000" w:themeColor="text1"/>
          <w:sz w:val="24"/>
          <w:szCs w:val="24"/>
          <w:lang w:eastAsia="it-IT"/>
        </w:rPr>
      </w:pPr>
      <w:r w:rsidRPr="00F22DE7">
        <w:rPr>
          <w:noProof/>
          <w:lang w:eastAsia="it-IT"/>
        </w:rPr>
        <w:drawing>
          <wp:anchor distT="0" distB="0" distL="114300" distR="114300" simplePos="0" relativeHeight="251674624" behindDoc="1" locked="0" layoutInCell="1" allowOverlap="1" wp14:anchorId="7E8D6555" wp14:editId="11755E6D">
            <wp:simplePos x="0" y="0"/>
            <wp:positionH relativeFrom="column">
              <wp:posOffset>213360</wp:posOffset>
            </wp:positionH>
            <wp:positionV relativeFrom="paragraph">
              <wp:posOffset>261620</wp:posOffset>
            </wp:positionV>
            <wp:extent cx="5970270" cy="1087120"/>
            <wp:effectExtent l="0" t="0" r="0" b="0"/>
            <wp:wrapTight wrapText="bothSides">
              <wp:wrapPolygon edited="0">
                <wp:start x="0" y="0"/>
                <wp:lineTo x="0" y="21196"/>
                <wp:lineTo x="11923" y="21196"/>
                <wp:lineTo x="12613" y="20818"/>
                <wp:lineTo x="21504" y="18547"/>
                <wp:lineTo x="21504" y="12869"/>
                <wp:lineTo x="21435" y="12491"/>
                <wp:lineTo x="20952" y="12112"/>
                <wp:lineTo x="21504" y="8327"/>
                <wp:lineTo x="21504" y="0"/>
                <wp:lineTo x="0" y="0"/>
              </wp:wrapPolygon>
            </wp:wrapTight>
            <wp:docPr id="207154881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70270" cy="108712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Indicatori di bilancio </w:t>
      </w:r>
    </w:p>
    <w:p w14:paraId="5357257D" w14:textId="77777777" w:rsidR="006E42A7" w:rsidRPr="00F56356" w:rsidRDefault="006E42A7" w:rsidP="00F22DE7">
      <w:pPr>
        <w:tabs>
          <w:tab w:val="left" w:pos="567"/>
        </w:tabs>
        <w:spacing w:after="0" w:line="360" w:lineRule="auto"/>
        <w:contextualSpacing/>
        <w:jc w:val="center"/>
        <w:rPr>
          <w:rFonts w:ascii="Times New Roman" w:eastAsia="Times New Roman" w:hAnsi="Times New Roman" w:cs="Times New Roman"/>
          <w:color w:val="000000" w:themeColor="text1"/>
          <w:sz w:val="24"/>
          <w:szCs w:val="24"/>
          <w:lang w:eastAsia="it-IT"/>
        </w:rPr>
      </w:pPr>
    </w:p>
    <w:p w14:paraId="51461F0D" w14:textId="77777777" w:rsidR="006E42A7" w:rsidRPr="00F56356" w:rsidRDefault="006E42A7" w:rsidP="00F56356">
      <w:pPr>
        <w:tabs>
          <w:tab w:val="left" w:pos="567"/>
        </w:tabs>
        <w:spacing w:after="0" w:line="360" w:lineRule="auto"/>
        <w:contextualSpacing/>
        <w:jc w:val="both"/>
        <w:rPr>
          <w:rFonts w:ascii="Times New Roman" w:eastAsia="Times New Roman" w:hAnsi="Times New Roman" w:cs="Times New Roman"/>
          <w:color w:val="000000" w:themeColor="text1"/>
          <w:sz w:val="24"/>
          <w:szCs w:val="24"/>
          <w:lang w:eastAsia="it-IT"/>
        </w:rPr>
      </w:pPr>
    </w:p>
    <w:p w14:paraId="0A220C1E" w14:textId="77777777" w:rsidR="006E42A7"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322FD8">
        <w:rPr>
          <w:rFonts w:ascii="Times New Roman" w:eastAsia="Times New Roman" w:hAnsi="Times New Roman" w:cs="Times New Roman"/>
          <w:color w:val="000000" w:themeColor="text1"/>
          <w:sz w:val="24"/>
          <w:szCs w:val="24"/>
          <w:lang w:eastAsia="it-IT"/>
        </w:rPr>
        <w:t>Gli scostamenti tra gli indicatori di bilancio attesi e realizzati, sia per il funzionamento che per gli interventi, sono stati determinati:</w:t>
      </w:r>
    </w:p>
    <w:p w14:paraId="57379EEF" w14:textId="77777777" w:rsidR="006E42A7" w:rsidRPr="00322FD8"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a) p</w:t>
      </w:r>
      <w:r w:rsidRPr="00322FD8">
        <w:rPr>
          <w:rFonts w:ascii="Times New Roman" w:eastAsia="Times New Roman" w:hAnsi="Times New Roman" w:cs="Times New Roman"/>
          <w:color w:val="000000" w:themeColor="text1"/>
          <w:sz w:val="24"/>
          <w:szCs w:val="24"/>
          <w:lang w:eastAsia="it-IT"/>
        </w:rPr>
        <w:t xml:space="preserve">er </w:t>
      </w:r>
      <w:r>
        <w:rPr>
          <w:rFonts w:ascii="Times New Roman" w:eastAsia="Times New Roman" w:hAnsi="Times New Roman" w:cs="Times New Roman"/>
          <w:color w:val="000000" w:themeColor="text1"/>
          <w:sz w:val="24"/>
          <w:szCs w:val="24"/>
          <w:lang w:eastAsia="it-IT"/>
        </w:rPr>
        <w:t>il capitolo 545 “</w:t>
      </w:r>
      <w:r w:rsidRPr="00F31B2B">
        <w:rPr>
          <w:rFonts w:ascii="Times New Roman" w:eastAsia="Times New Roman" w:hAnsi="Times New Roman" w:cs="Times New Roman"/>
          <w:i/>
          <w:color w:val="000000" w:themeColor="text1"/>
          <w:sz w:val="24"/>
          <w:szCs w:val="24"/>
          <w:lang w:eastAsia="it-IT"/>
        </w:rPr>
        <w:t>Spese di rappresentanza</w:t>
      </w:r>
      <w:r>
        <w:rPr>
          <w:rFonts w:ascii="Times New Roman" w:eastAsia="Times New Roman" w:hAnsi="Times New Roman" w:cs="Times New Roman"/>
          <w:i/>
          <w:color w:val="000000" w:themeColor="text1"/>
          <w:sz w:val="24"/>
          <w:szCs w:val="24"/>
          <w:lang w:eastAsia="it-IT"/>
        </w:rPr>
        <w:t>”,</w:t>
      </w:r>
      <w:r w:rsidRPr="00322FD8">
        <w:rPr>
          <w:rFonts w:ascii="Times New Roman" w:eastAsia="Times New Roman" w:hAnsi="Times New Roman" w:cs="Times New Roman"/>
          <w:color w:val="000000" w:themeColor="text1"/>
          <w:sz w:val="24"/>
          <w:szCs w:val="24"/>
          <w:lang w:eastAsia="it-IT"/>
        </w:rPr>
        <w:t xml:space="preserve"> in quanto non sono pervenute dall’Autorità politica ulteriori richieste in tal senso</w:t>
      </w:r>
      <w:r>
        <w:rPr>
          <w:rFonts w:ascii="Times New Roman" w:eastAsia="Times New Roman" w:hAnsi="Times New Roman" w:cs="Times New Roman"/>
          <w:color w:val="000000" w:themeColor="text1"/>
          <w:sz w:val="24"/>
          <w:szCs w:val="24"/>
          <w:lang w:eastAsia="it-IT"/>
        </w:rPr>
        <w:t>.</w:t>
      </w:r>
    </w:p>
    <w:p w14:paraId="0BD90DF8" w14:textId="77777777" w:rsidR="006E42A7" w:rsidRPr="00F56356" w:rsidRDefault="006E42A7" w:rsidP="00F56356">
      <w:pPr>
        <w:tabs>
          <w:tab w:val="left" w:pos="567"/>
        </w:tabs>
        <w:spacing w:after="0" w:line="360" w:lineRule="auto"/>
        <w:ind w:left="284"/>
        <w:jc w:val="both"/>
        <w:rPr>
          <w:rFonts w:ascii="Times New Roman" w:eastAsiaTheme="minorEastAsia" w:hAnsi="Times New Roman" w:cs="Times New Roman"/>
          <w:iCs/>
          <w:color w:val="000000"/>
          <w:sz w:val="24"/>
          <w:szCs w:val="24"/>
          <w:lang w:eastAsia="it-IT"/>
        </w:rPr>
      </w:pPr>
    </w:p>
    <w:p w14:paraId="20F9A016" w14:textId="77777777" w:rsidR="006E42A7" w:rsidRPr="00F56356" w:rsidRDefault="006E42A7" w:rsidP="00F56356">
      <w:pPr>
        <w:tabs>
          <w:tab w:val="left" w:pos="567"/>
        </w:tabs>
        <w:spacing w:after="0" w:line="360" w:lineRule="auto"/>
        <w:ind w:left="284"/>
        <w:jc w:val="both"/>
        <w:rPr>
          <w:rFonts w:ascii="Times New Roman" w:eastAsiaTheme="minorEastAsia" w:hAnsi="Times New Roman" w:cs="Times New Roman"/>
          <w:iCs/>
          <w:color w:val="000000"/>
          <w:sz w:val="16"/>
          <w:szCs w:val="24"/>
          <w:lang w:eastAsia="it-IT"/>
        </w:rPr>
      </w:pPr>
    </w:p>
    <w:p w14:paraId="237F404A" w14:textId="77777777" w:rsidR="006E42A7" w:rsidRPr="00F56356" w:rsidRDefault="006E42A7" w:rsidP="00F56356">
      <w:pPr>
        <w:tabs>
          <w:tab w:val="left" w:pos="567"/>
        </w:tabs>
        <w:spacing w:after="0" w:line="360" w:lineRule="auto"/>
        <w:ind w:left="284"/>
        <w:jc w:val="both"/>
        <w:rPr>
          <w:rFonts w:ascii="Times New Roman" w:eastAsiaTheme="minorEastAsia" w:hAnsi="Times New Roman" w:cs="Times New Roman"/>
          <w:bCs/>
          <w:color w:val="000000" w:themeColor="text1"/>
          <w:sz w:val="24"/>
          <w:szCs w:val="24"/>
          <w:lang w:eastAsia="it-IT"/>
        </w:rPr>
      </w:pPr>
      <w:r w:rsidRPr="00F56356">
        <w:rPr>
          <w:rFonts w:ascii="Times New Roman" w:eastAsiaTheme="minorEastAsia" w:hAnsi="Times New Roman" w:cs="Times New Roman"/>
          <w:iCs/>
          <w:color w:val="000000"/>
          <w:sz w:val="24"/>
          <w:szCs w:val="24"/>
          <w:lang w:eastAsia="it-IT"/>
        </w:rPr>
        <w:t xml:space="preserve">Si evidenzia, inoltre, che: </w:t>
      </w:r>
    </w:p>
    <w:p w14:paraId="63D2179E" w14:textId="77777777" w:rsidR="006E42A7" w:rsidRPr="00F864C1" w:rsidRDefault="006E42A7" w:rsidP="00F864C1">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864C1">
        <w:rPr>
          <w:rFonts w:ascii="Times New Roman" w:eastAsiaTheme="minorEastAsia" w:hAnsi="Times New Roman" w:cs="Times New Roman"/>
          <w:color w:val="000000" w:themeColor="text1"/>
          <w:sz w:val="24"/>
          <w:szCs w:val="24"/>
          <w:lang w:eastAsia="it-IT"/>
        </w:rPr>
        <w:t xml:space="preserve">a) </w:t>
      </w:r>
      <w:r>
        <w:rPr>
          <w:rFonts w:ascii="Times New Roman" w:eastAsiaTheme="minorEastAsia" w:hAnsi="Times New Roman" w:cs="Times New Roman"/>
          <w:color w:val="000000" w:themeColor="text1"/>
          <w:sz w:val="24"/>
          <w:szCs w:val="24"/>
          <w:lang w:eastAsia="it-IT"/>
        </w:rPr>
        <w:t>per il capitolo 476 “</w:t>
      </w:r>
      <w:r w:rsidRPr="00F864C1">
        <w:rPr>
          <w:rFonts w:ascii="Times New Roman" w:eastAsiaTheme="minorEastAsia" w:hAnsi="Times New Roman" w:cs="Times New Roman"/>
          <w:i/>
          <w:color w:val="000000" w:themeColor="text1"/>
          <w:sz w:val="24"/>
          <w:szCs w:val="24"/>
          <w:lang w:eastAsia="it-IT"/>
        </w:rPr>
        <w:t>Somma da corrispondere alla RAI in attuazione degli accordi di collaborazione in materia radio-televisiva fra la Repubblica italiana e la Repubblica di S. Marino (accordo internazionale del 5 marzo 2008)”</w:t>
      </w:r>
      <w:r>
        <w:rPr>
          <w:rFonts w:ascii="Times New Roman" w:eastAsiaTheme="minorEastAsia" w:hAnsi="Times New Roman" w:cs="Times New Roman"/>
          <w:color w:val="000000" w:themeColor="text1"/>
          <w:sz w:val="24"/>
          <w:szCs w:val="24"/>
          <w:lang w:eastAsia="it-IT"/>
        </w:rPr>
        <w:t>, l</w:t>
      </w:r>
      <w:r w:rsidRPr="00F864C1">
        <w:rPr>
          <w:rFonts w:ascii="Times New Roman" w:eastAsiaTheme="minorEastAsia" w:hAnsi="Times New Roman" w:cs="Times New Roman"/>
          <w:color w:val="000000" w:themeColor="text1"/>
          <w:sz w:val="24"/>
          <w:szCs w:val="24"/>
          <w:lang w:eastAsia="it-IT"/>
        </w:rPr>
        <w:t>o stanziamento iniziale e definitivo sul capitolo, pari a euro 2.878.569, è stato, fino al 2023, annualmente trasferito dallo stato di previsione del MEF</w:t>
      </w:r>
      <w:r>
        <w:rPr>
          <w:rFonts w:ascii="Times New Roman" w:eastAsiaTheme="minorEastAsia" w:hAnsi="Times New Roman" w:cs="Times New Roman"/>
          <w:color w:val="000000" w:themeColor="text1"/>
          <w:sz w:val="24"/>
          <w:szCs w:val="24"/>
          <w:lang w:eastAsia="it-IT"/>
        </w:rPr>
        <w:t>,</w:t>
      </w:r>
      <w:r w:rsidRPr="00F864C1">
        <w:rPr>
          <w:rFonts w:ascii="Times New Roman" w:eastAsiaTheme="minorEastAsia" w:hAnsi="Times New Roman" w:cs="Times New Roman"/>
          <w:color w:val="000000" w:themeColor="text1"/>
          <w:sz w:val="24"/>
          <w:szCs w:val="24"/>
          <w:lang w:eastAsia="it-IT"/>
        </w:rPr>
        <w:t xml:space="preserve"> così come quantificato dalla norma di ratifica dell’accordo internazionale con la Repubblica di San Marino. A tale anno, le risorse erano utilizzate per corrispondere a Rai </w:t>
      </w:r>
      <w:proofErr w:type="spellStart"/>
      <w:r w:rsidRPr="00F864C1">
        <w:rPr>
          <w:rFonts w:ascii="Times New Roman" w:eastAsiaTheme="minorEastAsia" w:hAnsi="Times New Roman" w:cs="Times New Roman"/>
          <w:color w:val="000000" w:themeColor="text1"/>
          <w:sz w:val="24"/>
          <w:szCs w:val="24"/>
          <w:lang w:eastAsia="it-IT"/>
        </w:rPr>
        <w:t>Com</w:t>
      </w:r>
      <w:proofErr w:type="spellEnd"/>
      <w:r w:rsidRPr="00F864C1">
        <w:rPr>
          <w:rFonts w:ascii="Times New Roman" w:eastAsiaTheme="minorEastAsia" w:hAnsi="Times New Roman" w:cs="Times New Roman"/>
          <w:color w:val="000000" w:themeColor="text1"/>
          <w:sz w:val="24"/>
          <w:szCs w:val="24"/>
          <w:lang w:eastAsia="it-IT"/>
        </w:rPr>
        <w:t xml:space="preserve"> S.p.a. il contributo previsto dalla Convenzione stipulata tra la Presidenza del Consiglio dei ministri e la Rai per l’espletamento del servizio pubblico di radiodiffusione nella Repubblica di San Marino, in attuazione dell’Accordo internazionale del 2008, ratificato dalla Legge 164/2015. </w:t>
      </w:r>
    </w:p>
    <w:p w14:paraId="0DE10635" w14:textId="77777777" w:rsidR="006E42A7" w:rsidRPr="00F56356" w:rsidRDefault="006E42A7" w:rsidP="00F864C1">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864C1">
        <w:rPr>
          <w:rFonts w:ascii="Times New Roman" w:eastAsiaTheme="minorEastAsia" w:hAnsi="Times New Roman" w:cs="Times New Roman"/>
          <w:color w:val="000000" w:themeColor="text1"/>
          <w:sz w:val="24"/>
          <w:szCs w:val="24"/>
          <w:lang w:eastAsia="it-IT"/>
        </w:rPr>
        <w:t>Nel 2023 è entrata in vigore la legge 126/2023 di ratifica del “Protocollo emendativo dell'Accordo di collaborazione in materia radiotelevisiva fra il Governo della Repubblica italiana e il Governo della Repubblica di San Marino, con Allegato, del 5 marzo 2008, fatto a Roma il 27 settembre 2021”, che ha modificato i termini dell’Accordo ed ha trasferito al MAECI la competenza relativa al versamento del contributo annuale alla San Marino RTV.</w:t>
      </w:r>
      <w:r>
        <w:rPr>
          <w:rFonts w:ascii="Times New Roman" w:eastAsiaTheme="minorEastAsia" w:hAnsi="Times New Roman" w:cs="Times New Roman"/>
          <w:color w:val="000000" w:themeColor="text1"/>
          <w:sz w:val="24"/>
          <w:szCs w:val="24"/>
          <w:lang w:eastAsia="it-IT"/>
        </w:rPr>
        <w:t xml:space="preserve"> </w:t>
      </w:r>
      <w:r w:rsidRPr="00F864C1">
        <w:rPr>
          <w:rFonts w:ascii="Times New Roman" w:eastAsiaTheme="minorEastAsia" w:hAnsi="Times New Roman" w:cs="Times New Roman"/>
          <w:color w:val="000000" w:themeColor="text1"/>
          <w:sz w:val="24"/>
          <w:szCs w:val="24"/>
          <w:lang w:eastAsia="it-IT"/>
        </w:rPr>
        <w:t xml:space="preserve">Nelle more della legge di ratifica, in corso d'anno 2023 la RGS ha provveduto ad accantonare la somma iscritta nel capitolo 476 del CDR 9 della PCM per l'anno 2023, in quanto individuata come fonte di copertura degli oneri generati dal nuovo Protocollo emendativo; con l'entrata in vigore della legge di ratifica, lo stanziamento iniziale 2023 è stato trasferito dal bilancio PCM a quello del MAECI. </w:t>
      </w:r>
      <w:r w:rsidRPr="00F864C1">
        <w:rPr>
          <w:rFonts w:ascii="Times New Roman" w:eastAsiaTheme="minorEastAsia" w:hAnsi="Times New Roman" w:cs="Times New Roman"/>
          <w:color w:val="000000" w:themeColor="text1"/>
          <w:sz w:val="24"/>
          <w:szCs w:val="24"/>
          <w:lang w:eastAsia="it-IT"/>
        </w:rPr>
        <w:lastRenderedPageBreak/>
        <w:t>Di conseguenza, nel 2023 non sono state impegnate somme, né sono stati effettuati pagamenti. Ciò ha generato il formarsi di un residuo corrente nell’annualità 2023 corrispondente all’importo del contributo impegnato nel 2022 e non liquidato nel 2023, pari a 2.878.569 euro</w:t>
      </w:r>
      <w:r>
        <w:rPr>
          <w:rFonts w:ascii="Times New Roman" w:eastAsiaTheme="minorEastAsia" w:hAnsi="Times New Roman" w:cs="Times New Roman"/>
          <w:color w:val="000000" w:themeColor="text1"/>
          <w:sz w:val="24"/>
          <w:szCs w:val="24"/>
          <w:lang w:eastAsia="it-IT"/>
        </w:rPr>
        <w:t xml:space="preserve">, somma </w:t>
      </w:r>
      <w:r w:rsidRPr="00F864C1">
        <w:rPr>
          <w:rFonts w:ascii="Times New Roman" w:eastAsiaTheme="minorEastAsia" w:hAnsi="Times New Roman" w:cs="Times New Roman"/>
          <w:color w:val="000000" w:themeColor="text1"/>
          <w:sz w:val="24"/>
          <w:szCs w:val="24"/>
          <w:lang w:eastAsia="it-IT"/>
        </w:rPr>
        <w:t>successivamente liquidata in data 6 febbraio 2024 e il capitolo pertanto risulta ormai da eliminare, essendo venuta meno la competenza della PCM.</w:t>
      </w:r>
    </w:p>
    <w:p w14:paraId="0CB7D1C2" w14:textId="77777777" w:rsidR="006E42A7" w:rsidRPr="00F56356" w:rsidRDefault="006E42A7" w:rsidP="00F56356">
      <w:pPr>
        <w:spacing w:after="0" w:line="360" w:lineRule="auto"/>
        <w:ind w:left="284"/>
        <w:jc w:val="both"/>
        <w:rPr>
          <w:rFonts w:ascii="Times New Roman" w:eastAsiaTheme="minorEastAsia" w:hAnsi="Times New Roman" w:cs="Times New Roman"/>
          <w:color w:val="FF0000"/>
          <w:sz w:val="6"/>
          <w:szCs w:val="24"/>
          <w:lang w:eastAsia="it-IT"/>
        </w:rPr>
      </w:pPr>
    </w:p>
    <w:p w14:paraId="02F6C34A" w14:textId="77777777" w:rsidR="006E42A7" w:rsidRPr="00F56356" w:rsidRDefault="006E42A7" w:rsidP="00F56356">
      <w:pPr>
        <w:spacing w:after="0" w:line="360" w:lineRule="auto"/>
        <w:ind w:left="284"/>
        <w:jc w:val="both"/>
        <w:rPr>
          <w:rFonts w:ascii="Times New Roman" w:eastAsiaTheme="minorEastAsia" w:hAnsi="Times New Roman" w:cs="Times New Roman"/>
          <w:color w:val="FF0000"/>
          <w:sz w:val="6"/>
          <w:szCs w:val="24"/>
          <w:lang w:eastAsia="it-IT"/>
        </w:rPr>
      </w:pPr>
    </w:p>
    <w:p w14:paraId="4FAEB01E" w14:textId="77777777" w:rsidR="006E42A7" w:rsidRPr="00F56356" w:rsidRDefault="006E42A7" w:rsidP="00F56356">
      <w:pPr>
        <w:spacing w:after="0" w:line="360" w:lineRule="auto"/>
        <w:ind w:left="284"/>
        <w:jc w:val="both"/>
        <w:rPr>
          <w:rFonts w:ascii="Times New Roman" w:eastAsiaTheme="minorEastAsia" w:hAnsi="Times New Roman" w:cs="Times New Roman"/>
          <w:color w:val="FF0000"/>
          <w:sz w:val="6"/>
          <w:szCs w:val="24"/>
          <w:lang w:eastAsia="it-IT"/>
        </w:rPr>
      </w:pPr>
    </w:p>
    <w:p w14:paraId="7BA75E9E" w14:textId="77777777" w:rsidR="006E42A7" w:rsidRPr="00F56356" w:rsidRDefault="006E42A7" w:rsidP="00F56356">
      <w:pPr>
        <w:spacing w:after="0" w:line="360" w:lineRule="auto"/>
        <w:ind w:left="284"/>
        <w:jc w:val="both"/>
        <w:rPr>
          <w:rFonts w:ascii="Times New Roman" w:eastAsiaTheme="minorEastAsia" w:hAnsi="Times New Roman" w:cs="Times New Roman"/>
          <w:color w:val="FF0000"/>
          <w:sz w:val="6"/>
          <w:szCs w:val="24"/>
          <w:lang w:eastAsia="it-IT"/>
        </w:rPr>
      </w:pPr>
    </w:p>
    <w:p w14:paraId="5EE5BD92" w14:textId="77777777" w:rsidR="006E42A7" w:rsidRPr="00F56356" w:rsidRDefault="006E42A7" w:rsidP="00F56356">
      <w:pPr>
        <w:spacing w:after="0" w:line="360" w:lineRule="auto"/>
        <w:ind w:left="284"/>
        <w:jc w:val="both"/>
        <w:rPr>
          <w:rFonts w:ascii="Times New Roman" w:eastAsiaTheme="minorEastAsia" w:hAnsi="Times New Roman" w:cs="Times New Roman"/>
          <w:color w:val="FF0000"/>
          <w:sz w:val="6"/>
          <w:szCs w:val="24"/>
          <w:lang w:eastAsia="it-IT"/>
        </w:rPr>
      </w:pPr>
    </w:p>
    <w:p w14:paraId="2EA672B7" w14:textId="77777777" w:rsidR="006E42A7" w:rsidRDefault="006E42A7" w:rsidP="00F56356">
      <w:pPr>
        <w:spacing w:after="0" w:line="360" w:lineRule="auto"/>
        <w:ind w:left="284"/>
        <w:jc w:val="both"/>
        <w:rPr>
          <w:rFonts w:ascii="Times New Roman" w:eastAsiaTheme="minorEastAsia" w:hAnsi="Times New Roman" w:cs="Times New Roman"/>
          <w:color w:val="FF0000"/>
          <w:sz w:val="6"/>
          <w:szCs w:val="24"/>
          <w:lang w:eastAsia="it-IT"/>
        </w:rPr>
      </w:pPr>
    </w:p>
    <w:p w14:paraId="428BA6CE" w14:textId="77777777" w:rsidR="006E42A7"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028AFBE4" w14:textId="77777777" w:rsidR="006E42A7"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28EDFF25" w14:textId="77777777" w:rsidR="006E42A7"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4D61F374"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41C57EC9" w14:textId="77777777" w:rsidR="006E42A7"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Si riporta qui di seguito l’andamento delle politiche attive (interventi e</w:t>
      </w:r>
      <w:r>
        <w:rPr>
          <w:rFonts w:ascii="Times New Roman" w:eastAsiaTheme="minorEastAsia" w:hAnsi="Times New Roman" w:cs="Times New Roman"/>
          <w:color w:val="000000" w:themeColor="text1"/>
          <w:sz w:val="24"/>
          <w:szCs w:val="24"/>
          <w:lang w:eastAsia="it-IT"/>
        </w:rPr>
        <w:t>d</w:t>
      </w:r>
      <w:r w:rsidRPr="00F56356">
        <w:rPr>
          <w:rFonts w:ascii="Times New Roman" w:eastAsiaTheme="minorEastAsia" w:hAnsi="Times New Roman" w:cs="Times New Roman"/>
          <w:color w:val="000000" w:themeColor="text1"/>
          <w:sz w:val="24"/>
          <w:szCs w:val="24"/>
          <w:lang w:eastAsia="it-IT"/>
        </w:rPr>
        <w:t xml:space="preserve"> investimenti) nel corso del triennio 202</w:t>
      </w:r>
      <w:r>
        <w:rPr>
          <w:rFonts w:ascii="Times New Roman" w:eastAsiaTheme="minorEastAsia" w:hAnsi="Times New Roman" w:cs="Times New Roman"/>
          <w:color w:val="000000" w:themeColor="text1"/>
          <w:sz w:val="24"/>
          <w:szCs w:val="24"/>
          <w:lang w:eastAsia="it-IT"/>
        </w:rPr>
        <w:t>1</w:t>
      </w:r>
      <w:r w:rsidRPr="00F56356">
        <w:rPr>
          <w:rFonts w:ascii="Times New Roman" w:eastAsiaTheme="minorEastAsia" w:hAnsi="Times New Roman" w:cs="Times New Roman"/>
          <w:color w:val="000000" w:themeColor="text1"/>
          <w:sz w:val="24"/>
          <w:szCs w:val="24"/>
          <w:lang w:eastAsia="it-IT"/>
        </w:rPr>
        <w:t>-202</w:t>
      </w:r>
      <w:r>
        <w:rPr>
          <w:rFonts w:ascii="Times New Roman" w:eastAsiaTheme="minorEastAsia" w:hAnsi="Times New Roman" w:cs="Times New Roman"/>
          <w:color w:val="000000" w:themeColor="text1"/>
          <w:sz w:val="24"/>
          <w:szCs w:val="24"/>
          <w:lang w:eastAsia="it-IT"/>
        </w:rPr>
        <w:t>3</w:t>
      </w:r>
      <w:r w:rsidRPr="00F56356">
        <w:rPr>
          <w:rFonts w:ascii="Times New Roman" w:eastAsiaTheme="minorEastAsia" w:hAnsi="Times New Roman" w:cs="Times New Roman"/>
          <w:color w:val="000000" w:themeColor="text1"/>
          <w:sz w:val="24"/>
          <w:szCs w:val="24"/>
          <w:lang w:eastAsia="it-IT"/>
        </w:rPr>
        <w:t>:</w:t>
      </w:r>
    </w:p>
    <w:p w14:paraId="509DB019" w14:textId="77777777" w:rsidR="006E42A7" w:rsidRPr="005C05A1" w:rsidRDefault="006E42A7" w:rsidP="00F56356">
      <w:pPr>
        <w:spacing w:after="0" w:line="360" w:lineRule="auto"/>
        <w:ind w:left="284"/>
        <w:jc w:val="both"/>
        <w:rPr>
          <w:rFonts w:ascii="Times New Roman" w:eastAsiaTheme="minorEastAsia" w:hAnsi="Times New Roman" w:cs="Times New Roman"/>
          <w:color w:val="000000" w:themeColor="text1"/>
          <w:sz w:val="10"/>
          <w:szCs w:val="10"/>
          <w:lang w:eastAsia="it-IT"/>
        </w:rPr>
      </w:pPr>
    </w:p>
    <w:p w14:paraId="4C798912" w14:textId="77777777" w:rsidR="006E42A7" w:rsidRDefault="006E42A7" w:rsidP="000962E9">
      <w:pPr>
        <w:spacing w:after="0" w:line="360" w:lineRule="auto"/>
        <w:ind w:left="284"/>
        <w:jc w:val="center"/>
        <w:rPr>
          <w:rFonts w:ascii="Times New Roman" w:eastAsiaTheme="minorEastAsia" w:hAnsi="Times New Roman" w:cs="Times New Roman"/>
          <w:color w:val="000000" w:themeColor="text1"/>
          <w:sz w:val="24"/>
          <w:szCs w:val="24"/>
          <w:lang w:eastAsia="it-IT"/>
        </w:rPr>
      </w:pPr>
      <w:r w:rsidRPr="006C0449">
        <w:rPr>
          <w:noProof/>
          <w:lang w:eastAsia="it-IT"/>
        </w:rPr>
        <w:drawing>
          <wp:inline distT="0" distB="0" distL="0" distR="0" wp14:anchorId="5EB4287A" wp14:editId="4081C8F5">
            <wp:extent cx="3007252" cy="302895"/>
            <wp:effectExtent l="0" t="0" r="3175" b="1905"/>
            <wp:docPr id="196884926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41753" cy="306370"/>
                    </a:xfrm>
                    <a:prstGeom prst="rect">
                      <a:avLst/>
                    </a:prstGeom>
                    <a:noFill/>
                    <a:ln>
                      <a:noFill/>
                    </a:ln>
                  </pic:spPr>
                </pic:pic>
              </a:graphicData>
            </a:graphic>
          </wp:inline>
        </w:drawing>
      </w:r>
    </w:p>
    <w:p w14:paraId="6D8C5725" w14:textId="77777777" w:rsidR="006E42A7" w:rsidRDefault="006E42A7" w:rsidP="00F56356">
      <w:pPr>
        <w:spacing w:after="0" w:line="360" w:lineRule="auto"/>
        <w:jc w:val="center"/>
        <w:rPr>
          <w:rFonts w:ascii="Times New Roman" w:eastAsia="Times New Roman" w:hAnsi="Times New Roman" w:cs="Times New Roman"/>
          <w:color w:val="FF0000"/>
          <w:sz w:val="24"/>
          <w:szCs w:val="24"/>
          <w:lang w:eastAsia="it-IT"/>
        </w:rPr>
      </w:pPr>
      <w:r>
        <w:rPr>
          <w:rFonts w:ascii="Times New Roman" w:eastAsia="Times New Roman" w:hAnsi="Times New Roman" w:cs="Times New Roman"/>
          <w:noProof/>
          <w:color w:val="FF0000"/>
          <w:sz w:val="24"/>
          <w:szCs w:val="24"/>
          <w:lang w:eastAsia="it-IT"/>
        </w:rPr>
        <w:drawing>
          <wp:inline distT="0" distB="0" distL="0" distR="0" wp14:anchorId="4E07236A" wp14:editId="4DFAEAAC">
            <wp:extent cx="3056120" cy="1696720"/>
            <wp:effectExtent l="0" t="0" r="0" b="0"/>
            <wp:docPr id="15654866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87066" cy="1713901"/>
                    </a:xfrm>
                    <a:prstGeom prst="rect">
                      <a:avLst/>
                    </a:prstGeom>
                    <a:noFill/>
                  </pic:spPr>
                </pic:pic>
              </a:graphicData>
            </a:graphic>
          </wp:inline>
        </w:drawing>
      </w:r>
    </w:p>
    <w:p w14:paraId="3BF81DF4" w14:textId="77777777" w:rsidR="006E42A7" w:rsidRPr="00F56356" w:rsidRDefault="006E42A7" w:rsidP="00F56356">
      <w:pPr>
        <w:spacing w:after="0" w:line="360" w:lineRule="auto"/>
        <w:jc w:val="center"/>
        <w:rPr>
          <w:rFonts w:ascii="Times New Roman" w:eastAsia="Times New Roman" w:hAnsi="Times New Roman" w:cs="Times New Roman"/>
          <w:color w:val="FF0000"/>
          <w:sz w:val="24"/>
          <w:szCs w:val="24"/>
          <w:lang w:eastAsia="it-IT"/>
        </w:rPr>
      </w:pPr>
    </w:p>
    <w:p w14:paraId="38A1E8B1" w14:textId="77777777" w:rsidR="006E42A7" w:rsidRPr="00F56356" w:rsidRDefault="006E42A7" w:rsidP="00F56356">
      <w:pPr>
        <w:spacing w:after="0" w:line="360" w:lineRule="auto"/>
        <w:ind w:left="284"/>
        <w:jc w:val="both"/>
        <w:rPr>
          <w:rFonts w:ascii="Times New Roman" w:eastAsiaTheme="minorEastAsia" w:hAnsi="Times New Roman" w:cs="Times New Roman"/>
          <w:color w:val="000000" w:themeColor="text1"/>
          <w:lang w:eastAsia="it-IT"/>
        </w:rPr>
      </w:pPr>
      <w:r w:rsidRPr="00B0091E">
        <w:rPr>
          <w:noProof/>
          <w:lang w:eastAsia="it-IT"/>
        </w:rPr>
        <w:lastRenderedPageBreak/>
        <w:drawing>
          <wp:anchor distT="0" distB="0" distL="114300" distR="114300" simplePos="0" relativeHeight="251713536" behindDoc="1" locked="0" layoutInCell="1" allowOverlap="1" wp14:anchorId="5CF559BD" wp14:editId="4B807DD4">
            <wp:simplePos x="0" y="0"/>
            <wp:positionH relativeFrom="margin">
              <wp:align>right</wp:align>
            </wp:positionH>
            <wp:positionV relativeFrom="paragraph">
              <wp:posOffset>528320</wp:posOffset>
            </wp:positionV>
            <wp:extent cx="6044565" cy="4293235"/>
            <wp:effectExtent l="0" t="0" r="0" b="0"/>
            <wp:wrapTight wrapText="bothSides">
              <wp:wrapPolygon edited="0">
                <wp:start x="0" y="0"/>
                <wp:lineTo x="0" y="20702"/>
                <wp:lineTo x="7148" y="21469"/>
                <wp:lineTo x="19946" y="21469"/>
                <wp:lineTo x="21171" y="21373"/>
                <wp:lineTo x="21512" y="21086"/>
                <wp:lineTo x="21512" y="18402"/>
                <wp:lineTo x="19946" y="16869"/>
                <wp:lineTo x="21512" y="16389"/>
                <wp:lineTo x="21512" y="16198"/>
                <wp:lineTo x="19946" y="15335"/>
                <wp:lineTo x="21512" y="14185"/>
                <wp:lineTo x="21512" y="14089"/>
                <wp:lineTo x="19946" y="13802"/>
                <wp:lineTo x="21512" y="12651"/>
                <wp:lineTo x="21512" y="12556"/>
                <wp:lineTo x="19946" y="12268"/>
                <wp:lineTo x="21512" y="10926"/>
                <wp:lineTo x="21512" y="10830"/>
                <wp:lineTo x="19946" y="10735"/>
                <wp:lineTo x="21512" y="9872"/>
                <wp:lineTo x="21512" y="9680"/>
                <wp:lineTo x="19946" y="9201"/>
                <wp:lineTo x="21512" y="8626"/>
                <wp:lineTo x="21512" y="8434"/>
                <wp:lineTo x="19946" y="7668"/>
                <wp:lineTo x="21512" y="6422"/>
                <wp:lineTo x="21512" y="6326"/>
                <wp:lineTo x="19946" y="6134"/>
                <wp:lineTo x="21512" y="4696"/>
                <wp:lineTo x="21512" y="4601"/>
                <wp:lineTo x="20014" y="4601"/>
                <wp:lineTo x="21512" y="3067"/>
                <wp:lineTo x="21512" y="0"/>
                <wp:lineTo x="0" y="0"/>
              </wp:wrapPolygon>
            </wp:wrapTight>
            <wp:docPr id="15415060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44565" cy="429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356">
        <w:rPr>
          <w:rFonts w:ascii="Times New Roman" w:eastAsiaTheme="minorEastAsia" w:hAnsi="Times New Roman" w:cs="Times New Roman"/>
          <w:color w:val="000000" w:themeColor="text1"/>
          <w:lang w:eastAsia="it-IT"/>
        </w:rPr>
        <w:t>Nelle Tabelle sottostanti è indicata la ripartizione delle risorse relative agli interventi/investimenti per destinatari finali, comprensive delle risorse relative ai residui passivi perenti reiscritti:</w:t>
      </w:r>
    </w:p>
    <w:p w14:paraId="366899FB" w14:textId="77777777" w:rsidR="006E42A7" w:rsidRDefault="006E42A7" w:rsidP="000962E9">
      <w:pPr>
        <w:spacing w:after="0" w:line="360" w:lineRule="auto"/>
        <w:jc w:val="both"/>
        <w:rPr>
          <w:rFonts w:ascii="Times New Roman" w:eastAsiaTheme="minorEastAsia" w:hAnsi="Times New Roman" w:cs="Times New Roman"/>
          <w:sz w:val="12"/>
          <w:szCs w:val="12"/>
          <w:lang w:eastAsia="it-IT"/>
        </w:rPr>
      </w:pPr>
    </w:p>
    <w:p w14:paraId="65E7F731" w14:textId="77777777" w:rsidR="006E42A7" w:rsidRPr="005C05A1" w:rsidRDefault="006E42A7" w:rsidP="00F56356">
      <w:pPr>
        <w:jc w:val="center"/>
        <w:rPr>
          <w:rFonts w:ascii="Times New Roman" w:eastAsiaTheme="minorEastAsia" w:hAnsi="Times New Roman" w:cs="Times New Roman"/>
          <w:sz w:val="2"/>
          <w:szCs w:val="2"/>
          <w:lang w:eastAsia="it-IT"/>
        </w:rPr>
      </w:pPr>
    </w:p>
    <w:p w14:paraId="0F02F7CF" w14:textId="77777777" w:rsidR="006E42A7" w:rsidRPr="005C05A1" w:rsidRDefault="006E42A7" w:rsidP="00F56356">
      <w:pPr>
        <w:jc w:val="center"/>
        <w:rPr>
          <w:rFonts w:ascii="Times New Roman" w:eastAsiaTheme="minorEastAsia" w:hAnsi="Times New Roman" w:cs="Times New Roman"/>
          <w:sz w:val="2"/>
          <w:szCs w:val="2"/>
          <w:lang w:eastAsia="it-IT"/>
        </w:rPr>
      </w:pPr>
      <w:r w:rsidRPr="005C05A1">
        <w:rPr>
          <w:noProof/>
          <w:sz w:val="8"/>
          <w:szCs w:val="8"/>
          <w:lang w:eastAsia="it-IT"/>
        </w:rPr>
        <w:drawing>
          <wp:anchor distT="0" distB="0" distL="114300" distR="114300" simplePos="0" relativeHeight="251712512" behindDoc="1" locked="0" layoutInCell="1" allowOverlap="1" wp14:anchorId="1B681A84" wp14:editId="03CDEE08">
            <wp:simplePos x="0" y="0"/>
            <wp:positionH relativeFrom="column">
              <wp:posOffset>160020</wp:posOffset>
            </wp:positionH>
            <wp:positionV relativeFrom="paragraph">
              <wp:posOffset>103505</wp:posOffset>
            </wp:positionV>
            <wp:extent cx="6049010" cy="957580"/>
            <wp:effectExtent l="0" t="0" r="8890" b="0"/>
            <wp:wrapTight wrapText="bothSides">
              <wp:wrapPolygon edited="0">
                <wp:start x="0" y="0"/>
                <wp:lineTo x="0" y="18048"/>
                <wp:lineTo x="7143" y="20626"/>
                <wp:lineTo x="7143" y="21056"/>
                <wp:lineTo x="19999" y="21056"/>
                <wp:lineTo x="19999" y="20626"/>
                <wp:lineTo x="21564" y="18048"/>
                <wp:lineTo x="21564" y="17188"/>
                <wp:lineTo x="19999" y="13751"/>
                <wp:lineTo x="21360" y="13751"/>
                <wp:lineTo x="21564" y="12891"/>
                <wp:lineTo x="21564" y="0"/>
                <wp:lineTo x="0" y="0"/>
              </wp:wrapPolygon>
            </wp:wrapTight>
            <wp:docPr id="204755143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04901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96DFA" w14:textId="77777777" w:rsidR="006E42A7" w:rsidRDefault="006E42A7" w:rsidP="00F56356">
      <w:pPr>
        <w:jc w:val="center"/>
        <w:rPr>
          <w:rFonts w:ascii="Times New Roman" w:eastAsiaTheme="minorEastAsia" w:hAnsi="Times New Roman" w:cs="Times New Roman"/>
          <w:sz w:val="12"/>
          <w:szCs w:val="12"/>
          <w:lang w:eastAsia="it-IT"/>
        </w:rPr>
      </w:pP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954121" w14:paraId="31109650" w14:textId="77777777" w:rsidTr="00954121">
        <w:trPr>
          <w:trHeight w:val="600"/>
        </w:trPr>
        <w:tc>
          <w:tcPr>
            <w:tcW w:w="340" w:type="dxa"/>
            <w:tcBorders>
              <w:top w:val="nil"/>
              <w:left w:val="nil"/>
              <w:bottom w:val="nil"/>
              <w:right w:val="nil"/>
            </w:tcBorders>
            <w:shd w:val="clear" w:color="auto" w:fill="auto"/>
            <w:noWrap/>
            <w:vAlign w:val="bottom"/>
            <w:hideMark/>
          </w:tcPr>
          <w:p w14:paraId="392D0F59" w14:textId="77777777" w:rsidR="006E42A7" w:rsidRPr="00954121" w:rsidRDefault="006E42A7" w:rsidP="00954121">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2A92B" w14:textId="77777777" w:rsidR="006E42A7" w:rsidRPr="00954121" w:rsidRDefault="006E42A7" w:rsidP="00954121">
            <w:pPr>
              <w:spacing w:after="0" w:line="240" w:lineRule="auto"/>
              <w:jc w:val="center"/>
              <w:rPr>
                <w:rFonts w:ascii="Times New Roman" w:eastAsia="Times New Roman" w:hAnsi="Times New Roman" w:cs="Times New Roman"/>
                <w:b/>
                <w:bCs/>
                <w:i/>
                <w:iCs/>
                <w:color w:val="000000"/>
                <w:sz w:val="28"/>
                <w:szCs w:val="28"/>
                <w:lang w:eastAsia="it-IT"/>
              </w:rPr>
            </w:pPr>
            <w:r w:rsidRPr="00954121">
              <w:rPr>
                <w:rFonts w:ascii="Times New Roman" w:eastAsia="Times New Roman" w:hAnsi="Times New Roman" w:cs="Times New Roman"/>
                <w:b/>
                <w:bCs/>
                <w:i/>
                <w:iCs/>
                <w:color w:val="000000"/>
                <w:sz w:val="28"/>
                <w:szCs w:val="28"/>
                <w:lang w:eastAsia="it-IT"/>
              </w:rPr>
              <w:t>SCHEDA OBIETTIVO</w:t>
            </w:r>
          </w:p>
        </w:tc>
      </w:tr>
      <w:tr w:rsidR="006E42A7" w:rsidRPr="00954121" w14:paraId="366E3D41" w14:textId="77777777" w:rsidTr="00954121">
        <w:trPr>
          <w:trHeight w:val="585"/>
        </w:trPr>
        <w:tc>
          <w:tcPr>
            <w:tcW w:w="340" w:type="dxa"/>
            <w:tcBorders>
              <w:top w:val="nil"/>
              <w:left w:val="nil"/>
              <w:bottom w:val="nil"/>
              <w:right w:val="nil"/>
            </w:tcBorders>
            <w:shd w:val="clear" w:color="auto" w:fill="auto"/>
            <w:noWrap/>
            <w:vAlign w:val="center"/>
            <w:hideMark/>
          </w:tcPr>
          <w:p w14:paraId="64633DAC" w14:textId="77777777" w:rsidR="006E42A7" w:rsidRPr="00954121" w:rsidRDefault="006E42A7" w:rsidP="00954121">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E41DBAE"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F958724"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 xml:space="preserve">15 - Comunicazioni </w:t>
            </w:r>
          </w:p>
        </w:tc>
      </w:tr>
      <w:tr w:rsidR="006E42A7" w:rsidRPr="00954121" w14:paraId="4ACE0745" w14:textId="77777777" w:rsidTr="00954121">
        <w:trPr>
          <w:trHeight w:val="585"/>
        </w:trPr>
        <w:tc>
          <w:tcPr>
            <w:tcW w:w="340" w:type="dxa"/>
            <w:tcBorders>
              <w:top w:val="nil"/>
              <w:left w:val="nil"/>
              <w:bottom w:val="nil"/>
              <w:right w:val="nil"/>
            </w:tcBorders>
            <w:shd w:val="clear" w:color="auto" w:fill="auto"/>
            <w:noWrap/>
            <w:vAlign w:val="center"/>
            <w:hideMark/>
          </w:tcPr>
          <w:p w14:paraId="3E30C3E6"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FD82DDC"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36452EC"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 xml:space="preserve">15.4 - Sostegno al pluralismo dell'informazione </w:t>
            </w:r>
          </w:p>
        </w:tc>
      </w:tr>
      <w:tr w:rsidR="006E42A7" w:rsidRPr="00954121" w14:paraId="50C5ACC1" w14:textId="77777777" w:rsidTr="00954121">
        <w:trPr>
          <w:trHeight w:val="585"/>
        </w:trPr>
        <w:tc>
          <w:tcPr>
            <w:tcW w:w="340" w:type="dxa"/>
            <w:tcBorders>
              <w:top w:val="nil"/>
              <w:left w:val="nil"/>
              <w:bottom w:val="nil"/>
              <w:right w:val="nil"/>
            </w:tcBorders>
            <w:shd w:val="clear" w:color="auto" w:fill="auto"/>
            <w:noWrap/>
            <w:vAlign w:val="center"/>
            <w:hideMark/>
          </w:tcPr>
          <w:p w14:paraId="5CF9AC3E"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151BFFB"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83EEAE1"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 xml:space="preserve"> 9 - Informazione </w:t>
            </w:r>
            <w:proofErr w:type="gramStart"/>
            <w:r w:rsidRPr="00954121">
              <w:rPr>
                <w:rFonts w:ascii="Times New Roman" w:eastAsia="Times New Roman" w:hAnsi="Times New Roman" w:cs="Times New Roman"/>
                <w:color w:val="000000"/>
                <w:sz w:val="20"/>
                <w:szCs w:val="20"/>
                <w:lang w:eastAsia="it-IT"/>
              </w:rPr>
              <w:t>ed</w:t>
            </w:r>
            <w:proofErr w:type="gramEnd"/>
            <w:r w:rsidRPr="00954121">
              <w:rPr>
                <w:rFonts w:ascii="Times New Roman" w:eastAsia="Times New Roman" w:hAnsi="Times New Roman" w:cs="Times New Roman"/>
                <w:color w:val="000000"/>
                <w:sz w:val="20"/>
                <w:szCs w:val="20"/>
                <w:lang w:eastAsia="it-IT"/>
              </w:rPr>
              <w:t xml:space="preserve"> editoria</w:t>
            </w:r>
          </w:p>
        </w:tc>
      </w:tr>
      <w:tr w:rsidR="006E42A7" w:rsidRPr="00954121" w14:paraId="5F9D0282" w14:textId="77777777" w:rsidTr="00954121">
        <w:trPr>
          <w:trHeight w:val="915"/>
        </w:trPr>
        <w:tc>
          <w:tcPr>
            <w:tcW w:w="340" w:type="dxa"/>
            <w:tcBorders>
              <w:top w:val="nil"/>
              <w:left w:val="nil"/>
              <w:bottom w:val="nil"/>
              <w:right w:val="nil"/>
            </w:tcBorders>
            <w:shd w:val="clear" w:color="auto" w:fill="auto"/>
            <w:noWrap/>
            <w:vAlign w:val="center"/>
            <w:hideMark/>
          </w:tcPr>
          <w:p w14:paraId="4A813AFC"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AC0AB57"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C7A019F"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Realizzazione delle pubblicazioni e dei sondaggi commissionati dall’Autorità politica e dalle strutture della PCM</w:t>
            </w:r>
            <w:r>
              <w:rPr>
                <w:rFonts w:ascii="Times New Roman" w:eastAsia="Times New Roman" w:hAnsi="Times New Roman" w:cs="Times New Roman"/>
                <w:color w:val="000000"/>
                <w:sz w:val="20"/>
                <w:szCs w:val="20"/>
                <w:lang w:eastAsia="it-IT"/>
              </w:rPr>
              <w:t>.</w:t>
            </w:r>
            <w:r w:rsidRPr="00954121">
              <w:rPr>
                <w:rFonts w:ascii="Times New Roman" w:eastAsia="Times New Roman" w:hAnsi="Times New Roman" w:cs="Times New Roman"/>
                <w:color w:val="000000"/>
                <w:sz w:val="20"/>
                <w:szCs w:val="20"/>
                <w:lang w:eastAsia="it-IT"/>
              </w:rPr>
              <w:t xml:space="preserve"> </w:t>
            </w:r>
          </w:p>
        </w:tc>
      </w:tr>
      <w:tr w:rsidR="006E42A7" w:rsidRPr="00954121" w14:paraId="23331093" w14:textId="77777777" w:rsidTr="00954121">
        <w:trPr>
          <w:trHeight w:val="915"/>
        </w:trPr>
        <w:tc>
          <w:tcPr>
            <w:tcW w:w="340" w:type="dxa"/>
            <w:tcBorders>
              <w:top w:val="nil"/>
              <w:left w:val="nil"/>
              <w:bottom w:val="nil"/>
              <w:right w:val="nil"/>
            </w:tcBorders>
            <w:shd w:val="clear" w:color="auto" w:fill="auto"/>
            <w:noWrap/>
            <w:vAlign w:val="center"/>
            <w:hideMark/>
          </w:tcPr>
          <w:p w14:paraId="25761596"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E26E599"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542EAB5"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Il DIE provvede all’acquisto di servizi per la realizzazione di pubblicazioni istituzionali, nonché per la realizzazione di studi e sondaggi.</w:t>
            </w:r>
          </w:p>
        </w:tc>
      </w:tr>
      <w:tr w:rsidR="006E42A7" w:rsidRPr="00954121" w14:paraId="226B7D0E" w14:textId="77777777" w:rsidTr="00954121">
        <w:trPr>
          <w:trHeight w:val="540"/>
        </w:trPr>
        <w:tc>
          <w:tcPr>
            <w:tcW w:w="340" w:type="dxa"/>
            <w:tcBorders>
              <w:top w:val="nil"/>
              <w:left w:val="nil"/>
              <w:bottom w:val="nil"/>
              <w:right w:val="nil"/>
            </w:tcBorders>
            <w:shd w:val="clear" w:color="auto" w:fill="auto"/>
            <w:noWrap/>
            <w:vAlign w:val="center"/>
            <w:hideMark/>
          </w:tcPr>
          <w:p w14:paraId="790FA3C0"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80A0079"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2C10862"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 </w:t>
            </w:r>
          </w:p>
        </w:tc>
      </w:tr>
      <w:tr w:rsidR="006E42A7" w:rsidRPr="00954121" w14:paraId="76B2C925" w14:textId="77777777" w:rsidTr="00954121">
        <w:trPr>
          <w:trHeight w:val="540"/>
        </w:trPr>
        <w:tc>
          <w:tcPr>
            <w:tcW w:w="340" w:type="dxa"/>
            <w:tcBorders>
              <w:top w:val="nil"/>
              <w:left w:val="nil"/>
              <w:bottom w:val="nil"/>
              <w:right w:val="nil"/>
            </w:tcBorders>
            <w:shd w:val="clear" w:color="auto" w:fill="auto"/>
            <w:noWrap/>
            <w:vAlign w:val="center"/>
            <w:hideMark/>
          </w:tcPr>
          <w:p w14:paraId="10A959AE"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BE228A6"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E3E4A3D"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 </w:t>
            </w:r>
          </w:p>
        </w:tc>
      </w:tr>
      <w:tr w:rsidR="006E42A7" w:rsidRPr="00954121" w14:paraId="5C32D081" w14:textId="77777777" w:rsidTr="00954121">
        <w:trPr>
          <w:trHeight w:val="615"/>
        </w:trPr>
        <w:tc>
          <w:tcPr>
            <w:tcW w:w="340" w:type="dxa"/>
            <w:tcBorders>
              <w:top w:val="nil"/>
              <w:left w:val="nil"/>
              <w:bottom w:val="nil"/>
              <w:right w:val="nil"/>
            </w:tcBorders>
            <w:shd w:val="clear" w:color="auto" w:fill="auto"/>
            <w:noWrap/>
            <w:vAlign w:val="bottom"/>
            <w:hideMark/>
          </w:tcPr>
          <w:p w14:paraId="43DB791E"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55C2444C"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8C2EDA1" w14:textId="77777777" w:rsidR="006E42A7" w:rsidRPr="00954121" w:rsidRDefault="006E42A7" w:rsidP="00954121">
            <w:pPr>
              <w:spacing w:after="0" w:line="240" w:lineRule="auto"/>
              <w:jc w:val="center"/>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cap. 474</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923010C" w14:textId="77777777" w:rsidR="006E42A7" w:rsidRPr="00954121" w:rsidRDefault="006E42A7" w:rsidP="00954121">
            <w:pPr>
              <w:spacing w:after="0" w:line="240" w:lineRule="auto"/>
              <w:jc w:val="center"/>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EEBEEBF" w14:textId="77777777" w:rsidR="006E42A7" w:rsidRPr="00954121" w:rsidRDefault="006E42A7" w:rsidP="00954121">
            <w:pPr>
              <w:spacing w:after="0" w:line="240" w:lineRule="auto"/>
              <w:jc w:val="center"/>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Consuntivo 2023</w:t>
            </w:r>
          </w:p>
        </w:tc>
      </w:tr>
      <w:tr w:rsidR="006E42A7" w:rsidRPr="00954121" w14:paraId="0E4962D8" w14:textId="77777777" w:rsidTr="00954121">
        <w:trPr>
          <w:trHeight w:val="1185"/>
        </w:trPr>
        <w:tc>
          <w:tcPr>
            <w:tcW w:w="340" w:type="dxa"/>
            <w:tcBorders>
              <w:top w:val="nil"/>
              <w:left w:val="nil"/>
              <w:bottom w:val="nil"/>
              <w:right w:val="nil"/>
            </w:tcBorders>
            <w:shd w:val="clear" w:color="auto" w:fill="auto"/>
            <w:noWrap/>
            <w:vAlign w:val="bottom"/>
            <w:hideMark/>
          </w:tcPr>
          <w:p w14:paraId="2475CAC5" w14:textId="77777777" w:rsidR="006E42A7" w:rsidRPr="00954121" w:rsidRDefault="006E42A7" w:rsidP="00954121">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55F09C3D"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AA6C49A"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AD105C3"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 xml:space="preserve">Stanziamento iniziale di competenza        </w:t>
            </w:r>
            <w:proofErr w:type="gramStart"/>
            <w:r w:rsidRPr="00954121">
              <w:rPr>
                <w:rFonts w:ascii="Times New Roman" w:eastAsia="Times New Roman" w:hAnsi="Times New Roman" w:cs="Times New Roman"/>
                <w:color w:val="000000"/>
                <w:sz w:val="18"/>
                <w:szCs w:val="18"/>
                <w:lang w:eastAsia="it-IT"/>
              </w:rPr>
              <w:t xml:space="preserve">  </w:t>
            </w:r>
            <w:r w:rsidRPr="00954121">
              <w:rPr>
                <w:rFonts w:ascii="Times New Roman" w:eastAsia="Times New Roman" w:hAnsi="Times New Roman" w:cs="Times New Roman"/>
                <w:color w:val="000000"/>
                <w:sz w:val="16"/>
                <w:szCs w:val="16"/>
                <w:lang w:eastAsia="it-IT"/>
              </w:rPr>
              <w:t xml:space="preserve"> (</w:t>
            </w:r>
            <w:proofErr w:type="gramEnd"/>
            <w:r w:rsidRPr="00954121">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7FD6DE0E"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 xml:space="preserve">Stanziamento definitivo di competenza                    </w:t>
            </w:r>
            <w:proofErr w:type="gramStart"/>
            <w:r w:rsidRPr="00954121">
              <w:rPr>
                <w:rFonts w:ascii="Times New Roman" w:eastAsia="Times New Roman" w:hAnsi="Times New Roman" w:cs="Times New Roman"/>
                <w:color w:val="000000"/>
                <w:sz w:val="18"/>
                <w:szCs w:val="18"/>
                <w:lang w:eastAsia="it-IT"/>
              </w:rPr>
              <w:t xml:space="preserve">  </w:t>
            </w:r>
            <w:r w:rsidRPr="00954121">
              <w:rPr>
                <w:rFonts w:ascii="Times New Roman" w:eastAsia="Times New Roman" w:hAnsi="Times New Roman" w:cs="Times New Roman"/>
                <w:color w:val="000000"/>
                <w:sz w:val="16"/>
                <w:szCs w:val="16"/>
                <w:lang w:eastAsia="it-IT"/>
              </w:rPr>
              <w:t xml:space="preserve"> (</w:t>
            </w:r>
            <w:proofErr w:type="gramEnd"/>
            <w:r w:rsidRPr="00954121">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111C594"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Pagamento c/competenza</w:t>
            </w:r>
            <w:r w:rsidRPr="00954121">
              <w:rPr>
                <w:rFonts w:ascii="Times New Roman" w:eastAsia="Times New Roman" w:hAnsi="Times New Roman" w:cs="Times New Roman"/>
                <w:color w:val="000000"/>
                <w:sz w:val="16"/>
                <w:szCs w:val="16"/>
                <w:lang w:eastAsia="it-IT"/>
              </w:rPr>
              <w:t xml:space="preserve">                    </w:t>
            </w:r>
            <w:proofErr w:type="gramStart"/>
            <w:r w:rsidRPr="00954121">
              <w:rPr>
                <w:rFonts w:ascii="Times New Roman" w:eastAsia="Times New Roman" w:hAnsi="Times New Roman" w:cs="Times New Roman"/>
                <w:color w:val="000000"/>
                <w:sz w:val="16"/>
                <w:szCs w:val="16"/>
                <w:lang w:eastAsia="it-IT"/>
              </w:rPr>
              <w:t xml:space="preserve">   (</w:t>
            </w:r>
            <w:proofErr w:type="gramEnd"/>
            <w:r w:rsidRPr="00954121">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51D5C0C4"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 xml:space="preserve">Somme rimaste da pagare in c/competenza                     </w:t>
            </w:r>
            <w:proofErr w:type="gramStart"/>
            <w:r w:rsidRPr="00954121">
              <w:rPr>
                <w:rFonts w:ascii="Times New Roman" w:eastAsia="Times New Roman" w:hAnsi="Times New Roman" w:cs="Times New Roman"/>
                <w:color w:val="000000"/>
                <w:sz w:val="18"/>
                <w:szCs w:val="18"/>
                <w:lang w:eastAsia="it-IT"/>
              </w:rPr>
              <w:t xml:space="preserve">   </w:t>
            </w:r>
            <w:r w:rsidRPr="00954121">
              <w:rPr>
                <w:rFonts w:ascii="Times New Roman" w:eastAsia="Times New Roman" w:hAnsi="Times New Roman" w:cs="Times New Roman"/>
                <w:color w:val="000000"/>
                <w:sz w:val="16"/>
                <w:szCs w:val="16"/>
                <w:lang w:eastAsia="it-IT"/>
              </w:rPr>
              <w:t>(</w:t>
            </w:r>
            <w:proofErr w:type="gramEnd"/>
            <w:r w:rsidRPr="00954121">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050FEBD"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 xml:space="preserve">Totale impegnato                        </w:t>
            </w:r>
            <w:proofErr w:type="gramStart"/>
            <w:r w:rsidRPr="00954121">
              <w:rPr>
                <w:rFonts w:ascii="Times New Roman" w:eastAsia="Times New Roman" w:hAnsi="Times New Roman" w:cs="Times New Roman"/>
                <w:color w:val="000000"/>
                <w:sz w:val="18"/>
                <w:szCs w:val="18"/>
                <w:lang w:eastAsia="it-IT"/>
              </w:rPr>
              <w:t xml:space="preserve">   (</w:t>
            </w:r>
            <w:proofErr w:type="gramEnd"/>
            <w:r w:rsidRPr="00954121">
              <w:rPr>
                <w:rFonts w:ascii="Times New Roman" w:eastAsia="Times New Roman" w:hAnsi="Times New Roman" w:cs="Times New Roman"/>
                <w:color w:val="000000"/>
                <w:sz w:val="18"/>
                <w:szCs w:val="18"/>
                <w:lang w:eastAsia="it-IT"/>
              </w:rPr>
              <w:t>3) + (4)</w:t>
            </w:r>
          </w:p>
        </w:tc>
      </w:tr>
      <w:tr w:rsidR="006E42A7" w:rsidRPr="00954121" w14:paraId="4C519E04" w14:textId="77777777" w:rsidTr="00954121">
        <w:trPr>
          <w:trHeight w:val="810"/>
        </w:trPr>
        <w:tc>
          <w:tcPr>
            <w:tcW w:w="340" w:type="dxa"/>
            <w:tcBorders>
              <w:top w:val="nil"/>
              <w:left w:val="nil"/>
              <w:bottom w:val="nil"/>
              <w:right w:val="nil"/>
            </w:tcBorders>
            <w:shd w:val="clear" w:color="auto" w:fill="auto"/>
            <w:noWrap/>
            <w:vAlign w:val="bottom"/>
            <w:hideMark/>
          </w:tcPr>
          <w:p w14:paraId="3061A534"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2D0B803A"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D42FDB9"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E0C7513" w14:textId="77777777" w:rsidR="006E42A7" w:rsidRPr="00954121" w:rsidRDefault="006E42A7" w:rsidP="00954121">
            <w:pPr>
              <w:spacing w:after="0" w:line="240" w:lineRule="auto"/>
              <w:jc w:val="right"/>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150.000,00</w:t>
            </w:r>
          </w:p>
        </w:tc>
        <w:tc>
          <w:tcPr>
            <w:tcW w:w="1240" w:type="dxa"/>
            <w:tcBorders>
              <w:top w:val="nil"/>
              <w:left w:val="nil"/>
              <w:bottom w:val="single" w:sz="4" w:space="0" w:color="auto"/>
              <w:right w:val="single" w:sz="4" w:space="0" w:color="auto"/>
            </w:tcBorders>
            <w:shd w:val="clear" w:color="auto" w:fill="auto"/>
            <w:vAlign w:val="center"/>
            <w:hideMark/>
          </w:tcPr>
          <w:p w14:paraId="3EF4560F" w14:textId="77777777" w:rsidR="006E42A7" w:rsidRPr="00954121" w:rsidRDefault="006E42A7" w:rsidP="00954121">
            <w:pPr>
              <w:spacing w:after="0" w:line="240" w:lineRule="auto"/>
              <w:jc w:val="right"/>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150,000,00</w:t>
            </w:r>
          </w:p>
        </w:tc>
        <w:tc>
          <w:tcPr>
            <w:tcW w:w="1180" w:type="dxa"/>
            <w:tcBorders>
              <w:top w:val="nil"/>
              <w:left w:val="nil"/>
              <w:bottom w:val="single" w:sz="4" w:space="0" w:color="auto"/>
              <w:right w:val="single" w:sz="4" w:space="0" w:color="auto"/>
            </w:tcBorders>
            <w:shd w:val="clear" w:color="auto" w:fill="auto"/>
            <w:vAlign w:val="center"/>
            <w:hideMark/>
          </w:tcPr>
          <w:p w14:paraId="3E96568A" w14:textId="77777777" w:rsidR="006E42A7" w:rsidRPr="00954121" w:rsidRDefault="006E42A7" w:rsidP="00954121">
            <w:pPr>
              <w:spacing w:after="0" w:line="240" w:lineRule="auto"/>
              <w:jc w:val="right"/>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84.522,06</w:t>
            </w:r>
          </w:p>
        </w:tc>
        <w:tc>
          <w:tcPr>
            <w:tcW w:w="1327" w:type="dxa"/>
            <w:tcBorders>
              <w:top w:val="nil"/>
              <w:left w:val="nil"/>
              <w:bottom w:val="single" w:sz="4" w:space="0" w:color="auto"/>
              <w:right w:val="single" w:sz="4" w:space="0" w:color="auto"/>
            </w:tcBorders>
            <w:shd w:val="clear" w:color="auto" w:fill="auto"/>
            <w:vAlign w:val="center"/>
            <w:hideMark/>
          </w:tcPr>
          <w:p w14:paraId="2882C4DA" w14:textId="77777777" w:rsidR="006E42A7" w:rsidRPr="00954121" w:rsidRDefault="006E42A7" w:rsidP="00954121">
            <w:pPr>
              <w:spacing w:after="0" w:line="240" w:lineRule="auto"/>
              <w:jc w:val="right"/>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1.059,55</w:t>
            </w:r>
          </w:p>
        </w:tc>
        <w:tc>
          <w:tcPr>
            <w:tcW w:w="1140" w:type="dxa"/>
            <w:tcBorders>
              <w:top w:val="nil"/>
              <w:left w:val="nil"/>
              <w:bottom w:val="single" w:sz="4" w:space="0" w:color="auto"/>
              <w:right w:val="single" w:sz="4" w:space="0" w:color="auto"/>
            </w:tcBorders>
            <w:shd w:val="clear" w:color="auto" w:fill="auto"/>
            <w:vAlign w:val="center"/>
            <w:hideMark/>
          </w:tcPr>
          <w:p w14:paraId="3BC69512" w14:textId="77777777" w:rsidR="006E42A7" w:rsidRPr="00954121" w:rsidRDefault="006E42A7" w:rsidP="00954121">
            <w:pPr>
              <w:spacing w:after="0" w:line="240" w:lineRule="auto"/>
              <w:jc w:val="right"/>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85.581,61</w:t>
            </w:r>
          </w:p>
        </w:tc>
      </w:tr>
      <w:tr w:rsidR="006E42A7" w:rsidRPr="00954121" w14:paraId="3D2E2080" w14:textId="77777777" w:rsidTr="00954121">
        <w:trPr>
          <w:trHeight w:val="300"/>
        </w:trPr>
        <w:tc>
          <w:tcPr>
            <w:tcW w:w="340" w:type="dxa"/>
            <w:tcBorders>
              <w:top w:val="nil"/>
              <w:left w:val="nil"/>
              <w:bottom w:val="nil"/>
              <w:right w:val="nil"/>
            </w:tcBorders>
            <w:shd w:val="clear" w:color="auto" w:fill="auto"/>
            <w:noWrap/>
            <w:vAlign w:val="bottom"/>
            <w:hideMark/>
          </w:tcPr>
          <w:p w14:paraId="7227EE6B" w14:textId="77777777" w:rsidR="006E42A7" w:rsidRPr="00954121" w:rsidRDefault="006E42A7" w:rsidP="00954121">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00F27F74" w14:textId="77777777" w:rsidR="006E42A7" w:rsidRPr="00954121" w:rsidRDefault="006E42A7" w:rsidP="00954121">
            <w:pPr>
              <w:spacing w:after="0" w:line="240" w:lineRule="auto"/>
              <w:rPr>
                <w:rFonts w:ascii="Times New Roman" w:eastAsia="Times New Roman" w:hAnsi="Times New Roman" w:cs="Times New Roman"/>
                <w:b/>
                <w:bCs/>
                <w:color w:val="000000"/>
                <w:sz w:val="18"/>
                <w:szCs w:val="18"/>
                <w:lang w:eastAsia="it-IT"/>
              </w:rPr>
            </w:pPr>
            <w:r w:rsidRPr="00954121">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2102CED" w14:textId="77777777" w:rsidR="006E42A7" w:rsidRPr="00954121" w:rsidRDefault="006E42A7" w:rsidP="00954121">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1986B3E" w14:textId="77777777" w:rsidR="006E42A7" w:rsidRPr="00954121" w:rsidRDefault="006E42A7" w:rsidP="00954121">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7F572B85" w14:textId="77777777" w:rsidR="006E42A7" w:rsidRPr="00954121" w:rsidRDefault="006E42A7" w:rsidP="00954121">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E2D9336" w14:textId="77777777" w:rsidR="006E42A7" w:rsidRPr="00954121" w:rsidRDefault="006E42A7" w:rsidP="00954121">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45756F3C" w14:textId="77777777" w:rsidR="006E42A7" w:rsidRPr="00954121" w:rsidRDefault="006E42A7" w:rsidP="0095412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5392ADC"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 </w:t>
            </w:r>
          </w:p>
        </w:tc>
      </w:tr>
      <w:tr w:rsidR="006E42A7" w:rsidRPr="00954121" w14:paraId="25EA38E2" w14:textId="77777777" w:rsidTr="00954121">
        <w:trPr>
          <w:trHeight w:val="480"/>
        </w:trPr>
        <w:tc>
          <w:tcPr>
            <w:tcW w:w="340" w:type="dxa"/>
            <w:tcBorders>
              <w:top w:val="nil"/>
              <w:left w:val="nil"/>
              <w:bottom w:val="nil"/>
              <w:right w:val="nil"/>
            </w:tcBorders>
            <w:shd w:val="clear" w:color="auto" w:fill="auto"/>
            <w:noWrap/>
            <w:vAlign w:val="bottom"/>
            <w:hideMark/>
          </w:tcPr>
          <w:p w14:paraId="2DA19B87"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2BD85965"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954121" w14:paraId="0BB9CE55" w14:textId="77777777" w:rsidTr="00954121">
        <w:trPr>
          <w:trHeight w:val="330"/>
        </w:trPr>
        <w:tc>
          <w:tcPr>
            <w:tcW w:w="340" w:type="dxa"/>
            <w:tcBorders>
              <w:top w:val="nil"/>
              <w:left w:val="nil"/>
              <w:bottom w:val="nil"/>
              <w:right w:val="nil"/>
            </w:tcBorders>
            <w:shd w:val="clear" w:color="auto" w:fill="auto"/>
            <w:noWrap/>
            <w:vAlign w:val="bottom"/>
            <w:hideMark/>
          </w:tcPr>
          <w:p w14:paraId="2594EAA1"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5CF9E2A0" w14:textId="77777777" w:rsidR="006E42A7"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978008B" w14:textId="77777777" w:rsidR="006E42A7" w:rsidRPr="002848A7" w:rsidRDefault="006E42A7" w:rsidP="000962E9">
            <w:pPr>
              <w:spacing w:after="0" w:line="240" w:lineRule="auto"/>
              <w:jc w:val="both"/>
              <w:rPr>
                <w:rFonts w:ascii="Times New Roman" w:eastAsia="Times New Roman" w:hAnsi="Times New Roman" w:cs="Times New Roman"/>
                <w:color w:val="000000"/>
                <w:sz w:val="10"/>
                <w:szCs w:val="10"/>
                <w:lang w:eastAsia="it-IT"/>
              </w:rPr>
            </w:pPr>
          </w:p>
        </w:tc>
      </w:tr>
      <w:tr w:rsidR="006E42A7" w:rsidRPr="00954121" w14:paraId="36B96DCB" w14:textId="77777777" w:rsidTr="00954121">
        <w:trPr>
          <w:trHeight w:val="330"/>
        </w:trPr>
        <w:tc>
          <w:tcPr>
            <w:tcW w:w="340" w:type="dxa"/>
            <w:tcBorders>
              <w:top w:val="nil"/>
              <w:left w:val="nil"/>
              <w:bottom w:val="nil"/>
              <w:right w:val="nil"/>
            </w:tcBorders>
            <w:shd w:val="clear" w:color="auto" w:fill="auto"/>
            <w:noWrap/>
            <w:vAlign w:val="bottom"/>
            <w:hideMark/>
          </w:tcPr>
          <w:p w14:paraId="722D53D7"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4FF64B73"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954121" w14:paraId="2C4A96D2" w14:textId="77777777" w:rsidTr="00954121">
        <w:trPr>
          <w:trHeight w:val="330"/>
        </w:trPr>
        <w:tc>
          <w:tcPr>
            <w:tcW w:w="340" w:type="dxa"/>
            <w:tcBorders>
              <w:top w:val="nil"/>
              <w:left w:val="nil"/>
              <w:bottom w:val="nil"/>
              <w:right w:val="nil"/>
            </w:tcBorders>
            <w:shd w:val="clear" w:color="auto" w:fill="auto"/>
            <w:noWrap/>
            <w:vAlign w:val="bottom"/>
            <w:hideMark/>
          </w:tcPr>
          <w:p w14:paraId="02B5D79F"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1D9E32" w14:textId="77777777" w:rsidR="006E42A7" w:rsidRPr="00954121" w:rsidRDefault="006E42A7" w:rsidP="00954121">
            <w:pPr>
              <w:spacing w:after="0" w:line="240" w:lineRule="auto"/>
              <w:jc w:val="center"/>
              <w:rPr>
                <w:rFonts w:ascii="Times New Roman" w:eastAsia="Times New Roman" w:hAnsi="Times New Roman" w:cs="Times New Roman"/>
                <w:b/>
                <w:bCs/>
                <w:i/>
                <w:iCs/>
                <w:color w:val="000000"/>
                <w:sz w:val="18"/>
                <w:szCs w:val="18"/>
                <w:lang w:eastAsia="it-IT"/>
              </w:rPr>
            </w:pPr>
            <w:r w:rsidRPr="00954121">
              <w:rPr>
                <w:rFonts w:ascii="Times New Roman" w:eastAsia="Times New Roman" w:hAnsi="Times New Roman" w:cs="Times New Roman"/>
                <w:b/>
                <w:bCs/>
                <w:i/>
                <w:iCs/>
                <w:color w:val="000000"/>
                <w:sz w:val="18"/>
                <w:szCs w:val="18"/>
                <w:lang w:eastAsia="it-IT"/>
              </w:rPr>
              <w:t>INDICATORI DI RISULTATO</w:t>
            </w:r>
          </w:p>
        </w:tc>
      </w:tr>
      <w:tr w:rsidR="006E42A7" w:rsidRPr="00954121" w14:paraId="1E5804C8" w14:textId="77777777" w:rsidTr="00954121">
        <w:trPr>
          <w:trHeight w:val="645"/>
        </w:trPr>
        <w:tc>
          <w:tcPr>
            <w:tcW w:w="340" w:type="dxa"/>
            <w:tcBorders>
              <w:top w:val="nil"/>
              <w:left w:val="nil"/>
              <w:bottom w:val="nil"/>
              <w:right w:val="nil"/>
            </w:tcBorders>
            <w:shd w:val="clear" w:color="auto" w:fill="auto"/>
            <w:noWrap/>
            <w:vAlign w:val="center"/>
            <w:hideMark/>
          </w:tcPr>
          <w:p w14:paraId="4488B8AD" w14:textId="77777777" w:rsidR="006E42A7" w:rsidRPr="00954121" w:rsidRDefault="006E42A7" w:rsidP="00954121">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C219C24"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06FDC02" w14:textId="77777777" w:rsidR="006E42A7" w:rsidRPr="00954121" w:rsidRDefault="006E42A7" w:rsidP="000962E9">
            <w:pPr>
              <w:spacing w:after="0" w:line="240" w:lineRule="auto"/>
              <w:jc w:val="both"/>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Capacità di realizzazione delle pubblicazioni e dei sondaggi commissionati dall'Autorità politica e dalle strutture della PCM</w:t>
            </w:r>
            <w:r>
              <w:rPr>
                <w:rFonts w:ascii="Times New Roman" w:eastAsia="Times New Roman" w:hAnsi="Times New Roman" w:cs="Times New Roman"/>
                <w:color w:val="000000"/>
                <w:sz w:val="20"/>
                <w:szCs w:val="20"/>
                <w:lang w:eastAsia="it-IT"/>
              </w:rPr>
              <w:t>.</w:t>
            </w:r>
          </w:p>
        </w:tc>
      </w:tr>
      <w:tr w:rsidR="006E42A7" w:rsidRPr="00954121" w14:paraId="44B9022E" w14:textId="77777777" w:rsidTr="00954121">
        <w:trPr>
          <w:trHeight w:val="630"/>
        </w:trPr>
        <w:tc>
          <w:tcPr>
            <w:tcW w:w="340" w:type="dxa"/>
            <w:tcBorders>
              <w:top w:val="nil"/>
              <w:left w:val="nil"/>
              <w:bottom w:val="nil"/>
              <w:right w:val="nil"/>
            </w:tcBorders>
            <w:shd w:val="clear" w:color="auto" w:fill="auto"/>
            <w:noWrap/>
            <w:vAlign w:val="center"/>
            <w:hideMark/>
          </w:tcPr>
          <w:p w14:paraId="31BC2E25" w14:textId="77777777" w:rsidR="006E42A7" w:rsidRPr="00954121" w:rsidRDefault="006E42A7" w:rsidP="00954121">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B4311D8"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7103B1F" w14:textId="77777777" w:rsidR="006E42A7" w:rsidRPr="00954121" w:rsidRDefault="006E42A7" w:rsidP="000962E9">
            <w:pPr>
              <w:spacing w:after="0" w:line="240" w:lineRule="auto"/>
              <w:jc w:val="both"/>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PEC. PROTOCOLLO / EMAIL</w:t>
            </w:r>
            <w:r>
              <w:rPr>
                <w:rFonts w:ascii="Times New Roman" w:eastAsia="Times New Roman" w:hAnsi="Times New Roman" w:cs="Times New Roman"/>
                <w:color w:val="000000"/>
                <w:sz w:val="20"/>
                <w:szCs w:val="20"/>
                <w:lang w:eastAsia="it-IT"/>
              </w:rPr>
              <w:t>.</w:t>
            </w:r>
            <w:r w:rsidRPr="00954121">
              <w:rPr>
                <w:rFonts w:ascii="Times New Roman" w:eastAsia="Times New Roman" w:hAnsi="Times New Roman" w:cs="Times New Roman"/>
                <w:color w:val="000000"/>
                <w:sz w:val="20"/>
                <w:szCs w:val="20"/>
                <w:lang w:eastAsia="it-IT"/>
              </w:rPr>
              <w:t xml:space="preserve"> </w:t>
            </w:r>
          </w:p>
        </w:tc>
      </w:tr>
      <w:tr w:rsidR="006E42A7" w:rsidRPr="00954121" w14:paraId="5A179F80" w14:textId="77777777" w:rsidTr="00954121">
        <w:trPr>
          <w:trHeight w:val="1245"/>
        </w:trPr>
        <w:tc>
          <w:tcPr>
            <w:tcW w:w="340" w:type="dxa"/>
            <w:tcBorders>
              <w:top w:val="nil"/>
              <w:left w:val="nil"/>
              <w:bottom w:val="nil"/>
              <w:right w:val="nil"/>
            </w:tcBorders>
            <w:shd w:val="clear" w:color="auto" w:fill="auto"/>
            <w:noWrap/>
            <w:vAlign w:val="center"/>
            <w:hideMark/>
          </w:tcPr>
          <w:p w14:paraId="08958A89" w14:textId="77777777" w:rsidR="006E42A7" w:rsidRPr="00954121" w:rsidRDefault="006E42A7" w:rsidP="00954121">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BF06BDB"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01669258" w14:textId="77777777" w:rsidR="006E42A7" w:rsidRPr="00954121" w:rsidRDefault="006E42A7" w:rsidP="000962E9">
            <w:pPr>
              <w:spacing w:after="0" w:line="240" w:lineRule="auto"/>
              <w:jc w:val="center"/>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Numero di pubblicazioni e sondaggi realizzati / numero di pubblicazioni e sondaggi richiesti dall’Autorità politica e dalle strutture della PCM</w:t>
            </w:r>
          </w:p>
        </w:tc>
        <w:tc>
          <w:tcPr>
            <w:tcW w:w="1180" w:type="dxa"/>
            <w:tcBorders>
              <w:top w:val="nil"/>
              <w:left w:val="nil"/>
              <w:bottom w:val="single" w:sz="4" w:space="0" w:color="auto"/>
              <w:right w:val="nil"/>
            </w:tcBorders>
            <w:shd w:val="clear" w:color="auto" w:fill="auto"/>
            <w:vAlign w:val="center"/>
            <w:hideMark/>
          </w:tcPr>
          <w:p w14:paraId="5708EF18"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0CC93D3F"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F3F4A71"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Scostamento</w:t>
            </w:r>
          </w:p>
        </w:tc>
      </w:tr>
      <w:tr w:rsidR="006E42A7" w:rsidRPr="00954121" w14:paraId="79C60053" w14:textId="77777777" w:rsidTr="00954121">
        <w:trPr>
          <w:trHeight w:val="735"/>
        </w:trPr>
        <w:tc>
          <w:tcPr>
            <w:tcW w:w="340" w:type="dxa"/>
            <w:tcBorders>
              <w:top w:val="nil"/>
              <w:left w:val="nil"/>
              <w:bottom w:val="nil"/>
              <w:right w:val="nil"/>
            </w:tcBorders>
            <w:shd w:val="clear" w:color="auto" w:fill="auto"/>
            <w:noWrap/>
            <w:vAlign w:val="bottom"/>
            <w:hideMark/>
          </w:tcPr>
          <w:p w14:paraId="574ED228" w14:textId="77777777" w:rsidR="006E42A7" w:rsidRPr="00954121" w:rsidRDefault="006E42A7" w:rsidP="00954121">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05E12E83" w14:textId="77777777" w:rsidR="006E42A7"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 xml:space="preserve">UNITA' DI MISURA  </w:t>
            </w:r>
          </w:p>
          <w:p w14:paraId="2AC2133C" w14:textId="77777777" w:rsidR="006E42A7" w:rsidRPr="00954121" w:rsidRDefault="006E42A7" w:rsidP="00954121">
            <w:pPr>
              <w:spacing w:after="0" w:line="240" w:lineRule="auto"/>
              <w:rPr>
                <w:rFonts w:ascii="Times New Roman" w:eastAsia="Times New Roman" w:hAnsi="Times New Roman" w:cs="Times New Roman"/>
                <w:color w:val="000000"/>
                <w:sz w:val="18"/>
                <w:szCs w:val="18"/>
                <w:lang w:eastAsia="it-IT"/>
              </w:rPr>
            </w:pPr>
            <w:r w:rsidRPr="00954121">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7268AEC0" w14:textId="77777777" w:rsidR="006E42A7" w:rsidRPr="00954121" w:rsidRDefault="006E42A7" w:rsidP="00954121">
            <w:pPr>
              <w:spacing w:after="0" w:line="240" w:lineRule="auto"/>
              <w:jc w:val="center"/>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3504E04E" w14:textId="77777777" w:rsidR="006E42A7" w:rsidRPr="00954121" w:rsidRDefault="006E42A7" w:rsidP="00954121">
            <w:pPr>
              <w:spacing w:after="0" w:line="240" w:lineRule="auto"/>
              <w:jc w:val="center"/>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70</w:t>
            </w:r>
          </w:p>
        </w:tc>
        <w:tc>
          <w:tcPr>
            <w:tcW w:w="1327" w:type="dxa"/>
            <w:tcBorders>
              <w:top w:val="nil"/>
              <w:left w:val="nil"/>
              <w:bottom w:val="single" w:sz="4" w:space="0" w:color="auto"/>
              <w:right w:val="single" w:sz="4" w:space="0" w:color="auto"/>
            </w:tcBorders>
            <w:shd w:val="clear" w:color="auto" w:fill="auto"/>
            <w:noWrap/>
            <w:vAlign w:val="center"/>
            <w:hideMark/>
          </w:tcPr>
          <w:p w14:paraId="171DE130" w14:textId="77777777" w:rsidR="006E42A7" w:rsidRPr="00954121" w:rsidRDefault="006E42A7" w:rsidP="00954121">
            <w:pPr>
              <w:spacing w:after="0" w:line="240" w:lineRule="auto"/>
              <w:jc w:val="center"/>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7054A189" w14:textId="77777777" w:rsidR="006E42A7" w:rsidRPr="00954121" w:rsidRDefault="006E42A7" w:rsidP="00954121">
            <w:pPr>
              <w:spacing w:after="0" w:line="240" w:lineRule="auto"/>
              <w:jc w:val="center"/>
              <w:rPr>
                <w:rFonts w:ascii="Times New Roman" w:eastAsia="Times New Roman" w:hAnsi="Times New Roman" w:cs="Times New Roman"/>
                <w:color w:val="000000"/>
                <w:sz w:val="20"/>
                <w:szCs w:val="20"/>
                <w:lang w:eastAsia="it-IT"/>
              </w:rPr>
            </w:pPr>
            <w:r w:rsidRPr="00954121">
              <w:rPr>
                <w:rFonts w:ascii="Times New Roman" w:eastAsia="Times New Roman" w:hAnsi="Times New Roman" w:cs="Times New Roman"/>
                <w:color w:val="000000"/>
                <w:sz w:val="20"/>
                <w:szCs w:val="20"/>
                <w:lang w:eastAsia="it-IT"/>
              </w:rPr>
              <w:t>30</w:t>
            </w:r>
          </w:p>
        </w:tc>
      </w:tr>
    </w:tbl>
    <w:p w14:paraId="3C075E39"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5F7B35" w14:paraId="013D1E35" w14:textId="77777777" w:rsidTr="005F7B35">
        <w:trPr>
          <w:trHeight w:val="600"/>
        </w:trPr>
        <w:tc>
          <w:tcPr>
            <w:tcW w:w="340" w:type="dxa"/>
            <w:tcBorders>
              <w:top w:val="nil"/>
              <w:left w:val="nil"/>
              <w:bottom w:val="nil"/>
              <w:right w:val="nil"/>
            </w:tcBorders>
            <w:shd w:val="clear" w:color="auto" w:fill="auto"/>
            <w:noWrap/>
            <w:vAlign w:val="bottom"/>
            <w:hideMark/>
          </w:tcPr>
          <w:p w14:paraId="01B6841B" w14:textId="77777777" w:rsidR="006E42A7" w:rsidRPr="005F7B35" w:rsidRDefault="006E42A7" w:rsidP="005F7B35">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F6B9A7" w14:textId="77777777" w:rsidR="006E42A7" w:rsidRPr="005F7B35" w:rsidRDefault="006E42A7" w:rsidP="005F7B35">
            <w:pPr>
              <w:spacing w:after="0" w:line="240" w:lineRule="auto"/>
              <w:jc w:val="center"/>
              <w:rPr>
                <w:rFonts w:ascii="Times New Roman" w:eastAsia="Times New Roman" w:hAnsi="Times New Roman" w:cs="Times New Roman"/>
                <w:b/>
                <w:bCs/>
                <w:i/>
                <w:iCs/>
                <w:color w:val="000000"/>
                <w:sz w:val="28"/>
                <w:szCs w:val="28"/>
                <w:lang w:eastAsia="it-IT"/>
              </w:rPr>
            </w:pPr>
            <w:r w:rsidRPr="005F7B35">
              <w:rPr>
                <w:rFonts w:ascii="Times New Roman" w:eastAsia="Times New Roman" w:hAnsi="Times New Roman" w:cs="Times New Roman"/>
                <w:b/>
                <w:bCs/>
                <w:i/>
                <w:iCs/>
                <w:color w:val="000000"/>
                <w:sz w:val="28"/>
                <w:szCs w:val="28"/>
                <w:lang w:eastAsia="it-IT"/>
              </w:rPr>
              <w:t>SCHEDA OBIETTIVO</w:t>
            </w:r>
          </w:p>
        </w:tc>
      </w:tr>
      <w:tr w:rsidR="006E42A7" w:rsidRPr="005F7B35" w14:paraId="4F392D25" w14:textId="77777777" w:rsidTr="005F7B35">
        <w:trPr>
          <w:trHeight w:val="225"/>
        </w:trPr>
        <w:tc>
          <w:tcPr>
            <w:tcW w:w="340" w:type="dxa"/>
            <w:tcBorders>
              <w:top w:val="nil"/>
              <w:left w:val="nil"/>
              <w:bottom w:val="nil"/>
              <w:right w:val="nil"/>
            </w:tcBorders>
            <w:shd w:val="clear" w:color="auto" w:fill="auto"/>
            <w:noWrap/>
            <w:vAlign w:val="center"/>
            <w:hideMark/>
          </w:tcPr>
          <w:p w14:paraId="20BC75E7" w14:textId="77777777" w:rsidR="006E42A7" w:rsidRPr="005F7B35" w:rsidRDefault="006E42A7" w:rsidP="005F7B35">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903DD8E"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4579699"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 xml:space="preserve">15 - Comunicazioni </w:t>
            </w:r>
          </w:p>
        </w:tc>
      </w:tr>
      <w:tr w:rsidR="006E42A7" w:rsidRPr="005F7B35" w14:paraId="78F3DC50" w14:textId="77777777" w:rsidTr="005F7B35">
        <w:trPr>
          <w:trHeight w:val="270"/>
        </w:trPr>
        <w:tc>
          <w:tcPr>
            <w:tcW w:w="340" w:type="dxa"/>
            <w:tcBorders>
              <w:top w:val="nil"/>
              <w:left w:val="nil"/>
              <w:bottom w:val="nil"/>
              <w:right w:val="nil"/>
            </w:tcBorders>
            <w:shd w:val="clear" w:color="auto" w:fill="auto"/>
            <w:noWrap/>
            <w:vAlign w:val="center"/>
            <w:hideMark/>
          </w:tcPr>
          <w:p w14:paraId="5F85BBCE"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882C619"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BF67504"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 xml:space="preserve">15.4 - Sostegno al pluralismo dell'informazione </w:t>
            </w:r>
          </w:p>
        </w:tc>
      </w:tr>
      <w:tr w:rsidR="006E42A7" w:rsidRPr="005F7B35" w14:paraId="51288AA1" w14:textId="77777777" w:rsidTr="005F7B35">
        <w:trPr>
          <w:trHeight w:val="405"/>
        </w:trPr>
        <w:tc>
          <w:tcPr>
            <w:tcW w:w="340" w:type="dxa"/>
            <w:tcBorders>
              <w:top w:val="nil"/>
              <w:left w:val="nil"/>
              <w:bottom w:val="nil"/>
              <w:right w:val="nil"/>
            </w:tcBorders>
            <w:shd w:val="clear" w:color="auto" w:fill="auto"/>
            <w:noWrap/>
            <w:vAlign w:val="center"/>
            <w:hideMark/>
          </w:tcPr>
          <w:p w14:paraId="3E57DC4D"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BAB5DE6"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83E17ED"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 xml:space="preserve"> 9 - Informazione </w:t>
            </w:r>
            <w:proofErr w:type="gramStart"/>
            <w:r w:rsidRPr="005F7B35">
              <w:rPr>
                <w:rFonts w:ascii="Times New Roman" w:eastAsia="Times New Roman" w:hAnsi="Times New Roman" w:cs="Times New Roman"/>
                <w:color w:val="000000"/>
                <w:sz w:val="20"/>
                <w:szCs w:val="20"/>
                <w:lang w:eastAsia="it-IT"/>
              </w:rPr>
              <w:t>ed</w:t>
            </w:r>
            <w:proofErr w:type="gramEnd"/>
            <w:r w:rsidRPr="005F7B35">
              <w:rPr>
                <w:rFonts w:ascii="Times New Roman" w:eastAsia="Times New Roman" w:hAnsi="Times New Roman" w:cs="Times New Roman"/>
                <w:color w:val="000000"/>
                <w:sz w:val="20"/>
                <w:szCs w:val="20"/>
                <w:lang w:eastAsia="it-IT"/>
              </w:rPr>
              <w:t xml:space="preserve"> editoria</w:t>
            </w:r>
          </w:p>
        </w:tc>
      </w:tr>
      <w:tr w:rsidR="006E42A7" w:rsidRPr="005F7B35" w14:paraId="5AB3F098" w14:textId="77777777" w:rsidTr="005F7B35">
        <w:trPr>
          <w:trHeight w:val="1271"/>
        </w:trPr>
        <w:tc>
          <w:tcPr>
            <w:tcW w:w="340" w:type="dxa"/>
            <w:tcBorders>
              <w:top w:val="nil"/>
              <w:left w:val="nil"/>
              <w:bottom w:val="nil"/>
              <w:right w:val="nil"/>
            </w:tcBorders>
            <w:shd w:val="clear" w:color="auto" w:fill="auto"/>
            <w:noWrap/>
            <w:vAlign w:val="center"/>
            <w:hideMark/>
          </w:tcPr>
          <w:p w14:paraId="1B5B30C9"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46B50E2"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40ABAFA"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 xml:space="preserve">Corresponsione a Rai </w:t>
            </w:r>
            <w:proofErr w:type="spellStart"/>
            <w:r w:rsidRPr="005F7B35">
              <w:rPr>
                <w:rFonts w:ascii="Times New Roman" w:eastAsia="Times New Roman" w:hAnsi="Times New Roman" w:cs="Times New Roman"/>
                <w:color w:val="000000"/>
                <w:sz w:val="20"/>
                <w:szCs w:val="20"/>
                <w:lang w:eastAsia="it-IT"/>
              </w:rPr>
              <w:t>Com</w:t>
            </w:r>
            <w:proofErr w:type="spellEnd"/>
            <w:r w:rsidRPr="005F7B35">
              <w:rPr>
                <w:rFonts w:ascii="Times New Roman" w:eastAsia="Times New Roman" w:hAnsi="Times New Roman" w:cs="Times New Roman"/>
                <w:color w:val="000000"/>
                <w:sz w:val="20"/>
                <w:szCs w:val="20"/>
                <w:lang w:eastAsia="it-IT"/>
              </w:rPr>
              <w:t xml:space="preserve"> S.p.a. del contributo previsto dalla Convenzione stipulata tra la Presidenza del Consiglio dei ministri - Dipartimento per l’informazione e l’editoria e la Rai per l’espletamento del servizio pubblico di radiodiffusione nella Repubblica di San Marino del 30 dicembre 1991 e dal successivo Accordo tra la Repubblica Italiana e la Repubblica di San Marino del 2008. </w:t>
            </w:r>
          </w:p>
        </w:tc>
      </w:tr>
      <w:tr w:rsidR="006E42A7" w:rsidRPr="005F7B35" w14:paraId="632B2481" w14:textId="77777777" w:rsidTr="005F7B35">
        <w:trPr>
          <w:trHeight w:val="1023"/>
        </w:trPr>
        <w:tc>
          <w:tcPr>
            <w:tcW w:w="340" w:type="dxa"/>
            <w:tcBorders>
              <w:top w:val="nil"/>
              <w:left w:val="nil"/>
              <w:bottom w:val="nil"/>
              <w:right w:val="nil"/>
            </w:tcBorders>
            <w:shd w:val="clear" w:color="auto" w:fill="auto"/>
            <w:noWrap/>
            <w:vAlign w:val="center"/>
            <w:hideMark/>
          </w:tcPr>
          <w:p w14:paraId="4421E716"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3AB1819"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5C86082"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Il DIE provvede al pagamento del contributo come sopra descritto ai sensi della Convenzione fra PCM e Rai e dell’Accordo sopra citati, nonché della legge 29 settembre 2015, n. 164 di ratifica dell’Accordo stesso, a seguito di presentazione di fattura annuale posticipata.</w:t>
            </w:r>
          </w:p>
        </w:tc>
      </w:tr>
      <w:tr w:rsidR="006E42A7" w:rsidRPr="005F7B35" w14:paraId="02BA8C08" w14:textId="77777777" w:rsidTr="005F7B35">
        <w:trPr>
          <w:trHeight w:val="272"/>
        </w:trPr>
        <w:tc>
          <w:tcPr>
            <w:tcW w:w="340" w:type="dxa"/>
            <w:tcBorders>
              <w:top w:val="nil"/>
              <w:left w:val="nil"/>
              <w:bottom w:val="nil"/>
              <w:right w:val="nil"/>
            </w:tcBorders>
            <w:shd w:val="clear" w:color="auto" w:fill="auto"/>
            <w:noWrap/>
            <w:vAlign w:val="center"/>
            <w:hideMark/>
          </w:tcPr>
          <w:p w14:paraId="09245B6F"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2D45A62"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79C501F"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 </w:t>
            </w:r>
          </w:p>
        </w:tc>
      </w:tr>
      <w:tr w:rsidR="006E42A7" w:rsidRPr="005F7B35" w14:paraId="3E269318" w14:textId="77777777" w:rsidTr="005F7B35">
        <w:trPr>
          <w:trHeight w:val="262"/>
        </w:trPr>
        <w:tc>
          <w:tcPr>
            <w:tcW w:w="340" w:type="dxa"/>
            <w:tcBorders>
              <w:top w:val="nil"/>
              <w:left w:val="nil"/>
              <w:bottom w:val="nil"/>
              <w:right w:val="nil"/>
            </w:tcBorders>
            <w:shd w:val="clear" w:color="auto" w:fill="auto"/>
            <w:noWrap/>
            <w:vAlign w:val="center"/>
            <w:hideMark/>
          </w:tcPr>
          <w:p w14:paraId="499ACF6B"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31424C6"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6D395CC"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 </w:t>
            </w:r>
          </w:p>
        </w:tc>
      </w:tr>
      <w:tr w:rsidR="006E42A7" w:rsidRPr="005F7B35" w14:paraId="5B00C8A4" w14:textId="77777777" w:rsidTr="005F7B35">
        <w:trPr>
          <w:trHeight w:val="279"/>
        </w:trPr>
        <w:tc>
          <w:tcPr>
            <w:tcW w:w="340" w:type="dxa"/>
            <w:tcBorders>
              <w:top w:val="nil"/>
              <w:left w:val="nil"/>
              <w:bottom w:val="nil"/>
              <w:right w:val="nil"/>
            </w:tcBorders>
            <w:shd w:val="clear" w:color="auto" w:fill="auto"/>
            <w:noWrap/>
            <w:vAlign w:val="bottom"/>
            <w:hideMark/>
          </w:tcPr>
          <w:p w14:paraId="68E5CD58"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530389B3"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9C684F9" w14:textId="77777777" w:rsidR="006E42A7" w:rsidRPr="005F7B35" w:rsidRDefault="006E42A7" w:rsidP="005F7B35">
            <w:pPr>
              <w:spacing w:after="0" w:line="240" w:lineRule="auto"/>
              <w:jc w:val="center"/>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cap. 476</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FE82257" w14:textId="77777777" w:rsidR="006E42A7" w:rsidRPr="005F7B35" w:rsidRDefault="006E42A7" w:rsidP="005F7B35">
            <w:pPr>
              <w:spacing w:after="0" w:line="240" w:lineRule="auto"/>
              <w:jc w:val="center"/>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77A544C" w14:textId="77777777" w:rsidR="006E42A7" w:rsidRPr="005F7B35" w:rsidRDefault="006E42A7" w:rsidP="005F7B35">
            <w:pPr>
              <w:spacing w:after="0" w:line="240" w:lineRule="auto"/>
              <w:jc w:val="center"/>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Consuntivo 2023</w:t>
            </w:r>
          </w:p>
        </w:tc>
      </w:tr>
      <w:tr w:rsidR="006E42A7" w:rsidRPr="005F7B35" w14:paraId="05B16B8E" w14:textId="77777777" w:rsidTr="005F7B35">
        <w:trPr>
          <w:trHeight w:val="1185"/>
        </w:trPr>
        <w:tc>
          <w:tcPr>
            <w:tcW w:w="340" w:type="dxa"/>
            <w:tcBorders>
              <w:top w:val="nil"/>
              <w:left w:val="nil"/>
              <w:bottom w:val="nil"/>
              <w:right w:val="nil"/>
            </w:tcBorders>
            <w:shd w:val="clear" w:color="auto" w:fill="auto"/>
            <w:noWrap/>
            <w:vAlign w:val="bottom"/>
            <w:hideMark/>
          </w:tcPr>
          <w:p w14:paraId="481E1E09" w14:textId="77777777" w:rsidR="006E42A7" w:rsidRPr="005F7B35" w:rsidRDefault="006E42A7" w:rsidP="005F7B35">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46730CAC"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6B9EE50"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5F84602"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 xml:space="preserve">Stanziamento iniziale di competenza        </w:t>
            </w:r>
            <w:proofErr w:type="gramStart"/>
            <w:r w:rsidRPr="005F7B35">
              <w:rPr>
                <w:rFonts w:ascii="Times New Roman" w:eastAsia="Times New Roman" w:hAnsi="Times New Roman" w:cs="Times New Roman"/>
                <w:color w:val="000000"/>
                <w:sz w:val="18"/>
                <w:szCs w:val="18"/>
                <w:lang w:eastAsia="it-IT"/>
              </w:rPr>
              <w:t xml:space="preserve">  </w:t>
            </w:r>
            <w:r w:rsidRPr="005F7B35">
              <w:rPr>
                <w:rFonts w:ascii="Times New Roman" w:eastAsia="Times New Roman" w:hAnsi="Times New Roman" w:cs="Times New Roman"/>
                <w:color w:val="000000"/>
                <w:sz w:val="16"/>
                <w:szCs w:val="16"/>
                <w:lang w:eastAsia="it-IT"/>
              </w:rPr>
              <w:t xml:space="preserve"> (</w:t>
            </w:r>
            <w:proofErr w:type="gramEnd"/>
            <w:r w:rsidRPr="005F7B35">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00A2977E"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 xml:space="preserve">Stanziamento definitivo di competenza                    </w:t>
            </w:r>
            <w:proofErr w:type="gramStart"/>
            <w:r w:rsidRPr="005F7B35">
              <w:rPr>
                <w:rFonts w:ascii="Times New Roman" w:eastAsia="Times New Roman" w:hAnsi="Times New Roman" w:cs="Times New Roman"/>
                <w:color w:val="000000"/>
                <w:sz w:val="18"/>
                <w:szCs w:val="18"/>
                <w:lang w:eastAsia="it-IT"/>
              </w:rPr>
              <w:t xml:space="preserve">  </w:t>
            </w:r>
            <w:r w:rsidRPr="005F7B35">
              <w:rPr>
                <w:rFonts w:ascii="Times New Roman" w:eastAsia="Times New Roman" w:hAnsi="Times New Roman" w:cs="Times New Roman"/>
                <w:color w:val="000000"/>
                <w:sz w:val="16"/>
                <w:szCs w:val="16"/>
                <w:lang w:eastAsia="it-IT"/>
              </w:rPr>
              <w:t xml:space="preserve"> (</w:t>
            </w:r>
            <w:proofErr w:type="gramEnd"/>
            <w:r w:rsidRPr="005F7B35">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89A6B4D"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Pagamento c/competenza</w:t>
            </w:r>
            <w:r w:rsidRPr="005F7B35">
              <w:rPr>
                <w:rFonts w:ascii="Times New Roman" w:eastAsia="Times New Roman" w:hAnsi="Times New Roman" w:cs="Times New Roman"/>
                <w:color w:val="000000"/>
                <w:sz w:val="16"/>
                <w:szCs w:val="16"/>
                <w:lang w:eastAsia="it-IT"/>
              </w:rPr>
              <w:t xml:space="preserve">                    </w:t>
            </w:r>
            <w:proofErr w:type="gramStart"/>
            <w:r w:rsidRPr="005F7B35">
              <w:rPr>
                <w:rFonts w:ascii="Times New Roman" w:eastAsia="Times New Roman" w:hAnsi="Times New Roman" w:cs="Times New Roman"/>
                <w:color w:val="000000"/>
                <w:sz w:val="16"/>
                <w:szCs w:val="16"/>
                <w:lang w:eastAsia="it-IT"/>
              </w:rPr>
              <w:t xml:space="preserve">   (</w:t>
            </w:r>
            <w:proofErr w:type="gramEnd"/>
            <w:r w:rsidRPr="005F7B35">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57136175"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 xml:space="preserve">Somme rimaste da pagare in c/competenza                     </w:t>
            </w:r>
            <w:proofErr w:type="gramStart"/>
            <w:r w:rsidRPr="005F7B35">
              <w:rPr>
                <w:rFonts w:ascii="Times New Roman" w:eastAsia="Times New Roman" w:hAnsi="Times New Roman" w:cs="Times New Roman"/>
                <w:color w:val="000000"/>
                <w:sz w:val="18"/>
                <w:szCs w:val="18"/>
                <w:lang w:eastAsia="it-IT"/>
              </w:rPr>
              <w:t xml:space="preserve">   </w:t>
            </w:r>
            <w:r w:rsidRPr="005F7B35">
              <w:rPr>
                <w:rFonts w:ascii="Times New Roman" w:eastAsia="Times New Roman" w:hAnsi="Times New Roman" w:cs="Times New Roman"/>
                <w:color w:val="000000"/>
                <w:sz w:val="16"/>
                <w:szCs w:val="16"/>
                <w:lang w:eastAsia="it-IT"/>
              </w:rPr>
              <w:t>(</w:t>
            </w:r>
            <w:proofErr w:type="gramEnd"/>
            <w:r w:rsidRPr="005F7B35">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D8EADE2"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 xml:space="preserve">Totale impegnato                        </w:t>
            </w:r>
            <w:proofErr w:type="gramStart"/>
            <w:r w:rsidRPr="005F7B35">
              <w:rPr>
                <w:rFonts w:ascii="Times New Roman" w:eastAsia="Times New Roman" w:hAnsi="Times New Roman" w:cs="Times New Roman"/>
                <w:color w:val="000000"/>
                <w:sz w:val="18"/>
                <w:szCs w:val="18"/>
                <w:lang w:eastAsia="it-IT"/>
              </w:rPr>
              <w:t xml:space="preserve">   (</w:t>
            </w:r>
            <w:proofErr w:type="gramEnd"/>
            <w:r w:rsidRPr="005F7B35">
              <w:rPr>
                <w:rFonts w:ascii="Times New Roman" w:eastAsia="Times New Roman" w:hAnsi="Times New Roman" w:cs="Times New Roman"/>
                <w:color w:val="000000"/>
                <w:sz w:val="18"/>
                <w:szCs w:val="18"/>
                <w:lang w:eastAsia="it-IT"/>
              </w:rPr>
              <w:t>3) + (4)</w:t>
            </w:r>
          </w:p>
        </w:tc>
      </w:tr>
      <w:tr w:rsidR="006E42A7" w:rsidRPr="005F7B35" w14:paraId="65171CA0" w14:textId="77777777" w:rsidTr="005F7B35">
        <w:trPr>
          <w:trHeight w:val="357"/>
        </w:trPr>
        <w:tc>
          <w:tcPr>
            <w:tcW w:w="340" w:type="dxa"/>
            <w:tcBorders>
              <w:top w:val="nil"/>
              <w:left w:val="nil"/>
              <w:bottom w:val="nil"/>
              <w:right w:val="nil"/>
            </w:tcBorders>
            <w:shd w:val="clear" w:color="auto" w:fill="auto"/>
            <w:noWrap/>
            <w:vAlign w:val="bottom"/>
            <w:hideMark/>
          </w:tcPr>
          <w:p w14:paraId="0277DFC3"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4BCFDFA8"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0C40322"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AB8E453" w14:textId="77777777" w:rsidR="006E42A7" w:rsidRPr="005F7B35" w:rsidRDefault="006E42A7" w:rsidP="005F7B35">
            <w:pPr>
              <w:spacing w:after="0" w:line="240" w:lineRule="auto"/>
              <w:jc w:val="right"/>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2.878.569,00</w:t>
            </w:r>
          </w:p>
        </w:tc>
        <w:tc>
          <w:tcPr>
            <w:tcW w:w="1240" w:type="dxa"/>
            <w:tcBorders>
              <w:top w:val="nil"/>
              <w:left w:val="nil"/>
              <w:bottom w:val="single" w:sz="4" w:space="0" w:color="auto"/>
              <w:right w:val="single" w:sz="4" w:space="0" w:color="auto"/>
            </w:tcBorders>
            <w:shd w:val="clear" w:color="auto" w:fill="auto"/>
            <w:vAlign w:val="center"/>
            <w:hideMark/>
          </w:tcPr>
          <w:p w14:paraId="221C2E1B" w14:textId="77777777" w:rsidR="006E42A7" w:rsidRPr="005F7B35" w:rsidRDefault="006E42A7" w:rsidP="005F7B35">
            <w:pPr>
              <w:spacing w:after="0" w:line="240" w:lineRule="auto"/>
              <w:jc w:val="right"/>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0,00</w:t>
            </w:r>
          </w:p>
        </w:tc>
        <w:tc>
          <w:tcPr>
            <w:tcW w:w="1180" w:type="dxa"/>
            <w:tcBorders>
              <w:top w:val="nil"/>
              <w:left w:val="nil"/>
              <w:bottom w:val="single" w:sz="4" w:space="0" w:color="auto"/>
              <w:right w:val="single" w:sz="4" w:space="0" w:color="auto"/>
            </w:tcBorders>
            <w:shd w:val="clear" w:color="auto" w:fill="auto"/>
            <w:vAlign w:val="center"/>
            <w:hideMark/>
          </w:tcPr>
          <w:p w14:paraId="2E217AAE" w14:textId="77777777" w:rsidR="006E42A7" w:rsidRPr="005F7B35" w:rsidRDefault="006E42A7" w:rsidP="005F7B35">
            <w:pPr>
              <w:spacing w:after="0" w:line="240" w:lineRule="auto"/>
              <w:jc w:val="right"/>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0,00</w:t>
            </w:r>
          </w:p>
        </w:tc>
        <w:tc>
          <w:tcPr>
            <w:tcW w:w="1327" w:type="dxa"/>
            <w:tcBorders>
              <w:top w:val="nil"/>
              <w:left w:val="nil"/>
              <w:bottom w:val="single" w:sz="4" w:space="0" w:color="auto"/>
              <w:right w:val="single" w:sz="4" w:space="0" w:color="auto"/>
            </w:tcBorders>
            <w:shd w:val="clear" w:color="auto" w:fill="auto"/>
            <w:vAlign w:val="center"/>
            <w:hideMark/>
          </w:tcPr>
          <w:p w14:paraId="556C39E1" w14:textId="77777777" w:rsidR="006E42A7" w:rsidRPr="005F7B35" w:rsidRDefault="006E42A7" w:rsidP="005F7B35">
            <w:pPr>
              <w:spacing w:after="0" w:line="240" w:lineRule="auto"/>
              <w:jc w:val="right"/>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33F55052" w14:textId="77777777" w:rsidR="006E42A7" w:rsidRPr="005F7B35" w:rsidRDefault="006E42A7" w:rsidP="005F7B35">
            <w:pPr>
              <w:spacing w:after="0" w:line="240" w:lineRule="auto"/>
              <w:jc w:val="right"/>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0,00</w:t>
            </w:r>
          </w:p>
        </w:tc>
      </w:tr>
      <w:tr w:rsidR="006E42A7" w:rsidRPr="005F7B35" w14:paraId="1A2EEC57" w14:textId="77777777" w:rsidTr="005F7B35">
        <w:trPr>
          <w:trHeight w:val="300"/>
        </w:trPr>
        <w:tc>
          <w:tcPr>
            <w:tcW w:w="340" w:type="dxa"/>
            <w:tcBorders>
              <w:top w:val="nil"/>
              <w:left w:val="nil"/>
              <w:bottom w:val="nil"/>
              <w:right w:val="nil"/>
            </w:tcBorders>
            <w:shd w:val="clear" w:color="auto" w:fill="auto"/>
            <w:noWrap/>
            <w:vAlign w:val="bottom"/>
            <w:hideMark/>
          </w:tcPr>
          <w:p w14:paraId="42B200DD" w14:textId="77777777" w:rsidR="006E42A7" w:rsidRPr="005F7B35" w:rsidRDefault="006E42A7" w:rsidP="005F7B35">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41D7F6DA" w14:textId="77777777" w:rsidR="006E42A7" w:rsidRPr="005F7B35" w:rsidRDefault="006E42A7" w:rsidP="005F7B35">
            <w:pPr>
              <w:spacing w:after="0" w:line="240" w:lineRule="auto"/>
              <w:rPr>
                <w:rFonts w:ascii="Times New Roman" w:eastAsia="Times New Roman" w:hAnsi="Times New Roman" w:cs="Times New Roman"/>
                <w:b/>
                <w:bCs/>
                <w:color w:val="000000"/>
                <w:sz w:val="18"/>
                <w:szCs w:val="18"/>
                <w:lang w:eastAsia="it-IT"/>
              </w:rPr>
            </w:pPr>
            <w:r w:rsidRPr="005F7B3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525D780" w14:textId="77777777" w:rsidR="006E42A7" w:rsidRPr="005F7B35" w:rsidRDefault="006E42A7" w:rsidP="005F7B3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7C8F5DB" w14:textId="77777777" w:rsidR="006E42A7" w:rsidRPr="005F7B35" w:rsidRDefault="006E42A7" w:rsidP="005F7B35">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238CC0C8" w14:textId="77777777" w:rsidR="006E42A7" w:rsidRPr="005F7B35" w:rsidRDefault="006E42A7" w:rsidP="005F7B35">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9CC738C" w14:textId="77777777" w:rsidR="006E42A7" w:rsidRPr="005F7B35" w:rsidRDefault="006E42A7" w:rsidP="005F7B35">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6379B938" w14:textId="77777777" w:rsidR="006E42A7" w:rsidRPr="005F7B35" w:rsidRDefault="006E42A7" w:rsidP="005F7B3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FC380BF"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 </w:t>
            </w:r>
          </w:p>
        </w:tc>
      </w:tr>
      <w:tr w:rsidR="006E42A7" w:rsidRPr="005F7B35" w14:paraId="775586DB" w14:textId="77777777" w:rsidTr="005F7B35">
        <w:trPr>
          <w:trHeight w:val="480"/>
        </w:trPr>
        <w:tc>
          <w:tcPr>
            <w:tcW w:w="340" w:type="dxa"/>
            <w:tcBorders>
              <w:top w:val="nil"/>
              <w:left w:val="nil"/>
              <w:bottom w:val="nil"/>
              <w:right w:val="nil"/>
            </w:tcBorders>
            <w:shd w:val="clear" w:color="auto" w:fill="auto"/>
            <w:noWrap/>
            <w:vAlign w:val="bottom"/>
            <w:hideMark/>
          </w:tcPr>
          <w:p w14:paraId="152D8DFD"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0FACE839"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5F7B35" w14:paraId="6571C047" w14:textId="77777777" w:rsidTr="005F7B35">
        <w:trPr>
          <w:trHeight w:val="330"/>
        </w:trPr>
        <w:tc>
          <w:tcPr>
            <w:tcW w:w="340" w:type="dxa"/>
            <w:tcBorders>
              <w:top w:val="nil"/>
              <w:left w:val="nil"/>
              <w:bottom w:val="nil"/>
              <w:right w:val="nil"/>
            </w:tcBorders>
            <w:shd w:val="clear" w:color="auto" w:fill="auto"/>
            <w:noWrap/>
            <w:vAlign w:val="bottom"/>
            <w:hideMark/>
          </w:tcPr>
          <w:p w14:paraId="27236995"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149653DF" w14:textId="77777777" w:rsidR="006E42A7"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661C4436" w14:textId="77777777" w:rsidR="006E42A7" w:rsidRPr="002848A7" w:rsidRDefault="006E42A7" w:rsidP="000962E9">
            <w:pPr>
              <w:spacing w:after="0" w:line="240" w:lineRule="auto"/>
              <w:jc w:val="both"/>
              <w:rPr>
                <w:rFonts w:ascii="Times New Roman" w:eastAsia="Times New Roman" w:hAnsi="Times New Roman" w:cs="Times New Roman"/>
                <w:color w:val="000000"/>
                <w:sz w:val="10"/>
                <w:szCs w:val="10"/>
                <w:lang w:eastAsia="it-IT"/>
              </w:rPr>
            </w:pPr>
          </w:p>
        </w:tc>
      </w:tr>
      <w:tr w:rsidR="006E42A7" w:rsidRPr="005F7B35" w14:paraId="12D0077B" w14:textId="77777777" w:rsidTr="005F7B35">
        <w:trPr>
          <w:trHeight w:val="330"/>
        </w:trPr>
        <w:tc>
          <w:tcPr>
            <w:tcW w:w="340" w:type="dxa"/>
            <w:tcBorders>
              <w:top w:val="nil"/>
              <w:left w:val="nil"/>
              <w:bottom w:val="nil"/>
              <w:right w:val="nil"/>
            </w:tcBorders>
            <w:shd w:val="clear" w:color="auto" w:fill="auto"/>
            <w:noWrap/>
            <w:vAlign w:val="bottom"/>
            <w:hideMark/>
          </w:tcPr>
          <w:p w14:paraId="57EA5CE0"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54F9EB98"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5F7B35" w14:paraId="3B28F7F8" w14:textId="77777777" w:rsidTr="005F7B35">
        <w:trPr>
          <w:trHeight w:val="330"/>
        </w:trPr>
        <w:tc>
          <w:tcPr>
            <w:tcW w:w="340" w:type="dxa"/>
            <w:tcBorders>
              <w:top w:val="nil"/>
              <w:left w:val="nil"/>
              <w:bottom w:val="nil"/>
              <w:right w:val="nil"/>
            </w:tcBorders>
            <w:shd w:val="clear" w:color="auto" w:fill="auto"/>
            <w:noWrap/>
            <w:vAlign w:val="bottom"/>
            <w:hideMark/>
          </w:tcPr>
          <w:p w14:paraId="51BBA451"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9B9ED4" w14:textId="77777777" w:rsidR="006E42A7" w:rsidRPr="005F7B35" w:rsidRDefault="006E42A7" w:rsidP="005F7B35">
            <w:pPr>
              <w:spacing w:after="0" w:line="240" w:lineRule="auto"/>
              <w:jc w:val="center"/>
              <w:rPr>
                <w:rFonts w:ascii="Times New Roman" w:eastAsia="Times New Roman" w:hAnsi="Times New Roman" w:cs="Times New Roman"/>
                <w:b/>
                <w:bCs/>
                <w:i/>
                <w:iCs/>
                <w:color w:val="000000"/>
                <w:sz w:val="18"/>
                <w:szCs w:val="18"/>
                <w:lang w:eastAsia="it-IT"/>
              </w:rPr>
            </w:pPr>
            <w:r w:rsidRPr="005F7B35">
              <w:rPr>
                <w:rFonts w:ascii="Times New Roman" w:eastAsia="Times New Roman" w:hAnsi="Times New Roman" w:cs="Times New Roman"/>
                <w:b/>
                <w:bCs/>
                <w:i/>
                <w:iCs/>
                <w:color w:val="000000"/>
                <w:sz w:val="18"/>
                <w:szCs w:val="18"/>
                <w:lang w:eastAsia="it-IT"/>
              </w:rPr>
              <w:t>INDICATORI DI RISULTATO</w:t>
            </w:r>
          </w:p>
        </w:tc>
      </w:tr>
      <w:tr w:rsidR="006E42A7" w:rsidRPr="005F7B35" w14:paraId="0A94AF07" w14:textId="77777777" w:rsidTr="005F7B35">
        <w:trPr>
          <w:trHeight w:val="319"/>
        </w:trPr>
        <w:tc>
          <w:tcPr>
            <w:tcW w:w="340" w:type="dxa"/>
            <w:tcBorders>
              <w:top w:val="nil"/>
              <w:left w:val="nil"/>
              <w:bottom w:val="nil"/>
              <w:right w:val="nil"/>
            </w:tcBorders>
            <w:shd w:val="clear" w:color="auto" w:fill="auto"/>
            <w:noWrap/>
            <w:vAlign w:val="center"/>
            <w:hideMark/>
          </w:tcPr>
          <w:p w14:paraId="2DBDAD7A" w14:textId="77777777" w:rsidR="006E42A7" w:rsidRPr="005F7B35" w:rsidRDefault="006E42A7" w:rsidP="005F7B35">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0B4E6A1"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7008901"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Tempestività nel pagamento della fattura</w:t>
            </w:r>
            <w:r>
              <w:rPr>
                <w:rFonts w:ascii="Times New Roman" w:eastAsia="Times New Roman" w:hAnsi="Times New Roman" w:cs="Times New Roman"/>
                <w:color w:val="000000"/>
                <w:sz w:val="20"/>
                <w:szCs w:val="20"/>
                <w:lang w:eastAsia="it-IT"/>
              </w:rPr>
              <w:t>.</w:t>
            </w:r>
          </w:p>
        </w:tc>
      </w:tr>
      <w:tr w:rsidR="006E42A7" w:rsidRPr="005F7B35" w14:paraId="15A834EE" w14:textId="77777777" w:rsidTr="005F7B35">
        <w:trPr>
          <w:trHeight w:val="424"/>
        </w:trPr>
        <w:tc>
          <w:tcPr>
            <w:tcW w:w="340" w:type="dxa"/>
            <w:tcBorders>
              <w:top w:val="nil"/>
              <w:left w:val="nil"/>
              <w:bottom w:val="nil"/>
              <w:right w:val="nil"/>
            </w:tcBorders>
            <w:shd w:val="clear" w:color="auto" w:fill="auto"/>
            <w:noWrap/>
            <w:vAlign w:val="center"/>
            <w:hideMark/>
          </w:tcPr>
          <w:p w14:paraId="050B53D9" w14:textId="77777777" w:rsidR="006E42A7" w:rsidRPr="005F7B35" w:rsidRDefault="006E42A7" w:rsidP="005F7B35">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E9C5711"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EC4F998"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PEC. PROTOCOLLO / EMAIL</w:t>
            </w:r>
            <w:r>
              <w:rPr>
                <w:rFonts w:ascii="Times New Roman" w:eastAsia="Times New Roman" w:hAnsi="Times New Roman" w:cs="Times New Roman"/>
                <w:color w:val="000000"/>
                <w:sz w:val="20"/>
                <w:szCs w:val="20"/>
                <w:lang w:eastAsia="it-IT"/>
              </w:rPr>
              <w:t>.</w:t>
            </w:r>
            <w:r w:rsidRPr="005F7B35">
              <w:rPr>
                <w:rFonts w:ascii="Times New Roman" w:eastAsia="Times New Roman" w:hAnsi="Times New Roman" w:cs="Times New Roman"/>
                <w:color w:val="000000"/>
                <w:sz w:val="20"/>
                <w:szCs w:val="20"/>
                <w:lang w:eastAsia="it-IT"/>
              </w:rPr>
              <w:t xml:space="preserve"> </w:t>
            </w:r>
          </w:p>
        </w:tc>
      </w:tr>
      <w:tr w:rsidR="006E42A7" w:rsidRPr="005F7B35" w14:paraId="439958D9" w14:textId="77777777" w:rsidTr="005F7B35">
        <w:trPr>
          <w:trHeight w:val="1266"/>
        </w:trPr>
        <w:tc>
          <w:tcPr>
            <w:tcW w:w="340" w:type="dxa"/>
            <w:tcBorders>
              <w:top w:val="nil"/>
              <w:left w:val="nil"/>
              <w:bottom w:val="nil"/>
              <w:right w:val="nil"/>
            </w:tcBorders>
            <w:shd w:val="clear" w:color="auto" w:fill="auto"/>
            <w:noWrap/>
            <w:vAlign w:val="center"/>
            <w:hideMark/>
          </w:tcPr>
          <w:p w14:paraId="710359E9" w14:textId="77777777" w:rsidR="006E42A7" w:rsidRPr="005F7B35" w:rsidRDefault="006E42A7" w:rsidP="005F7B35">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89D3C7A"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3325DF79" w14:textId="77777777" w:rsidR="006E42A7" w:rsidRPr="005F7B35" w:rsidRDefault="006E42A7" w:rsidP="000962E9">
            <w:pPr>
              <w:spacing w:after="0" w:line="240" w:lineRule="auto"/>
              <w:jc w:val="center"/>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Pagamento della fattura relativa all’anno precedente entro il 31 dicembre del 2023, ove ne ricorrano i presupposti previsti dalla legge e dalla Convenzione in vigore</w:t>
            </w:r>
          </w:p>
        </w:tc>
        <w:tc>
          <w:tcPr>
            <w:tcW w:w="1180" w:type="dxa"/>
            <w:tcBorders>
              <w:top w:val="nil"/>
              <w:left w:val="nil"/>
              <w:bottom w:val="single" w:sz="4" w:space="0" w:color="auto"/>
              <w:right w:val="nil"/>
            </w:tcBorders>
            <w:shd w:val="clear" w:color="auto" w:fill="auto"/>
            <w:vAlign w:val="center"/>
            <w:hideMark/>
          </w:tcPr>
          <w:p w14:paraId="4EFB05EA"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0F1EBD80"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95882A9"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Scostamento</w:t>
            </w:r>
          </w:p>
        </w:tc>
      </w:tr>
      <w:tr w:rsidR="006E42A7" w:rsidRPr="005F7B35" w14:paraId="0B353AE3" w14:textId="77777777" w:rsidTr="005F7B35">
        <w:trPr>
          <w:trHeight w:val="406"/>
        </w:trPr>
        <w:tc>
          <w:tcPr>
            <w:tcW w:w="340" w:type="dxa"/>
            <w:tcBorders>
              <w:top w:val="nil"/>
              <w:left w:val="nil"/>
              <w:bottom w:val="nil"/>
              <w:right w:val="nil"/>
            </w:tcBorders>
            <w:shd w:val="clear" w:color="auto" w:fill="auto"/>
            <w:noWrap/>
            <w:vAlign w:val="bottom"/>
            <w:hideMark/>
          </w:tcPr>
          <w:p w14:paraId="6CF2534C" w14:textId="77777777" w:rsidR="006E42A7" w:rsidRPr="005F7B35" w:rsidRDefault="006E42A7" w:rsidP="005F7B35">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27727BFA" w14:textId="77777777" w:rsidR="006E42A7"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 xml:space="preserve">UNITA' DI MISURA  </w:t>
            </w:r>
          </w:p>
          <w:p w14:paraId="6E0AF8EA" w14:textId="77777777" w:rsidR="006E42A7" w:rsidRPr="005F7B35" w:rsidRDefault="006E42A7" w:rsidP="005F7B35">
            <w:pPr>
              <w:spacing w:after="0" w:line="240" w:lineRule="auto"/>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35FC13B5" w14:textId="77777777" w:rsidR="006E42A7" w:rsidRPr="005F7B35" w:rsidRDefault="006E42A7" w:rsidP="005F7B35">
            <w:pPr>
              <w:spacing w:after="0" w:line="240" w:lineRule="auto"/>
              <w:jc w:val="center"/>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N° gg di ritardo</w:t>
            </w:r>
          </w:p>
        </w:tc>
        <w:tc>
          <w:tcPr>
            <w:tcW w:w="1180" w:type="dxa"/>
            <w:tcBorders>
              <w:top w:val="nil"/>
              <w:left w:val="nil"/>
              <w:bottom w:val="single" w:sz="4" w:space="0" w:color="auto"/>
              <w:right w:val="single" w:sz="4" w:space="0" w:color="auto"/>
            </w:tcBorders>
            <w:shd w:val="clear" w:color="auto" w:fill="auto"/>
            <w:noWrap/>
            <w:vAlign w:val="center"/>
            <w:hideMark/>
          </w:tcPr>
          <w:p w14:paraId="228CD368" w14:textId="77777777" w:rsidR="006E42A7" w:rsidRPr="005F7B35" w:rsidRDefault="006E42A7" w:rsidP="005F7B35">
            <w:pPr>
              <w:spacing w:after="0" w:line="240" w:lineRule="auto"/>
              <w:jc w:val="center"/>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0 gg</w:t>
            </w:r>
          </w:p>
        </w:tc>
        <w:tc>
          <w:tcPr>
            <w:tcW w:w="1327" w:type="dxa"/>
            <w:tcBorders>
              <w:top w:val="nil"/>
              <w:left w:val="nil"/>
              <w:bottom w:val="single" w:sz="4" w:space="0" w:color="auto"/>
              <w:right w:val="single" w:sz="4" w:space="0" w:color="auto"/>
            </w:tcBorders>
            <w:shd w:val="clear" w:color="auto" w:fill="auto"/>
            <w:noWrap/>
            <w:vAlign w:val="center"/>
            <w:hideMark/>
          </w:tcPr>
          <w:p w14:paraId="0F970FA8" w14:textId="77777777" w:rsidR="006E42A7" w:rsidRPr="005F7B35" w:rsidRDefault="006E42A7" w:rsidP="005F7B35">
            <w:pPr>
              <w:spacing w:after="0" w:line="240" w:lineRule="auto"/>
              <w:jc w:val="center"/>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26 gg</w:t>
            </w:r>
          </w:p>
        </w:tc>
        <w:tc>
          <w:tcPr>
            <w:tcW w:w="1140" w:type="dxa"/>
            <w:tcBorders>
              <w:top w:val="nil"/>
              <w:left w:val="nil"/>
              <w:bottom w:val="single" w:sz="4" w:space="0" w:color="auto"/>
              <w:right w:val="single" w:sz="4" w:space="0" w:color="auto"/>
            </w:tcBorders>
            <w:shd w:val="clear" w:color="auto" w:fill="auto"/>
            <w:vAlign w:val="center"/>
            <w:hideMark/>
          </w:tcPr>
          <w:p w14:paraId="31404F76" w14:textId="77777777" w:rsidR="006E42A7" w:rsidRPr="005F7B35" w:rsidRDefault="006E42A7" w:rsidP="005F7B35">
            <w:pPr>
              <w:spacing w:after="0" w:line="240" w:lineRule="auto"/>
              <w:jc w:val="center"/>
              <w:rPr>
                <w:rFonts w:ascii="Times New Roman" w:eastAsia="Times New Roman" w:hAnsi="Times New Roman" w:cs="Times New Roman"/>
                <w:color w:val="000000"/>
                <w:sz w:val="20"/>
                <w:szCs w:val="20"/>
                <w:lang w:eastAsia="it-IT"/>
              </w:rPr>
            </w:pPr>
            <w:r w:rsidRPr="005F7B35">
              <w:rPr>
                <w:rFonts w:ascii="Times New Roman" w:eastAsia="Times New Roman" w:hAnsi="Times New Roman" w:cs="Times New Roman"/>
                <w:color w:val="000000"/>
                <w:sz w:val="20"/>
                <w:szCs w:val="20"/>
                <w:lang w:eastAsia="it-IT"/>
              </w:rPr>
              <w:t>26 gg (*)</w:t>
            </w:r>
          </w:p>
        </w:tc>
      </w:tr>
      <w:tr w:rsidR="006E42A7" w:rsidRPr="005F7B35" w14:paraId="32069F69" w14:textId="77777777" w:rsidTr="005F7B35">
        <w:trPr>
          <w:trHeight w:val="3392"/>
        </w:trPr>
        <w:tc>
          <w:tcPr>
            <w:tcW w:w="340" w:type="dxa"/>
            <w:tcBorders>
              <w:top w:val="nil"/>
              <w:left w:val="nil"/>
              <w:bottom w:val="nil"/>
              <w:right w:val="nil"/>
            </w:tcBorders>
            <w:shd w:val="clear" w:color="auto" w:fill="auto"/>
            <w:noWrap/>
            <w:vAlign w:val="bottom"/>
            <w:hideMark/>
          </w:tcPr>
          <w:p w14:paraId="1420C1DA" w14:textId="77777777" w:rsidR="006E42A7" w:rsidRPr="005F7B35" w:rsidRDefault="006E42A7" w:rsidP="005F7B35">
            <w:pPr>
              <w:spacing w:after="0" w:line="240" w:lineRule="auto"/>
              <w:jc w:val="center"/>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7B98231" w14:textId="77777777" w:rsidR="006E42A7" w:rsidRPr="005F7B35" w:rsidRDefault="006E42A7" w:rsidP="005F7B35">
            <w:pPr>
              <w:spacing w:after="0" w:line="240" w:lineRule="auto"/>
              <w:jc w:val="both"/>
              <w:rPr>
                <w:rFonts w:ascii="Times New Roman" w:eastAsia="Times New Roman" w:hAnsi="Times New Roman" w:cs="Times New Roman"/>
                <w:color w:val="000000"/>
                <w:sz w:val="16"/>
                <w:szCs w:val="16"/>
                <w:lang w:eastAsia="it-IT"/>
              </w:rPr>
            </w:pPr>
            <w:r w:rsidRPr="005F7B35">
              <w:rPr>
                <w:rFonts w:ascii="Times New Roman" w:eastAsia="Times New Roman" w:hAnsi="Times New Roman" w:cs="Times New Roman"/>
                <w:color w:val="000000"/>
                <w:sz w:val="16"/>
                <w:szCs w:val="16"/>
                <w:lang w:eastAsia="it-IT"/>
              </w:rPr>
              <w:t xml:space="preserve">(*) Lo scostamento del target è dovuto all'impedimento oggettivo a procedere al pagamento della fattura entro la scadenza prevista. Il metodo di calcolo infatti fa riferimento al pagamento della fattura entro il 31 dicembre "ove ne ricorrano i presupposti previsti dalla legge e dalla convenzione in vigore". Il 2023 è stato un anno di transizione in quanto si è modificata sia la normativa che la </w:t>
            </w:r>
            <w:proofErr w:type="gramStart"/>
            <w:r w:rsidRPr="005F7B35">
              <w:rPr>
                <w:rFonts w:ascii="Times New Roman" w:eastAsia="Times New Roman" w:hAnsi="Times New Roman" w:cs="Times New Roman"/>
                <w:color w:val="000000"/>
                <w:sz w:val="16"/>
                <w:szCs w:val="16"/>
                <w:lang w:eastAsia="it-IT"/>
              </w:rPr>
              <w:t>Convenzione, pertanto</w:t>
            </w:r>
            <w:proofErr w:type="gramEnd"/>
            <w:r w:rsidRPr="005F7B35">
              <w:rPr>
                <w:rFonts w:ascii="Times New Roman" w:eastAsia="Times New Roman" w:hAnsi="Times New Roman" w:cs="Times New Roman"/>
                <w:color w:val="000000"/>
                <w:sz w:val="16"/>
                <w:szCs w:val="16"/>
                <w:lang w:eastAsia="it-IT"/>
              </w:rPr>
              <w:t xml:space="preserve"> "i presupposti previsti" non si sono verificati se non a inizio 2024, dopo la riapertura del bilancio per l'esercizio 2024. Ciò in quanto il 23 settembre 2023 è entrata in vigore la legge 126/2023 di ratifica del “Protocollo emendativo dell'Accordo di collaborazione in materia radiotelevisiva fra il Governo della Repubblica italiana e il Governo della Repubblica di San Marino, con Allegato, del 5 marzo 2008, fatto a Roma il 27 settembre 2021”, che ha modificato i termini dell’Accordo ed ha trasferito al MAECI la competenza relativa al versamento del contributo annuale alla San Marino RTV, a decorrere dal 2023. L'articolo 3, comma 1, lett. b) individua una componente della copertura finanziaria esattamente nell'importo stanziato sul capitolo 476 del CDR 9 della PCM, esercizio 2023.</w:t>
            </w:r>
          </w:p>
          <w:p w14:paraId="32C45BE8" w14:textId="77777777" w:rsidR="006E42A7" w:rsidRPr="005F7B35" w:rsidRDefault="006E42A7" w:rsidP="005F7B35">
            <w:pPr>
              <w:spacing w:after="0" w:line="240" w:lineRule="auto"/>
              <w:jc w:val="both"/>
              <w:rPr>
                <w:rFonts w:ascii="Times New Roman" w:eastAsia="Times New Roman" w:hAnsi="Times New Roman" w:cs="Times New Roman"/>
                <w:color w:val="000000"/>
                <w:sz w:val="18"/>
                <w:szCs w:val="18"/>
                <w:lang w:eastAsia="it-IT"/>
              </w:rPr>
            </w:pPr>
            <w:r w:rsidRPr="005F7B35">
              <w:rPr>
                <w:rFonts w:ascii="Times New Roman" w:eastAsia="Times New Roman" w:hAnsi="Times New Roman" w:cs="Times New Roman"/>
                <w:color w:val="000000"/>
                <w:sz w:val="16"/>
                <w:szCs w:val="16"/>
                <w:lang w:eastAsia="it-IT"/>
              </w:rPr>
              <w:t>Pertanto, nelle more della legge di ratifica, in corso d'anno la RGS ha provveduto ad accantonare la somma iscritta nel capitolo 476, in quanto individuata come fonte di copertura degli oneri generati dal nuovo Protocollo emendativo; dopo l'entrata in vigore della legge di ratifica, a fine anno lo stanziamento iniziale 2023 è stato trasferito dal bilancio PCM a quello del MAECI. L'evoluzione sopra sintetizzata ha generato una situazione di elevata incertezza normativa, che ha richiesto una complessa istruttoria con numerose interlocuzioni scritte fra il MAECI, la RGS e il DIE; di conseguenza, nel 2023 non sono state impegnate somme, né sono stati effettuati pagamenti. Ciò ha generato il formarsi di un residuo corrente nell’annualità 2023 corrispondente all’importo del contributo impegnato nel 2022 e non liquidato nel 2023 per gli impedimenti oggettivi sopra esposti, pari a 2.878.569 euro; in esito all’evoluzione normativa sopra descritta, dopo la riapertura del bilancio a inizio esercizio 2024, tale somma è stata liquidata in data 6 febbraio 2024 e il capitolo pertanto risulta ormai da eliminare, essendo venuta meno la competenza della PCM.</w:t>
            </w:r>
            <w:r w:rsidRPr="005F7B35">
              <w:rPr>
                <w:rFonts w:ascii="Times New Roman" w:eastAsia="Times New Roman" w:hAnsi="Times New Roman" w:cs="Times New Roman"/>
                <w:color w:val="000000"/>
                <w:sz w:val="18"/>
                <w:szCs w:val="18"/>
                <w:lang w:eastAsia="it-IT"/>
              </w:rPr>
              <w:t xml:space="preserve"> </w:t>
            </w:r>
          </w:p>
        </w:tc>
      </w:tr>
    </w:tbl>
    <w:p w14:paraId="431E479A"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lastRenderedPageBreak/>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75"/>
      </w:tblGrid>
      <w:tr w:rsidR="006E42A7" w:rsidRPr="00032B5D" w14:paraId="05D5298F" w14:textId="77777777" w:rsidTr="00032B5D">
        <w:trPr>
          <w:trHeight w:val="600"/>
        </w:trPr>
        <w:tc>
          <w:tcPr>
            <w:tcW w:w="340" w:type="dxa"/>
            <w:tcBorders>
              <w:top w:val="nil"/>
              <w:left w:val="nil"/>
              <w:bottom w:val="nil"/>
              <w:right w:val="nil"/>
            </w:tcBorders>
            <w:shd w:val="clear" w:color="auto" w:fill="auto"/>
            <w:noWrap/>
            <w:vAlign w:val="bottom"/>
            <w:hideMark/>
          </w:tcPr>
          <w:p w14:paraId="7BADAB38" w14:textId="77777777" w:rsidR="006E42A7" w:rsidRPr="00032B5D" w:rsidRDefault="006E42A7" w:rsidP="00032B5D">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8E8019" w14:textId="77777777" w:rsidR="006E42A7" w:rsidRPr="00032B5D" w:rsidRDefault="006E42A7" w:rsidP="00032B5D">
            <w:pPr>
              <w:spacing w:after="0" w:line="240" w:lineRule="auto"/>
              <w:jc w:val="center"/>
              <w:rPr>
                <w:rFonts w:ascii="Times New Roman" w:eastAsia="Times New Roman" w:hAnsi="Times New Roman" w:cs="Times New Roman"/>
                <w:b/>
                <w:bCs/>
                <w:i/>
                <w:iCs/>
                <w:color w:val="000000"/>
                <w:sz w:val="28"/>
                <w:szCs w:val="28"/>
                <w:lang w:eastAsia="it-IT"/>
              </w:rPr>
            </w:pPr>
            <w:r w:rsidRPr="00032B5D">
              <w:rPr>
                <w:rFonts w:ascii="Times New Roman" w:eastAsia="Times New Roman" w:hAnsi="Times New Roman" w:cs="Times New Roman"/>
                <w:b/>
                <w:bCs/>
                <w:i/>
                <w:iCs/>
                <w:color w:val="000000"/>
                <w:sz w:val="28"/>
                <w:szCs w:val="28"/>
                <w:lang w:eastAsia="it-IT"/>
              </w:rPr>
              <w:t>SCHEDA OBIETTIVO</w:t>
            </w:r>
          </w:p>
        </w:tc>
      </w:tr>
      <w:tr w:rsidR="006E42A7" w:rsidRPr="00032B5D" w14:paraId="134F5F4A" w14:textId="77777777" w:rsidTr="00032B5D">
        <w:trPr>
          <w:trHeight w:val="585"/>
        </w:trPr>
        <w:tc>
          <w:tcPr>
            <w:tcW w:w="340" w:type="dxa"/>
            <w:tcBorders>
              <w:top w:val="nil"/>
              <w:left w:val="nil"/>
              <w:bottom w:val="nil"/>
              <w:right w:val="nil"/>
            </w:tcBorders>
            <w:shd w:val="clear" w:color="auto" w:fill="auto"/>
            <w:noWrap/>
            <w:vAlign w:val="center"/>
            <w:hideMark/>
          </w:tcPr>
          <w:p w14:paraId="5DA80AB2" w14:textId="77777777" w:rsidR="006E42A7" w:rsidRPr="00032B5D" w:rsidRDefault="006E42A7" w:rsidP="00032B5D">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2AF2DE7"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580A539"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 xml:space="preserve">15 - Comunicazioni </w:t>
            </w:r>
          </w:p>
        </w:tc>
      </w:tr>
      <w:tr w:rsidR="006E42A7" w:rsidRPr="00032B5D" w14:paraId="44B1D7F7" w14:textId="77777777" w:rsidTr="00032B5D">
        <w:trPr>
          <w:trHeight w:val="585"/>
        </w:trPr>
        <w:tc>
          <w:tcPr>
            <w:tcW w:w="340" w:type="dxa"/>
            <w:tcBorders>
              <w:top w:val="nil"/>
              <w:left w:val="nil"/>
              <w:bottom w:val="nil"/>
              <w:right w:val="nil"/>
            </w:tcBorders>
            <w:shd w:val="clear" w:color="auto" w:fill="auto"/>
            <w:noWrap/>
            <w:vAlign w:val="center"/>
            <w:hideMark/>
          </w:tcPr>
          <w:p w14:paraId="67075CB7"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07CD996"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0B401B1"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 xml:space="preserve">15.4 - Sostegno al pluralismo dell'informazione </w:t>
            </w:r>
          </w:p>
        </w:tc>
      </w:tr>
      <w:tr w:rsidR="006E42A7" w:rsidRPr="00032B5D" w14:paraId="1742B365" w14:textId="77777777" w:rsidTr="00032B5D">
        <w:trPr>
          <w:trHeight w:val="585"/>
        </w:trPr>
        <w:tc>
          <w:tcPr>
            <w:tcW w:w="340" w:type="dxa"/>
            <w:tcBorders>
              <w:top w:val="nil"/>
              <w:left w:val="nil"/>
              <w:bottom w:val="nil"/>
              <w:right w:val="nil"/>
            </w:tcBorders>
            <w:shd w:val="clear" w:color="auto" w:fill="auto"/>
            <w:noWrap/>
            <w:vAlign w:val="center"/>
            <w:hideMark/>
          </w:tcPr>
          <w:p w14:paraId="75B6F186"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65C96DF"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9149FC9"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 xml:space="preserve"> 9 - Informazione </w:t>
            </w:r>
            <w:proofErr w:type="gramStart"/>
            <w:r w:rsidRPr="00032B5D">
              <w:rPr>
                <w:rFonts w:ascii="Times New Roman" w:eastAsia="Times New Roman" w:hAnsi="Times New Roman" w:cs="Times New Roman"/>
                <w:color w:val="000000"/>
                <w:sz w:val="20"/>
                <w:szCs w:val="20"/>
                <w:lang w:eastAsia="it-IT"/>
              </w:rPr>
              <w:t>ed</w:t>
            </w:r>
            <w:proofErr w:type="gramEnd"/>
            <w:r w:rsidRPr="00032B5D">
              <w:rPr>
                <w:rFonts w:ascii="Times New Roman" w:eastAsia="Times New Roman" w:hAnsi="Times New Roman" w:cs="Times New Roman"/>
                <w:color w:val="000000"/>
                <w:sz w:val="20"/>
                <w:szCs w:val="20"/>
                <w:lang w:eastAsia="it-IT"/>
              </w:rPr>
              <w:t xml:space="preserve"> editoria</w:t>
            </w:r>
          </w:p>
        </w:tc>
      </w:tr>
      <w:tr w:rsidR="006E42A7" w:rsidRPr="00032B5D" w14:paraId="13E6209D" w14:textId="77777777" w:rsidTr="00032B5D">
        <w:trPr>
          <w:trHeight w:val="915"/>
        </w:trPr>
        <w:tc>
          <w:tcPr>
            <w:tcW w:w="340" w:type="dxa"/>
            <w:tcBorders>
              <w:top w:val="nil"/>
              <w:left w:val="nil"/>
              <w:bottom w:val="nil"/>
              <w:right w:val="nil"/>
            </w:tcBorders>
            <w:shd w:val="clear" w:color="auto" w:fill="auto"/>
            <w:noWrap/>
            <w:vAlign w:val="center"/>
            <w:hideMark/>
          </w:tcPr>
          <w:p w14:paraId="74E8E734"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5FABAF7"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EE35FFD"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Acquisto di servizi giornalistici e informativi per la P.A e per la rete diplomatica e consolare</w:t>
            </w:r>
            <w:r>
              <w:rPr>
                <w:rFonts w:ascii="Times New Roman" w:eastAsia="Times New Roman" w:hAnsi="Times New Roman" w:cs="Times New Roman"/>
                <w:color w:val="000000"/>
                <w:sz w:val="20"/>
                <w:szCs w:val="20"/>
                <w:lang w:eastAsia="it-IT"/>
              </w:rPr>
              <w:t>.</w:t>
            </w:r>
          </w:p>
        </w:tc>
      </w:tr>
      <w:tr w:rsidR="006E42A7" w:rsidRPr="00032B5D" w14:paraId="0FFF1AA2" w14:textId="77777777" w:rsidTr="00032B5D">
        <w:trPr>
          <w:trHeight w:val="1185"/>
        </w:trPr>
        <w:tc>
          <w:tcPr>
            <w:tcW w:w="340" w:type="dxa"/>
            <w:tcBorders>
              <w:top w:val="nil"/>
              <w:left w:val="nil"/>
              <w:bottom w:val="nil"/>
              <w:right w:val="nil"/>
            </w:tcBorders>
            <w:shd w:val="clear" w:color="auto" w:fill="auto"/>
            <w:noWrap/>
            <w:vAlign w:val="center"/>
            <w:hideMark/>
          </w:tcPr>
          <w:p w14:paraId="7E7DE73F"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F1D4F47"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2772624"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 xml:space="preserve">Il DIE provvede alla copertura del fabbisogno di servizi di informazione primaria delle Amministrazioni statali, ai sensi della Legge 23/12/2014, n. 190, art. 1, comma 321, della Legge 15/5/1954, n. 237 così come interpretata dalla Legge 27/12/1997, n. 449, art. 55, comma 24. </w:t>
            </w:r>
          </w:p>
        </w:tc>
      </w:tr>
      <w:tr w:rsidR="006E42A7" w:rsidRPr="00032B5D" w14:paraId="259A5C15" w14:textId="77777777" w:rsidTr="00032B5D">
        <w:trPr>
          <w:trHeight w:val="435"/>
        </w:trPr>
        <w:tc>
          <w:tcPr>
            <w:tcW w:w="340" w:type="dxa"/>
            <w:tcBorders>
              <w:top w:val="nil"/>
              <w:left w:val="nil"/>
              <w:bottom w:val="nil"/>
              <w:right w:val="nil"/>
            </w:tcBorders>
            <w:shd w:val="clear" w:color="auto" w:fill="auto"/>
            <w:noWrap/>
            <w:vAlign w:val="center"/>
            <w:hideMark/>
          </w:tcPr>
          <w:p w14:paraId="48AD6D60"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049E261"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D7E694B"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 </w:t>
            </w:r>
          </w:p>
        </w:tc>
      </w:tr>
      <w:tr w:rsidR="006E42A7" w:rsidRPr="00032B5D" w14:paraId="140C11B4" w14:textId="77777777" w:rsidTr="00032B5D">
        <w:trPr>
          <w:trHeight w:val="413"/>
        </w:trPr>
        <w:tc>
          <w:tcPr>
            <w:tcW w:w="340" w:type="dxa"/>
            <w:tcBorders>
              <w:top w:val="nil"/>
              <w:left w:val="nil"/>
              <w:bottom w:val="nil"/>
              <w:right w:val="nil"/>
            </w:tcBorders>
            <w:shd w:val="clear" w:color="auto" w:fill="auto"/>
            <w:noWrap/>
            <w:vAlign w:val="center"/>
            <w:hideMark/>
          </w:tcPr>
          <w:p w14:paraId="2DCB5298"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C2C5733"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C1A3264"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 </w:t>
            </w:r>
          </w:p>
        </w:tc>
      </w:tr>
      <w:tr w:rsidR="006E42A7" w:rsidRPr="00032B5D" w14:paraId="04D6E380" w14:textId="77777777" w:rsidTr="00032B5D">
        <w:trPr>
          <w:trHeight w:val="615"/>
        </w:trPr>
        <w:tc>
          <w:tcPr>
            <w:tcW w:w="340" w:type="dxa"/>
            <w:tcBorders>
              <w:top w:val="nil"/>
              <w:left w:val="nil"/>
              <w:bottom w:val="nil"/>
              <w:right w:val="nil"/>
            </w:tcBorders>
            <w:shd w:val="clear" w:color="auto" w:fill="auto"/>
            <w:noWrap/>
            <w:vAlign w:val="bottom"/>
            <w:hideMark/>
          </w:tcPr>
          <w:p w14:paraId="2E0FE51B"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32D517EC"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4038DC7" w14:textId="77777777" w:rsidR="006E42A7" w:rsidRPr="00032B5D" w:rsidRDefault="006E42A7" w:rsidP="00032B5D">
            <w:pPr>
              <w:spacing w:after="0" w:line="240" w:lineRule="auto"/>
              <w:jc w:val="center"/>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cap. 479</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62EB5B" w14:textId="77777777" w:rsidR="006E42A7" w:rsidRPr="00032B5D" w:rsidRDefault="006E42A7" w:rsidP="00032B5D">
            <w:pPr>
              <w:spacing w:after="0" w:line="240" w:lineRule="auto"/>
              <w:jc w:val="center"/>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8EBB049" w14:textId="77777777" w:rsidR="006E42A7" w:rsidRPr="00032B5D" w:rsidRDefault="006E42A7" w:rsidP="00032B5D">
            <w:pPr>
              <w:spacing w:after="0" w:line="240" w:lineRule="auto"/>
              <w:jc w:val="center"/>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Consuntivo 2023</w:t>
            </w:r>
          </w:p>
        </w:tc>
      </w:tr>
      <w:tr w:rsidR="006E42A7" w:rsidRPr="00032B5D" w14:paraId="7B55B780" w14:textId="77777777" w:rsidTr="00032B5D">
        <w:trPr>
          <w:trHeight w:val="1185"/>
        </w:trPr>
        <w:tc>
          <w:tcPr>
            <w:tcW w:w="340" w:type="dxa"/>
            <w:tcBorders>
              <w:top w:val="nil"/>
              <w:left w:val="nil"/>
              <w:bottom w:val="nil"/>
              <w:right w:val="nil"/>
            </w:tcBorders>
            <w:shd w:val="clear" w:color="auto" w:fill="auto"/>
            <w:noWrap/>
            <w:vAlign w:val="bottom"/>
            <w:hideMark/>
          </w:tcPr>
          <w:p w14:paraId="42E24618" w14:textId="77777777" w:rsidR="006E42A7" w:rsidRPr="00032B5D" w:rsidRDefault="006E42A7" w:rsidP="00032B5D">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7DA7E114"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C72BEB8"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90B5576"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 xml:space="preserve">Stanziamento iniziale di competenza        </w:t>
            </w:r>
            <w:proofErr w:type="gramStart"/>
            <w:r w:rsidRPr="00032B5D">
              <w:rPr>
                <w:rFonts w:ascii="Times New Roman" w:eastAsia="Times New Roman" w:hAnsi="Times New Roman" w:cs="Times New Roman"/>
                <w:color w:val="000000"/>
                <w:sz w:val="18"/>
                <w:szCs w:val="18"/>
                <w:lang w:eastAsia="it-IT"/>
              </w:rPr>
              <w:t xml:space="preserve">  </w:t>
            </w:r>
            <w:r w:rsidRPr="00032B5D">
              <w:rPr>
                <w:rFonts w:ascii="Times New Roman" w:eastAsia="Times New Roman" w:hAnsi="Times New Roman" w:cs="Times New Roman"/>
                <w:color w:val="000000"/>
                <w:sz w:val="16"/>
                <w:szCs w:val="16"/>
                <w:lang w:eastAsia="it-IT"/>
              </w:rPr>
              <w:t xml:space="preserve"> (</w:t>
            </w:r>
            <w:proofErr w:type="gramEnd"/>
            <w:r w:rsidRPr="00032B5D">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52DA67AF"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 xml:space="preserve">Stanziamento definitivo di competenza                    </w:t>
            </w:r>
            <w:proofErr w:type="gramStart"/>
            <w:r w:rsidRPr="00032B5D">
              <w:rPr>
                <w:rFonts w:ascii="Times New Roman" w:eastAsia="Times New Roman" w:hAnsi="Times New Roman" w:cs="Times New Roman"/>
                <w:color w:val="000000"/>
                <w:sz w:val="18"/>
                <w:szCs w:val="18"/>
                <w:lang w:eastAsia="it-IT"/>
              </w:rPr>
              <w:t xml:space="preserve">  </w:t>
            </w:r>
            <w:r w:rsidRPr="00032B5D">
              <w:rPr>
                <w:rFonts w:ascii="Times New Roman" w:eastAsia="Times New Roman" w:hAnsi="Times New Roman" w:cs="Times New Roman"/>
                <w:color w:val="000000"/>
                <w:sz w:val="16"/>
                <w:szCs w:val="16"/>
                <w:lang w:eastAsia="it-IT"/>
              </w:rPr>
              <w:t xml:space="preserve"> (</w:t>
            </w:r>
            <w:proofErr w:type="gramEnd"/>
            <w:r w:rsidRPr="00032B5D">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1FC879EB"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Pagamento c/competenza</w:t>
            </w:r>
            <w:r w:rsidRPr="00032B5D">
              <w:rPr>
                <w:rFonts w:ascii="Times New Roman" w:eastAsia="Times New Roman" w:hAnsi="Times New Roman" w:cs="Times New Roman"/>
                <w:color w:val="000000"/>
                <w:sz w:val="16"/>
                <w:szCs w:val="16"/>
                <w:lang w:eastAsia="it-IT"/>
              </w:rPr>
              <w:t xml:space="preserve">                    </w:t>
            </w:r>
            <w:proofErr w:type="gramStart"/>
            <w:r w:rsidRPr="00032B5D">
              <w:rPr>
                <w:rFonts w:ascii="Times New Roman" w:eastAsia="Times New Roman" w:hAnsi="Times New Roman" w:cs="Times New Roman"/>
                <w:color w:val="000000"/>
                <w:sz w:val="16"/>
                <w:szCs w:val="16"/>
                <w:lang w:eastAsia="it-IT"/>
              </w:rPr>
              <w:t xml:space="preserve">   (</w:t>
            </w:r>
            <w:proofErr w:type="gramEnd"/>
            <w:r w:rsidRPr="00032B5D">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68FA01F0"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 xml:space="preserve">Somme rimaste da pagare in c/competenza                     </w:t>
            </w:r>
            <w:proofErr w:type="gramStart"/>
            <w:r w:rsidRPr="00032B5D">
              <w:rPr>
                <w:rFonts w:ascii="Times New Roman" w:eastAsia="Times New Roman" w:hAnsi="Times New Roman" w:cs="Times New Roman"/>
                <w:color w:val="000000"/>
                <w:sz w:val="18"/>
                <w:szCs w:val="18"/>
                <w:lang w:eastAsia="it-IT"/>
              </w:rPr>
              <w:t xml:space="preserve">   </w:t>
            </w:r>
            <w:r w:rsidRPr="00032B5D">
              <w:rPr>
                <w:rFonts w:ascii="Times New Roman" w:eastAsia="Times New Roman" w:hAnsi="Times New Roman" w:cs="Times New Roman"/>
                <w:color w:val="000000"/>
                <w:sz w:val="16"/>
                <w:szCs w:val="16"/>
                <w:lang w:eastAsia="it-IT"/>
              </w:rPr>
              <w:t>(</w:t>
            </w:r>
            <w:proofErr w:type="gramEnd"/>
            <w:r w:rsidRPr="00032B5D">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5A293EA9"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 xml:space="preserve">Totale impegnato                        </w:t>
            </w:r>
            <w:proofErr w:type="gramStart"/>
            <w:r w:rsidRPr="00032B5D">
              <w:rPr>
                <w:rFonts w:ascii="Times New Roman" w:eastAsia="Times New Roman" w:hAnsi="Times New Roman" w:cs="Times New Roman"/>
                <w:color w:val="000000"/>
                <w:sz w:val="18"/>
                <w:szCs w:val="18"/>
                <w:lang w:eastAsia="it-IT"/>
              </w:rPr>
              <w:t xml:space="preserve">   (</w:t>
            </w:r>
            <w:proofErr w:type="gramEnd"/>
            <w:r w:rsidRPr="00032B5D">
              <w:rPr>
                <w:rFonts w:ascii="Times New Roman" w:eastAsia="Times New Roman" w:hAnsi="Times New Roman" w:cs="Times New Roman"/>
                <w:color w:val="000000"/>
                <w:sz w:val="18"/>
                <w:szCs w:val="18"/>
                <w:lang w:eastAsia="it-IT"/>
              </w:rPr>
              <w:t>3) + (4)</w:t>
            </w:r>
          </w:p>
        </w:tc>
      </w:tr>
      <w:tr w:rsidR="006E42A7" w:rsidRPr="00032B5D" w14:paraId="1397845E" w14:textId="77777777" w:rsidTr="00032B5D">
        <w:trPr>
          <w:trHeight w:val="810"/>
        </w:trPr>
        <w:tc>
          <w:tcPr>
            <w:tcW w:w="340" w:type="dxa"/>
            <w:tcBorders>
              <w:top w:val="nil"/>
              <w:left w:val="nil"/>
              <w:bottom w:val="nil"/>
              <w:right w:val="nil"/>
            </w:tcBorders>
            <w:shd w:val="clear" w:color="auto" w:fill="auto"/>
            <w:noWrap/>
            <w:vAlign w:val="bottom"/>
            <w:hideMark/>
          </w:tcPr>
          <w:p w14:paraId="226DAF19"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64E326D3"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9555732"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9FF249B" w14:textId="77777777" w:rsidR="006E42A7" w:rsidRPr="00032B5D" w:rsidRDefault="006E42A7" w:rsidP="00032B5D">
            <w:pPr>
              <w:spacing w:after="0" w:line="240" w:lineRule="auto"/>
              <w:jc w:val="right"/>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46.000.000,00</w:t>
            </w:r>
          </w:p>
        </w:tc>
        <w:tc>
          <w:tcPr>
            <w:tcW w:w="1240" w:type="dxa"/>
            <w:tcBorders>
              <w:top w:val="nil"/>
              <w:left w:val="nil"/>
              <w:bottom w:val="single" w:sz="4" w:space="0" w:color="auto"/>
              <w:right w:val="single" w:sz="4" w:space="0" w:color="auto"/>
            </w:tcBorders>
            <w:shd w:val="clear" w:color="auto" w:fill="auto"/>
            <w:vAlign w:val="center"/>
            <w:hideMark/>
          </w:tcPr>
          <w:p w14:paraId="2C2C297F" w14:textId="77777777" w:rsidR="006E42A7" w:rsidRPr="00032B5D" w:rsidRDefault="006E42A7" w:rsidP="00032B5D">
            <w:pPr>
              <w:spacing w:after="0" w:line="240" w:lineRule="auto"/>
              <w:jc w:val="right"/>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46.213.650,07</w:t>
            </w:r>
          </w:p>
        </w:tc>
        <w:tc>
          <w:tcPr>
            <w:tcW w:w="1180" w:type="dxa"/>
            <w:tcBorders>
              <w:top w:val="nil"/>
              <w:left w:val="nil"/>
              <w:bottom w:val="single" w:sz="4" w:space="0" w:color="auto"/>
              <w:right w:val="single" w:sz="4" w:space="0" w:color="auto"/>
            </w:tcBorders>
            <w:shd w:val="clear" w:color="auto" w:fill="auto"/>
            <w:vAlign w:val="center"/>
            <w:hideMark/>
          </w:tcPr>
          <w:p w14:paraId="3540C926" w14:textId="77777777" w:rsidR="006E42A7" w:rsidRPr="00032B5D" w:rsidRDefault="006E42A7" w:rsidP="00032B5D">
            <w:pPr>
              <w:spacing w:after="0" w:line="240" w:lineRule="auto"/>
              <w:jc w:val="right"/>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46.026.357,26</w:t>
            </w:r>
          </w:p>
        </w:tc>
        <w:tc>
          <w:tcPr>
            <w:tcW w:w="1327" w:type="dxa"/>
            <w:tcBorders>
              <w:top w:val="nil"/>
              <w:left w:val="nil"/>
              <w:bottom w:val="single" w:sz="4" w:space="0" w:color="auto"/>
              <w:right w:val="single" w:sz="4" w:space="0" w:color="auto"/>
            </w:tcBorders>
            <w:shd w:val="clear" w:color="auto" w:fill="auto"/>
            <w:vAlign w:val="center"/>
            <w:hideMark/>
          </w:tcPr>
          <w:p w14:paraId="117192BF" w14:textId="77777777" w:rsidR="006E42A7" w:rsidRPr="00032B5D" w:rsidRDefault="006E42A7" w:rsidP="00032B5D">
            <w:pPr>
              <w:spacing w:after="0" w:line="240" w:lineRule="auto"/>
              <w:jc w:val="right"/>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135.731,02</w:t>
            </w:r>
          </w:p>
        </w:tc>
        <w:tc>
          <w:tcPr>
            <w:tcW w:w="1140" w:type="dxa"/>
            <w:tcBorders>
              <w:top w:val="nil"/>
              <w:left w:val="nil"/>
              <w:bottom w:val="single" w:sz="4" w:space="0" w:color="auto"/>
              <w:right w:val="single" w:sz="4" w:space="0" w:color="auto"/>
            </w:tcBorders>
            <w:shd w:val="clear" w:color="auto" w:fill="auto"/>
            <w:vAlign w:val="center"/>
            <w:hideMark/>
          </w:tcPr>
          <w:p w14:paraId="4D1757FE" w14:textId="77777777" w:rsidR="006E42A7" w:rsidRPr="00032B5D" w:rsidRDefault="006E42A7" w:rsidP="00032B5D">
            <w:pPr>
              <w:spacing w:after="0" w:line="240" w:lineRule="auto"/>
              <w:jc w:val="right"/>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46.162.088,28</w:t>
            </w:r>
          </w:p>
        </w:tc>
      </w:tr>
      <w:tr w:rsidR="006E42A7" w:rsidRPr="00032B5D" w14:paraId="528C8F28" w14:textId="77777777" w:rsidTr="00032B5D">
        <w:trPr>
          <w:trHeight w:val="300"/>
        </w:trPr>
        <w:tc>
          <w:tcPr>
            <w:tcW w:w="340" w:type="dxa"/>
            <w:tcBorders>
              <w:top w:val="nil"/>
              <w:left w:val="nil"/>
              <w:bottom w:val="nil"/>
              <w:right w:val="nil"/>
            </w:tcBorders>
            <w:shd w:val="clear" w:color="auto" w:fill="auto"/>
            <w:noWrap/>
            <w:vAlign w:val="bottom"/>
            <w:hideMark/>
          </w:tcPr>
          <w:p w14:paraId="36BDBC80" w14:textId="77777777" w:rsidR="006E42A7" w:rsidRPr="00032B5D" w:rsidRDefault="006E42A7" w:rsidP="00032B5D">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27F556BD" w14:textId="77777777" w:rsidR="006E42A7" w:rsidRPr="00032B5D" w:rsidRDefault="006E42A7" w:rsidP="00032B5D">
            <w:pPr>
              <w:spacing w:after="0" w:line="240" w:lineRule="auto"/>
              <w:rPr>
                <w:rFonts w:ascii="Times New Roman" w:eastAsia="Times New Roman" w:hAnsi="Times New Roman" w:cs="Times New Roman"/>
                <w:b/>
                <w:bCs/>
                <w:color w:val="000000"/>
                <w:sz w:val="18"/>
                <w:szCs w:val="18"/>
                <w:lang w:eastAsia="it-IT"/>
              </w:rPr>
            </w:pPr>
            <w:r w:rsidRPr="00032B5D">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A0D5B24" w14:textId="77777777" w:rsidR="006E42A7" w:rsidRPr="00032B5D" w:rsidRDefault="006E42A7" w:rsidP="00032B5D">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D6E3CAF" w14:textId="77777777" w:rsidR="006E42A7" w:rsidRPr="00032B5D" w:rsidRDefault="006E42A7" w:rsidP="00032B5D">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491ADFCA" w14:textId="77777777" w:rsidR="006E42A7" w:rsidRPr="00032B5D" w:rsidRDefault="006E42A7" w:rsidP="00032B5D">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7081689" w14:textId="77777777" w:rsidR="006E42A7" w:rsidRPr="00032B5D" w:rsidRDefault="006E42A7" w:rsidP="00032B5D">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7C554A8D" w14:textId="77777777" w:rsidR="006E42A7" w:rsidRPr="00032B5D" w:rsidRDefault="006E42A7" w:rsidP="00032B5D">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F19F9AF"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 </w:t>
            </w:r>
          </w:p>
        </w:tc>
      </w:tr>
      <w:tr w:rsidR="006E42A7" w:rsidRPr="00032B5D" w14:paraId="3BF751D0" w14:textId="77777777" w:rsidTr="00032B5D">
        <w:trPr>
          <w:trHeight w:val="480"/>
        </w:trPr>
        <w:tc>
          <w:tcPr>
            <w:tcW w:w="340" w:type="dxa"/>
            <w:tcBorders>
              <w:top w:val="nil"/>
              <w:left w:val="nil"/>
              <w:bottom w:val="nil"/>
              <w:right w:val="nil"/>
            </w:tcBorders>
            <w:shd w:val="clear" w:color="auto" w:fill="auto"/>
            <w:noWrap/>
            <w:vAlign w:val="bottom"/>
            <w:hideMark/>
          </w:tcPr>
          <w:p w14:paraId="755CD09D"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04BC0422"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032B5D" w14:paraId="0B279F57" w14:textId="77777777" w:rsidTr="00032B5D">
        <w:trPr>
          <w:trHeight w:val="330"/>
        </w:trPr>
        <w:tc>
          <w:tcPr>
            <w:tcW w:w="340" w:type="dxa"/>
            <w:tcBorders>
              <w:top w:val="nil"/>
              <w:left w:val="nil"/>
              <w:bottom w:val="nil"/>
              <w:right w:val="nil"/>
            </w:tcBorders>
            <w:shd w:val="clear" w:color="auto" w:fill="auto"/>
            <w:noWrap/>
            <w:vAlign w:val="bottom"/>
            <w:hideMark/>
          </w:tcPr>
          <w:p w14:paraId="1A0A5AA7"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1A447417" w14:textId="77777777" w:rsidR="006E42A7"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4F264B67" w14:textId="77777777" w:rsidR="006E42A7" w:rsidRPr="002848A7" w:rsidRDefault="006E42A7" w:rsidP="000962E9">
            <w:pPr>
              <w:spacing w:after="0" w:line="240" w:lineRule="auto"/>
              <w:jc w:val="both"/>
              <w:rPr>
                <w:rFonts w:ascii="Times New Roman" w:eastAsia="Times New Roman" w:hAnsi="Times New Roman" w:cs="Times New Roman"/>
                <w:color w:val="000000"/>
                <w:sz w:val="10"/>
                <w:szCs w:val="10"/>
                <w:lang w:eastAsia="it-IT"/>
              </w:rPr>
            </w:pPr>
          </w:p>
        </w:tc>
      </w:tr>
      <w:tr w:rsidR="006E42A7" w:rsidRPr="00032B5D" w14:paraId="4E9CF357" w14:textId="77777777" w:rsidTr="00032B5D">
        <w:trPr>
          <w:trHeight w:val="330"/>
        </w:trPr>
        <w:tc>
          <w:tcPr>
            <w:tcW w:w="340" w:type="dxa"/>
            <w:tcBorders>
              <w:top w:val="nil"/>
              <w:left w:val="nil"/>
              <w:bottom w:val="nil"/>
              <w:right w:val="nil"/>
            </w:tcBorders>
            <w:shd w:val="clear" w:color="auto" w:fill="auto"/>
            <w:noWrap/>
            <w:vAlign w:val="bottom"/>
            <w:hideMark/>
          </w:tcPr>
          <w:p w14:paraId="0A1875D2"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676CA904"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032B5D" w14:paraId="58A6266A" w14:textId="77777777" w:rsidTr="00032B5D">
        <w:trPr>
          <w:trHeight w:val="330"/>
        </w:trPr>
        <w:tc>
          <w:tcPr>
            <w:tcW w:w="340" w:type="dxa"/>
            <w:tcBorders>
              <w:top w:val="nil"/>
              <w:left w:val="nil"/>
              <w:bottom w:val="nil"/>
              <w:right w:val="nil"/>
            </w:tcBorders>
            <w:shd w:val="clear" w:color="auto" w:fill="auto"/>
            <w:noWrap/>
            <w:vAlign w:val="bottom"/>
            <w:hideMark/>
          </w:tcPr>
          <w:p w14:paraId="7630383A"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EA114B" w14:textId="77777777" w:rsidR="006E42A7" w:rsidRPr="00032B5D" w:rsidRDefault="006E42A7" w:rsidP="00032B5D">
            <w:pPr>
              <w:spacing w:after="0" w:line="240" w:lineRule="auto"/>
              <w:jc w:val="center"/>
              <w:rPr>
                <w:rFonts w:ascii="Times New Roman" w:eastAsia="Times New Roman" w:hAnsi="Times New Roman" w:cs="Times New Roman"/>
                <w:b/>
                <w:bCs/>
                <w:i/>
                <w:iCs/>
                <w:color w:val="000000"/>
                <w:sz w:val="18"/>
                <w:szCs w:val="18"/>
                <w:lang w:eastAsia="it-IT"/>
              </w:rPr>
            </w:pPr>
            <w:r w:rsidRPr="00032B5D">
              <w:rPr>
                <w:rFonts w:ascii="Times New Roman" w:eastAsia="Times New Roman" w:hAnsi="Times New Roman" w:cs="Times New Roman"/>
                <w:b/>
                <w:bCs/>
                <w:i/>
                <w:iCs/>
                <w:color w:val="000000"/>
                <w:sz w:val="18"/>
                <w:szCs w:val="18"/>
                <w:lang w:eastAsia="it-IT"/>
              </w:rPr>
              <w:t>INDICATORI DI RISULTATO</w:t>
            </w:r>
          </w:p>
        </w:tc>
      </w:tr>
      <w:tr w:rsidR="006E42A7" w:rsidRPr="00032B5D" w14:paraId="426C7868" w14:textId="77777777" w:rsidTr="00032B5D">
        <w:trPr>
          <w:trHeight w:val="645"/>
        </w:trPr>
        <w:tc>
          <w:tcPr>
            <w:tcW w:w="340" w:type="dxa"/>
            <w:tcBorders>
              <w:top w:val="nil"/>
              <w:left w:val="nil"/>
              <w:bottom w:val="nil"/>
              <w:right w:val="nil"/>
            </w:tcBorders>
            <w:shd w:val="clear" w:color="auto" w:fill="auto"/>
            <w:noWrap/>
            <w:vAlign w:val="center"/>
            <w:hideMark/>
          </w:tcPr>
          <w:p w14:paraId="791C84E0" w14:textId="77777777" w:rsidR="006E42A7" w:rsidRPr="00032B5D" w:rsidRDefault="006E42A7" w:rsidP="00032B5D">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6227372"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2B3AFD0"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Tempestività della liquidazione dei corrispettivi alle Agenzie di stampa</w:t>
            </w:r>
            <w:r>
              <w:rPr>
                <w:rFonts w:ascii="Times New Roman" w:eastAsia="Times New Roman" w:hAnsi="Times New Roman" w:cs="Times New Roman"/>
                <w:color w:val="000000"/>
                <w:sz w:val="20"/>
                <w:szCs w:val="20"/>
                <w:lang w:eastAsia="it-IT"/>
              </w:rPr>
              <w:t>.</w:t>
            </w:r>
          </w:p>
        </w:tc>
      </w:tr>
      <w:tr w:rsidR="006E42A7" w:rsidRPr="00032B5D" w14:paraId="24D7EDA9" w14:textId="77777777" w:rsidTr="00032B5D">
        <w:trPr>
          <w:trHeight w:val="630"/>
        </w:trPr>
        <w:tc>
          <w:tcPr>
            <w:tcW w:w="340" w:type="dxa"/>
            <w:tcBorders>
              <w:top w:val="nil"/>
              <w:left w:val="nil"/>
              <w:bottom w:val="nil"/>
              <w:right w:val="nil"/>
            </w:tcBorders>
            <w:shd w:val="clear" w:color="auto" w:fill="auto"/>
            <w:noWrap/>
            <w:vAlign w:val="center"/>
            <w:hideMark/>
          </w:tcPr>
          <w:p w14:paraId="56541050" w14:textId="77777777" w:rsidR="006E42A7" w:rsidRPr="00032B5D" w:rsidRDefault="006E42A7" w:rsidP="00032B5D">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202B86F"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D6A5F53"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PEC. PROTOCOLLO / EMAIL</w:t>
            </w:r>
            <w:r>
              <w:rPr>
                <w:rFonts w:ascii="Times New Roman" w:eastAsia="Times New Roman" w:hAnsi="Times New Roman" w:cs="Times New Roman"/>
                <w:color w:val="000000"/>
                <w:sz w:val="20"/>
                <w:szCs w:val="20"/>
                <w:lang w:eastAsia="it-IT"/>
              </w:rPr>
              <w:t>.</w:t>
            </w:r>
          </w:p>
        </w:tc>
      </w:tr>
      <w:tr w:rsidR="006E42A7" w:rsidRPr="00032B5D" w14:paraId="76ADA2DE" w14:textId="77777777" w:rsidTr="00032B5D">
        <w:trPr>
          <w:trHeight w:val="1245"/>
        </w:trPr>
        <w:tc>
          <w:tcPr>
            <w:tcW w:w="340" w:type="dxa"/>
            <w:tcBorders>
              <w:top w:val="nil"/>
              <w:left w:val="nil"/>
              <w:bottom w:val="nil"/>
              <w:right w:val="nil"/>
            </w:tcBorders>
            <w:shd w:val="clear" w:color="auto" w:fill="auto"/>
            <w:noWrap/>
            <w:vAlign w:val="center"/>
            <w:hideMark/>
          </w:tcPr>
          <w:p w14:paraId="0AC545A3" w14:textId="77777777" w:rsidR="006E42A7" w:rsidRPr="00032B5D" w:rsidRDefault="006E42A7" w:rsidP="00032B5D">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D0D3E81"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1023AEDC" w14:textId="77777777" w:rsidR="006E42A7" w:rsidRPr="00032B5D" w:rsidRDefault="006E42A7" w:rsidP="000962E9">
            <w:pPr>
              <w:spacing w:after="0" w:line="240" w:lineRule="auto"/>
              <w:jc w:val="center"/>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 di corrispettivi liquidati entro 60 giorni dalla ricezione della fattura completa della documentazione necessaria per il pagamento</w:t>
            </w:r>
          </w:p>
        </w:tc>
        <w:tc>
          <w:tcPr>
            <w:tcW w:w="1180" w:type="dxa"/>
            <w:tcBorders>
              <w:top w:val="nil"/>
              <w:left w:val="nil"/>
              <w:bottom w:val="single" w:sz="4" w:space="0" w:color="auto"/>
              <w:right w:val="nil"/>
            </w:tcBorders>
            <w:shd w:val="clear" w:color="auto" w:fill="auto"/>
            <w:vAlign w:val="center"/>
            <w:hideMark/>
          </w:tcPr>
          <w:p w14:paraId="43F7F926"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1B1E0EBC"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B27F34C"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Scostamento</w:t>
            </w:r>
          </w:p>
        </w:tc>
      </w:tr>
      <w:tr w:rsidR="006E42A7" w:rsidRPr="00032B5D" w14:paraId="23C63AA7" w14:textId="77777777" w:rsidTr="00032B5D">
        <w:trPr>
          <w:trHeight w:val="735"/>
        </w:trPr>
        <w:tc>
          <w:tcPr>
            <w:tcW w:w="340" w:type="dxa"/>
            <w:tcBorders>
              <w:top w:val="nil"/>
              <w:left w:val="nil"/>
              <w:bottom w:val="nil"/>
              <w:right w:val="nil"/>
            </w:tcBorders>
            <w:shd w:val="clear" w:color="auto" w:fill="auto"/>
            <w:noWrap/>
            <w:vAlign w:val="bottom"/>
            <w:hideMark/>
          </w:tcPr>
          <w:p w14:paraId="7E4E0D04" w14:textId="77777777" w:rsidR="006E42A7" w:rsidRPr="00032B5D" w:rsidRDefault="006E42A7" w:rsidP="00032B5D">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135641BA" w14:textId="77777777" w:rsidR="006E42A7"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 xml:space="preserve">UNITA' DI MISURA  </w:t>
            </w:r>
          </w:p>
          <w:p w14:paraId="6F242601" w14:textId="77777777" w:rsidR="006E42A7" w:rsidRPr="00032B5D" w:rsidRDefault="006E42A7" w:rsidP="00032B5D">
            <w:pPr>
              <w:spacing w:after="0" w:line="240" w:lineRule="auto"/>
              <w:rPr>
                <w:rFonts w:ascii="Times New Roman" w:eastAsia="Times New Roman" w:hAnsi="Times New Roman" w:cs="Times New Roman"/>
                <w:color w:val="000000"/>
                <w:sz w:val="18"/>
                <w:szCs w:val="18"/>
                <w:lang w:eastAsia="it-IT"/>
              </w:rPr>
            </w:pPr>
            <w:r w:rsidRPr="00032B5D">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58D2DF5C" w14:textId="77777777" w:rsidR="006E42A7" w:rsidRPr="00032B5D" w:rsidRDefault="006E42A7" w:rsidP="00032B5D">
            <w:pPr>
              <w:spacing w:after="0" w:line="240" w:lineRule="auto"/>
              <w:jc w:val="center"/>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CCFB4F3" w14:textId="77777777" w:rsidR="006E42A7" w:rsidRPr="00032B5D" w:rsidRDefault="006E42A7" w:rsidP="00032B5D">
            <w:pPr>
              <w:spacing w:after="0" w:line="240" w:lineRule="auto"/>
              <w:jc w:val="center"/>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70</w:t>
            </w:r>
          </w:p>
        </w:tc>
        <w:tc>
          <w:tcPr>
            <w:tcW w:w="1327" w:type="dxa"/>
            <w:tcBorders>
              <w:top w:val="nil"/>
              <w:left w:val="nil"/>
              <w:bottom w:val="single" w:sz="4" w:space="0" w:color="auto"/>
              <w:right w:val="single" w:sz="4" w:space="0" w:color="auto"/>
            </w:tcBorders>
            <w:shd w:val="clear" w:color="auto" w:fill="auto"/>
            <w:noWrap/>
            <w:vAlign w:val="center"/>
            <w:hideMark/>
          </w:tcPr>
          <w:p w14:paraId="375D90AA" w14:textId="77777777" w:rsidR="006E42A7" w:rsidRPr="00032B5D" w:rsidRDefault="006E42A7" w:rsidP="00032B5D">
            <w:pPr>
              <w:spacing w:after="0" w:line="240" w:lineRule="auto"/>
              <w:jc w:val="center"/>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1B83A10D" w14:textId="77777777" w:rsidR="006E42A7" w:rsidRPr="00032B5D" w:rsidRDefault="006E42A7" w:rsidP="00032B5D">
            <w:pPr>
              <w:spacing w:after="0" w:line="240" w:lineRule="auto"/>
              <w:jc w:val="center"/>
              <w:rPr>
                <w:rFonts w:ascii="Times New Roman" w:eastAsia="Times New Roman" w:hAnsi="Times New Roman" w:cs="Times New Roman"/>
                <w:color w:val="000000"/>
                <w:sz w:val="20"/>
                <w:szCs w:val="20"/>
                <w:lang w:eastAsia="it-IT"/>
              </w:rPr>
            </w:pPr>
            <w:r w:rsidRPr="00032B5D">
              <w:rPr>
                <w:rFonts w:ascii="Times New Roman" w:eastAsia="Times New Roman" w:hAnsi="Times New Roman" w:cs="Times New Roman"/>
                <w:color w:val="000000"/>
                <w:sz w:val="20"/>
                <w:szCs w:val="20"/>
                <w:lang w:eastAsia="it-IT"/>
              </w:rPr>
              <w:t>30</w:t>
            </w:r>
          </w:p>
        </w:tc>
      </w:tr>
    </w:tbl>
    <w:p w14:paraId="06C4E4B9"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65"/>
        <w:gridCol w:w="1180"/>
        <w:gridCol w:w="1327"/>
        <w:gridCol w:w="1140"/>
      </w:tblGrid>
      <w:tr w:rsidR="006E42A7" w:rsidRPr="00DF59FC" w14:paraId="6FC7E2D4" w14:textId="77777777" w:rsidTr="00DF59FC">
        <w:trPr>
          <w:trHeight w:val="480"/>
        </w:trPr>
        <w:tc>
          <w:tcPr>
            <w:tcW w:w="340" w:type="dxa"/>
            <w:tcBorders>
              <w:top w:val="nil"/>
              <w:left w:val="nil"/>
              <w:bottom w:val="nil"/>
              <w:right w:val="nil"/>
            </w:tcBorders>
            <w:shd w:val="clear" w:color="auto" w:fill="auto"/>
            <w:noWrap/>
            <w:vAlign w:val="bottom"/>
            <w:hideMark/>
          </w:tcPr>
          <w:p w14:paraId="4A874EB2" w14:textId="77777777" w:rsidR="006E42A7" w:rsidRPr="00DF59FC" w:rsidRDefault="006E42A7" w:rsidP="00DF59FC">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E2D310"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28"/>
                <w:szCs w:val="28"/>
                <w:lang w:eastAsia="it-IT"/>
              </w:rPr>
            </w:pPr>
            <w:r w:rsidRPr="00DF59FC">
              <w:rPr>
                <w:rFonts w:ascii="Times New Roman" w:eastAsia="Times New Roman" w:hAnsi="Times New Roman" w:cs="Times New Roman"/>
                <w:b/>
                <w:bCs/>
                <w:i/>
                <w:iCs/>
                <w:color w:val="000000"/>
                <w:sz w:val="28"/>
                <w:szCs w:val="28"/>
                <w:lang w:eastAsia="it-IT"/>
              </w:rPr>
              <w:t>SCHEDA OBIETTIVO</w:t>
            </w:r>
          </w:p>
        </w:tc>
      </w:tr>
      <w:tr w:rsidR="006E42A7" w:rsidRPr="00DF59FC" w14:paraId="3CF0501C" w14:textId="77777777" w:rsidTr="00DF59FC">
        <w:trPr>
          <w:trHeight w:val="208"/>
        </w:trPr>
        <w:tc>
          <w:tcPr>
            <w:tcW w:w="340" w:type="dxa"/>
            <w:tcBorders>
              <w:top w:val="nil"/>
              <w:left w:val="nil"/>
              <w:bottom w:val="nil"/>
              <w:right w:val="nil"/>
            </w:tcBorders>
            <w:shd w:val="clear" w:color="auto" w:fill="auto"/>
            <w:noWrap/>
            <w:vAlign w:val="center"/>
            <w:hideMark/>
          </w:tcPr>
          <w:p w14:paraId="6255CCEF"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0A3D8A6"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8BB1A63"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15 - Comunicazioni </w:t>
            </w:r>
          </w:p>
        </w:tc>
      </w:tr>
      <w:tr w:rsidR="006E42A7" w:rsidRPr="00DF59FC" w14:paraId="724E0431" w14:textId="77777777" w:rsidTr="00DF59FC">
        <w:trPr>
          <w:trHeight w:val="270"/>
        </w:trPr>
        <w:tc>
          <w:tcPr>
            <w:tcW w:w="340" w:type="dxa"/>
            <w:tcBorders>
              <w:top w:val="nil"/>
              <w:left w:val="nil"/>
              <w:bottom w:val="nil"/>
              <w:right w:val="nil"/>
            </w:tcBorders>
            <w:shd w:val="clear" w:color="auto" w:fill="auto"/>
            <w:noWrap/>
            <w:vAlign w:val="center"/>
            <w:hideMark/>
          </w:tcPr>
          <w:p w14:paraId="6A3E1DA8"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C04ADEA"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A90DBD4"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15.4 - Sostegno al pluralismo dell'informazione </w:t>
            </w:r>
          </w:p>
        </w:tc>
      </w:tr>
      <w:tr w:rsidR="006E42A7" w:rsidRPr="00DF59FC" w14:paraId="0EB3EE1D" w14:textId="77777777" w:rsidTr="00DF59FC">
        <w:trPr>
          <w:trHeight w:val="450"/>
        </w:trPr>
        <w:tc>
          <w:tcPr>
            <w:tcW w:w="340" w:type="dxa"/>
            <w:tcBorders>
              <w:top w:val="nil"/>
              <w:left w:val="nil"/>
              <w:bottom w:val="nil"/>
              <w:right w:val="nil"/>
            </w:tcBorders>
            <w:shd w:val="clear" w:color="auto" w:fill="auto"/>
            <w:noWrap/>
            <w:vAlign w:val="center"/>
            <w:hideMark/>
          </w:tcPr>
          <w:p w14:paraId="3603C423"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98841C4"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B4FC7E2"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9 - Informazione </w:t>
            </w:r>
            <w:proofErr w:type="gramStart"/>
            <w:r w:rsidRPr="00DF59FC">
              <w:rPr>
                <w:rFonts w:ascii="Times New Roman" w:eastAsia="Times New Roman" w:hAnsi="Times New Roman" w:cs="Times New Roman"/>
                <w:color w:val="000000"/>
                <w:sz w:val="20"/>
                <w:szCs w:val="20"/>
                <w:lang w:eastAsia="it-IT"/>
              </w:rPr>
              <w:t>ed</w:t>
            </w:r>
            <w:proofErr w:type="gramEnd"/>
            <w:r w:rsidRPr="00DF59FC">
              <w:rPr>
                <w:rFonts w:ascii="Times New Roman" w:eastAsia="Times New Roman" w:hAnsi="Times New Roman" w:cs="Times New Roman"/>
                <w:color w:val="000000"/>
                <w:sz w:val="20"/>
                <w:szCs w:val="20"/>
                <w:lang w:eastAsia="it-IT"/>
              </w:rPr>
              <w:t xml:space="preserve"> editoria</w:t>
            </w:r>
          </w:p>
        </w:tc>
      </w:tr>
      <w:tr w:rsidR="006E42A7" w:rsidRPr="00DF59FC" w14:paraId="4A6FCC05" w14:textId="77777777" w:rsidTr="00DF59FC">
        <w:trPr>
          <w:trHeight w:val="363"/>
        </w:trPr>
        <w:tc>
          <w:tcPr>
            <w:tcW w:w="340" w:type="dxa"/>
            <w:tcBorders>
              <w:top w:val="nil"/>
              <w:left w:val="nil"/>
              <w:bottom w:val="nil"/>
              <w:right w:val="nil"/>
            </w:tcBorders>
            <w:shd w:val="clear" w:color="auto" w:fill="auto"/>
            <w:noWrap/>
            <w:vAlign w:val="center"/>
            <w:hideMark/>
          </w:tcPr>
          <w:p w14:paraId="27C28D2D"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DAECB7D"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5C179F0"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Interventi a favore dell'editoria.</w:t>
            </w:r>
          </w:p>
        </w:tc>
      </w:tr>
      <w:tr w:rsidR="006E42A7" w:rsidRPr="00DF59FC" w14:paraId="5CE518EE" w14:textId="77777777" w:rsidTr="00DF59FC">
        <w:trPr>
          <w:trHeight w:val="2879"/>
        </w:trPr>
        <w:tc>
          <w:tcPr>
            <w:tcW w:w="340" w:type="dxa"/>
            <w:tcBorders>
              <w:top w:val="nil"/>
              <w:left w:val="nil"/>
              <w:bottom w:val="nil"/>
              <w:right w:val="nil"/>
            </w:tcBorders>
            <w:shd w:val="clear" w:color="auto" w:fill="auto"/>
            <w:noWrap/>
            <w:vAlign w:val="center"/>
            <w:hideMark/>
          </w:tcPr>
          <w:p w14:paraId="3DF2C1DF"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5044AA0"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0AFA1F6"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Le risorse derivanti dall’extragettito RAI sono nel loro complesso trasferite in anticipo anziché con rate trimestrali posticipate, come negli anni precedenti. Il trasferimento di tali fondi comporta la necessità di valutarne le esigenze allocative, tenendo in particolare conto di eventuali priorità dovute a scadenze di pagamenti (per obbligazioni derivanti da contratti, convenzioni o da procedimenti di liquidazione di contributi). Le scelte programmatiche relative all’allocazione delle risorse finanziarie, supportate dalla valutazione delle priorità, spetta all’Autorità politica, sia sulla base delle norme generali che regolano il funzionamento delle pubbliche Amministrazioni (articoli 4 e 14 del decreto legislativo 30 marzo 2001, n. 165, che definiscono i poteri dell’Autorità politica rispetto a quelli demandati alla dirigenza), sia sulla base delle disposizioni specifiche che – in coerenza con le prime – disciplinano il settore dell'editoria e gli interventi a sostegno dello stesso</w:t>
            </w:r>
            <w:r>
              <w:rPr>
                <w:rFonts w:ascii="Times New Roman" w:eastAsia="Times New Roman" w:hAnsi="Times New Roman" w:cs="Times New Roman"/>
                <w:color w:val="000000"/>
                <w:sz w:val="20"/>
                <w:szCs w:val="20"/>
                <w:lang w:eastAsia="it-IT"/>
              </w:rPr>
              <w:t>.</w:t>
            </w:r>
            <w:r w:rsidRPr="00DF59FC">
              <w:rPr>
                <w:rFonts w:ascii="Times New Roman" w:eastAsia="Times New Roman" w:hAnsi="Times New Roman" w:cs="Times New Roman"/>
                <w:color w:val="000000"/>
                <w:sz w:val="20"/>
                <w:szCs w:val="20"/>
                <w:lang w:eastAsia="it-IT"/>
              </w:rPr>
              <w:t xml:space="preserve"> </w:t>
            </w:r>
          </w:p>
        </w:tc>
      </w:tr>
      <w:tr w:rsidR="006E42A7" w:rsidRPr="00DF59FC" w14:paraId="5BE306A7" w14:textId="77777777" w:rsidTr="00DF59FC">
        <w:trPr>
          <w:trHeight w:val="212"/>
        </w:trPr>
        <w:tc>
          <w:tcPr>
            <w:tcW w:w="340" w:type="dxa"/>
            <w:tcBorders>
              <w:top w:val="nil"/>
              <w:left w:val="nil"/>
              <w:bottom w:val="nil"/>
              <w:right w:val="nil"/>
            </w:tcBorders>
            <w:shd w:val="clear" w:color="auto" w:fill="auto"/>
            <w:noWrap/>
            <w:vAlign w:val="center"/>
            <w:hideMark/>
          </w:tcPr>
          <w:p w14:paraId="5BFA5600"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DC21B4A"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A9D9ED5"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w:t>
            </w:r>
          </w:p>
        </w:tc>
      </w:tr>
      <w:tr w:rsidR="006E42A7" w:rsidRPr="00DF59FC" w14:paraId="2B939359" w14:textId="77777777" w:rsidTr="00DF59FC">
        <w:trPr>
          <w:trHeight w:val="116"/>
        </w:trPr>
        <w:tc>
          <w:tcPr>
            <w:tcW w:w="340" w:type="dxa"/>
            <w:tcBorders>
              <w:top w:val="nil"/>
              <w:left w:val="nil"/>
              <w:bottom w:val="nil"/>
              <w:right w:val="nil"/>
            </w:tcBorders>
            <w:shd w:val="clear" w:color="auto" w:fill="auto"/>
            <w:noWrap/>
            <w:vAlign w:val="center"/>
            <w:hideMark/>
          </w:tcPr>
          <w:p w14:paraId="2F831421"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2A7F933"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10FF0BF"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w:t>
            </w:r>
          </w:p>
        </w:tc>
      </w:tr>
      <w:tr w:rsidR="006E42A7" w:rsidRPr="00DF59FC" w14:paraId="263761AE" w14:textId="77777777" w:rsidTr="00DF59FC">
        <w:trPr>
          <w:trHeight w:val="304"/>
        </w:trPr>
        <w:tc>
          <w:tcPr>
            <w:tcW w:w="340" w:type="dxa"/>
            <w:tcBorders>
              <w:top w:val="nil"/>
              <w:left w:val="nil"/>
              <w:bottom w:val="nil"/>
              <w:right w:val="nil"/>
            </w:tcBorders>
            <w:shd w:val="clear" w:color="auto" w:fill="auto"/>
            <w:noWrap/>
            <w:vAlign w:val="bottom"/>
            <w:hideMark/>
          </w:tcPr>
          <w:p w14:paraId="57888D81"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2CA97557"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C075E86"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cap. 489</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C2254E"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01DE718"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Consuntivo 2023</w:t>
            </w:r>
          </w:p>
        </w:tc>
      </w:tr>
      <w:tr w:rsidR="006E42A7" w:rsidRPr="00DF59FC" w14:paraId="6872911A" w14:textId="77777777" w:rsidTr="00DF59FC">
        <w:trPr>
          <w:trHeight w:val="1185"/>
        </w:trPr>
        <w:tc>
          <w:tcPr>
            <w:tcW w:w="340" w:type="dxa"/>
            <w:tcBorders>
              <w:top w:val="nil"/>
              <w:left w:val="nil"/>
              <w:bottom w:val="nil"/>
              <w:right w:val="nil"/>
            </w:tcBorders>
            <w:shd w:val="clear" w:color="auto" w:fill="auto"/>
            <w:noWrap/>
            <w:vAlign w:val="bottom"/>
            <w:hideMark/>
          </w:tcPr>
          <w:p w14:paraId="35AB2182"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01315524"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C9C028B"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81A7EBD"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Stanziamento iniziale di competenza        </w:t>
            </w:r>
            <w:proofErr w:type="gramStart"/>
            <w:r w:rsidRPr="00DF59FC">
              <w:rPr>
                <w:rFonts w:ascii="Times New Roman" w:eastAsia="Times New Roman" w:hAnsi="Times New Roman" w:cs="Times New Roman"/>
                <w:color w:val="000000"/>
                <w:sz w:val="18"/>
                <w:szCs w:val="18"/>
                <w:lang w:eastAsia="it-IT"/>
              </w:rPr>
              <w:t xml:space="preserve">  </w:t>
            </w:r>
            <w:r w:rsidRPr="00DF59FC">
              <w:rPr>
                <w:rFonts w:ascii="Times New Roman" w:eastAsia="Times New Roman" w:hAnsi="Times New Roman" w:cs="Times New Roman"/>
                <w:color w:val="000000"/>
                <w:sz w:val="16"/>
                <w:szCs w:val="16"/>
                <w:lang w:eastAsia="it-IT"/>
              </w:rPr>
              <w:t xml:space="preserve"> (</w:t>
            </w:r>
            <w:proofErr w:type="gramEnd"/>
            <w:r w:rsidRPr="00DF59FC">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5B7D01B5"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Stanziamento definitivo di competenza                    </w:t>
            </w:r>
            <w:proofErr w:type="gramStart"/>
            <w:r w:rsidRPr="00DF59FC">
              <w:rPr>
                <w:rFonts w:ascii="Times New Roman" w:eastAsia="Times New Roman" w:hAnsi="Times New Roman" w:cs="Times New Roman"/>
                <w:color w:val="000000"/>
                <w:sz w:val="18"/>
                <w:szCs w:val="18"/>
                <w:lang w:eastAsia="it-IT"/>
              </w:rPr>
              <w:t xml:space="preserve">  </w:t>
            </w:r>
            <w:r w:rsidRPr="00DF59FC">
              <w:rPr>
                <w:rFonts w:ascii="Times New Roman" w:eastAsia="Times New Roman" w:hAnsi="Times New Roman" w:cs="Times New Roman"/>
                <w:color w:val="000000"/>
                <w:sz w:val="16"/>
                <w:szCs w:val="16"/>
                <w:lang w:eastAsia="it-IT"/>
              </w:rPr>
              <w:t xml:space="preserve"> (</w:t>
            </w:r>
            <w:proofErr w:type="gramEnd"/>
            <w:r w:rsidRPr="00DF59FC">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5B76FEB"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Pagamento c/competenza</w:t>
            </w:r>
            <w:r w:rsidRPr="00DF59FC">
              <w:rPr>
                <w:rFonts w:ascii="Times New Roman" w:eastAsia="Times New Roman" w:hAnsi="Times New Roman" w:cs="Times New Roman"/>
                <w:color w:val="000000"/>
                <w:sz w:val="16"/>
                <w:szCs w:val="16"/>
                <w:lang w:eastAsia="it-IT"/>
              </w:rPr>
              <w:t xml:space="preserve">                    </w:t>
            </w:r>
            <w:proofErr w:type="gramStart"/>
            <w:r w:rsidRPr="00DF59FC">
              <w:rPr>
                <w:rFonts w:ascii="Times New Roman" w:eastAsia="Times New Roman" w:hAnsi="Times New Roman" w:cs="Times New Roman"/>
                <w:color w:val="000000"/>
                <w:sz w:val="16"/>
                <w:szCs w:val="16"/>
                <w:lang w:eastAsia="it-IT"/>
              </w:rPr>
              <w:t xml:space="preserve">   (</w:t>
            </w:r>
            <w:proofErr w:type="gramEnd"/>
            <w:r w:rsidRPr="00DF59FC">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494D6B2E"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Somme rimaste da pagare in c/competenza                     </w:t>
            </w:r>
            <w:proofErr w:type="gramStart"/>
            <w:r w:rsidRPr="00DF59FC">
              <w:rPr>
                <w:rFonts w:ascii="Times New Roman" w:eastAsia="Times New Roman" w:hAnsi="Times New Roman" w:cs="Times New Roman"/>
                <w:color w:val="000000"/>
                <w:sz w:val="18"/>
                <w:szCs w:val="18"/>
                <w:lang w:eastAsia="it-IT"/>
              </w:rPr>
              <w:t xml:space="preserve">   </w:t>
            </w:r>
            <w:r w:rsidRPr="00DF59FC">
              <w:rPr>
                <w:rFonts w:ascii="Times New Roman" w:eastAsia="Times New Roman" w:hAnsi="Times New Roman" w:cs="Times New Roman"/>
                <w:color w:val="000000"/>
                <w:sz w:val="16"/>
                <w:szCs w:val="16"/>
                <w:lang w:eastAsia="it-IT"/>
              </w:rPr>
              <w:t>(</w:t>
            </w:r>
            <w:proofErr w:type="gramEnd"/>
            <w:r w:rsidRPr="00DF59FC">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A159143"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Totale impegnato                        </w:t>
            </w:r>
            <w:proofErr w:type="gramStart"/>
            <w:r w:rsidRPr="00DF59FC">
              <w:rPr>
                <w:rFonts w:ascii="Times New Roman" w:eastAsia="Times New Roman" w:hAnsi="Times New Roman" w:cs="Times New Roman"/>
                <w:color w:val="000000"/>
                <w:sz w:val="18"/>
                <w:szCs w:val="18"/>
                <w:lang w:eastAsia="it-IT"/>
              </w:rPr>
              <w:t xml:space="preserve">   (</w:t>
            </w:r>
            <w:proofErr w:type="gramEnd"/>
            <w:r w:rsidRPr="00DF59FC">
              <w:rPr>
                <w:rFonts w:ascii="Times New Roman" w:eastAsia="Times New Roman" w:hAnsi="Times New Roman" w:cs="Times New Roman"/>
                <w:color w:val="000000"/>
                <w:sz w:val="18"/>
                <w:szCs w:val="18"/>
                <w:lang w:eastAsia="it-IT"/>
              </w:rPr>
              <w:t>3) + (4)</w:t>
            </w:r>
          </w:p>
        </w:tc>
      </w:tr>
      <w:tr w:rsidR="006E42A7" w:rsidRPr="00DF59FC" w14:paraId="6DE0BBCF" w14:textId="77777777" w:rsidTr="00E67716">
        <w:trPr>
          <w:trHeight w:val="495"/>
        </w:trPr>
        <w:tc>
          <w:tcPr>
            <w:tcW w:w="340" w:type="dxa"/>
            <w:tcBorders>
              <w:top w:val="nil"/>
              <w:left w:val="nil"/>
              <w:bottom w:val="nil"/>
              <w:right w:val="nil"/>
            </w:tcBorders>
            <w:shd w:val="clear" w:color="auto" w:fill="auto"/>
            <w:noWrap/>
            <w:vAlign w:val="bottom"/>
            <w:hideMark/>
          </w:tcPr>
          <w:p w14:paraId="0E358384"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3603161A"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F73B14C"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4657FE3"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55.000.000,00</w:t>
            </w:r>
          </w:p>
        </w:tc>
        <w:tc>
          <w:tcPr>
            <w:tcW w:w="1240" w:type="dxa"/>
            <w:tcBorders>
              <w:top w:val="nil"/>
              <w:left w:val="nil"/>
              <w:bottom w:val="single" w:sz="4" w:space="0" w:color="auto"/>
              <w:right w:val="single" w:sz="4" w:space="0" w:color="auto"/>
            </w:tcBorders>
            <w:shd w:val="clear" w:color="auto" w:fill="auto"/>
            <w:vAlign w:val="center"/>
            <w:hideMark/>
          </w:tcPr>
          <w:p w14:paraId="44E7E1AF"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185.401.587,00</w:t>
            </w:r>
          </w:p>
        </w:tc>
        <w:tc>
          <w:tcPr>
            <w:tcW w:w="1180" w:type="dxa"/>
            <w:tcBorders>
              <w:top w:val="nil"/>
              <w:left w:val="nil"/>
              <w:bottom w:val="single" w:sz="4" w:space="0" w:color="auto"/>
              <w:right w:val="single" w:sz="4" w:space="0" w:color="auto"/>
            </w:tcBorders>
            <w:shd w:val="clear" w:color="auto" w:fill="auto"/>
            <w:vAlign w:val="center"/>
            <w:hideMark/>
          </w:tcPr>
          <w:p w14:paraId="0EC9D596"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0,00</w:t>
            </w:r>
          </w:p>
        </w:tc>
        <w:tc>
          <w:tcPr>
            <w:tcW w:w="1327" w:type="dxa"/>
            <w:tcBorders>
              <w:top w:val="nil"/>
              <w:left w:val="nil"/>
              <w:bottom w:val="single" w:sz="4" w:space="0" w:color="auto"/>
              <w:right w:val="single" w:sz="4" w:space="0" w:color="auto"/>
            </w:tcBorders>
            <w:shd w:val="clear" w:color="auto" w:fill="auto"/>
            <w:vAlign w:val="center"/>
            <w:hideMark/>
          </w:tcPr>
          <w:p w14:paraId="70139B41"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3B37FC8F"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0,00</w:t>
            </w:r>
          </w:p>
        </w:tc>
      </w:tr>
      <w:tr w:rsidR="006E42A7" w:rsidRPr="00DF59FC" w14:paraId="6F79D9E9" w14:textId="77777777" w:rsidTr="00DF59FC">
        <w:trPr>
          <w:trHeight w:val="300"/>
        </w:trPr>
        <w:tc>
          <w:tcPr>
            <w:tcW w:w="340" w:type="dxa"/>
            <w:tcBorders>
              <w:top w:val="nil"/>
              <w:left w:val="nil"/>
              <w:bottom w:val="nil"/>
              <w:right w:val="nil"/>
            </w:tcBorders>
            <w:shd w:val="clear" w:color="auto" w:fill="auto"/>
            <w:noWrap/>
            <w:vAlign w:val="bottom"/>
            <w:hideMark/>
          </w:tcPr>
          <w:p w14:paraId="6191E770"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35689B9D" w14:textId="77777777" w:rsidR="006E42A7" w:rsidRPr="00DF59FC" w:rsidRDefault="006E42A7" w:rsidP="00DF59FC">
            <w:pPr>
              <w:spacing w:after="0" w:line="240" w:lineRule="auto"/>
              <w:rPr>
                <w:rFonts w:ascii="Times New Roman" w:eastAsia="Times New Roman" w:hAnsi="Times New Roman" w:cs="Times New Roman"/>
                <w:b/>
                <w:bCs/>
                <w:color w:val="000000"/>
                <w:sz w:val="18"/>
                <w:szCs w:val="18"/>
                <w:lang w:eastAsia="it-IT"/>
              </w:rPr>
            </w:pPr>
            <w:r w:rsidRPr="00DF59FC">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926AD68" w14:textId="77777777" w:rsidR="006E42A7" w:rsidRPr="00DF59FC" w:rsidRDefault="006E42A7" w:rsidP="00DF59FC">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BD71A51"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76195D5B"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61F5449"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3AF14179"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4698756"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w:t>
            </w:r>
          </w:p>
        </w:tc>
      </w:tr>
      <w:tr w:rsidR="006E42A7" w:rsidRPr="00DF59FC" w14:paraId="1E201C45" w14:textId="77777777" w:rsidTr="00DF59FC">
        <w:trPr>
          <w:trHeight w:val="480"/>
        </w:trPr>
        <w:tc>
          <w:tcPr>
            <w:tcW w:w="340" w:type="dxa"/>
            <w:tcBorders>
              <w:top w:val="nil"/>
              <w:left w:val="nil"/>
              <w:bottom w:val="nil"/>
              <w:right w:val="nil"/>
            </w:tcBorders>
            <w:shd w:val="clear" w:color="auto" w:fill="auto"/>
            <w:noWrap/>
            <w:vAlign w:val="bottom"/>
            <w:hideMark/>
          </w:tcPr>
          <w:p w14:paraId="30A9C086"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7B4B9856"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DF59FC" w14:paraId="4A57763B" w14:textId="77777777" w:rsidTr="00DF59FC">
        <w:trPr>
          <w:trHeight w:val="330"/>
        </w:trPr>
        <w:tc>
          <w:tcPr>
            <w:tcW w:w="340" w:type="dxa"/>
            <w:tcBorders>
              <w:top w:val="nil"/>
              <w:left w:val="nil"/>
              <w:bottom w:val="nil"/>
              <w:right w:val="nil"/>
            </w:tcBorders>
            <w:shd w:val="clear" w:color="auto" w:fill="auto"/>
            <w:noWrap/>
            <w:vAlign w:val="bottom"/>
            <w:hideMark/>
          </w:tcPr>
          <w:p w14:paraId="50E954D0"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22678FEC" w14:textId="77777777" w:rsidR="006E42A7"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A091AD6" w14:textId="77777777" w:rsidR="006E42A7" w:rsidRPr="002848A7" w:rsidRDefault="006E42A7" w:rsidP="000962E9">
            <w:pPr>
              <w:spacing w:after="0" w:line="240" w:lineRule="auto"/>
              <w:jc w:val="both"/>
              <w:rPr>
                <w:rFonts w:ascii="Times New Roman" w:eastAsia="Times New Roman" w:hAnsi="Times New Roman" w:cs="Times New Roman"/>
                <w:color w:val="000000"/>
                <w:sz w:val="10"/>
                <w:szCs w:val="10"/>
                <w:lang w:eastAsia="it-IT"/>
              </w:rPr>
            </w:pPr>
          </w:p>
        </w:tc>
      </w:tr>
      <w:tr w:rsidR="006E42A7" w:rsidRPr="00DF59FC" w14:paraId="65E08A38" w14:textId="77777777" w:rsidTr="00DF59FC">
        <w:trPr>
          <w:trHeight w:val="330"/>
        </w:trPr>
        <w:tc>
          <w:tcPr>
            <w:tcW w:w="340" w:type="dxa"/>
            <w:tcBorders>
              <w:top w:val="nil"/>
              <w:left w:val="nil"/>
              <w:bottom w:val="nil"/>
              <w:right w:val="nil"/>
            </w:tcBorders>
            <w:shd w:val="clear" w:color="auto" w:fill="auto"/>
            <w:noWrap/>
            <w:vAlign w:val="bottom"/>
            <w:hideMark/>
          </w:tcPr>
          <w:p w14:paraId="185FA441"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282D1DE4"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DF59FC" w14:paraId="72782EAF" w14:textId="77777777" w:rsidTr="00DF59FC">
        <w:trPr>
          <w:trHeight w:val="330"/>
        </w:trPr>
        <w:tc>
          <w:tcPr>
            <w:tcW w:w="340" w:type="dxa"/>
            <w:tcBorders>
              <w:top w:val="nil"/>
              <w:left w:val="nil"/>
              <w:bottom w:val="nil"/>
              <w:right w:val="nil"/>
            </w:tcBorders>
            <w:shd w:val="clear" w:color="auto" w:fill="auto"/>
            <w:noWrap/>
            <w:vAlign w:val="bottom"/>
            <w:hideMark/>
          </w:tcPr>
          <w:p w14:paraId="722370BD"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A9002A"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18"/>
                <w:szCs w:val="18"/>
                <w:lang w:eastAsia="it-IT"/>
              </w:rPr>
            </w:pPr>
            <w:r w:rsidRPr="00DF59FC">
              <w:rPr>
                <w:rFonts w:ascii="Times New Roman" w:eastAsia="Times New Roman" w:hAnsi="Times New Roman" w:cs="Times New Roman"/>
                <w:b/>
                <w:bCs/>
                <w:i/>
                <w:iCs/>
                <w:color w:val="000000"/>
                <w:sz w:val="18"/>
                <w:szCs w:val="18"/>
                <w:lang w:eastAsia="it-IT"/>
              </w:rPr>
              <w:t>INDICATORI DI RISULTATO</w:t>
            </w:r>
          </w:p>
        </w:tc>
      </w:tr>
      <w:tr w:rsidR="006E42A7" w:rsidRPr="00DF59FC" w14:paraId="1FF02A1F" w14:textId="77777777" w:rsidTr="00DF59FC">
        <w:trPr>
          <w:trHeight w:val="645"/>
        </w:trPr>
        <w:tc>
          <w:tcPr>
            <w:tcW w:w="340" w:type="dxa"/>
            <w:tcBorders>
              <w:top w:val="nil"/>
              <w:left w:val="nil"/>
              <w:bottom w:val="nil"/>
              <w:right w:val="nil"/>
            </w:tcBorders>
            <w:shd w:val="clear" w:color="auto" w:fill="auto"/>
            <w:noWrap/>
            <w:vAlign w:val="center"/>
            <w:hideMark/>
          </w:tcPr>
          <w:p w14:paraId="07A3F134"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76914A9"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54A56C8" w14:textId="77777777" w:rsidR="006E42A7" w:rsidRPr="00DF59FC" w:rsidRDefault="006E42A7" w:rsidP="0053309E">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Importi liquidati per interventi previsti a favore dell'editoria rispetto allo stanziamento. </w:t>
            </w:r>
          </w:p>
        </w:tc>
      </w:tr>
      <w:tr w:rsidR="006E42A7" w:rsidRPr="00DF59FC" w14:paraId="5C349794" w14:textId="77777777" w:rsidTr="00DF59FC">
        <w:trPr>
          <w:trHeight w:val="495"/>
        </w:trPr>
        <w:tc>
          <w:tcPr>
            <w:tcW w:w="340" w:type="dxa"/>
            <w:tcBorders>
              <w:top w:val="nil"/>
              <w:left w:val="nil"/>
              <w:bottom w:val="nil"/>
              <w:right w:val="nil"/>
            </w:tcBorders>
            <w:shd w:val="clear" w:color="auto" w:fill="auto"/>
            <w:noWrap/>
            <w:vAlign w:val="center"/>
            <w:hideMark/>
          </w:tcPr>
          <w:p w14:paraId="5B8CBD94"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151BA32"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760EB6C"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PEC. PROTOCOLLO / SICOGE</w:t>
            </w:r>
            <w:r>
              <w:rPr>
                <w:rFonts w:ascii="Times New Roman" w:eastAsia="Times New Roman" w:hAnsi="Times New Roman" w:cs="Times New Roman"/>
                <w:color w:val="000000"/>
                <w:sz w:val="20"/>
                <w:szCs w:val="20"/>
                <w:lang w:eastAsia="it-IT"/>
              </w:rPr>
              <w:t>.</w:t>
            </w:r>
          </w:p>
        </w:tc>
      </w:tr>
      <w:tr w:rsidR="006E42A7" w:rsidRPr="00DF59FC" w14:paraId="0AC1955F" w14:textId="77777777" w:rsidTr="00E67716">
        <w:trPr>
          <w:trHeight w:val="728"/>
        </w:trPr>
        <w:tc>
          <w:tcPr>
            <w:tcW w:w="340" w:type="dxa"/>
            <w:tcBorders>
              <w:top w:val="nil"/>
              <w:left w:val="nil"/>
              <w:bottom w:val="nil"/>
              <w:right w:val="nil"/>
            </w:tcBorders>
            <w:shd w:val="clear" w:color="auto" w:fill="auto"/>
            <w:noWrap/>
            <w:vAlign w:val="center"/>
            <w:hideMark/>
          </w:tcPr>
          <w:p w14:paraId="68A7E0A8"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B626959"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5970266A"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Importi liquidati/risorse assegnate agli interventi programmati</w:t>
            </w:r>
          </w:p>
        </w:tc>
        <w:tc>
          <w:tcPr>
            <w:tcW w:w="1180" w:type="dxa"/>
            <w:tcBorders>
              <w:top w:val="nil"/>
              <w:left w:val="nil"/>
              <w:bottom w:val="single" w:sz="4" w:space="0" w:color="auto"/>
              <w:right w:val="nil"/>
            </w:tcBorders>
            <w:shd w:val="clear" w:color="auto" w:fill="auto"/>
            <w:vAlign w:val="center"/>
            <w:hideMark/>
          </w:tcPr>
          <w:p w14:paraId="3E7E9B5B"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1A1ACCA6"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129C6F0"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Scostamento</w:t>
            </w:r>
          </w:p>
        </w:tc>
      </w:tr>
      <w:tr w:rsidR="006E42A7" w:rsidRPr="00DF59FC" w14:paraId="03C0981C" w14:textId="77777777" w:rsidTr="00E67716">
        <w:trPr>
          <w:trHeight w:val="414"/>
        </w:trPr>
        <w:tc>
          <w:tcPr>
            <w:tcW w:w="340" w:type="dxa"/>
            <w:tcBorders>
              <w:top w:val="nil"/>
              <w:left w:val="nil"/>
              <w:bottom w:val="nil"/>
              <w:right w:val="nil"/>
            </w:tcBorders>
            <w:shd w:val="clear" w:color="auto" w:fill="auto"/>
            <w:noWrap/>
            <w:vAlign w:val="bottom"/>
            <w:hideMark/>
          </w:tcPr>
          <w:p w14:paraId="3F8C091F"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7A46B928" w14:textId="77777777" w:rsidR="006E42A7"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UNITA' DI MISURA  </w:t>
            </w:r>
          </w:p>
          <w:p w14:paraId="063A3E01"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03695341"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7AABA280"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70</w:t>
            </w:r>
          </w:p>
        </w:tc>
        <w:tc>
          <w:tcPr>
            <w:tcW w:w="1327" w:type="dxa"/>
            <w:tcBorders>
              <w:top w:val="nil"/>
              <w:left w:val="nil"/>
              <w:bottom w:val="single" w:sz="4" w:space="0" w:color="auto"/>
              <w:right w:val="single" w:sz="4" w:space="0" w:color="auto"/>
            </w:tcBorders>
            <w:shd w:val="clear" w:color="auto" w:fill="auto"/>
            <w:noWrap/>
            <w:vAlign w:val="center"/>
            <w:hideMark/>
          </w:tcPr>
          <w:p w14:paraId="25860A0E"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0</w:t>
            </w:r>
          </w:p>
        </w:tc>
        <w:tc>
          <w:tcPr>
            <w:tcW w:w="1140" w:type="dxa"/>
            <w:tcBorders>
              <w:top w:val="nil"/>
              <w:left w:val="nil"/>
              <w:bottom w:val="single" w:sz="4" w:space="0" w:color="auto"/>
              <w:right w:val="single" w:sz="4" w:space="0" w:color="auto"/>
            </w:tcBorders>
            <w:shd w:val="clear" w:color="auto" w:fill="auto"/>
            <w:vAlign w:val="center"/>
            <w:hideMark/>
          </w:tcPr>
          <w:p w14:paraId="223C70D0"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-70</w:t>
            </w:r>
          </w:p>
        </w:tc>
      </w:tr>
      <w:tr w:rsidR="006E42A7" w:rsidRPr="00DF59FC" w14:paraId="44FFBF55" w14:textId="77777777" w:rsidTr="000962E9">
        <w:trPr>
          <w:trHeight w:val="2120"/>
        </w:trPr>
        <w:tc>
          <w:tcPr>
            <w:tcW w:w="340" w:type="dxa"/>
            <w:tcBorders>
              <w:top w:val="nil"/>
              <w:left w:val="nil"/>
              <w:bottom w:val="nil"/>
              <w:right w:val="nil"/>
            </w:tcBorders>
            <w:shd w:val="clear" w:color="auto" w:fill="auto"/>
            <w:noWrap/>
            <w:vAlign w:val="bottom"/>
            <w:hideMark/>
          </w:tcPr>
          <w:p w14:paraId="0E9814A9"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B5D4A7E" w14:textId="77777777" w:rsidR="006E42A7" w:rsidRPr="000962E9" w:rsidRDefault="006E42A7" w:rsidP="00DF59FC">
            <w:pPr>
              <w:spacing w:after="0" w:line="240" w:lineRule="auto"/>
              <w:jc w:val="both"/>
              <w:rPr>
                <w:rFonts w:ascii="Times New Roman" w:eastAsia="Times New Roman" w:hAnsi="Times New Roman" w:cs="Times New Roman"/>
                <w:color w:val="000000"/>
                <w:sz w:val="18"/>
                <w:szCs w:val="18"/>
                <w:lang w:eastAsia="it-IT"/>
              </w:rPr>
            </w:pPr>
            <w:r w:rsidRPr="000962E9">
              <w:rPr>
                <w:rFonts w:ascii="Times New Roman" w:eastAsia="Times New Roman" w:hAnsi="Times New Roman" w:cs="Times New Roman"/>
                <w:color w:val="000000"/>
                <w:sz w:val="16"/>
                <w:szCs w:val="16"/>
                <w:lang w:eastAsia="it-IT"/>
              </w:rPr>
              <w:t>La motivazione dello scostamento tra il risultato conseguito, rispetto a quello atteso, risiede nella mancata individuazione, entro l'esercizio finanziario 2023, degli ulteriori interventi in sede di programmazione dell'allocazione delle risorse a valere sul capitolo. Infatti, le risorse derivanti dall’extragettito RAI, anziché essere trasferite con rate trimestrali posticipate come negli anni precedenti, affluiscono annualmente sul capitolo con la legge di bilancio. Il trasferimento di tali fondi comporta la necessità di valutarne le esigenze allocative; tali scelte programmatiche, supportate dalla valutazione delle priorità, spettano all’Autorità politica, sia sulla base delle norme generali che regolano il funzionamento delle pubbliche Amministrazioni (articoli 4 e 14 del decreto legislativo 30 marzo 2001, n. 165, che definiscono i poteri dell’Autorità politica rispetto a quelli demandati alla dirigenza), sia sulla base delle disposizioni specifiche che – in coerenza con le prime – disciplinano il settore dell'editoria e gli interventi a sostegno dello stesso.</w:t>
            </w:r>
          </w:p>
        </w:tc>
      </w:tr>
    </w:tbl>
    <w:p w14:paraId="225BE796"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DF59FC" w14:paraId="31950B20" w14:textId="77777777" w:rsidTr="00DF59FC">
        <w:trPr>
          <w:trHeight w:val="600"/>
        </w:trPr>
        <w:tc>
          <w:tcPr>
            <w:tcW w:w="340" w:type="dxa"/>
            <w:tcBorders>
              <w:top w:val="nil"/>
              <w:left w:val="nil"/>
              <w:bottom w:val="nil"/>
              <w:right w:val="nil"/>
            </w:tcBorders>
            <w:shd w:val="clear" w:color="auto" w:fill="auto"/>
            <w:noWrap/>
            <w:vAlign w:val="bottom"/>
            <w:hideMark/>
          </w:tcPr>
          <w:p w14:paraId="3AD038D0" w14:textId="77777777" w:rsidR="006E42A7" w:rsidRPr="00DF59FC" w:rsidRDefault="006E42A7" w:rsidP="00DF59FC">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205CCD"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28"/>
                <w:szCs w:val="28"/>
                <w:lang w:eastAsia="it-IT"/>
              </w:rPr>
            </w:pPr>
            <w:r w:rsidRPr="00DF59FC">
              <w:rPr>
                <w:rFonts w:ascii="Times New Roman" w:eastAsia="Times New Roman" w:hAnsi="Times New Roman" w:cs="Times New Roman"/>
                <w:b/>
                <w:bCs/>
                <w:i/>
                <w:iCs/>
                <w:color w:val="000000"/>
                <w:sz w:val="28"/>
                <w:szCs w:val="28"/>
                <w:lang w:eastAsia="it-IT"/>
              </w:rPr>
              <w:t>SCHEDA OBIETTIVO</w:t>
            </w:r>
          </w:p>
        </w:tc>
      </w:tr>
      <w:tr w:rsidR="006E42A7" w:rsidRPr="00DF59FC" w14:paraId="6CB9FA1B" w14:textId="77777777" w:rsidTr="00DF59FC">
        <w:trPr>
          <w:trHeight w:val="585"/>
        </w:trPr>
        <w:tc>
          <w:tcPr>
            <w:tcW w:w="340" w:type="dxa"/>
            <w:tcBorders>
              <w:top w:val="nil"/>
              <w:left w:val="nil"/>
              <w:bottom w:val="nil"/>
              <w:right w:val="nil"/>
            </w:tcBorders>
            <w:shd w:val="clear" w:color="auto" w:fill="auto"/>
            <w:noWrap/>
            <w:vAlign w:val="center"/>
            <w:hideMark/>
          </w:tcPr>
          <w:p w14:paraId="3DD89E9F"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A4A04FE"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4AE45D6"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15 - Comunicazioni </w:t>
            </w:r>
          </w:p>
        </w:tc>
      </w:tr>
      <w:tr w:rsidR="006E42A7" w:rsidRPr="00DF59FC" w14:paraId="21761E0F" w14:textId="77777777" w:rsidTr="00DF59FC">
        <w:trPr>
          <w:trHeight w:val="585"/>
        </w:trPr>
        <w:tc>
          <w:tcPr>
            <w:tcW w:w="340" w:type="dxa"/>
            <w:tcBorders>
              <w:top w:val="nil"/>
              <w:left w:val="nil"/>
              <w:bottom w:val="nil"/>
              <w:right w:val="nil"/>
            </w:tcBorders>
            <w:shd w:val="clear" w:color="auto" w:fill="auto"/>
            <w:noWrap/>
            <w:vAlign w:val="center"/>
            <w:hideMark/>
          </w:tcPr>
          <w:p w14:paraId="35BCD612"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86D388C"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11F1BB2"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15.4 - Sostegno al pluralismo dell'informazione </w:t>
            </w:r>
          </w:p>
        </w:tc>
      </w:tr>
      <w:tr w:rsidR="006E42A7" w:rsidRPr="00DF59FC" w14:paraId="0D42651D" w14:textId="77777777" w:rsidTr="00DF59FC">
        <w:trPr>
          <w:trHeight w:val="585"/>
        </w:trPr>
        <w:tc>
          <w:tcPr>
            <w:tcW w:w="340" w:type="dxa"/>
            <w:tcBorders>
              <w:top w:val="nil"/>
              <w:left w:val="nil"/>
              <w:bottom w:val="nil"/>
              <w:right w:val="nil"/>
            </w:tcBorders>
            <w:shd w:val="clear" w:color="auto" w:fill="auto"/>
            <w:noWrap/>
            <w:vAlign w:val="center"/>
            <w:hideMark/>
          </w:tcPr>
          <w:p w14:paraId="4B6BE73D"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592E093"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EBE1542"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9 - Informazione </w:t>
            </w:r>
            <w:proofErr w:type="gramStart"/>
            <w:r w:rsidRPr="00DF59FC">
              <w:rPr>
                <w:rFonts w:ascii="Times New Roman" w:eastAsia="Times New Roman" w:hAnsi="Times New Roman" w:cs="Times New Roman"/>
                <w:color w:val="000000"/>
                <w:sz w:val="20"/>
                <w:szCs w:val="20"/>
                <w:lang w:eastAsia="it-IT"/>
              </w:rPr>
              <w:t>ed</w:t>
            </w:r>
            <w:proofErr w:type="gramEnd"/>
            <w:r w:rsidRPr="00DF59FC">
              <w:rPr>
                <w:rFonts w:ascii="Times New Roman" w:eastAsia="Times New Roman" w:hAnsi="Times New Roman" w:cs="Times New Roman"/>
                <w:color w:val="000000"/>
                <w:sz w:val="20"/>
                <w:szCs w:val="20"/>
                <w:lang w:eastAsia="it-IT"/>
              </w:rPr>
              <w:t xml:space="preserve"> editoria</w:t>
            </w:r>
          </w:p>
        </w:tc>
      </w:tr>
      <w:tr w:rsidR="006E42A7" w:rsidRPr="00DF59FC" w14:paraId="325CC987" w14:textId="77777777" w:rsidTr="00DF59FC">
        <w:trPr>
          <w:trHeight w:val="915"/>
        </w:trPr>
        <w:tc>
          <w:tcPr>
            <w:tcW w:w="340" w:type="dxa"/>
            <w:tcBorders>
              <w:top w:val="nil"/>
              <w:left w:val="nil"/>
              <w:bottom w:val="nil"/>
              <w:right w:val="nil"/>
            </w:tcBorders>
            <w:shd w:val="clear" w:color="auto" w:fill="auto"/>
            <w:noWrap/>
            <w:vAlign w:val="center"/>
            <w:hideMark/>
          </w:tcPr>
          <w:p w14:paraId="472DBECF"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0FDEAA8"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820189A"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Realizzazione di campagne di comunicazione istituzionale</w:t>
            </w:r>
            <w:r>
              <w:rPr>
                <w:rFonts w:ascii="Times New Roman" w:eastAsia="Times New Roman" w:hAnsi="Times New Roman" w:cs="Times New Roman"/>
                <w:color w:val="000000"/>
                <w:sz w:val="20"/>
                <w:szCs w:val="20"/>
                <w:lang w:eastAsia="it-IT"/>
              </w:rPr>
              <w:t>.</w:t>
            </w:r>
            <w:r w:rsidRPr="00DF59FC">
              <w:rPr>
                <w:rFonts w:ascii="Times New Roman" w:eastAsia="Times New Roman" w:hAnsi="Times New Roman" w:cs="Times New Roman"/>
                <w:color w:val="000000"/>
                <w:sz w:val="20"/>
                <w:szCs w:val="20"/>
                <w:lang w:eastAsia="it-IT"/>
              </w:rPr>
              <w:t xml:space="preserve"> </w:t>
            </w:r>
          </w:p>
        </w:tc>
      </w:tr>
      <w:tr w:rsidR="006E42A7" w:rsidRPr="00DF59FC" w14:paraId="53FCD1CE" w14:textId="77777777" w:rsidTr="00DF59FC">
        <w:trPr>
          <w:trHeight w:val="1110"/>
        </w:trPr>
        <w:tc>
          <w:tcPr>
            <w:tcW w:w="340" w:type="dxa"/>
            <w:tcBorders>
              <w:top w:val="nil"/>
              <w:left w:val="nil"/>
              <w:bottom w:val="nil"/>
              <w:right w:val="nil"/>
            </w:tcBorders>
            <w:shd w:val="clear" w:color="auto" w:fill="auto"/>
            <w:noWrap/>
            <w:vAlign w:val="center"/>
            <w:hideMark/>
          </w:tcPr>
          <w:p w14:paraId="2CAC0401"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E226A89"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95DF13E"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Il DIE provvede alla ideazione, realizzazione e diffusione delle campagne di informazione e comunicazione istituzionale per tutte le strutture della Presidenza del Consiglio, nell’ambito dei compiti ad esso attribuiti in materia di comunicazione istituzionale. </w:t>
            </w:r>
          </w:p>
        </w:tc>
      </w:tr>
      <w:tr w:rsidR="006E42A7" w:rsidRPr="00DF59FC" w14:paraId="2529CD67" w14:textId="77777777" w:rsidTr="00DF59FC">
        <w:trPr>
          <w:trHeight w:val="540"/>
        </w:trPr>
        <w:tc>
          <w:tcPr>
            <w:tcW w:w="340" w:type="dxa"/>
            <w:tcBorders>
              <w:top w:val="nil"/>
              <w:left w:val="nil"/>
              <w:bottom w:val="nil"/>
              <w:right w:val="nil"/>
            </w:tcBorders>
            <w:shd w:val="clear" w:color="auto" w:fill="auto"/>
            <w:noWrap/>
            <w:vAlign w:val="center"/>
            <w:hideMark/>
          </w:tcPr>
          <w:p w14:paraId="2509B676"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0A9928E"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4680238"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w:t>
            </w:r>
          </w:p>
        </w:tc>
      </w:tr>
      <w:tr w:rsidR="006E42A7" w:rsidRPr="00DF59FC" w14:paraId="547124B2" w14:textId="77777777" w:rsidTr="00DF59FC">
        <w:trPr>
          <w:trHeight w:val="540"/>
        </w:trPr>
        <w:tc>
          <w:tcPr>
            <w:tcW w:w="340" w:type="dxa"/>
            <w:tcBorders>
              <w:top w:val="nil"/>
              <w:left w:val="nil"/>
              <w:bottom w:val="nil"/>
              <w:right w:val="nil"/>
            </w:tcBorders>
            <w:shd w:val="clear" w:color="auto" w:fill="auto"/>
            <w:noWrap/>
            <w:vAlign w:val="center"/>
            <w:hideMark/>
          </w:tcPr>
          <w:p w14:paraId="4FB9AA16"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0BEFB5A"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9BD7653"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w:t>
            </w:r>
          </w:p>
        </w:tc>
      </w:tr>
      <w:tr w:rsidR="006E42A7" w:rsidRPr="00DF59FC" w14:paraId="62C34941" w14:textId="77777777" w:rsidTr="00DF59FC">
        <w:trPr>
          <w:trHeight w:val="615"/>
        </w:trPr>
        <w:tc>
          <w:tcPr>
            <w:tcW w:w="340" w:type="dxa"/>
            <w:tcBorders>
              <w:top w:val="nil"/>
              <w:left w:val="nil"/>
              <w:bottom w:val="nil"/>
              <w:right w:val="nil"/>
            </w:tcBorders>
            <w:shd w:val="clear" w:color="auto" w:fill="auto"/>
            <w:noWrap/>
            <w:vAlign w:val="bottom"/>
            <w:hideMark/>
          </w:tcPr>
          <w:p w14:paraId="139992A3"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059B461E"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0DDAAA4"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cap. 563</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E822D4"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8D0345"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Consuntivo 2023</w:t>
            </w:r>
          </w:p>
        </w:tc>
      </w:tr>
      <w:tr w:rsidR="006E42A7" w:rsidRPr="00DF59FC" w14:paraId="5A1CAD47" w14:textId="77777777" w:rsidTr="00DF59FC">
        <w:trPr>
          <w:trHeight w:val="1185"/>
        </w:trPr>
        <w:tc>
          <w:tcPr>
            <w:tcW w:w="340" w:type="dxa"/>
            <w:tcBorders>
              <w:top w:val="nil"/>
              <w:left w:val="nil"/>
              <w:bottom w:val="nil"/>
              <w:right w:val="nil"/>
            </w:tcBorders>
            <w:shd w:val="clear" w:color="auto" w:fill="auto"/>
            <w:noWrap/>
            <w:vAlign w:val="bottom"/>
            <w:hideMark/>
          </w:tcPr>
          <w:p w14:paraId="78DE1E9F"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7C49BC0F"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3C086DB"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C025FB0"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Stanziamento iniziale di competenza        </w:t>
            </w:r>
            <w:proofErr w:type="gramStart"/>
            <w:r w:rsidRPr="00DF59FC">
              <w:rPr>
                <w:rFonts w:ascii="Times New Roman" w:eastAsia="Times New Roman" w:hAnsi="Times New Roman" w:cs="Times New Roman"/>
                <w:color w:val="000000"/>
                <w:sz w:val="18"/>
                <w:szCs w:val="18"/>
                <w:lang w:eastAsia="it-IT"/>
              </w:rPr>
              <w:t xml:space="preserve">  </w:t>
            </w:r>
            <w:r w:rsidRPr="00DF59FC">
              <w:rPr>
                <w:rFonts w:ascii="Times New Roman" w:eastAsia="Times New Roman" w:hAnsi="Times New Roman" w:cs="Times New Roman"/>
                <w:color w:val="000000"/>
                <w:sz w:val="16"/>
                <w:szCs w:val="16"/>
                <w:lang w:eastAsia="it-IT"/>
              </w:rPr>
              <w:t xml:space="preserve"> (</w:t>
            </w:r>
            <w:proofErr w:type="gramEnd"/>
            <w:r w:rsidRPr="00DF59FC">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021DE4DE"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Stanziamento definitivo di competenza                    </w:t>
            </w:r>
            <w:proofErr w:type="gramStart"/>
            <w:r w:rsidRPr="00DF59FC">
              <w:rPr>
                <w:rFonts w:ascii="Times New Roman" w:eastAsia="Times New Roman" w:hAnsi="Times New Roman" w:cs="Times New Roman"/>
                <w:color w:val="000000"/>
                <w:sz w:val="18"/>
                <w:szCs w:val="18"/>
                <w:lang w:eastAsia="it-IT"/>
              </w:rPr>
              <w:t xml:space="preserve">  </w:t>
            </w:r>
            <w:r w:rsidRPr="00DF59FC">
              <w:rPr>
                <w:rFonts w:ascii="Times New Roman" w:eastAsia="Times New Roman" w:hAnsi="Times New Roman" w:cs="Times New Roman"/>
                <w:color w:val="000000"/>
                <w:sz w:val="16"/>
                <w:szCs w:val="16"/>
                <w:lang w:eastAsia="it-IT"/>
              </w:rPr>
              <w:t xml:space="preserve"> (</w:t>
            </w:r>
            <w:proofErr w:type="gramEnd"/>
            <w:r w:rsidRPr="00DF59FC">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FE1CAED"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Pagamento c/competenza</w:t>
            </w:r>
            <w:r w:rsidRPr="00DF59FC">
              <w:rPr>
                <w:rFonts w:ascii="Times New Roman" w:eastAsia="Times New Roman" w:hAnsi="Times New Roman" w:cs="Times New Roman"/>
                <w:color w:val="000000"/>
                <w:sz w:val="16"/>
                <w:szCs w:val="16"/>
                <w:lang w:eastAsia="it-IT"/>
              </w:rPr>
              <w:t xml:space="preserve">                    </w:t>
            </w:r>
            <w:proofErr w:type="gramStart"/>
            <w:r w:rsidRPr="00DF59FC">
              <w:rPr>
                <w:rFonts w:ascii="Times New Roman" w:eastAsia="Times New Roman" w:hAnsi="Times New Roman" w:cs="Times New Roman"/>
                <w:color w:val="000000"/>
                <w:sz w:val="16"/>
                <w:szCs w:val="16"/>
                <w:lang w:eastAsia="it-IT"/>
              </w:rPr>
              <w:t xml:space="preserve">   (</w:t>
            </w:r>
            <w:proofErr w:type="gramEnd"/>
            <w:r w:rsidRPr="00DF59FC">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2432BB5F"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Somme rimaste da pagare in c/competenza                     </w:t>
            </w:r>
            <w:proofErr w:type="gramStart"/>
            <w:r w:rsidRPr="00DF59FC">
              <w:rPr>
                <w:rFonts w:ascii="Times New Roman" w:eastAsia="Times New Roman" w:hAnsi="Times New Roman" w:cs="Times New Roman"/>
                <w:color w:val="000000"/>
                <w:sz w:val="18"/>
                <w:szCs w:val="18"/>
                <w:lang w:eastAsia="it-IT"/>
              </w:rPr>
              <w:t xml:space="preserve">   </w:t>
            </w:r>
            <w:r w:rsidRPr="00DF59FC">
              <w:rPr>
                <w:rFonts w:ascii="Times New Roman" w:eastAsia="Times New Roman" w:hAnsi="Times New Roman" w:cs="Times New Roman"/>
                <w:color w:val="000000"/>
                <w:sz w:val="16"/>
                <w:szCs w:val="16"/>
                <w:lang w:eastAsia="it-IT"/>
              </w:rPr>
              <w:t>(</w:t>
            </w:r>
            <w:proofErr w:type="gramEnd"/>
            <w:r w:rsidRPr="00DF59FC">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94AEAC0"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Totale impegnato                        </w:t>
            </w:r>
            <w:proofErr w:type="gramStart"/>
            <w:r w:rsidRPr="00DF59FC">
              <w:rPr>
                <w:rFonts w:ascii="Times New Roman" w:eastAsia="Times New Roman" w:hAnsi="Times New Roman" w:cs="Times New Roman"/>
                <w:color w:val="000000"/>
                <w:sz w:val="18"/>
                <w:szCs w:val="18"/>
                <w:lang w:eastAsia="it-IT"/>
              </w:rPr>
              <w:t xml:space="preserve">   (</w:t>
            </w:r>
            <w:proofErr w:type="gramEnd"/>
            <w:r w:rsidRPr="00DF59FC">
              <w:rPr>
                <w:rFonts w:ascii="Times New Roman" w:eastAsia="Times New Roman" w:hAnsi="Times New Roman" w:cs="Times New Roman"/>
                <w:color w:val="000000"/>
                <w:sz w:val="18"/>
                <w:szCs w:val="18"/>
                <w:lang w:eastAsia="it-IT"/>
              </w:rPr>
              <w:t>3) + (4)</w:t>
            </w:r>
          </w:p>
        </w:tc>
      </w:tr>
      <w:tr w:rsidR="006E42A7" w:rsidRPr="00DF59FC" w14:paraId="49B87D92" w14:textId="77777777" w:rsidTr="00DF59FC">
        <w:trPr>
          <w:trHeight w:val="810"/>
        </w:trPr>
        <w:tc>
          <w:tcPr>
            <w:tcW w:w="340" w:type="dxa"/>
            <w:tcBorders>
              <w:top w:val="nil"/>
              <w:left w:val="nil"/>
              <w:bottom w:val="nil"/>
              <w:right w:val="nil"/>
            </w:tcBorders>
            <w:shd w:val="clear" w:color="auto" w:fill="auto"/>
            <w:noWrap/>
            <w:vAlign w:val="bottom"/>
            <w:hideMark/>
          </w:tcPr>
          <w:p w14:paraId="19305B5B"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6F2D6E60"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CF03B2E"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71B3989"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2.500.000,00</w:t>
            </w:r>
          </w:p>
        </w:tc>
        <w:tc>
          <w:tcPr>
            <w:tcW w:w="1240" w:type="dxa"/>
            <w:tcBorders>
              <w:top w:val="nil"/>
              <w:left w:val="nil"/>
              <w:bottom w:val="single" w:sz="4" w:space="0" w:color="auto"/>
              <w:right w:val="single" w:sz="4" w:space="0" w:color="auto"/>
            </w:tcBorders>
            <w:shd w:val="clear" w:color="auto" w:fill="auto"/>
            <w:vAlign w:val="center"/>
            <w:hideMark/>
          </w:tcPr>
          <w:p w14:paraId="1A7B3734"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3.382.082,81</w:t>
            </w:r>
          </w:p>
        </w:tc>
        <w:tc>
          <w:tcPr>
            <w:tcW w:w="1180" w:type="dxa"/>
            <w:tcBorders>
              <w:top w:val="nil"/>
              <w:left w:val="nil"/>
              <w:bottom w:val="single" w:sz="4" w:space="0" w:color="auto"/>
              <w:right w:val="single" w:sz="4" w:space="0" w:color="auto"/>
            </w:tcBorders>
            <w:shd w:val="clear" w:color="auto" w:fill="auto"/>
            <w:vAlign w:val="center"/>
            <w:hideMark/>
          </w:tcPr>
          <w:p w14:paraId="04019817"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2.592.438,20</w:t>
            </w:r>
          </w:p>
        </w:tc>
        <w:tc>
          <w:tcPr>
            <w:tcW w:w="1327" w:type="dxa"/>
            <w:tcBorders>
              <w:top w:val="nil"/>
              <w:left w:val="nil"/>
              <w:bottom w:val="single" w:sz="4" w:space="0" w:color="auto"/>
              <w:right w:val="single" w:sz="4" w:space="0" w:color="auto"/>
            </w:tcBorders>
            <w:shd w:val="clear" w:color="auto" w:fill="auto"/>
            <w:vAlign w:val="center"/>
            <w:hideMark/>
          </w:tcPr>
          <w:p w14:paraId="4C3467CC"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561.035,22</w:t>
            </w:r>
          </w:p>
        </w:tc>
        <w:tc>
          <w:tcPr>
            <w:tcW w:w="1140" w:type="dxa"/>
            <w:tcBorders>
              <w:top w:val="nil"/>
              <w:left w:val="nil"/>
              <w:bottom w:val="single" w:sz="4" w:space="0" w:color="auto"/>
              <w:right w:val="single" w:sz="4" w:space="0" w:color="auto"/>
            </w:tcBorders>
            <w:shd w:val="clear" w:color="auto" w:fill="auto"/>
            <w:vAlign w:val="center"/>
            <w:hideMark/>
          </w:tcPr>
          <w:p w14:paraId="117ED4DB"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3.153.473,42</w:t>
            </w:r>
          </w:p>
        </w:tc>
      </w:tr>
      <w:tr w:rsidR="006E42A7" w:rsidRPr="00DF59FC" w14:paraId="43C2A450" w14:textId="77777777" w:rsidTr="00DF59FC">
        <w:trPr>
          <w:trHeight w:val="300"/>
        </w:trPr>
        <w:tc>
          <w:tcPr>
            <w:tcW w:w="340" w:type="dxa"/>
            <w:tcBorders>
              <w:top w:val="nil"/>
              <w:left w:val="nil"/>
              <w:bottom w:val="nil"/>
              <w:right w:val="nil"/>
            </w:tcBorders>
            <w:shd w:val="clear" w:color="auto" w:fill="auto"/>
            <w:noWrap/>
            <w:vAlign w:val="bottom"/>
            <w:hideMark/>
          </w:tcPr>
          <w:p w14:paraId="45B623BA"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778580AA" w14:textId="77777777" w:rsidR="006E42A7" w:rsidRPr="00DF59FC" w:rsidRDefault="006E42A7" w:rsidP="00DF59FC">
            <w:pPr>
              <w:spacing w:after="0" w:line="240" w:lineRule="auto"/>
              <w:rPr>
                <w:rFonts w:ascii="Times New Roman" w:eastAsia="Times New Roman" w:hAnsi="Times New Roman" w:cs="Times New Roman"/>
                <w:b/>
                <w:bCs/>
                <w:color w:val="000000"/>
                <w:sz w:val="18"/>
                <w:szCs w:val="18"/>
                <w:lang w:eastAsia="it-IT"/>
              </w:rPr>
            </w:pPr>
            <w:r w:rsidRPr="00DF59FC">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7A601C0" w14:textId="77777777" w:rsidR="006E42A7" w:rsidRPr="00DF59FC" w:rsidRDefault="006E42A7" w:rsidP="00DF59FC">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169E16AB"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49D85186"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ABC4C63"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74CB291C"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30F50B63"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w:t>
            </w:r>
          </w:p>
        </w:tc>
      </w:tr>
      <w:tr w:rsidR="006E42A7" w:rsidRPr="00DF59FC" w14:paraId="2F99B93D" w14:textId="77777777" w:rsidTr="00DF59FC">
        <w:trPr>
          <w:trHeight w:val="480"/>
        </w:trPr>
        <w:tc>
          <w:tcPr>
            <w:tcW w:w="340" w:type="dxa"/>
            <w:tcBorders>
              <w:top w:val="nil"/>
              <w:left w:val="nil"/>
              <w:bottom w:val="nil"/>
              <w:right w:val="nil"/>
            </w:tcBorders>
            <w:shd w:val="clear" w:color="auto" w:fill="auto"/>
            <w:noWrap/>
            <w:vAlign w:val="bottom"/>
            <w:hideMark/>
          </w:tcPr>
          <w:p w14:paraId="1D26789E"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67EDF9EC"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DF59FC" w14:paraId="55478512" w14:textId="77777777" w:rsidTr="00DF59FC">
        <w:trPr>
          <w:trHeight w:val="330"/>
        </w:trPr>
        <w:tc>
          <w:tcPr>
            <w:tcW w:w="340" w:type="dxa"/>
            <w:tcBorders>
              <w:top w:val="nil"/>
              <w:left w:val="nil"/>
              <w:bottom w:val="nil"/>
              <w:right w:val="nil"/>
            </w:tcBorders>
            <w:shd w:val="clear" w:color="auto" w:fill="auto"/>
            <w:noWrap/>
            <w:vAlign w:val="bottom"/>
            <w:hideMark/>
          </w:tcPr>
          <w:p w14:paraId="37641F38"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170E7AD1" w14:textId="77777777" w:rsidR="006E42A7"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218A64BE" w14:textId="77777777" w:rsidR="006E42A7" w:rsidRPr="0053309E" w:rsidRDefault="006E42A7" w:rsidP="000962E9">
            <w:pPr>
              <w:spacing w:after="0" w:line="240" w:lineRule="auto"/>
              <w:jc w:val="both"/>
              <w:rPr>
                <w:rFonts w:ascii="Times New Roman" w:eastAsia="Times New Roman" w:hAnsi="Times New Roman" w:cs="Times New Roman"/>
                <w:color w:val="000000"/>
                <w:sz w:val="10"/>
                <w:szCs w:val="10"/>
                <w:lang w:eastAsia="it-IT"/>
              </w:rPr>
            </w:pPr>
          </w:p>
        </w:tc>
      </w:tr>
      <w:tr w:rsidR="006E42A7" w:rsidRPr="00DF59FC" w14:paraId="0FA5DA79" w14:textId="77777777" w:rsidTr="00DF59FC">
        <w:trPr>
          <w:trHeight w:val="330"/>
        </w:trPr>
        <w:tc>
          <w:tcPr>
            <w:tcW w:w="340" w:type="dxa"/>
            <w:tcBorders>
              <w:top w:val="nil"/>
              <w:left w:val="nil"/>
              <w:bottom w:val="nil"/>
              <w:right w:val="nil"/>
            </w:tcBorders>
            <w:shd w:val="clear" w:color="auto" w:fill="auto"/>
            <w:noWrap/>
            <w:vAlign w:val="bottom"/>
            <w:hideMark/>
          </w:tcPr>
          <w:p w14:paraId="33C8D849"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3B1E2CB4"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DF59FC" w14:paraId="2EA85E2B" w14:textId="77777777" w:rsidTr="00DF59FC">
        <w:trPr>
          <w:trHeight w:val="330"/>
        </w:trPr>
        <w:tc>
          <w:tcPr>
            <w:tcW w:w="340" w:type="dxa"/>
            <w:tcBorders>
              <w:top w:val="nil"/>
              <w:left w:val="nil"/>
              <w:bottom w:val="nil"/>
              <w:right w:val="nil"/>
            </w:tcBorders>
            <w:shd w:val="clear" w:color="auto" w:fill="auto"/>
            <w:noWrap/>
            <w:vAlign w:val="bottom"/>
            <w:hideMark/>
          </w:tcPr>
          <w:p w14:paraId="68BB08B4"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49DCCC"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18"/>
                <w:szCs w:val="18"/>
                <w:lang w:eastAsia="it-IT"/>
              </w:rPr>
            </w:pPr>
            <w:r w:rsidRPr="00DF59FC">
              <w:rPr>
                <w:rFonts w:ascii="Times New Roman" w:eastAsia="Times New Roman" w:hAnsi="Times New Roman" w:cs="Times New Roman"/>
                <w:b/>
                <w:bCs/>
                <w:i/>
                <w:iCs/>
                <w:color w:val="000000"/>
                <w:sz w:val="18"/>
                <w:szCs w:val="18"/>
                <w:lang w:eastAsia="it-IT"/>
              </w:rPr>
              <w:t>INDICATORI DI RISULTATO</w:t>
            </w:r>
          </w:p>
        </w:tc>
      </w:tr>
      <w:tr w:rsidR="006E42A7" w:rsidRPr="00DF59FC" w14:paraId="592CB4B6" w14:textId="77777777" w:rsidTr="00DF59FC">
        <w:trPr>
          <w:trHeight w:val="645"/>
        </w:trPr>
        <w:tc>
          <w:tcPr>
            <w:tcW w:w="340" w:type="dxa"/>
            <w:tcBorders>
              <w:top w:val="nil"/>
              <w:left w:val="nil"/>
              <w:bottom w:val="nil"/>
              <w:right w:val="nil"/>
            </w:tcBorders>
            <w:shd w:val="clear" w:color="auto" w:fill="auto"/>
            <w:noWrap/>
            <w:vAlign w:val="center"/>
            <w:hideMark/>
          </w:tcPr>
          <w:p w14:paraId="0C316C38"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F115697"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733CC2D"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Capacità di realizzazione di campagne di comunicazione istituzionale</w:t>
            </w:r>
            <w:r>
              <w:rPr>
                <w:rFonts w:ascii="Times New Roman" w:eastAsia="Times New Roman" w:hAnsi="Times New Roman" w:cs="Times New Roman"/>
                <w:color w:val="000000"/>
                <w:sz w:val="20"/>
                <w:szCs w:val="20"/>
                <w:lang w:eastAsia="it-IT"/>
              </w:rPr>
              <w:t>.</w:t>
            </w:r>
            <w:r w:rsidRPr="00DF59FC">
              <w:rPr>
                <w:rFonts w:ascii="Times New Roman" w:eastAsia="Times New Roman" w:hAnsi="Times New Roman" w:cs="Times New Roman"/>
                <w:color w:val="000000"/>
                <w:sz w:val="20"/>
                <w:szCs w:val="20"/>
                <w:lang w:eastAsia="it-IT"/>
              </w:rPr>
              <w:t xml:space="preserve"> </w:t>
            </w:r>
          </w:p>
        </w:tc>
      </w:tr>
      <w:tr w:rsidR="006E42A7" w:rsidRPr="00DF59FC" w14:paraId="36B89D78" w14:textId="77777777" w:rsidTr="00DF59FC">
        <w:trPr>
          <w:trHeight w:val="630"/>
        </w:trPr>
        <w:tc>
          <w:tcPr>
            <w:tcW w:w="340" w:type="dxa"/>
            <w:tcBorders>
              <w:top w:val="nil"/>
              <w:left w:val="nil"/>
              <w:bottom w:val="nil"/>
              <w:right w:val="nil"/>
            </w:tcBorders>
            <w:shd w:val="clear" w:color="auto" w:fill="auto"/>
            <w:noWrap/>
            <w:vAlign w:val="center"/>
            <w:hideMark/>
          </w:tcPr>
          <w:p w14:paraId="231D8635"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EB25BCC"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B7871F5"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PEC, PROTOCOLLO / EMAIL</w:t>
            </w:r>
            <w:r>
              <w:rPr>
                <w:rFonts w:ascii="Times New Roman" w:eastAsia="Times New Roman" w:hAnsi="Times New Roman" w:cs="Times New Roman"/>
                <w:color w:val="000000"/>
                <w:sz w:val="20"/>
                <w:szCs w:val="20"/>
                <w:lang w:eastAsia="it-IT"/>
              </w:rPr>
              <w:t>.</w:t>
            </w:r>
            <w:r w:rsidRPr="00DF59FC">
              <w:rPr>
                <w:rFonts w:ascii="Times New Roman" w:eastAsia="Times New Roman" w:hAnsi="Times New Roman" w:cs="Times New Roman"/>
                <w:color w:val="000000"/>
                <w:sz w:val="20"/>
                <w:szCs w:val="20"/>
                <w:lang w:eastAsia="it-IT"/>
              </w:rPr>
              <w:t xml:space="preserve"> </w:t>
            </w:r>
          </w:p>
        </w:tc>
      </w:tr>
      <w:tr w:rsidR="006E42A7" w:rsidRPr="00DF59FC" w14:paraId="5FC8B7B6" w14:textId="77777777" w:rsidTr="00DF59FC">
        <w:trPr>
          <w:trHeight w:val="1545"/>
        </w:trPr>
        <w:tc>
          <w:tcPr>
            <w:tcW w:w="340" w:type="dxa"/>
            <w:tcBorders>
              <w:top w:val="nil"/>
              <w:left w:val="nil"/>
              <w:bottom w:val="nil"/>
              <w:right w:val="nil"/>
            </w:tcBorders>
            <w:shd w:val="clear" w:color="auto" w:fill="auto"/>
            <w:noWrap/>
            <w:vAlign w:val="center"/>
            <w:hideMark/>
          </w:tcPr>
          <w:p w14:paraId="637DD9C9"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E18E203"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4BA37FCE" w14:textId="77777777" w:rsidR="006E42A7" w:rsidRPr="00DF59FC" w:rsidRDefault="006E42A7" w:rsidP="000962E9">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Numero di campagne di comunicazione istituzionale realizzate / numero di campagne di comunicazione istituzionale richieste dall’autorità politica e dalle strutture della PCM</w:t>
            </w:r>
          </w:p>
        </w:tc>
        <w:tc>
          <w:tcPr>
            <w:tcW w:w="1180" w:type="dxa"/>
            <w:tcBorders>
              <w:top w:val="nil"/>
              <w:left w:val="nil"/>
              <w:bottom w:val="single" w:sz="4" w:space="0" w:color="auto"/>
              <w:right w:val="nil"/>
            </w:tcBorders>
            <w:shd w:val="clear" w:color="auto" w:fill="auto"/>
            <w:vAlign w:val="center"/>
            <w:hideMark/>
          </w:tcPr>
          <w:p w14:paraId="5A6ADF45"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51044750"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C309B76"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Scostamento</w:t>
            </w:r>
          </w:p>
        </w:tc>
      </w:tr>
      <w:tr w:rsidR="006E42A7" w:rsidRPr="00DF59FC" w14:paraId="6754D995" w14:textId="77777777" w:rsidTr="00DF59FC">
        <w:trPr>
          <w:trHeight w:val="900"/>
        </w:trPr>
        <w:tc>
          <w:tcPr>
            <w:tcW w:w="340" w:type="dxa"/>
            <w:tcBorders>
              <w:top w:val="nil"/>
              <w:left w:val="nil"/>
              <w:bottom w:val="nil"/>
              <w:right w:val="nil"/>
            </w:tcBorders>
            <w:shd w:val="clear" w:color="auto" w:fill="auto"/>
            <w:noWrap/>
            <w:vAlign w:val="bottom"/>
            <w:hideMark/>
          </w:tcPr>
          <w:p w14:paraId="323CA3A6"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5B5EEBAC" w14:textId="77777777" w:rsidR="006E42A7"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UNITA' DI MISURA  </w:t>
            </w:r>
          </w:p>
          <w:p w14:paraId="6384138D"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5CEF01E8"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5828FA85"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70</w:t>
            </w:r>
          </w:p>
        </w:tc>
        <w:tc>
          <w:tcPr>
            <w:tcW w:w="1327" w:type="dxa"/>
            <w:tcBorders>
              <w:top w:val="nil"/>
              <w:left w:val="nil"/>
              <w:bottom w:val="single" w:sz="4" w:space="0" w:color="auto"/>
              <w:right w:val="single" w:sz="4" w:space="0" w:color="auto"/>
            </w:tcBorders>
            <w:shd w:val="clear" w:color="auto" w:fill="auto"/>
            <w:noWrap/>
            <w:vAlign w:val="center"/>
            <w:hideMark/>
          </w:tcPr>
          <w:p w14:paraId="371FA6F8"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54554C16"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30</w:t>
            </w:r>
          </w:p>
        </w:tc>
      </w:tr>
    </w:tbl>
    <w:p w14:paraId="3D2C110E"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DF59FC" w14:paraId="68CDF090" w14:textId="77777777" w:rsidTr="00DF59FC">
        <w:trPr>
          <w:trHeight w:val="600"/>
        </w:trPr>
        <w:tc>
          <w:tcPr>
            <w:tcW w:w="340" w:type="dxa"/>
            <w:tcBorders>
              <w:top w:val="nil"/>
              <w:left w:val="nil"/>
              <w:bottom w:val="nil"/>
              <w:right w:val="nil"/>
            </w:tcBorders>
            <w:shd w:val="clear" w:color="auto" w:fill="auto"/>
            <w:noWrap/>
            <w:vAlign w:val="bottom"/>
            <w:hideMark/>
          </w:tcPr>
          <w:p w14:paraId="5E971D73" w14:textId="77777777" w:rsidR="006E42A7" w:rsidRPr="00DF59FC" w:rsidRDefault="006E42A7" w:rsidP="00DF59FC">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1BD09"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28"/>
                <w:szCs w:val="28"/>
                <w:lang w:eastAsia="it-IT"/>
              </w:rPr>
            </w:pPr>
            <w:r w:rsidRPr="00DF59FC">
              <w:rPr>
                <w:rFonts w:ascii="Times New Roman" w:eastAsia="Times New Roman" w:hAnsi="Times New Roman" w:cs="Times New Roman"/>
                <w:b/>
                <w:bCs/>
                <w:i/>
                <w:iCs/>
                <w:color w:val="000000"/>
                <w:sz w:val="28"/>
                <w:szCs w:val="28"/>
                <w:lang w:eastAsia="it-IT"/>
              </w:rPr>
              <w:t>SCHEDA OBIETTIVO</w:t>
            </w:r>
          </w:p>
        </w:tc>
      </w:tr>
      <w:tr w:rsidR="006E42A7" w:rsidRPr="00DF59FC" w14:paraId="46F9F15E" w14:textId="77777777" w:rsidTr="00DF59FC">
        <w:trPr>
          <w:trHeight w:val="585"/>
        </w:trPr>
        <w:tc>
          <w:tcPr>
            <w:tcW w:w="340" w:type="dxa"/>
            <w:tcBorders>
              <w:top w:val="nil"/>
              <w:left w:val="nil"/>
              <w:bottom w:val="nil"/>
              <w:right w:val="nil"/>
            </w:tcBorders>
            <w:shd w:val="clear" w:color="auto" w:fill="auto"/>
            <w:noWrap/>
            <w:vAlign w:val="center"/>
            <w:hideMark/>
          </w:tcPr>
          <w:p w14:paraId="3F92AC8A"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8F1F702"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59DEF80"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15 - Comunicazioni </w:t>
            </w:r>
          </w:p>
        </w:tc>
      </w:tr>
      <w:tr w:rsidR="006E42A7" w:rsidRPr="00DF59FC" w14:paraId="77F40869" w14:textId="77777777" w:rsidTr="00DF59FC">
        <w:trPr>
          <w:trHeight w:val="585"/>
        </w:trPr>
        <w:tc>
          <w:tcPr>
            <w:tcW w:w="340" w:type="dxa"/>
            <w:tcBorders>
              <w:top w:val="nil"/>
              <w:left w:val="nil"/>
              <w:bottom w:val="nil"/>
              <w:right w:val="nil"/>
            </w:tcBorders>
            <w:shd w:val="clear" w:color="auto" w:fill="auto"/>
            <w:noWrap/>
            <w:vAlign w:val="center"/>
            <w:hideMark/>
          </w:tcPr>
          <w:p w14:paraId="7DAD8454"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4BA7AE9"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10A01CF"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15.4 - Sostegno al pluralismo dell'informazione </w:t>
            </w:r>
          </w:p>
        </w:tc>
      </w:tr>
      <w:tr w:rsidR="006E42A7" w:rsidRPr="00DF59FC" w14:paraId="36DFD0AD" w14:textId="77777777" w:rsidTr="00DF59FC">
        <w:trPr>
          <w:trHeight w:val="585"/>
        </w:trPr>
        <w:tc>
          <w:tcPr>
            <w:tcW w:w="340" w:type="dxa"/>
            <w:tcBorders>
              <w:top w:val="nil"/>
              <w:left w:val="nil"/>
              <w:bottom w:val="nil"/>
              <w:right w:val="nil"/>
            </w:tcBorders>
            <w:shd w:val="clear" w:color="auto" w:fill="auto"/>
            <w:noWrap/>
            <w:vAlign w:val="center"/>
            <w:hideMark/>
          </w:tcPr>
          <w:p w14:paraId="67F39669"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6DE1FAD"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271E80C"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xml:space="preserve">9 - Informazione </w:t>
            </w:r>
            <w:proofErr w:type="gramStart"/>
            <w:r w:rsidRPr="00DF59FC">
              <w:rPr>
                <w:rFonts w:ascii="Times New Roman" w:eastAsia="Times New Roman" w:hAnsi="Times New Roman" w:cs="Times New Roman"/>
                <w:color w:val="000000"/>
                <w:sz w:val="20"/>
                <w:szCs w:val="20"/>
                <w:lang w:eastAsia="it-IT"/>
              </w:rPr>
              <w:t>ed</w:t>
            </w:r>
            <w:proofErr w:type="gramEnd"/>
            <w:r w:rsidRPr="00DF59FC">
              <w:rPr>
                <w:rFonts w:ascii="Times New Roman" w:eastAsia="Times New Roman" w:hAnsi="Times New Roman" w:cs="Times New Roman"/>
                <w:color w:val="000000"/>
                <w:sz w:val="20"/>
                <w:szCs w:val="20"/>
                <w:lang w:eastAsia="it-IT"/>
              </w:rPr>
              <w:t xml:space="preserve"> editoria</w:t>
            </w:r>
          </w:p>
        </w:tc>
      </w:tr>
      <w:tr w:rsidR="006E42A7" w:rsidRPr="00DF59FC" w14:paraId="7A50D3F2" w14:textId="77777777" w:rsidTr="00DF59FC">
        <w:trPr>
          <w:trHeight w:val="915"/>
        </w:trPr>
        <w:tc>
          <w:tcPr>
            <w:tcW w:w="340" w:type="dxa"/>
            <w:tcBorders>
              <w:top w:val="nil"/>
              <w:left w:val="nil"/>
              <w:bottom w:val="nil"/>
              <w:right w:val="nil"/>
            </w:tcBorders>
            <w:shd w:val="clear" w:color="auto" w:fill="auto"/>
            <w:noWrap/>
            <w:vAlign w:val="center"/>
            <w:hideMark/>
          </w:tcPr>
          <w:p w14:paraId="43555F27"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D3040FF"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7F3A4AB4"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Erogazione dei pagamenti dovuti alla concessione di premi</w:t>
            </w:r>
            <w:r>
              <w:rPr>
                <w:rFonts w:ascii="Times New Roman" w:eastAsia="Times New Roman" w:hAnsi="Times New Roman" w:cs="Times New Roman"/>
                <w:color w:val="000000"/>
                <w:sz w:val="20"/>
                <w:szCs w:val="20"/>
                <w:lang w:eastAsia="it-IT"/>
              </w:rPr>
              <w:t>.</w:t>
            </w:r>
          </w:p>
        </w:tc>
      </w:tr>
      <w:tr w:rsidR="006E42A7" w:rsidRPr="00DF59FC" w14:paraId="512EA83F" w14:textId="77777777" w:rsidTr="00DF59FC">
        <w:trPr>
          <w:trHeight w:val="1110"/>
        </w:trPr>
        <w:tc>
          <w:tcPr>
            <w:tcW w:w="340" w:type="dxa"/>
            <w:tcBorders>
              <w:top w:val="nil"/>
              <w:left w:val="nil"/>
              <w:bottom w:val="nil"/>
              <w:right w:val="nil"/>
            </w:tcBorders>
            <w:shd w:val="clear" w:color="auto" w:fill="auto"/>
            <w:noWrap/>
            <w:vAlign w:val="center"/>
            <w:hideMark/>
          </w:tcPr>
          <w:p w14:paraId="09DFF529"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FCCDE50"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1799AA6"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Il DIE provvede annualmente all’erogazione dei pagamenti connessi all’erogazione dei premi istituiti e disciplinati con appositi DPCM.</w:t>
            </w:r>
          </w:p>
        </w:tc>
      </w:tr>
      <w:tr w:rsidR="006E42A7" w:rsidRPr="00DF59FC" w14:paraId="6525FCB7" w14:textId="77777777" w:rsidTr="00DF59FC">
        <w:trPr>
          <w:trHeight w:val="540"/>
        </w:trPr>
        <w:tc>
          <w:tcPr>
            <w:tcW w:w="340" w:type="dxa"/>
            <w:tcBorders>
              <w:top w:val="nil"/>
              <w:left w:val="nil"/>
              <w:bottom w:val="nil"/>
              <w:right w:val="nil"/>
            </w:tcBorders>
            <w:shd w:val="clear" w:color="auto" w:fill="auto"/>
            <w:noWrap/>
            <w:vAlign w:val="center"/>
            <w:hideMark/>
          </w:tcPr>
          <w:p w14:paraId="05F95FD8"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ADE849C"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59235C7"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w:t>
            </w:r>
          </w:p>
        </w:tc>
      </w:tr>
      <w:tr w:rsidR="006E42A7" w:rsidRPr="00DF59FC" w14:paraId="3EA57227" w14:textId="77777777" w:rsidTr="00DF59FC">
        <w:trPr>
          <w:trHeight w:val="540"/>
        </w:trPr>
        <w:tc>
          <w:tcPr>
            <w:tcW w:w="340" w:type="dxa"/>
            <w:tcBorders>
              <w:top w:val="nil"/>
              <w:left w:val="nil"/>
              <w:bottom w:val="nil"/>
              <w:right w:val="nil"/>
            </w:tcBorders>
            <w:shd w:val="clear" w:color="auto" w:fill="auto"/>
            <w:noWrap/>
            <w:vAlign w:val="center"/>
            <w:hideMark/>
          </w:tcPr>
          <w:p w14:paraId="7D5CE81F"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041DFD3"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A349784"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w:t>
            </w:r>
          </w:p>
        </w:tc>
      </w:tr>
      <w:tr w:rsidR="006E42A7" w:rsidRPr="00DF59FC" w14:paraId="16A1E258" w14:textId="77777777" w:rsidTr="00DF59FC">
        <w:trPr>
          <w:trHeight w:val="615"/>
        </w:trPr>
        <w:tc>
          <w:tcPr>
            <w:tcW w:w="340" w:type="dxa"/>
            <w:tcBorders>
              <w:top w:val="nil"/>
              <w:left w:val="nil"/>
              <w:bottom w:val="nil"/>
              <w:right w:val="nil"/>
            </w:tcBorders>
            <w:shd w:val="clear" w:color="auto" w:fill="auto"/>
            <w:noWrap/>
            <w:vAlign w:val="bottom"/>
            <w:hideMark/>
          </w:tcPr>
          <w:p w14:paraId="6C191BC8"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1A4BAACA"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3E3C6D8"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cap. 566</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5046E7"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6BCDE1E"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Consuntivo 2023</w:t>
            </w:r>
          </w:p>
        </w:tc>
      </w:tr>
      <w:tr w:rsidR="006E42A7" w:rsidRPr="00DF59FC" w14:paraId="68EF36C7" w14:textId="77777777" w:rsidTr="00DF59FC">
        <w:trPr>
          <w:trHeight w:val="1185"/>
        </w:trPr>
        <w:tc>
          <w:tcPr>
            <w:tcW w:w="340" w:type="dxa"/>
            <w:tcBorders>
              <w:top w:val="nil"/>
              <w:left w:val="nil"/>
              <w:bottom w:val="nil"/>
              <w:right w:val="nil"/>
            </w:tcBorders>
            <w:shd w:val="clear" w:color="auto" w:fill="auto"/>
            <w:noWrap/>
            <w:vAlign w:val="bottom"/>
            <w:hideMark/>
          </w:tcPr>
          <w:p w14:paraId="5B74FB58"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31DB53B5"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6272071"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6147926"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Stanziamento iniziale di competenza        </w:t>
            </w:r>
            <w:proofErr w:type="gramStart"/>
            <w:r w:rsidRPr="00DF59FC">
              <w:rPr>
                <w:rFonts w:ascii="Times New Roman" w:eastAsia="Times New Roman" w:hAnsi="Times New Roman" w:cs="Times New Roman"/>
                <w:color w:val="000000"/>
                <w:sz w:val="18"/>
                <w:szCs w:val="18"/>
                <w:lang w:eastAsia="it-IT"/>
              </w:rPr>
              <w:t xml:space="preserve">  </w:t>
            </w:r>
            <w:r w:rsidRPr="00DF59FC">
              <w:rPr>
                <w:rFonts w:ascii="Times New Roman" w:eastAsia="Times New Roman" w:hAnsi="Times New Roman" w:cs="Times New Roman"/>
                <w:color w:val="000000"/>
                <w:sz w:val="16"/>
                <w:szCs w:val="16"/>
                <w:lang w:eastAsia="it-IT"/>
              </w:rPr>
              <w:t xml:space="preserve"> (</w:t>
            </w:r>
            <w:proofErr w:type="gramEnd"/>
            <w:r w:rsidRPr="00DF59FC">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3A788870"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Stanziamento definitivo di competenza                    </w:t>
            </w:r>
            <w:proofErr w:type="gramStart"/>
            <w:r w:rsidRPr="00DF59FC">
              <w:rPr>
                <w:rFonts w:ascii="Times New Roman" w:eastAsia="Times New Roman" w:hAnsi="Times New Roman" w:cs="Times New Roman"/>
                <w:color w:val="000000"/>
                <w:sz w:val="18"/>
                <w:szCs w:val="18"/>
                <w:lang w:eastAsia="it-IT"/>
              </w:rPr>
              <w:t xml:space="preserve">  </w:t>
            </w:r>
            <w:r w:rsidRPr="00DF59FC">
              <w:rPr>
                <w:rFonts w:ascii="Times New Roman" w:eastAsia="Times New Roman" w:hAnsi="Times New Roman" w:cs="Times New Roman"/>
                <w:color w:val="000000"/>
                <w:sz w:val="16"/>
                <w:szCs w:val="16"/>
                <w:lang w:eastAsia="it-IT"/>
              </w:rPr>
              <w:t xml:space="preserve"> (</w:t>
            </w:r>
            <w:proofErr w:type="gramEnd"/>
            <w:r w:rsidRPr="00DF59FC">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D16FE2A"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Pagamento c/competenza</w:t>
            </w:r>
            <w:r w:rsidRPr="00DF59FC">
              <w:rPr>
                <w:rFonts w:ascii="Times New Roman" w:eastAsia="Times New Roman" w:hAnsi="Times New Roman" w:cs="Times New Roman"/>
                <w:color w:val="000000"/>
                <w:sz w:val="16"/>
                <w:szCs w:val="16"/>
                <w:lang w:eastAsia="it-IT"/>
              </w:rPr>
              <w:t xml:space="preserve">                    </w:t>
            </w:r>
            <w:proofErr w:type="gramStart"/>
            <w:r w:rsidRPr="00DF59FC">
              <w:rPr>
                <w:rFonts w:ascii="Times New Roman" w:eastAsia="Times New Roman" w:hAnsi="Times New Roman" w:cs="Times New Roman"/>
                <w:color w:val="000000"/>
                <w:sz w:val="16"/>
                <w:szCs w:val="16"/>
                <w:lang w:eastAsia="it-IT"/>
              </w:rPr>
              <w:t xml:space="preserve">   (</w:t>
            </w:r>
            <w:proofErr w:type="gramEnd"/>
            <w:r w:rsidRPr="00DF59FC">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3621640E"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Somme rimaste da pagare in c/competenza                     </w:t>
            </w:r>
            <w:proofErr w:type="gramStart"/>
            <w:r w:rsidRPr="00DF59FC">
              <w:rPr>
                <w:rFonts w:ascii="Times New Roman" w:eastAsia="Times New Roman" w:hAnsi="Times New Roman" w:cs="Times New Roman"/>
                <w:color w:val="000000"/>
                <w:sz w:val="18"/>
                <w:szCs w:val="18"/>
                <w:lang w:eastAsia="it-IT"/>
              </w:rPr>
              <w:t xml:space="preserve">   </w:t>
            </w:r>
            <w:r w:rsidRPr="00DF59FC">
              <w:rPr>
                <w:rFonts w:ascii="Times New Roman" w:eastAsia="Times New Roman" w:hAnsi="Times New Roman" w:cs="Times New Roman"/>
                <w:color w:val="000000"/>
                <w:sz w:val="16"/>
                <w:szCs w:val="16"/>
                <w:lang w:eastAsia="it-IT"/>
              </w:rPr>
              <w:t>(</w:t>
            </w:r>
            <w:proofErr w:type="gramEnd"/>
            <w:r w:rsidRPr="00DF59FC">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A083BE9"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Totale impegnato                        </w:t>
            </w:r>
            <w:proofErr w:type="gramStart"/>
            <w:r w:rsidRPr="00DF59FC">
              <w:rPr>
                <w:rFonts w:ascii="Times New Roman" w:eastAsia="Times New Roman" w:hAnsi="Times New Roman" w:cs="Times New Roman"/>
                <w:color w:val="000000"/>
                <w:sz w:val="18"/>
                <w:szCs w:val="18"/>
                <w:lang w:eastAsia="it-IT"/>
              </w:rPr>
              <w:t xml:space="preserve">   (</w:t>
            </w:r>
            <w:proofErr w:type="gramEnd"/>
            <w:r w:rsidRPr="00DF59FC">
              <w:rPr>
                <w:rFonts w:ascii="Times New Roman" w:eastAsia="Times New Roman" w:hAnsi="Times New Roman" w:cs="Times New Roman"/>
                <w:color w:val="000000"/>
                <w:sz w:val="18"/>
                <w:szCs w:val="18"/>
                <w:lang w:eastAsia="it-IT"/>
              </w:rPr>
              <w:t>3) + (4)</w:t>
            </w:r>
          </w:p>
        </w:tc>
      </w:tr>
      <w:tr w:rsidR="006E42A7" w:rsidRPr="00DF59FC" w14:paraId="11359D4A" w14:textId="77777777" w:rsidTr="00DF59FC">
        <w:trPr>
          <w:trHeight w:val="810"/>
        </w:trPr>
        <w:tc>
          <w:tcPr>
            <w:tcW w:w="340" w:type="dxa"/>
            <w:tcBorders>
              <w:top w:val="nil"/>
              <w:left w:val="nil"/>
              <w:bottom w:val="nil"/>
              <w:right w:val="nil"/>
            </w:tcBorders>
            <w:shd w:val="clear" w:color="auto" w:fill="auto"/>
            <w:noWrap/>
            <w:vAlign w:val="bottom"/>
            <w:hideMark/>
          </w:tcPr>
          <w:p w14:paraId="3C156807"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1C44B86D"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363E5F2"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A793F2A"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10.00,000</w:t>
            </w:r>
          </w:p>
        </w:tc>
        <w:tc>
          <w:tcPr>
            <w:tcW w:w="1240" w:type="dxa"/>
            <w:tcBorders>
              <w:top w:val="nil"/>
              <w:left w:val="nil"/>
              <w:bottom w:val="single" w:sz="4" w:space="0" w:color="auto"/>
              <w:right w:val="single" w:sz="4" w:space="0" w:color="auto"/>
            </w:tcBorders>
            <w:shd w:val="clear" w:color="auto" w:fill="auto"/>
            <w:vAlign w:val="center"/>
            <w:hideMark/>
          </w:tcPr>
          <w:p w14:paraId="18792EB0"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10.000,00</w:t>
            </w:r>
          </w:p>
        </w:tc>
        <w:tc>
          <w:tcPr>
            <w:tcW w:w="1180" w:type="dxa"/>
            <w:tcBorders>
              <w:top w:val="nil"/>
              <w:left w:val="nil"/>
              <w:bottom w:val="single" w:sz="4" w:space="0" w:color="auto"/>
              <w:right w:val="single" w:sz="4" w:space="0" w:color="auto"/>
            </w:tcBorders>
            <w:shd w:val="clear" w:color="auto" w:fill="auto"/>
            <w:vAlign w:val="center"/>
            <w:hideMark/>
          </w:tcPr>
          <w:p w14:paraId="7C00D64C"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10.000,00</w:t>
            </w:r>
          </w:p>
        </w:tc>
        <w:tc>
          <w:tcPr>
            <w:tcW w:w="1327" w:type="dxa"/>
            <w:tcBorders>
              <w:top w:val="nil"/>
              <w:left w:val="nil"/>
              <w:bottom w:val="single" w:sz="4" w:space="0" w:color="auto"/>
              <w:right w:val="single" w:sz="4" w:space="0" w:color="auto"/>
            </w:tcBorders>
            <w:shd w:val="clear" w:color="auto" w:fill="auto"/>
            <w:vAlign w:val="center"/>
            <w:hideMark/>
          </w:tcPr>
          <w:p w14:paraId="472A22EF"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368B1872"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10.000,00</w:t>
            </w:r>
          </w:p>
        </w:tc>
      </w:tr>
      <w:tr w:rsidR="006E42A7" w:rsidRPr="00DF59FC" w14:paraId="6C45AC63" w14:textId="77777777" w:rsidTr="00DF59FC">
        <w:trPr>
          <w:trHeight w:val="300"/>
        </w:trPr>
        <w:tc>
          <w:tcPr>
            <w:tcW w:w="340" w:type="dxa"/>
            <w:tcBorders>
              <w:top w:val="nil"/>
              <w:left w:val="nil"/>
              <w:bottom w:val="nil"/>
              <w:right w:val="nil"/>
            </w:tcBorders>
            <w:shd w:val="clear" w:color="auto" w:fill="auto"/>
            <w:noWrap/>
            <w:vAlign w:val="bottom"/>
            <w:hideMark/>
          </w:tcPr>
          <w:p w14:paraId="50DFEB7C" w14:textId="77777777" w:rsidR="006E42A7" w:rsidRPr="00DF59FC" w:rsidRDefault="006E42A7" w:rsidP="00DF59FC">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3959D874" w14:textId="77777777" w:rsidR="006E42A7" w:rsidRPr="00DF59FC" w:rsidRDefault="006E42A7" w:rsidP="00DF59FC">
            <w:pPr>
              <w:spacing w:after="0" w:line="240" w:lineRule="auto"/>
              <w:rPr>
                <w:rFonts w:ascii="Times New Roman" w:eastAsia="Times New Roman" w:hAnsi="Times New Roman" w:cs="Times New Roman"/>
                <w:b/>
                <w:bCs/>
                <w:color w:val="000000"/>
                <w:sz w:val="18"/>
                <w:szCs w:val="18"/>
                <w:lang w:eastAsia="it-IT"/>
              </w:rPr>
            </w:pPr>
            <w:r w:rsidRPr="00DF59FC">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6D19CE7" w14:textId="77777777" w:rsidR="006E42A7" w:rsidRPr="00DF59FC" w:rsidRDefault="006E42A7" w:rsidP="00DF59FC">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27D1DAF"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44E8C5A0"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0F25920"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5C51FDD6" w14:textId="77777777" w:rsidR="006E42A7" w:rsidRPr="00DF59FC" w:rsidRDefault="006E42A7" w:rsidP="00DF59FC">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083D315"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 </w:t>
            </w:r>
          </w:p>
        </w:tc>
      </w:tr>
      <w:tr w:rsidR="006E42A7" w:rsidRPr="00DF59FC" w14:paraId="370EDBD5" w14:textId="77777777" w:rsidTr="00DF59FC">
        <w:trPr>
          <w:trHeight w:val="480"/>
        </w:trPr>
        <w:tc>
          <w:tcPr>
            <w:tcW w:w="340" w:type="dxa"/>
            <w:tcBorders>
              <w:top w:val="nil"/>
              <w:left w:val="nil"/>
              <w:bottom w:val="nil"/>
              <w:right w:val="nil"/>
            </w:tcBorders>
            <w:shd w:val="clear" w:color="auto" w:fill="auto"/>
            <w:noWrap/>
            <w:vAlign w:val="bottom"/>
            <w:hideMark/>
          </w:tcPr>
          <w:p w14:paraId="47F3310C"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57AD8687"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DF59FC" w14:paraId="20427D15" w14:textId="77777777" w:rsidTr="00DF59FC">
        <w:trPr>
          <w:trHeight w:val="330"/>
        </w:trPr>
        <w:tc>
          <w:tcPr>
            <w:tcW w:w="340" w:type="dxa"/>
            <w:tcBorders>
              <w:top w:val="nil"/>
              <w:left w:val="nil"/>
              <w:bottom w:val="nil"/>
              <w:right w:val="nil"/>
            </w:tcBorders>
            <w:shd w:val="clear" w:color="auto" w:fill="auto"/>
            <w:noWrap/>
            <w:vAlign w:val="bottom"/>
            <w:hideMark/>
          </w:tcPr>
          <w:p w14:paraId="50145EB5"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388227E9" w14:textId="77777777" w:rsidR="006E42A7"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441ED88" w14:textId="77777777" w:rsidR="006E42A7" w:rsidRPr="0053309E" w:rsidRDefault="006E42A7" w:rsidP="000962E9">
            <w:pPr>
              <w:spacing w:after="0" w:line="240" w:lineRule="auto"/>
              <w:jc w:val="both"/>
              <w:rPr>
                <w:rFonts w:ascii="Times New Roman" w:eastAsia="Times New Roman" w:hAnsi="Times New Roman" w:cs="Times New Roman"/>
                <w:color w:val="000000"/>
                <w:sz w:val="10"/>
                <w:szCs w:val="10"/>
                <w:lang w:eastAsia="it-IT"/>
              </w:rPr>
            </w:pPr>
          </w:p>
        </w:tc>
      </w:tr>
      <w:tr w:rsidR="006E42A7" w:rsidRPr="00DF59FC" w14:paraId="32ADD757" w14:textId="77777777" w:rsidTr="00DF59FC">
        <w:trPr>
          <w:trHeight w:val="330"/>
        </w:trPr>
        <w:tc>
          <w:tcPr>
            <w:tcW w:w="340" w:type="dxa"/>
            <w:tcBorders>
              <w:top w:val="nil"/>
              <w:left w:val="nil"/>
              <w:bottom w:val="nil"/>
              <w:right w:val="nil"/>
            </w:tcBorders>
            <w:shd w:val="clear" w:color="auto" w:fill="auto"/>
            <w:noWrap/>
            <w:vAlign w:val="bottom"/>
            <w:hideMark/>
          </w:tcPr>
          <w:p w14:paraId="31C56014"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7C03A3BF"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DF59FC" w14:paraId="24EEF078" w14:textId="77777777" w:rsidTr="00DF59FC">
        <w:trPr>
          <w:trHeight w:val="330"/>
        </w:trPr>
        <w:tc>
          <w:tcPr>
            <w:tcW w:w="340" w:type="dxa"/>
            <w:tcBorders>
              <w:top w:val="nil"/>
              <w:left w:val="nil"/>
              <w:bottom w:val="nil"/>
              <w:right w:val="nil"/>
            </w:tcBorders>
            <w:shd w:val="clear" w:color="auto" w:fill="auto"/>
            <w:noWrap/>
            <w:vAlign w:val="bottom"/>
            <w:hideMark/>
          </w:tcPr>
          <w:p w14:paraId="522AEF4F"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2B8735"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18"/>
                <w:szCs w:val="18"/>
                <w:lang w:eastAsia="it-IT"/>
              </w:rPr>
            </w:pPr>
            <w:r w:rsidRPr="00DF59FC">
              <w:rPr>
                <w:rFonts w:ascii="Times New Roman" w:eastAsia="Times New Roman" w:hAnsi="Times New Roman" w:cs="Times New Roman"/>
                <w:b/>
                <w:bCs/>
                <w:i/>
                <w:iCs/>
                <w:color w:val="000000"/>
                <w:sz w:val="18"/>
                <w:szCs w:val="18"/>
                <w:lang w:eastAsia="it-IT"/>
              </w:rPr>
              <w:t>INDICATORI DI RISULTATO</w:t>
            </w:r>
          </w:p>
        </w:tc>
      </w:tr>
      <w:tr w:rsidR="006E42A7" w:rsidRPr="00DF59FC" w14:paraId="0B9FC221" w14:textId="77777777" w:rsidTr="00DF59FC">
        <w:trPr>
          <w:trHeight w:val="645"/>
        </w:trPr>
        <w:tc>
          <w:tcPr>
            <w:tcW w:w="340" w:type="dxa"/>
            <w:tcBorders>
              <w:top w:val="nil"/>
              <w:left w:val="nil"/>
              <w:bottom w:val="nil"/>
              <w:right w:val="nil"/>
            </w:tcBorders>
            <w:shd w:val="clear" w:color="auto" w:fill="auto"/>
            <w:noWrap/>
            <w:vAlign w:val="center"/>
            <w:hideMark/>
          </w:tcPr>
          <w:p w14:paraId="7D8BFADD" w14:textId="77777777" w:rsidR="006E42A7" w:rsidRPr="00DF59FC" w:rsidRDefault="006E42A7" w:rsidP="00DF59FC">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E23F73A"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4D07185"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Tempestività dei pagamenti connessi allo svolgimento dei premi</w:t>
            </w:r>
            <w:r>
              <w:rPr>
                <w:rFonts w:ascii="Times New Roman" w:eastAsia="Times New Roman" w:hAnsi="Times New Roman" w:cs="Times New Roman"/>
                <w:color w:val="000000"/>
                <w:sz w:val="20"/>
                <w:szCs w:val="20"/>
                <w:lang w:eastAsia="it-IT"/>
              </w:rPr>
              <w:t>.</w:t>
            </w:r>
            <w:r w:rsidRPr="00DF59FC">
              <w:rPr>
                <w:rFonts w:ascii="Times New Roman" w:eastAsia="Times New Roman" w:hAnsi="Times New Roman" w:cs="Times New Roman"/>
                <w:color w:val="000000"/>
                <w:sz w:val="20"/>
                <w:szCs w:val="20"/>
                <w:lang w:eastAsia="it-IT"/>
              </w:rPr>
              <w:t xml:space="preserve"> </w:t>
            </w:r>
          </w:p>
        </w:tc>
      </w:tr>
      <w:tr w:rsidR="006E42A7" w:rsidRPr="00DF59FC" w14:paraId="51FEBCA1" w14:textId="77777777" w:rsidTr="00DF59FC">
        <w:trPr>
          <w:trHeight w:val="630"/>
        </w:trPr>
        <w:tc>
          <w:tcPr>
            <w:tcW w:w="340" w:type="dxa"/>
            <w:tcBorders>
              <w:top w:val="nil"/>
              <w:left w:val="nil"/>
              <w:bottom w:val="nil"/>
              <w:right w:val="nil"/>
            </w:tcBorders>
            <w:shd w:val="clear" w:color="auto" w:fill="auto"/>
            <w:noWrap/>
            <w:vAlign w:val="center"/>
            <w:hideMark/>
          </w:tcPr>
          <w:p w14:paraId="0AE7120E" w14:textId="77777777" w:rsidR="006E42A7" w:rsidRPr="00DF59FC" w:rsidRDefault="006E42A7" w:rsidP="00DF59FC">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DAC610D"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91411E1"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PEC</w:t>
            </w:r>
            <w:r>
              <w:rPr>
                <w:rFonts w:ascii="Times New Roman" w:eastAsia="Times New Roman" w:hAnsi="Times New Roman" w:cs="Times New Roman"/>
                <w:color w:val="000000"/>
                <w:sz w:val="20"/>
                <w:szCs w:val="20"/>
                <w:lang w:eastAsia="it-IT"/>
              </w:rPr>
              <w:t xml:space="preserve"> /</w:t>
            </w:r>
            <w:r w:rsidRPr="00DF59FC">
              <w:rPr>
                <w:rFonts w:ascii="Times New Roman" w:eastAsia="Times New Roman" w:hAnsi="Times New Roman" w:cs="Times New Roman"/>
                <w:color w:val="000000"/>
                <w:sz w:val="20"/>
                <w:szCs w:val="20"/>
                <w:lang w:eastAsia="it-IT"/>
              </w:rPr>
              <w:t xml:space="preserve"> PROTOCOLLO / EMAIL</w:t>
            </w:r>
            <w:r>
              <w:rPr>
                <w:rFonts w:ascii="Times New Roman" w:eastAsia="Times New Roman" w:hAnsi="Times New Roman" w:cs="Times New Roman"/>
                <w:color w:val="000000"/>
                <w:sz w:val="20"/>
                <w:szCs w:val="20"/>
                <w:lang w:eastAsia="it-IT"/>
              </w:rPr>
              <w:t>.</w:t>
            </w:r>
          </w:p>
        </w:tc>
      </w:tr>
      <w:tr w:rsidR="006E42A7" w:rsidRPr="00DF59FC" w14:paraId="0F0DEB8D" w14:textId="77777777" w:rsidTr="00DF59FC">
        <w:trPr>
          <w:trHeight w:val="1545"/>
        </w:trPr>
        <w:tc>
          <w:tcPr>
            <w:tcW w:w="340" w:type="dxa"/>
            <w:tcBorders>
              <w:top w:val="nil"/>
              <w:left w:val="nil"/>
              <w:bottom w:val="nil"/>
              <w:right w:val="nil"/>
            </w:tcBorders>
            <w:shd w:val="clear" w:color="auto" w:fill="auto"/>
            <w:noWrap/>
            <w:vAlign w:val="center"/>
            <w:hideMark/>
          </w:tcPr>
          <w:p w14:paraId="349748CD" w14:textId="77777777" w:rsidR="006E42A7" w:rsidRPr="00DF59FC" w:rsidRDefault="006E42A7" w:rsidP="00DF59FC">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AD0B1EC"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23466F39" w14:textId="77777777" w:rsidR="006E42A7" w:rsidRPr="00DF59FC" w:rsidRDefault="006E42A7" w:rsidP="000962E9">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Liquidazione delle somme entro 60 giorni dal perfezionamento del titolo giuridico abilitante</w:t>
            </w:r>
          </w:p>
        </w:tc>
        <w:tc>
          <w:tcPr>
            <w:tcW w:w="1180" w:type="dxa"/>
            <w:tcBorders>
              <w:top w:val="nil"/>
              <w:left w:val="nil"/>
              <w:bottom w:val="single" w:sz="4" w:space="0" w:color="auto"/>
              <w:right w:val="nil"/>
            </w:tcBorders>
            <w:shd w:val="clear" w:color="auto" w:fill="auto"/>
            <w:vAlign w:val="center"/>
            <w:hideMark/>
          </w:tcPr>
          <w:p w14:paraId="602591EE"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1C5C4875"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B5460AF"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Scostamento</w:t>
            </w:r>
          </w:p>
        </w:tc>
      </w:tr>
      <w:tr w:rsidR="006E42A7" w:rsidRPr="00DF59FC" w14:paraId="22F20965" w14:textId="77777777" w:rsidTr="00DF59FC">
        <w:trPr>
          <w:trHeight w:val="870"/>
        </w:trPr>
        <w:tc>
          <w:tcPr>
            <w:tcW w:w="340" w:type="dxa"/>
            <w:tcBorders>
              <w:top w:val="nil"/>
              <w:left w:val="nil"/>
              <w:bottom w:val="nil"/>
              <w:right w:val="nil"/>
            </w:tcBorders>
            <w:shd w:val="clear" w:color="auto" w:fill="auto"/>
            <w:noWrap/>
            <w:vAlign w:val="bottom"/>
            <w:hideMark/>
          </w:tcPr>
          <w:p w14:paraId="241228C3" w14:textId="77777777" w:rsidR="006E42A7" w:rsidRPr="00DF59FC" w:rsidRDefault="006E42A7" w:rsidP="00DF59FC">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67B27E94" w14:textId="77777777" w:rsidR="006E42A7"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 xml:space="preserve">UNITA' DI MISURA  </w:t>
            </w:r>
          </w:p>
          <w:p w14:paraId="45AEE761" w14:textId="77777777" w:rsidR="006E42A7" w:rsidRPr="00DF59FC" w:rsidRDefault="006E42A7" w:rsidP="00DF59FC">
            <w:pPr>
              <w:spacing w:after="0" w:line="240" w:lineRule="auto"/>
              <w:rPr>
                <w:rFonts w:ascii="Times New Roman" w:eastAsia="Times New Roman" w:hAnsi="Times New Roman" w:cs="Times New Roman"/>
                <w:color w:val="000000"/>
                <w:sz w:val="18"/>
                <w:szCs w:val="18"/>
                <w:lang w:eastAsia="it-IT"/>
              </w:rPr>
            </w:pPr>
            <w:r w:rsidRPr="00DF59FC">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61EF587E"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Numero di giorni di ritardo</w:t>
            </w:r>
          </w:p>
        </w:tc>
        <w:tc>
          <w:tcPr>
            <w:tcW w:w="1180" w:type="dxa"/>
            <w:tcBorders>
              <w:top w:val="nil"/>
              <w:left w:val="nil"/>
              <w:bottom w:val="single" w:sz="4" w:space="0" w:color="auto"/>
              <w:right w:val="single" w:sz="4" w:space="0" w:color="auto"/>
            </w:tcBorders>
            <w:shd w:val="clear" w:color="auto" w:fill="auto"/>
            <w:noWrap/>
            <w:vAlign w:val="center"/>
            <w:hideMark/>
          </w:tcPr>
          <w:p w14:paraId="3622B4F6"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0</w:t>
            </w:r>
          </w:p>
        </w:tc>
        <w:tc>
          <w:tcPr>
            <w:tcW w:w="1327" w:type="dxa"/>
            <w:tcBorders>
              <w:top w:val="nil"/>
              <w:left w:val="nil"/>
              <w:bottom w:val="single" w:sz="4" w:space="0" w:color="auto"/>
              <w:right w:val="single" w:sz="4" w:space="0" w:color="auto"/>
            </w:tcBorders>
            <w:shd w:val="clear" w:color="auto" w:fill="auto"/>
            <w:noWrap/>
            <w:vAlign w:val="center"/>
            <w:hideMark/>
          </w:tcPr>
          <w:p w14:paraId="6C851D60"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0</w:t>
            </w:r>
          </w:p>
        </w:tc>
        <w:tc>
          <w:tcPr>
            <w:tcW w:w="1140" w:type="dxa"/>
            <w:tcBorders>
              <w:top w:val="nil"/>
              <w:left w:val="nil"/>
              <w:bottom w:val="single" w:sz="4" w:space="0" w:color="auto"/>
              <w:right w:val="single" w:sz="4" w:space="0" w:color="auto"/>
            </w:tcBorders>
            <w:shd w:val="clear" w:color="auto" w:fill="auto"/>
            <w:vAlign w:val="center"/>
            <w:hideMark/>
          </w:tcPr>
          <w:p w14:paraId="49C4EE2D" w14:textId="77777777" w:rsidR="006E42A7" w:rsidRPr="00DF59FC" w:rsidRDefault="006E42A7" w:rsidP="00DF59FC">
            <w:pPr>
              <w:spacing w:after="0" w:line="240" w:lineRule="auto"/>
              <w:jc w:val="center"/>
              <w:rPr>
                <w:rFonts w:ascii="Times New Roman" w:eastAsia="Times New Roman" w:hAnsi="Times New Roman" w:cs="Times New Roman"/>
                <w:color w:val="000000"/>
                <w:sz w:val="20"/>
                <w:szCs w:val="20"/>
                <w:lang w:eastAsia="it-IT"/>
              </w:rPr>
            </w:pPr>
            <w:r w:rsidRPr="00DF59FC">
              <w:rPr>
                <w:rFonts w:ascii="Times New Roman" w:eastAsia="Times New Roman" w:hAnsi="Times New Roman" w:cs="Times New Roman"/>
                <w:color w:val="000000"/>
                <w:sz w:val="20"/>
                <w:szCs w:val="20"/>
                <w:lang w:eastAsia="it-IT"/>
              </w:rPr>
              <w:t>0</w:t>
            </w:r>
          </w:p>
        </w:tc>
      </w:tr>
    </w:tbl>
    <w:p w14:paraId="3A5F2163"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65"/>
        <w:gridCol w:w="1265"/>
        <w:gridCol w:w="1180"/>
        <w:gridCol w:w="1327"/>
        <w:gridCol w:w="1175"/>
      </w:tblGrid>
      <w:tr w:rsidR="006E42A7" w:rsidRPr="006B70BA" w14:paraId="41715C45" w14:textId="77777777" w:rsidTr="006B70BA">
        <w:trPr>
          <w:trHeight w:val="435"/>
        </w:trPr>
        <w:tc>
          <w:tcPr>
            <w:tcW w:w="340" w:type="dxa"/>
            <w:tcBorders>
              <w:top w:val="nil"/>
              <w:left w:val="nil"/>
              <w:bottom w:val="nil"/>
              <w:right w:val="nil"/>
            </w:tcBorders>
            <w:shd w:val="clear" w:color="auto" w:fill="auto"/>
            <w:noWrap/>
            <w:vAlign w:val="bottom"/>
            <w:hideMark/>
          </w:tcPr>
          <w:p w14:paraId="6E90A78E" w14:textId="77777777" w:rsidR="006E42A7" w:rsidRPr="006B70BA" w:rsidRDefault="006E42A7" w:rsidP="006B70BA">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78F590" w14:textId="77777777" w:rsidR="006E42A7" w:rsidRPr="006B70BA" w:rsidRDefault="006E42A7" w:rsidP="006B70BA">
            <w:pPr>
              <w:spacing w:after="0" w:line="240" w:lineRule="auto"/>
              <w:jc w:val="center"/>
              <w:rPr>
                <w:rFonts w:ascii="Times New Roman" w:eastAsia="Times New Roman" w:hAnsi="Times New Roman" w:cs="Times New Roman"/>
                <w:b/>
                <w:bCs/>
                <w:i/>
                <w:iCs/>
                <w:color w:val="000000"/>
                <w:sz w:val="28"/>
                <w:szCs w:val="28"/>
                <w:lang w:eastAsia="it-IT"/>
              </w:rPr>
            </w:pPr>
            <w:r w:rsidRPr="006B70BA">
              <w:rPr>
                <w:rFonts w:ascii="Times New Roman" w:eastAsia="Times New Roman" w:hAnsi="Times New Roman" w:cs="Times New Roman"/>
                <w:b/>
                <w:bCs/>
                <w:i/>
                <w:iCs/>
                <w:color w:val="000000"/>
                <w:sz w:val="28"/>
                <w:szCs w:val="28"/>
                <w:lang w:eastAsia="it-IT"/>
              </w:rPr>
              <w:t>SCHEDA OBIETTIVO</w:t>
            </w:r>
          </w:p>
        </w:tc>
      </w:tr>
      <w:tr w:rsidR="006E42A7" w:rsidRPr="006B70BA" w14:paraId="4BB4BD8D" w14:textId="77777777" w:rsidTr="006B70BA">
        <w:trPr>
          <w:trHeight w:val="250"/>
        </w:trPr>
        <w:tc>
          <w:tcPr>
            <w:tcW w:w="340" w:type="dxa"/>
            <w:tcBorders>
              <w:top w:val="nil"/>
              <w:left w:val="nil"/>
              <w:bottom w:val="nil"/>
              <w:right w:val="nil"/>
            </w:tcBorders>
            <w:shd w:val="clear" w:color="auto" w:fill="auto"/>
            <w:noWrap/>
            <w:vAlign w:val="center"/>
            <w:hideMark/>
          </w:tcPr>
          <w:p w14:paraId="34ED9D6E" w14:textId="77777777" w:rsidR="006E42A7" w:rsidRPr="006B70BA" w:rsidRDefault="006E42A7" w:rsidP="006B70BA">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ABD610D"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E40EC43"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 xml:space="preserve">15 - Comunicazioni </w:t>
            </w:r>
          </w:p>
        </w:tc>
      </w:tr>
      <w:tr w:rsidR="006E42A7" w:rsidRPr="006B70BA" w14:paraId="31996ED8" w14:textId="77777777" w:rsidTr="006B70BA">
        <w:trPr>
          <w:trHeight w:val="270"/>
        </w:trPr>
        <w:tc>
          <w:tcPr>
            <w:tcW w:w="340" w:type="dxa"/>
            <w:tcBorders>
              <w:top w:val="nil"/>
              <w:left w:val="nil"/>
              <w:bottom w:val="nil"/>
              <w:right w:val="nil"/>
            </w:tcBorders>
            <w:shd w:val="clear" w:color="auto" w:fill="auto"/>
            <w:noWrap/>
            <w:vAlign w:val="center"/>
            <w:hideMark/>
          </w:tcPr>
          <w:p w14:paraId="6FD8A3C2"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50F4C00"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6E38607"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 xml:space="preserve">15.4 - Sostegno al pluralismo dell'informazione </w:t>
            </w:r>
          </w:p>
        </w:tc>
      </w:tr>
      <w:tr w:rsidR="006E42A7" w:rsidRPr="006B70BA" w14:paraId="5DE464EA" w14:textId="77777777" w:rsidTr="006B70BA">
        <w:trPr>
          <w:trHeight w:val="405"/>
        </w:trPr>
        <w:tc>
          <w:tcPr>
            <w:tcW w:w="340" w:type="dxa"/>
            <w:tcBorders>
              <w:top w:val="nil"/>
              <w:left w:val="nil"/>
              <w:bottom w:val="nil"/>
              <w:right w:val="nil"/>
            </w:tcBorders>
            <w:shd w:val="clear" w:color="auto" w:fill="auto"/>
            <w:noWrap/>
            <w:vAlign w:val="center"/>
            <w:hideMark/>
          </w:tcPr>
          <w:p w14:paraId="663E2610"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9472C98"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A86BBEE"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 xml:space="preserve">9 - Informazione </w:t>
            </w:r>
            <w:proofErr w:type="gramStart"/>
            <w:r w:rsidRPr="006B70BA">
              <w:rPr>
                <w:rFonts w:ascii="Times New Roman" w:eastAsia="Times New Roman" w:hAnsi="Times New Roman" w:cs="Times New Roman"/>
                <w:color w:val="000000"/>
                <w:sz w:val="20"/>
                <w:szCs w:val="20"/>
                <w:lang w:eastAsia="it-IT"/>
              </w:rPr>
              <w:t>ed</w:t>
            </w:r>
            <w:proofErr w:type="gramEnd"/>
            <w:r w:rsidRPr="006B70BA">
              <w:rPr>
                <w:rFonts w:ascii="Times New Roman" w:eastAsia="Times New Roman" w:hAnsi="Times New Roman" w:cs="Times New Roman"/>
                <w:color w:val="000000"/>
                <w:sz w:val="20"/>
                <w:szCs w:val="20"/>
                <w:lang w:eastAsia="it-IT"/>
              </w:rPr>
              <w:t xml:space="preserve"> editoria</w:t>
            </w:r>
          </w:p>
        </w:tc>
      </w:tr>
      <w:tr w:rsidR="006E42A7" w:rsidRPr="006B70BA" w14:paraId="01B8E4B8" w14:textId="77777777" w:rsidTr="006B70BA">
        <w:trPr>
          <w:trHeight w:val="278"/>
        </w:trPr>
        <w:tc>
          <w:tcPr>
            <w:tcW w:w="340" w:type="dxa"/>
            <w:tcBorders>
              <w:top w:val="nil"/>
              <w:left w:val="nil"/>
              <w:bottom w:val="nil"/>
              <w:right w:val="nil"/>
            </w:tcBorders>
            <w:shd w:val="clear" w:color="auto" w:fill="auto"/>
            <w:noWrap/>
            <w:vAlign w:val="center"/>
            <w:hideMark/>
          </w:tcPr>
          <w:p w14:paraId="1E003B7A"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9F68254"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0F27D2C"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Interventi a sostegno dell'editoria</w:t>
            </w:r>
            <w:r>
              <w:rPr>
                <w:rFonts w:ascii="Times New Roman" w:eastAsia="Times New Roman" w:hAnsi="Times New Roman" w:cs="Times New Roman"/>
                <w:color w:val="000000"/>
                <w:sz w:val="20"/>
                <w:szCs w:val="20"/>
                <w:lang w:eastAsia="it-IT"/>
              </w:rPr>
              <w:t>.</w:t>
            </w:r>
          </w:p>
        </w:tc>
      </w:tr>
      <w:tr w:rsidR="006E42A7" w:rsidRPr="006B70BA" w14:paraId="628B5EF6" w14:textId="77777777" w:rsidTr="006B70BA">
        <w:trPr>
          <w:trHeight w:val="3825"/>
        </w:trPr>
        <w:tc>
          <w:tcPr>
            <w:tcW w:w="340" w:type="dxa"/>
            <w:tcBorders>
              <w:top w:val="nil"/>
              <w:left w:val="nil"/>
              <w:bottom w:val="nil"/>
              <w:right w:val="nil"/>
            </w:tcBorders>
            <w:shd w:val="clear" w:color="auto" w:fill="auto"/>
            <w:noWrap/>
            <w:vAlign w:val="center"/>
            <w:hideMark/>
          </w:tcPr>
          <w:p w14:paraId="2D2B1141"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841BD1C"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D00CB7D"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 xml:space="preserve">Le risorse del Fondo sono destinate, ai sensi dell’art. 1, comma 376, della legge 30 dicembre 2021, n. 234 (legge di bilancio 2022), ad incentivare gli investimenti delle imprese editoriali, anche di nuova costituzione, orientati all’innovazione tecnologica e alla transizione digitale, all’ingresso di giovani professionisti qualificati nel campo dei nuovi media, nonché a sostenere le ristrutturazioni aziendali e gli ammortizzatori sociali e a sostegno della domanda di informazione. Analogamente a quanto avvenuto per l’anno 2022, le risorse assegnate al Fondo per l’anno 2023 dovranno essere ripartite, come previsto dal medesimo art. 1, comma 377, della legge di bilancio 2022, previa ricognizione delle specifiche esigenze e sentite le organizzazioni sindacali più rappresentative, con decreto del Presidente del Consiglio dei ministri, ovvero del Sottosegretario alla Presidenza del Consiglio dei ministri con delega all’editoria, adottato di concerto con il Ministro del lavoro e delle politiche sociali, il Ministro delle imprese e del made in </w:t>
            </w:r>
            <w:proofErr w:type="spellStart"/>
            <w:r w:rsidRPr="006B70BA">
              <w:rPr>
                <w:rFonts w:ascii="Times New Roman" w:eastAsia="Times New Roman" w:hAnsi="Times New Roman" w:cs="Times New Roman"/>
                <w:color w:val="000000"/>
                <w:sz w:val="20"/>
                <w:szCs w:val="20"/>
                <w:lang w:eastAsia="it-IT"/>
              </w:rPr>
              <w:t>Italy</w:t>
            </w:r>
            <w:proofErr w:type="spellEnd"/>
            <w:r w:rsidRPr="006B70BA">
              <w:rPr>
                <w:rFonts w:ascii="Times New Roman" w:eastAsia="Times New Roman" w:hAnsi="Times New Roman" w:cs="Times New Roman"/>
                <w:color w:val="000000"/>
                <w:sz w:val="20"/>
                <w:szCs w:val="20"/>
                <w:lang w:eastAsia="it-IT"/>
              </w:rPr>
              <w:t xml:space="preserve"> e il Ministro dell’economia e delle finanze. La destinazione dello stanziamento sarà oggetto di una valutazione dell’Autorità politica in considerazione delle diverse esigenze del settore.</w:t>
            </w:r>
          </w:p>
        </w:tc>
      </w:tr>
      <w:tr w:rsidR="006E42A7" w:rsidRPr="006B70BA" w14:paraId="7ED224B6" w14:textId="77777777" w:rsidTr="006B70BA">
        <w:trPr>
          <w:trHeight w:val="265"/>
        </w:trPr>
        <w:tc>
          <w:tcPr>
            <w:tcW w:w="340" w:type="dxa"/>
            <w:tcBorders>
              <w:top w:val="nil"/>
              <w:left w:val="nil"/>
              <w:bottom w:val="nil"/>
              <w:right w:val="nil"/>
            </w:tcBorders>
            <w:shd w:val="clear" w:color="auto" w:fill="auto"/>
            <w:noWrap/>
            <w:vAlign w:val="center"/>
            <w:hideMark/>
          </w:tcPr>
          <w:p w14:paraId="17C6FA6E"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782197D"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518ADD8"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 </w:t>
            </w:r>
          </w:p>
        </w:tc>
      </w:tr>
      <w:tr w:rsidR="006E42A7" w:rsidRPr="006B70BA" w14:paraId="0B2B87A8" w14:textId="77777777" w:rsidTr="006B70BA">
        <w:trPr>
          <w:trHeight w:val="270"/>
        </w:trPr>
        <w:tc>
          <w:tcPr>
            <w:tcW w:w="340" w:type="dxa"/>
            <w:tcBorders>
              <w:top w:val="nil"/>
              <w:left w:val="nil"/>
              <w:bottom w:val="nil"/>
              <w:right w:val="nil"/>
            </w:tcBorders>
            <w:shd w:val="clear" w:color="auto" w:fill="auto"/>
            <w:noWrap/>
            <w:vAlign w:val="center"/>
            <w:hideMark/>
          </w:tcPr>
          <w:p w14:paraId="5ED753E0"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5B998A9"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C224E88"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 </w:t>
            </w:r>
          </w:p>
        </w:tc>
      </w:tr>
      <w:tr w:rsidR="006E42A7" w:rsidRPr="006B70BA" w14:paraId="487253A1" w14:textId="77777777" w:rsidTr="006B70BA">
        <w:trPr>
          <w:trHeight w:val="540"/>
        </w:trPr>
        <w:tc>
          <w:tcPr>
            <w:tcW w:w="340" w:type="dxa"/>
            <w:tcBorders>
              <w:top w:val="nil"/>
              <w:left w:val="nil"/>
              <w:bottom w:val="nil"/>
              <w:right w:val="nil"/>
            </w:tcBorders>
            <w:shd w:val="clear" w:color="auto" w:fill="auto"/>
            <w:noWrap/>
            <w:vAlign w:val="bottom"/>
            <w:hideMark/>
          </w:tcPr>
          <w:p w14:paraId="2000001D"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3B112856"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C452FE1" w14:textId="77777777" w:rsidR="006E42A7" w:rsidRPr="006B70BA" w:rsidRDefault="006E42A7" w:rsidP="006B70BA">
            <w:pPr>
              <w:spacing w:after="0" w:line="240" w:lineRule="auto"/>
              <w:jc w:val="center"/>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cap. 950</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4A8CE7" w14:textId="77777777" w:rsidR="006E42A7" w:rsidRPr="006B70BA" w:rsidRDefault="006E42A7" w:rsidP="006B70BA">
            <w:pPr>
              <w:spacing w:after="0" w:line="240" w:lineRule="auto"/>
              <w:jc w:val="center"/>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0C3C4E" w14:textId="77777777" w:rsidR="006E42A7" w:rsidRPr="006B70BA" w:rsidRDefault="006E42A7" w:rsidP="006B70BA">
            <w:pPr>
              <w:spacing w:after="0" w:line="240" w:lineRule="auto"/>
              <w:jc w:val="center"/>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Consuntivo 2023</w:t>
            </w:r>
          </w:p>
        </w:tc>
      </w:tr>
      <w:tr w:rsidR="006E42A7" w:rsidRPr="006B70BA" w14:paraId="08A0B83B" w14:textId="77777777" w:rsidTr="006B70BA">
        <w:trPr>
          <w:trHeight w:val="1185"/>
        </w:trPr>
        <w:tc>
          <w:tcPr>
            <w:tcW w:w="340" w:type="dxa"/>
            <w:tcBorders>
              <w:top w:val="nil"/>
              <w:left w:val="nil"/>
              <w:bottom w:val="nil"/>
              <w:right w:val="nil"/>
            </w:tcBorders>
            <w:shd w:val="clear" w:color="auto" w:fill="auto"/>
            <w:noWrap/>
            <w:vAlign w:val="bottom"/>
            <w:hideMark/>
          </w:tcPr>
          <w:p w14:paraId="64FF126A" w14:textId="77777777" w:rsidR="006E42A7" w:rsidRPr="006B70BA" w:rsidRDefault="006E42A7" w:rsidP="006B70BA">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28725EED"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6B06B96"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91C29E3"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 xml:space="preserve">Stanziamento iniziale di competenza        </w:t>
            </w:r>
            <w:proofErr w:type="gramStart"/>
            <w:r w:rsidRPr="006B70BA">
              <w:rPr>
                <w:rFonts w:ascii="Times New Roman" w:eastAsia="Times New Roman" w:hAnsi="Times New Roman" w:cs="Times New Roman"/>
                <w:color w:val="000000"/>
                <w:sz w:val="18"/>
                <w:szCs w:val="18"/>
                <w:lang w:eastAsia="it-IT"/>
              </w:rPr>
              <w:t xml:space="preserve">  </w:t>
            </w:r>
            <w:r w:rsidRPr="006B70BA">
              <w:rPr>
                <w:rFonts w:ascii="Times New Roman" w:eastAsia="Times New Roman" w:hAnsi="Times New Roman" w:cs="Times New Roman"/>
                <w:color w:val="000000"/>
                <w:sz w:val="16"/>
                <w:szCs w:val="16"/>
                <w:lang w:eastAsia="it-IT"/>
              </w:rPr>
              <w:t xml:space="preserve"> (</w:t>
            </w:r>
            <w:proofErr w:type="gramEnd"/>
            <w:r w:rsidRPr="006B70BA">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487FE5D8"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 xml:space="preserve">Stanziamento definitivo di competenza                    </w:t>
            </w:r>
            <w:proofErr w:type="gramStart"/>
            <w:r w:rsidRPr="006B70BA">
              <w:rPr>
                <w:rFonts w:ascii="Times New Roman" w:eastAsia="Times New Roman" w:hAnsi="Times New Roman" w:cs="Times New Roman"/>
                <w:color w:val="000000"/>
                <w:sz w:val="18"/>
                <w:szCs w:val="18"/>
                <w:lang w:eastAsia="it-IT"/>
              </w:rPr>
              <w:t xml:space="preserve">  </w:t>
            </w:r>
            <w:r w:rsidRPr="006B70BA">
              <w:rPr>
                <w:rFonts w:ascii="Times New Roman" w:eastAsia="Times New Roman" w:hAnsi="Times New Roman" w:cs="Times New Roman"/>
                <w:color w:val="000000"/>
                <w:sz w:val="16"/>
                <w:szCs w:val="16"/>
                <w:lang w:eastAsia="it-IT"/>
              </w:rPr>
              <w:t xml:space="preserve"> (</w:t>
            </w:r>
            <w:proofErr w:type="gramEnd"/>
            <w:r w:rsidRPr="006B70B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DA17D63"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Pagamento c/competenza</w:t>
            </w:r>
            <w:r w:rsidRPr="006B70BA">
              <w:rPr>
                <w:rFonts w:ascii="Times New Roman" w:eastAsia="Times New Roman" w:hAnsi="Times New Roman" w:cs="Times New Roman"/>
                <w:color w:val="000000"/>
                <w:sz w:val="16"/>
                <w:szCs w:val="16"/>
                <w:lang w:eastAsia="it-IT"/>
              </w:rPr>
              <w:t xml:space="preserve">                    </w:t>
            </w:r>
            <w:proofErr w:type="gramStart"/>
            <w:r w:rsidRPr="006B70BA">
              <w:rPr>
                <w:rFonts w:ascii="Times New Roman" w:eastAsia="Times New Roman" w:hAnsi="Times New Roman" w:cs="Times New Roman"/>
                <w:color w:val="000000"/>
                <w:sz w:val="16"/>
                <w:szCs w:val="16"/>
                <w:lang w:eastAsia="it-IT"/>
              </w:rPr>
              <w:t xml:space="preserve">   (</w:t>
            </w:r>
            <w:proofErr w:type="gramEnd"/>
            <w:r w:rsidRPr="006B70BA">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67542AB6"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 xml:space="preserve">Somme rimaste da pagare in c/competenza                     </w:t>
            </w:r>
            <w:proofErr w:type="gramStart"/>
            <w:r w:rsidRPr="006B70BA">
              <w:rPr>
                <w:rFonts w:ascii="Times New Roman" w:eastAsia="Times New Roman" w:hAnsi="Times New Roman" w:cs="Times New Roman"/>
                <w:color w:val="000000"/>
                <w:sz w:val="18"/>
                <w:szCs w:val="18"/>
                <w:lang w:eastAsia="it-IT"/>
              </w:rPr>
              <w:t xml:space="preserve">   </w:t>
            </w:r>
            <w:r w:rsidRPr="006B70BA">
              <w:rPr>
                <w:rFonts w:ascii="Times New Roman" w:eastAsia="Times New Roman" w:hAnsi="Times New Roman" w:cs="Times New Roman"/>
                <w:color w:val="000000"/>
                <w:sz w:val="16"/>
                <w:szCs w:val="16"/>
                <w:lang w:eastAsia="it-IT"/>
              </w:rPr>
              <w:t>(</w:t>
            </w:r>
            <w:proofErr w:type="gramEnd"/>
            <w:r w:rsidRPr="006B70B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2F769C0"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 xml:space="preserve">Totale impegnato                        </w:t>
            </w:r>
            <w:proofErr w:type="gramStart"/>
            <w:r w:rsidRPr="006B70BA">
              <w:rPr>
                <w:rFonts w:ascii="Times New Roman" w:eastAsia="Times New Roman" w:hAnsi="Times New Roman" w:cs="Times New Roman"/>
                <w:color w:val="000000"/>
                <w:sz w:val="18"/>
                <w:szCs w:val="18"/>
                <w:lang w:eastAsia="it-IT"/>
              </w:rPr>
              <w:t xml:space="preserve">   (</w:t>
            </w:r>
            <w:proofErr w:type="gramEnd"/>
            <w:r w:rsidRPr="006B70BA">
              <w:rPr>
                <w:rFonts w:ascii="Times New Roman" w:eastAsia="Times New Roman" w:hAnsi="Times New Roman" w:cs="Times New Roman"/>
                <w:color w:val="000000"/>
                <w:sz w:val="18"/>
                <w:szCs w:val="18"/>
                <w:lang w:eastAsia="it-IT"/>
              </w:rPr>
              <w:t>3) + (4)</w:t>
            </w:r>
          </w:p>
        </w:tc>
      </w:tr>
      <w:tr w:rsidR="006E42A7" w:rsidRPr="006B70BA" w14:paraId="3F6A2FF7" w14:textId="77777777" w:rsidTr="006B70BA">
        <w:trPr>
          <w:trHeight w:val="525"/>
        </w:trPr>
        <w:tc>
          <w:tcPr>
            <w:tcW w:w="340" w:type="dxa"/>
            <w:tcBorders>
              <w:top w:val="nil"/>
              <w:left w:val="nil"/>
              <w:bottom w:val="nil"/>
              <w:right w:val="nil"/>
            </w:tcBorders>
            <w:shd w:val="clear" w:color="auto" w:fill="auto"/>
            <w:noWrap/>
            <w:vAlign w:val="bottom"/>
            <w:hideMark/>
          </w:tcPr>
          <w:p w14:paraId="18C85BDE"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59792279"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72C5919"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B62BF18" w14:textId="77777777" w:rsidR="006E42A7" w:rsidRPr="006B70BA" w:rsidRDefault="006E42A7" w:rsidP="006B70BA">
            <w:pPr>
              <w:spacing w:after="0" w:line="240" w:lineRule="auto"/>
              <w:jc w:val="right"/>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140.000.000,00</w:t>
            </w:r>
          </w:p>
        </w:tc>
        <w:tc>
          <w:tcPr>
            <w:tcW w:w="1240" w:type="dxa"/>
            <w:tcBorders>
              <w:top w:val="nil"/>
              <w:left w:val="nil"/>
              <w:bottom w:val="single" w:sz="4" w:space="0" w:color="auto"/>
              <w:right w:val="single" w:sz="4" w:space="0" w:color="auto"/>
            </w:tcBorders>
            <w:shd w:val="clear" w:color="auto" w:fill="auto"/>
            <w:vAlign w:val="center"/>
            <w:hideMark/>
          </w:tcPr>
          <w:p w14:paraId="3649B93C" w14:textId="77777777" w:rsidR="006E42A7" w:rsidRPr="006B70BA" w:rsidRDefault="006E42A7" w:rsidP="006B70BA">
            <w:pPr>
              <w:spacing w:after="0" w:line="240" w:lineRule="auto"/>
              <w:jc w:val="right"/>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230.000,000,00</w:t>
            </w:r>
          </w:p>
        </w:tc>
        <w:tc>
          <w:tcPr>
            <w:tcW w:w="1180" w:type="dxa"/>
            <w:tcBorders>
              <w:top w:val="nil"/>
              <w:left w:val="nil"/>
              <w:bottom w:val="single" w:sz="4" w:space="0" w:color="auto"/>
              <w:right w:val="single" w:sz="4" w:space="0" w:color="auto"/>
            </w:tcBorders>
            <w:shd w:val="clear" w:color="auto" w:fill="auto"/>
            <w:vAlign w:val="center"/>
            <w:hideMark/>
          </w:tcPr>
          <w:p w14:paraId="45541182" w14:textId="77777777" w:rsidR="006E42A7" w:rsidRPr="006B70BA" w:rsidRDefault="006E42A7" w:rsidP="006B70BA">
            <w:pPr>
              <w:spacing w:after="0" w:line="240" w:lineRule="auto"/>
              <w:jc w:val="right"/>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6.026.595,20</w:t>
            </w:r>
          </w:p>
        </w:tc>
        <w:tc>
          <w:tcPr>
            <w:tcW w:w="1327" w:type="dxa"/>
            <w:tcBorders>
              <w:top w:val="nil"/>
              <w:left w:val="nil"/>
              <w:bottom w:val="single" w:sz="4" w:space="0" w:color="auto"/>
              <w:right w:val="single" w:sz="4" w:space="0" w:color="auto"/>
            </w:tcBorders>
            <w:shd w:val="clear" w:color="auto" w:fill="auto"/>
            <w:vAlign w:val="center"/>
            <w:hideMark/>
          </w:tcPr>
          <w:p w14:paraId="4530727B" w14:textId="77777777" w:rsidR="006E42A7" w:rsidRPr="006B70BA" w:rsidRDefault="006E42A7" w:rsidP="006B70BA">
            <w:pPr>
              <w:spacing w:after="0" w:line="240" w:lineRule="auto"/>
              <w:jc w:val="right"/>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28.051.024,80</w:t>
            </w:r>
          </w:p>
        </w:tc>
        <w:tc>
          <w:tcPr>
            <w:tcW w:w="1140" w:type="dxa"/>
            <w:tcBorders>
              <w:top w:val="nil"/>
              <w:left w:val="nil"/>
              <w:bottom w:val="single" w:sz="4" w:space="0" w:color="auto"/>
              <w:right w:val="single" w:sz="4" w:space="0" w:color="auto"/>
            </w:tcBorders>
            <w:shd w:val="clear" w:color="auto" w:fill="auto"/>
            <w:vAlign w:val="center"/>
            <w:hideMark/>
          </w:tcPr>
          <w:p w14:paraId="6EA4B2BF" w14:textId="77777777" w:rsidR="006E42A7" w:rsidRPr="006B70BA" w:rsidRDefault="006E42A7" w:rsidP="006B70BA">
            <w:pPr>
              <w:spacing w:after="0" w:line="240" w:lineRule="auto"/>
              <w:jc w:val="right"/>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34.077.620,00</w:t>
            </w:r>
          </w:p>
        </w:tc>
      </w:tr>
      <w:tr w:rsidR="006E42A7" w:rsidRPr="006B70BA" w14:paraId="6E78F6D0" w14:textId="77777777" w:rsidTr="006B70BA">
        <w:trPr>
          <w:trHeight w:val="300"/>
        </w:trPr>
        <w:tc>
          <w:tcPr>
            <w:tcW w:w="340" w:type="dxa"/>
            <w:tcBorders>
              <w:top w:val="nil"/>
              <w:left w:val="nil"/>
              <w:bottom w:val="nil"/>
              <w:right w:val="nil"/>
            </w:tcBorders>
            <w:shd w:val="clear" w:color="auto" w:fill="auto"/>
            <w:noWrap/>
            <w:vAlign w:val="bottom"/>
            <w:hideMark/>
          </w:tcPr>
          <w:p w14:paraId="67BEE3D4" w14:textId="77777777" w:rsidR="006E42A7" w:rsidRPr="006B70BA" w:rsidRDefault="006E42A7" w:rsidP="006B70BA">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213738B3" w14:textId="77777777" w:rsidR="006E42A7" w:rsidRPr="006B70BA" w:rsidRDefault="006E42A7" w:rsidP="006B70BA">
            <w:pPr>
              <w:spacing w:after="0" w:line="240" w:lineRule="auto"/>
              <w:rPr>
                <w:rFonts w:ascii="Times New Roman" w:eastAsia="Times New Roman" w:hAnsi="Times New Roman" w:cs="Times New Roman"/>
                <w:b/>
                <w:bCs/>
                <w:color w:val="000000"/>
                <w:sz w:val="18"/>
                <w:szCs w:val="18"/>
                <w:lang w:eastAsia="it-IT"/>
              </w:rPr>
            </w:pPr>
            <w:r w:rsidRPr="006B70B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E86E818" w14:textId="77777777" w:rsidR="006E42A7" w:rsidRPr="006B70BA" w:rsidRDefault="006E42A7" w:rsidP="006B70B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882BBFA" w14:textId="77777777" w:rsidR="006E42A7" w:rsidRPr="006B70BA" w:rsidRDefault="006E42A7" w:rsidP="006B70BA">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4A726F2A" w14:textId="77777777" w:rsidR="006E42A7" w:rsidRPr="006B70BA" w:rsidRDefault="006E42A7" w:rsidP="006B70B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31F7627" w14:textId="77777777" w:rsidR="006E42A7" w:rsidRPr="006B70BA" w:rsidRDefault="006E42A7" w:rsidP="006B70BA">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09046C1F" w14:textId="77777777" w:rsidR="006E42A7" w:rsidRPr="006B70BA" w:rsidRDefault="006E42A7" w:rsidP="006B70B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9B48C59"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 </w:t>
            </w:r>
          </w:p>
        </w:tc>
      </w:tr>
      <w:tr w:rsidR="006E42A7" w:rsidRPr="006B70BA" w14:paraId="7C5E6E8A" w14:textId="77777777" w:rsidTr="006B70BA">
        <w:trPr>
          <w:trHeight w:val="480"/>
        </w:trPr>
        <w:tc>
          <w:tcPr>
            <w:tcW w:w="340" w:type="dxa"/>
            <w:tcBorders>
              <w:top w:val="nil"/>
              <w:left w:val="nil"/>
              <w:bottom w:val="nil"/>
              <w:right w:val="nil"/>
            </w:tcBorders>
            <w:shd w:val="clear" w:color="auto" w:fill="auto"/>
            <w:noWrap/>
            <w:vAlign w:val="bottom"/>
            <w:hideMark/>
          </w:tcPr>
          <w:p w14:paraId="31A18A84"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1D4BB4A9"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6B70BA" w14:paraId="0CD8EABB" w14:textId="77777777" w:rsidTr="006B70BA">
        <w:trPr>
          <w:trHeight w:val="330"/>
        </w:trPr>
        <w:tc>
          <w:tcPr>
            <w:tcW w:w="340" w:type="dxa"/>
            <w:tcBorders>
              <w:top w:val="nil"/>
              <w:left w:val="nil"/>
              <w:bottom w:val="nil"/>
              <w:right w:val="nil"/>
            </w:tcBorders>
            <w:shd w:val="clear" w:color="auto" w:fill="auto"/>
            <w:noWrap/>
            <w:vAlign w:val="bottom"/>
            <w:hideMark/>
          </w:tcPr>
          <w:p w14:paraId="4DC39859"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63B85DAE" w14:textId="77777777" w:rsidR="006E42A7"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2EEC3C3" w14:textId="77777777" w:rsidR="006E42A7" w:rsidRPr="0053309E" w:rsidRDefault="006E42A7" w:rsidP="000962E9">
            <w:pPr>
              <w:spacing w:after="0" w:line="240" w:lineRule="auto"/>
              <w:jc w:val="both"/>
              <w:rPr>
                <w:rFonts w:ascii="Times New Roman" w:eastAsia="Times New Roman" w:hAnsi="Times New Roman" w:cs="Times New Roman"/>
                <w:color w:val="000000"/>
                <w:sz w:val="10"/>
                <w:szCs w:val="10"/>
                <w:lang w:eastAsia="it-IT"/>
              </w:rPr>
            </w:pPr>
          </w:p>
        </w:tc>
      </w:tr>
      <w:tr w:rsidR="006E42A7" w:rsidRPr="006B70BA" w14:paraId="7D901EE9" w14:textId="77777777" w:rsidTr="006B70BA">
        <w:trPr>
          <w:trHeight w:val="330"/>
        </w:trPr>
        <w:tc>
          <w:tcPr>
            <w:tcW w:w="340" w:type="dxa"/>
            <w:tcBorders>
              <w:top w:val="nil"/>
              <w:left w:val="nil"/>
              <w:bottom w:val="nil"/>
              <w:right w:val="nil"/>
            </w:tcBorders>
            <w:shd w:val="clear" w:color="auto" w:fill="auto"/>
            <w:noWrap/>
            <w:vAlign w:val="bottom"/>
            <w:hideMark/>
          </w:tcPr>
          <w:p w14:paraId="78B1C812"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575546F6"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6B70BA" w14:paraId="78B9CC57" w14:textId="77777777" w:rsidTr="006B70BA">
        <w:trPr>
          <w:trHeight w:val="330"/>
        </w:trPr>
        <w:tc>
          <w:tcPr>
            <w:tcW w:w="340" w:type="dxa"/>
            <w:tcBorders>
              <w:top w:val="nil"/>
              <w:left w:val="nil"/>
              <w:bottom w:val="nil"/>
              <w:right w:val="nil"/>
            </w:tcBorders>
            <w:shd w:val="clear" w:color="auto" w:fill="auto"/>
            <w:noWrap/>
            <w:vAlign w:val="bottom"/>
            <w:hideMark/>
          </w:tcPr>
          <w:p w14:paraId="1CFEBECB"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A25D2" w14:textId="77777777" w:rsidR="006E42A7" w:rsidRPr="006B70BA" w:rsidRDefault="006E42A7" w:rsidP="006B70BA">
            <w:pPr>
              <w:spacing w:after="0" w:line="240" w:lineRule="auto"/>
              <w:jc w:val="center"/>
              <w:rPr>
                <w:rFonts w:ascii="Times New Roman" w:eastAsia="Times New Roman" w:hAnsi="Times New Roman" w:cs="Times New Roman"/>
                <w:b/>
                <w:bCs/>
                <w:i/>
                <w:iCs/>
                <w:color w:val="000000"/>
                <w:sz w:val="18"/>
                <w:szCs w:val="18"/>
                <w:lang w:eastAsia="it-IT"/>
              </w:rPr>
            </w:pPr>
            <w:r w:rsidRPr="006B70BA">
              <w:rPr>
                <w:rFonts w:ascii="Times New Roman" w:eastAsia="Times New Roman" w:hAnsi="Times New Roman" w:cs="Times New Roman"/>
                <w:b/>
                <w:bCs/>
                <w:i/>
                <w:iCs/>
                <w:color w:val="000000"/>
                <w:sz w:val="18"/>
                <w:szCs w:val="18"/>
                <w:lang w:eastAsia="it-IT"/>
              </w:rPr>
              <w:t>INDICATORI DI RISULTATO</w:t>
            </w:r>
          </w:p>
        </w:tc>
      </w:tr>
      <w:tr w:rsidR="006E42A7" w:rsidRPr="006B70BA" w14:paraId="1E456879" w14:textId="77777777" w:rsidTr="006B70BA">
        <w:trPr>
          <w:trHeight w:val="645"/>
        </w:trPr>
        <w:tc>
          <w:tcPr>
            <w:tcW w:w="340" w:type="dxa"/>
            <w:tcBorders>
              <w:top w:val="nil"/>
              <w:left w:val="nil"/>
              <w:bottom w:val="nil"/>
              <w:right w:val="nil"/>
            </w:tcBorders>
            <w:shd w:val="clear" w:color="auto" w:fill="auto"/>
            <w:noWrap/>
            <w:vAlign w:val="center"/>
            <w:hideMark/>
          </w:tcPr>
          <w:p w14:paraId="0AE12AE8" w14:textId="77777777" w:rsidR="006E42A7" w:rsidRPr="006B70BA" w:rsidRDefault="006E42A7" w:rsidP="006B70BA">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B37BF26"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4AD0FD7" w14:textId="77777777" w:rsidR="006E42A7" w:rsidRPr="006B70BA" w:rsidRDefault="006E42A7" w:rsidP="000962E9">
            <w:pPr>
              <w:spacing w:after="0" w:line="240" w:lineRule="auto"/>
              <w:jc w:val="both"/>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Importi liquidati per interventi previsti a favore dell'editoria rispetto allo stanziamento</w:t>
            </w:r>
            <w:r>
              <w:rPr>
                <w:rFonts w:ascii="Times New Roman" w:eastAsia="Times New Roman" w:hAnsi="Times New Roman" w:cs="Times New Roman"/>
                <w:color w:val="000000"/>
                <w:sz w:val="20"/>
                <w:szCs w:val="20"/>
                <w:lang w:eastAsia="it-IT"/>
              </w:rPr>
              <w:t>.</w:t>
            </w:r>
          </w:p>
        </w:tc>
      </w:tr>
      <w:tr w:rsidR="006E42A7" w:rsidRPr="006B70BA" w14:paraId="4013860D" w14:textId="77777777" w:rsidTr="006B70BA">
        <w:trPr>
          <w:trHeight w:val="370"/>
        </w:trPr>
        <w:tc>
          <w:tcPr>
            <w:tcW w:w="340" w:type="dxa"/>
            <w:tcBorders>
              <w:top w:val="nil"/>
              <w:left w:val="nil"/>
              <w:bottom w:val="nil"/>
              <w:right w:val="nil"/>
            </w:tcBorders>
            <w:shd w:val="clear" w:color="auto" w:fill="auto"/>
            <w:noWrap/>
            <w:vAlign w:val="center"/>
            <w:hideMark/>
          </w:tcPr>
          <w:p w14:paraId="67C5BABA" w14:textId="77777777" w:rsidR="006E42A7" w:rsidRPr="006B70BA" w:rsidRDefault="006E42A7" w:rsidP="006B70BA">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7996A6E"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394D747" w14:textId="77777777" w:rsidR="006E42A7" w:rsidRPr="006B70BA" w:rsidRDefault="006E42A7" w:rsidP="000962E9">
            <w:pPr>
              <w:spacing w:after="0" w:line="240" w:lineRule="auto"/>
              <w:jc w:val="both"/>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PEC, PROTOCOLLO /SICOGE</w:t>
            </w:r>
            <w:r>
              <w:rPr>
                <w:rFonts w:ascii="Times New Roman" w:eastAsia="Times New Roman" w:hAnsi="Times New Roman" w:cs="Times New Roman"/>
                <w:color w:val="000000"/>
                <w:sz w:val="20"/>
                <w:szCs w:val="20"/>
                <w:lang w:eastAsia="it-IT"/>
              </w:rPr>
              <w:t>.</w:t>
            </w:r>
          </w:p>
        </w:tc>
      </w:tr>
      <w:tr w:rsidR="006E42A7" w:rsidRPr="006B70BA" w14:paraId="337BEB82" w14:textId="77777777" w:rsidTr="006B70BA">
        <w:trPr>
          <w:trHeight w:val="701"/>
        </w:trPr>
        <w:tc>
          <w:tcPr>
            <w:tcW w:w="340" w:type="dxa"/>
            <w:tcBorders>
              <w:top w:val="nil"/>
              <w:left w:val="nil"/>
              <w:bottom w:val="nil"/>
              <w:right w:val="nil"/>
            </w:tcBorders>
            <w:shd w:val="clear" w:color="auto" w:fill="auto"/>
            <w:noWrap/>
            <w:vAlign w:val="center"/>
            <w:hideMark/>
          </w:tcPr>
          <w:p w14:paraId="480A7099" w14:textId="77777777" w:rsidR="006E42A7" w:rsidRPr="006B70BA" w:rsidRDefault="006E42A7" w:rsidP="006B70BA">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38E692F"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1966147B" w14:textId="77777777" w:rsidR="006E42A7" w:rsidRPr="006B70BA" w:rsidRDefault="006E42A7" w:rsidP="000962E9">
            <w:pPr>
              <w:spacing w:after="0" w:line="240" w:lineRule="auto"/>
              <w:jc w:val="center"/>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Importi liquidati/risorse assegnate agli interventi programmati</w:t>
            </w:r>
          </w:p>
        </w:tc>
        <w:tc>
          <w:tcPr>
            <w:tcW w:w="1180" w:type="dxa"/>
            <w:tcBorders>
              <w:top w:val="nil"/>
              <w:left w:val="nil"/>
              <w:bottom w:val="single" w:sz="4" w:space="0" w:color="auto"/>
              <w:right w:val="nil"/>
            </w:tcBorders>
            <w:shd w:val="clear" w:color="auto" w:fill="auto"/>
            <w:vAlign w:val="center"/>
            <w:hideMark/>
          </w:tcPr>
          <w:p w14:paraId="7C2C7571"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50A26A2F"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1D069EA"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Scostamento</w:t>
            </w:r>
          </w:p>
        </w:tc>
      </w:tr>
      <w:tr w:rsidR="006E42A7" w:rsidRPr="006B70BA" w14:paraId="48780E67" w14:textId="77777777" w:rsidTr="006B70BA">
        <w:trPr>
          <w:trHeight w:val="414"/>
        </w:trPr>
        <w:tc>
          <w:tcPr>
            <w:tcW w:w="340" w:type="dxa"/>
            <w:tcBorders>
              <w:top w:val="nil"/>
              <w:left w:val="nil"/>
              <w:bottom w:val="nil"/>
              <w:right w:val="nil"/>
            </w:tcBorders>
            <w:shd w:val="clear" w:color="auto" w:fill="auto"/>
            <w:noWrap/>
            <w:vAlign w:val="bottom"/>
            <w:hideMark/>
          </w:tcPr>
          <w:p w14:paraId="3406A83B" w14:textId="77777777" w:rsidR="006E42A7" w:rsidRPr="006B70BA" w:rsidRDefault="006E42A7" w:rsidP="006B70BA">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7E70AD48" w14:textId="77777777" w:rsidR="006E42A7"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 xml:space="preserve">UNITA' DI MISURA  </w:t>
            </w:r>
          </w:p>
          <w:p w14:paraId="43B498CB" w14:textId="77777777" w:rsidR="006E42A7" w:rsidRPr="006B70BA" w:rsidRDefault="006E42A7" w:rsidP="006B70BA">
            <w:pPr>
              <w:spacing w:after="0" w:line="240" w:lineRule="auto"/>
              <w:rPr>
                <w:rFonts w:ascii="Times New Roman" w:eastAsia="Times New Roman" w:hAnsi="Times New Roman" w:cs="Times New Roman"/>
                <w:color w:val="000000"/>
                <w:sz w:val="18"/>
                <w:szCs w:val="18"/>
                <w:lang w:eastAsia="it-IT"/>
              </w:rPr>
            </w:pPr>
            <w:r w:rsidRPr="006B70BA">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0256847C" w14:textId="77777777" w:rsidR="006E42A7" w:rsidRPr="006B70BA" w:rsidRDefault="006E42A7" w:rsidP="006B70BA">
            <w:pPr>
              <w:spacing w:after="0" w:line="240" w:lineRule="auto"/>
              <w:jc w:val="center"/>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4C252944" w14:textId="77777777" w:rsidR="006E42A7" w:rsidRPr="006B70BA" w:rsidRDefault="006E42A7" w:rsidP="006B70BA">
            <w:pPr>
              <w:spacing w:after="0" w:line="240" w:lineRule="auto"/>
              <w:jc w:val="center"/>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70</w:t>
            </w:r>
          </w:p>
        </w:tc>
        <w:tc>
          <w:tcPr>
            <w:tcW w:w="1327" w:type="dxa"/>
            <w:tcBorders>
              <w:top w:val="nil"/>
              <w:left w:val="nil"/>
              <w:bottom w:val="single" w:sz="4" w:space="0" w:color="auto"/>
              <w:right w:val="single" w:sz="4" w:space="0" w:color="auto"/>
            </w:tcBorders>
            <w:shd w:val="clear" w:color="auto" w:fill="auto"/>
            <w:noWrap/>
            <w:vAlign w:val="center"/>
            <w:hideMark/>
          </w:tcPr>
          <w:p w14:paraId="48ACF397" w14:textId="77777777" w:rsidR="006E42A7" w:rsidRPr="006B70BA" w:rsidRDefault="006E42A7" w:rsidP="006B70BA">
            <w:pPr>
              <w:spacing w:after="0" w:line="240" w:lineRule="auto"/>
              <w:jc w:val="center"/>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2,62</w:t>
            </w:r>
          </w:p>
        </w:tc>
        <w:tc>
          <w:tcPr>
            <w:tcW w:w="1140" w:type="dxa"/>
            <w:tcBorders>
              <w:top w:val="nil"/>
              <w:left w:val="nil"/>
              <w:bottom w:val="single" w:sz="4" w:space="0" w:color="auto"/>
              <w:right w:val="single" w:sz="4" w:space="0" w:color="auto"/>
            </w:tcBorders>
            <w:shd w:val="clear" w:color="auto" w:fill="auto"/>
            <w:vAlign w:val="center"/>
            <w:hideMark/>
          </w:tcPr>
          <w:p w14:paraId="2E09C930" w14:textId="77777777" w:rsidR="006E42A7" w:rsidRPr="006B70BA" w:rsidRDefault="006E42A7" w:rsidP="006B70BA">
            <w:pPr>
              <w:spacing w:after="0" w:line="240" w:lineRule="auto"/>
              <w:jc w:val="center"/>
              <w:rPr>
                <w:rFonts w:ascii="Times New Roman" w:eastAsia="Times New Roman" w:hAnsi="Times New Roman" w:cs="Times New Roman"/>
                <w:color w:val="000000"/>
                <w:sz w:val="20"/>
                <w:szCs w:val="20"/>
                <w:lang w:eastAsia="it-IT"/>
              </w:rPr>
            </w:pPr>
            <w:r w:rsidRPr="006B70BA">
              <w:rPr>
                <w:rFonts w:ascii="Times New Roman" w:eastAsia="Times New Roman" w:hAnsi="Times New Roman" w:cs="Times New Roman"/>
                <w:color w:val="000000"/>
                <w:sz w:val="20"/>
                <w:szCs w:val="20"/>
                <w:lang w:eastAsia="it-IT"/>
              </w:rPr>
              <w:t>-67,38</w:t>
            </w:r>
          </w:p>
        </w:tc>
      </w:tr>
      <w:tr w:rsidR="006E42A7" w:rsidRPr="006B70BA" w14:paraId="794E2FEA" w14:textId="77777777" w:rsidTr="006B70BA">
        <w:trPr>
          <w:trHeight w:val="1553"/>
        </w:trPr>
        <w:tc>
          <w:tcPr>
            <w:tcW w:w="340" w:type="dxa"/>
            <w:tcBorders>
              <w:top w:val="nil"/>
              <w:left w:val="nil"/>
              <w:bottom w:val="nil"/>
              <w:right w:val="nil"/>
            </w:tcBorders>
            <w:shd w:val="clear" w:color="auto" w:fill="auto"/>
            <w:noWrap/>
            <w:vAlign w:val="bottom"/>
            <w:hideMark/>
          </w:tcPr>
          <w:p w14:paraId="40CD68B3" w14:textId="77777777" w:rsidR="006E42A7" w:rsidRPr="006B70BA" w:rsidRDefault="006E42A7" w:rsidP="006B70BA">
            <w:pPr>
              <w:spacing w:after="0" w:line="240" w:lineRule="auto"/>
              <w:jc w:val="center"/>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336685B" w14:textId="77777777" w:rsidR="006E42A7" w:rsidRPr="006B70BA" w:rsidRDefault="006E42A7" w:rsidP="006B70BA">
            <w:pPr>
              <w:spacing w:after="0" w:line="240" w:lineRule="auto"/>
              <w:jc w:val="both"/>
              <w:rPr>
                <w:rFonts w:ascii="Times New Roman" w:eastAsia="Times New Roman" w:hAnsi="Times New Roman" w:cs="Times New Roman"/>
                <w:sz w:val="18"/>
                <w:szCs w:val="18"/>
                <w:lang w:eastAsia="it-IT"/>
              </w:rPr>
            </w:pPr>
            <w:r w:rsidRPr="000962E9">
              <w:rPr>
                <w:rFonts w:ascii="Times New Roman" w:eastAsia="Times New Roman" w:hAnsi="Times New Roman" w:cs="Times New Roman"/>
                <w:sz w:val="16"/>
                <w:szCs w:val="16"/>
                <w:lang w:eastAsia="it-IT"/>
              </w:rPr>
              <w:t>Lo scostamento è dovuto, da un lato, alle tempistiche con cui sono stati adottati i decreti attuativi delle misure individuate rispettivamente, dal D.P.C.M. 28 settembre 2022, di riparto delle risorse del Fondo per l'anno 2022, e dal D.P.C.M. 10 agosto 2023, di riparto delle risorse del Fondo per l'anno 2023, dall'altro, ai tempi occorsi per il rilascio delle prescritte autorizzazioni da parte della Commissione europea per la verifica sulla compatibilità di tali agevolazioni con le disposizioni normative europee in materia di aiuti di Stato, ai sensi dell’articolo 108, paragrafo 3, del Trattato sul funzionamento dell’Unione europea. Per quanto riguarda le misure notificate per l'anno 2023, per le quali è previsto uno stanziamento complessivo pari ad euro 115.000.000,00, la Commissione europea non si è ancora espressa.</w:t>
            </w:r>
          </w:p>
        </w:tc>
      </w:tr>
    </w:tbl>
    <w:p w14:paraId="47912170" w14:textId="77777777" w:rsidR="006E42A7" w:rsidRDefault="006E42A7">
      <w:pPr>
        <w:rPr>
          <w:rFonts w:ascii="Times New Roman" w:eastAsia="Times New Roman" w:hAnsi="Times New Roman" w:cs="Times New Roman"/>
          <w:b/>
          <w:sz w:val="24"/>
          <w:szCs w:val="24"/>
          <w:lang w:eastAsia="it-IT"/>
        </w:rPr>
      </w:pPr>
      <w:r>
        <w:rPr>
          <w:rFonts w:ascii="Times New Roman" w:eastAsia="Times New Roman" w:hAnsi="Times New Roman" w:cs="Times New Roman"/>
          <w:b/>
          <w:sz w:val="24"/>
          <w:szCs w:val="24"/>
          <w:lang w:eastAsia="it-IT"/>
        </w:rPr>
        <w:br w:type="page"/>
      </w:r>
    </w:p>
    <w:p w14:paraId="25BCA23A" w14:textId="77777777" w:rsidR="006E42A7" w:rsidRPr="00F56356" w:rsidRDefault="006E42A7" w:rsidP="00F56356">
      <w:pPr>
        <w:spacing w:after="0" w:line="240" w:lineRule="auto"/>
        <w:ind w:left="284"/>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lastRenderedPageBreak/>
        <w:t>CDR 10 “Programma di Governo”</w:t>
      </w:r>
      <w:r>
        <w:rPr>
          <w:rFonts w:ascii="Times New Roman" w:eastAsia="Times New Roman" w:hAnsi="Times New Roman" w:cs="Times New Roman"/>
          <w:b/>
          <w:sz w:val="24"/>
          <w:szCs w:val="24"/>
          <w:lang w:eastAsia="it-IT"/>
        </w:rPr>
        <w:t xml:space="preserve"> </w:t>
      </w:r>
    </w:p>
    <w:p w14:paraId="50A84B0F" w14:textId="77777777" w:rsidR="006E42A7" w:rsidRPr="00F56356" w:rsidRDefault="006E42A7" w:rsidP="00F56356">
      <w:pPr>
        <w:spacing w:after="0" w:line="240" w:lineRule="auto"/>
        <w:ind w:left="284"/>
        <w:jc w:val="both"/>
        <w:rPr>
          <w:rFonts w:ascii="Times New Roman" w:eastAsia="Times New Roman" w:hAnsi="Times New Roman" w:cs="Times New Roman"/>
          <w:b/>
          <w:sz w:val="24"/>
          <w:szCs w:val="24"/>
          <w:lang w:eastAsia="it-IT"/>
        </w:rPr>
      </w:pPr>
    </w:p>
    <w:p w14:paraId="63545CEF" w14:textId="77777777" w:rsidR="006E42A7" w:rsidRPr="00F56356" w:rsidRDefault="006E42A7" w:rsidP="00F56356">
      <w:pPr>
        <w:spacing w:after="0" w:line="240" w:lineRule="auto"/>
        <w:ind w:left="284"/>
        <w:jc w:val="both"/>
        <w:rPr>
          <w:rFonts w:ascii="Times New Roman" w:eastAsia="Times New Roman" w:hAnsi="Times New Roman" w:cs="Times New Roman"/>
          <w:b/>
          <w:sz w:val="10"/>
          <w:szCs w:val="24"/>
          <w:lang w:eastAsia="it-IT"/>
        </w:rPr>
      </w:pPr>
    </w:p>
    <w:p w14:paraId="367E188A" w14:textId="77777777" w:rsidR="006E42A7" w:rsidRPr="00F56356" w:rsidRDefault="006E42A7"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MISSIONE 1 - </w:t>
      </w:r>
      <w:r w:rsidRPr="00F56356">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1E802633" w14:textId="77777777" w:rsidR="006E42A7" w:rsidRPr="000962E9" w:rsidRDefault="006E42A7" w:rsidP="00F56356">
      <w:pPr>
        <w:spacing w:after="0" w:line="240" w:lineRule="auto"/>
        <w:ind w:left="284"/>
        <w:jc w:val="both"/>
        <w:rPr>
          <w:rFonts w:ascii="Times New Roman" w:eastAsia="Times New Roman" w:hAnsi="Times New Roman" w:cs="Times New Roman"/>
          <w:b/>
          <w:sz w:val="12"/>
          <w:szCs w:val="12"/>
          <w:lang w:eastAsia="it-IT"/>
        </w:rPr>
      </w:pPr>
    </w:p>
    <w:p w14:paraId="3546319E" w14:textId="77777777" w:rsidR="006E42A7" w:rsidRPr="00F56356" w:rsidRDefault="006E42A7"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Programma 1.3 - </w:t>
      </w:r>
      <w:r w:rsidRPr="00F56356">
        <w:rPr>
          <w:rFonts w:ascii="Times New Roman" w:eastAsia="Times New Roman" w:hAnsi="Times New Roman" w:cs="Times New Roman"/>
          <w:sz w:val="24"/>
          <w:szCs w:val="24"/>
          <w:lang w:eastAsia="it-IT"/>
        </w:rPr>
        <w:t xml:space="preserve">Presidenza del Consiglio dei ministri </w:t>
      </w:r>
    </w:p>
    <w:p w14:paraId="60EA51FD" w14:textId="77777777" w:rsidR="006E42A7" w:rsidRPr="00F56356" w:rsidRDefault="006E42A7" w:rsidP="00F56356">
      <w:pPr>
        <w:spacing w:after="0" w:line="240" w:lineRule="auto"/>
        <w:ind w:left="284"/>
        <w:jc w:val="both"/>
        <w:rPr>
          <w:rFonts w:ascii="Times New Roman" w:eastAsia="Times New Roman" w:hAnsi="Times New Roman" w:cs="Times New Roman"/>
          <w:i/>
          <w:sz w:val="24"/>
          <w:szCs w:val="24"/>
          <w:lang w:eastAsia="it-IT"/>
        </w:rPr>
      </w:pPr>
    </w:p>
    <w:p w14:paraId="18583DB7" w14:textId="77777777" w:rsidR="006E42A7" w:rsidRPr="00F56356" w:rsidRDefault="006E42A7" w:rsidP="00F56356">
      <w:pPr>
        <w:spacing w:after="0" w:line="240" w:lineRule="auto"/>
        <w:ind w:left="284"/>
        <w:jc w:val="both"/>
        <w:rPr>
          <w:rFonts w:ascii="Times New Roman" w:eastAsia="Times New Roman" w:hAnsi="Times New Roman" w:cs="Times New Roman"/>
          <w:i/>
          <w:sz w:val="24"/>
          <w:szCs w:val="24"/>
          <w:lang w:eastAsia="it-IT"/>
        </w:rPr>
      </w:pPr>
    </w:p>
    <w:p w14:paraId="0C44510D" w14:textId="77777777" w:rsidR="006E42A7" w:rsidRPr="00F56356" w:rsidRDefault="006E42A7" w:rsidP="00F56356">
      <w:pPr>
        <w:spacing w:after="0" w:line="24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sz w:val="24"/>
          <w:szCs w:val="24"/>
          <w:lang w:eastAsia="it-IT"/>
        </w:rPr>
        <w:t>1</w:t>
      </w:r>
      <w:r w:rsidRPr="00F56356">
        <w:rPr>
          <w:rFonts w:ascii="Times New Roman" w:eastAsia="Times New Roman" w:hAnsi="Times New Roman" w:cs="Times New Roman"/>
          <w:b/>
          <w:sz w:val="24"/>
          <w:szCs w:val="24"/>
          <w:lang w:eastAsia="it-IT"/>
        </w:rPr>
        <w:t>.</w:t>
      </w:r>
      <w:r w:rsidRPr="00F56356">
        <w:rPr>
          <w:rFonts w:ascii="Times New Roman" w:eastAsia="Times New Roman" w:hAnsi="Times New Roman" w:cs="Times New Roman"/>
          <w:b/>
          <w:i/>
          <w:sz w:val="24"/>
          <w:szCs w:val="24"/>
          <w:lang w:eastAsia="it-IT"/>
        </w:rPr>
        <w:t xml:space="preserve">  Mission</w:t>
      </w:r>
    </w:p>
    <w:p w14:paraId="33E622B6" w14:textId="77777777" w:rsidR="006E42A7" w:rsidRPr="00F56356" w:rsidRDefault="006E42A7" w:rsidP="00F56356">
      <w:pPr>
        <w:spacing w:after="0" w:line="240" w:lineRule="auto"/>
        <w:ind w:left="284"/>
        <w:jc w:val="both"/>
        <w:rPr>
          <w:rFonts w:ascii="Times New Roman" w:eastAsia="Times New Roman" w:hAnsi="Times New Roman" w:cs="Times New Roman"/>
          <w:b/>
          <w:i/>
          <w:sz w:val="24"/>
          <w:szCs w:val="24"/>
          <w:lang w:eastAsia="it-IT"/>
        </w:rPr>
      </w:pPr>
    </w:p>
    <w:p w14:paraId="1ECE626E"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Il Centro di responsabilità 10 “Programma di Governo” è la struttura di supporto al Presidente che opera nell’area funzionale della programmazione strategica, del monitoraggio e dell’attuazione delle politiche governative, compresa l’attuazione dei provvedimenti legislativi contenuti nel Piano Nazionale di Ripresa e Resilienza. Cura l’analisi del programma di Governo e la ricognizione degli impegni assunti in sede parlamentare e in tutte le altre sedi istituzionali; promuove l’impulso e il coordinamento delle attività necessarie per l’attuazione e l’aggiornamento del programma di Governo e il conseguimento degli obiettivi stabiliti; effettua il monitoraggio e la verifica, sia in via legislativa che amministrativa, dell’attuazione del programma e delle politiche settoriali</w:t>
      </w:r>
      <w:r w:rsidRPr="00F56356">
        <w:rPr>
          <w:rFonts w:ascii="Times New Roman" w:eastAsia="Times New Roman" w:hAnsi="Times New Roman" w:cs="Times New Roman"/>
          <w:color w:val="000000" w:themeColor="text1"/>
          <w:sz w:val="24"/>
          <w:szCs w:val="24"/>
          <w:lang w:eastAsia="it-IT"/>
        </w:rPr>
        <w:t>. Provvede alla segnalazione dei ritardi, delle difficoltà o degli scostamenti eventualmente rilevati; cura l’informazione, la comunicazione e la promozione delle attività e delle iniziative del Governo per la realizzazione del programma mediante periodici rapporti, pubblicazioni e strumenti di comunicazione di massa, in raccordo con il Dipartimento per l’informazione e l’editoria.</w:t>
      </w:r>
      <w:r w:rsidRPr="00F56356">
        <w:rPr>
          <w:rFonts w:ascii="Times New Roman" w:eastAsia="Times New Roman" w:hAnsi="Times New Roman" w:cs="Times New Roman"/>
          <w:sz w:val="24"/>
          <w:szCs w:val="24"/>
          <w:lang w:eastAsia="it-IT"/>
        </w:rPr>
        <w:t xml:space="preserve"> Inoltre, ai sensi dell’articolo 19, comma 14-bis, del decreto-legge 24 giugno 2014, n. 90, convertito, con modificazioni, dalla legge 11 agosto 2014, n. 114, svolge le funzioni di supporto dell’Autorità politica delegata per il coordinamento in materia di controllo strategico nelle amministrazioni dello Stato, precedentemente svolte dal soppresso Comitato tecnico-scientifico per il controllo strategico.</w:t>
      </w:r>
    </w:p>
    <w:p w14:paraId="6EA2E648"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p>
    <w:p w14:paraId="7A694D91"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w:t>
      </w:r>
      <w:r w:rsidRPr="00F56356">
        <w:rPr>
          <w:rFonts w:ascii="Times New Roman" w:eastAsia="Times New Roman" w:hAnsi="Times New Roman" w:cs="Times New Roman"/>
          <w:b/>
          <w:iCs/>
          <w:sz w:val="24"/>
          <w:szCs w:val="24"/>
          <w:lang w:eastAsia="it-IT"/>
        </w:rPr>
        <w:t>Ricostruzione flussi finanziari e aspetti rilevanti della gestione</w:t>
      </w:r>
      <w:r w:rsidRPr="00F56356">
        <w:rPr>
          <w:rFonts w:ascii="Times New Roman" w:eastAsia="Times New Roman" w:hAnsi="Times New Roman" w:cs="Times New Roman"/>
          <w:b/>
          <w:sz w:val="24"/>
          <w:szCs w:val="24"/>
          <w:lang w:eastAsia="it-IT"/>
        </w:rPr>
        <w:t xml:space="preserve"> </w:t>
      </w:r>
    </w:p>
    <w:p w14:paraId="34D1A5CB"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risorse complessivamente assegnate sono state pari a euro</w:t>
      </w:r>
      <w:r>
        <w:rPr>
          <w:rFonts w:ascii="Times New Roman" w:eastAsia="Times New Roman" w:hAnsi="Times New Roman" w:cs="Times New Roman"/>
          <w:sz w:val="24"/>
          <w:szCs w:val="24"/>
          <w:lang w:eastAsia="it-IT"/>
        </w:rPr>
        <w:t xml:space="preserve"> 191.417,00</w:t>
      </w:r>
      <w:r w:rsidRPr="00F56356">
        <w:rPr>
          <w:rFonts w:ascii="Times New Roman" w:eastAsia="Times New Roman" w:hAnsi="Times New Roman" w:cs="Times New Roman"/>
          <w:sz w:val="24"/>
          <w:szCs w:val="24"/>
          <w:lang w:eastAsia="it-IT"/>
        </w:rPr>
        <w:t>.</w:t>
      </w:r>
    </w:p>
    <w:p w14:paraId="69D228CC"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w:t>
      </w:r>
      <w:r>
        <w:rPr>
          <w:rFonts w:ascii="Times New Roman" w:eastAsia="Times New Roman" w:hAnsi="Times New Roman" w:cs="Times New Roman"/>
          <w:color w:val="000000" w:themeColor="text1"/>
          <w:sz w:val="24"/>
          <w:szCs w:val="24"/>
          <w:lang w:eastAsia="it-IT"/>
        </w:rPr>
        <w:t xml:space="preserve"> 82.021</w:t>
      </w: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18, </w:t>
      </w:r>
      <w:r w:rsidRPr="00F56356">
        <w:rPr>
          <w:rFonts w:ascii="Times New Roman" w:eastAsia="Times New Roman" w:hAnsi="Times New Roman" w:cs="Times New Roman"/>
          <w:color w:val="000000" w:themeColor="text1"/>
          <w:sz w:val="24"/>
          <w:szCs w:val="24"/>
          <w:lang w:eastAsia="it-IT"/>
        </w:rPr>
        <w:t>con un’economia di bilancio pari a euro</w:t>
      </w:r>
      <w:r>
        <w:rPr>
          <w:rFonts w:ascii="Times New Roman" w:eastAsia="Times New Roman" w:hAnsi="Times New Roman" w:cs="Times New Roman"/>
          <w:color w:val="000000" w:themeColor="text1"/>
          <w:sz w:val="24"/>
          <w:szCs w:val="24"/>
          <w:lang w:eastAsia="it-IT"/>
        </w:rPr>
        <w:t xml:space="preserve"> 109.395,82</w:t>
      </w:r>
      <w:r w:rsidRPr="00F56356">
        <w:rPr>
          <w:rFonts w:ascii="Times New Roman" w:eastAsia="Times New Roman" w:hAnsi="Times New Roman" w:cs="Times New Roman"/>
          <w:color w:val="000000" w:themeColor="text1"/>
          <w:sz w:val="24"/>
          <w:szCs w:val="24"/>
          <w:lang w:eastAsia="it-IT"/>
        </w:rPr>
        <w:t xml:space="preserve">. </w:t>
      </w:r>
      <w:r w:rsidRPr="00D85642">
        <w:rPr>
          <w:rFonts w:ascii="Times New Roman" w:eastAsia="Times New Roman" w:hAnsi="Times New Roman" w:cs="Times New Roman"/>
          <w:color w:val="000000" w:themeColor="text1"/>
          <w:sz w:val="24"/>
          <w:szCs w:val="24"/>
          <w:lang w:eastAsia="it-IT"/>
        </w:rPr>
        <w:t>I pagamenti riferiti alla competenza sono stati pari a euro</w:t>
      </w:r>
      <w:r>
        <w:rPr>
          <w:rFonts w:ascii="Times New Roman" w:eastAsia="Times New Roman" w:hAnsi="Times New Roman" w:cs="Times New Roman"/>
          <w:color w:val="000000" w:themeColor="text1"/>
          <w:sz w:val="24"/>
          <w:szCs w:val="24"/>
          <w:lang w:eastAsia="it-IT"/>
        </w:rPr>
        <w:t xml:space="preserve"> 80.657,18</w:t>
      </w:r>
      <w:r w:rsidRPr="00D85642">
        <w:rPr>
          <w:rFonts w:ascii="Times New Roman" w:eastAsia="Times New Roman" w:hAnsi="Times New Roman" w:cs="Times New Roman"/>
          <w:color w:val="000000" w:themeColor="text1"/>
          <w:sz w:val="24"/>
          <w:szCs w:val="24"/>
          <w:lang w:eastAsia="it-IT"/>
        </w:rPr>
        <w:t xml:space="preserve">, con un indice di capacità di pagamento (rapporto pagato/impegnato) che si attesta al </w:t>
      </w:r>
      <w:r>
        <w:rPr>
          <w:rFonts w:ascii="Times New Roman" w:eastAsia="Times New Roman" w:hAnsi="Times New Roman" w:cs="Times New Roman"/>
          <w:color w:val="000000" w:themeColor="text1"/>
          <w:sz w:val="24"/>
          <w:szCs w:val="24"/>
          <w:lang w:eastAsia="it-IT"/>
        </w:rPr>
        <w:t xml:space="preserve">98,34 </w:t>
      </w:r>
      <w:r w:rsidRPr="00D85642">
        <w:rPr>
          <w:rFonts w:ascii="Times New Roman" w:eastAsia="Times New Roman" w:hAnsi="Times New Roman" w:cs="Times New Roman"/>
          <w:color w:val="000000" w:themeColor="text1"/>
          <w:sz w:val="24"/>
          <w:szCs w:val="24"/>
          <w:lang w:eastAsia="it-IT"/>
        </w:rPr>
        <w:t>per cento.</w:t>
      </w:r>
    </w:p>
    <w:p w14:paraId="3E7401F6" w14:textId="77777777" w:rsidR="006E42A7" w:rsidRPr="00626D86"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037C0AC5" w14:textId="77777777" w:rsidR="006E42A7" w:rsidRPr="00F56356" w:rsidRDefault="006E42A7" w:rsidP="000962E9">
      <w:pPr>
        <w:spacing w:after="0" w:line="360" w:lineRule="auto"/>
        <w:ind w:left="284"/>
        <w:jc w:val="center"/>
        <w:rPr>
          <w:rFonts w:ascii="Times New Roman" w:eastAsia="Times New Roman" w:hAnsi="Times New Roman" w:cs="Times New Roman"/>
          <w:color w:val="000000" w:themeColor="text1"/>
          <w:sz w:val="24"/>
          <w:szCs w:val="24"/>
          <w:lang w:eastAsia="it-IT"/>
        </w:rPr>
      </w:pPr>
      <w:r w:rsidRPr="00752921">
        <w:rPr>
          <w:noProof/>
          <w:lang w:eastAsia="it-IT"/>
        </w:rPr>
        <w:drawing>
          <wp:inline distT="0" distB="0" distL="0" distR="0" wp14:anchorId="0E31659A" wp14:editId="18137D5E">
            <wp:extent cx="4013200" cy="552552"/>
            <wp:effectExtent l="0" t="0" r="6350" b="0"/>
            <wp:docPr id="104145998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45091" cy="556943"/>
                    </a:xfrm>
                    <a:prstGeom prst="rect">
                      <a:avLst/>
                    </a:prstGeom>
                    <a:noFill/>
                    <a:ln>
                      <a:noFill/>
                    </a:ln>
                  </pic:spPr>
                </pic:pic>
              </a:graphicData>
            </a:graphic>
          </wp:inline>
        </w:drawing>
      </w:r>
    </w:p>
    <w:p w14:paraId="48B5D738" w14:textId="77777777" w:rsidR="006E42A7" w:rsidRPr="00F56356" w:rsidRDefault="006E42A7" w:rsidP="00F56356">
      <w:pPr>
        <w:spacing w:after="0" w:line="360" w:lineRule="auto"/>
        <w:ind w:left="284"/>
        <w:jc w:val="center"/>
        <w:rPr>
          <w:rFonts w:ascii="Times New Roman" w:eastAsia="Times New Roman" w:hAnsi="Times New Roman" w:cs="Times New Roman"/>
          <w:color w:val="FF0000"/>
          <w:sz w:val="24"/>
          <w:szCs w:val="24"/>
          <w:lang w:eastAsia="it-IT"/>
        </w:rPr>
      </w:pPr>
    </w:p>
    <w:p w14:paraId="030E6D45" w14:textId="77777777" w:rsidR="006E42A7" w:rsidRDefault="006E42A7" w:rsidP="00F56356">
      <w:pPr>
        <w:spacing w:after="0" w:line="360" w:lineRule="auto"/>
        <w:ind w:left="284"/>
        <w:jc w:val="center"/>
        <w:rPr>
          <w:rFonts w:ascii="Times New Roman" w:eastAsia="Times New Roman" w:hAnsi="Times New Roman" w:cs="Times New Roman"/>
          <w:color w:val="FF0000"/>
          <w:sz w:val="12"/>
          <w:szCs w:val="12"/>
          <w:lang w:eastAsia="it-IT"/>
        </w:rPr>
      </w:pPr>
    </w:p>
    <w:p w14:paraId="5B828F16" w14:textId="77777777" w:rsidR="006E42A7" w:rsidRDefault="006E42A7" w:rsidP="00F56356">
      <w:pPr>
        <w:spacing w:after="0" w:line="360" w:lineRule="auto"/>
        <w:ind w:left="284"/>
        <w:jc w:val="center"/>
        <w:rPr>
          <w:rFonts w:ascii="Times New Roman" w:eastAsia="Times New Roman" w:hAnsi="Times New Roman" w:cs="Times New Roman"/>
          <w:color w:val="FF0000"/>
          <w:sz w:val="12"/>
          <w:szCs w:val="12"/>
          <w:lang w:eastAsia="it-IT"/>
        </w:rPr>
      </w:pPr>
      <w:r>
        <w:rPr>
          <w:rFonts w:ascii="Times New Roman" w:eastAsia="Times New Roman" w:hAnsi="Times New Roman" w:cs="Times New Roman"/>
          <w:noProof/>
          <w:color w:val="FF0000"/>
          <w:sz w:val="12"/>
          <w:szCs w:val="12"/>
          <w:lang w:eastAsia="it-IT"/>
        </w:rPr>
        <w:lastRenderedPageBreak/>
        <w:drawing>
          <wp:inline distT="0" distB="0" distL="0" distR="0" wp14:anchorId="3EBD505F" wp14:editId="7FC12273">
            <wp:extent cx="4033520" cy="1530520"/>
            <wp:effectExtent l="0" t="0" r="5080" b="0"/>
            <wp:docPr id="19516386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66340" cy="1542973"/>
                    </a:xfrm>
                    <a:prstGeom prst="rect">
                      <a:avLst/>
                    </a:prstGeom>
                    <a:noFill/>
                  </pic:spPr>
                </pic:pic>
              </a:graphicData>
            </a:graphic>
          </wp:inline>
        </w:drawing>
      </w:r>
    </w:p>
    <w:p w14:paraId="3AB8207A" w14:textId="77777777" w:rsidR="006E42A7" w:rsidRDefault="006E42A7" w:rsidP="00F56356">
      <w:pPr>
        <w:spacing w:after="0" w:line="360" w:lineRule="auto"/>
        <w:ind w:left="284"/>
        <w:jc w:val="center"/>
        <w:rPr>
          <w:rFonts w:ascii="Times New Roman" w:eastAsia="Times New Roman" w:hAnsi="Times New Roman" w:cs="Times New Roman"/>
          <w:color w:val="FF0000"/>
          <w:sz w:val="12"/>
          <w:szCs w:val="12"/>
          <w:lang w:eastAsia="it-IT"/>
        </w:rPr>
      </w:pPr>
    </w:p>
    <w:p w14:paraId="44C2BEDD" w14:textId="77777777" w:rsidR="006E42A7" w:rsidRPr="00F56356" w:rsidRDefault="006E42A7" w:rsidP="00F56356">
      <w:pPr>
        <w:spacing w:after="0" w:line="360" w:lineRule="auto"/>
        <w:ind w:left="284"/>
        <w:jc w:val="center"/>
        <w:rPr>
          <w:rFonts w:ascii="Times New Roman" w:eastAsia="Times New Roman" w:hAnsi="Times New Roman" w:cs="Times New Roman"/>
          <w:color w:val="FF0000"/>
          <w:sz w:val="12"/>
          <w:szCs w:val="12"/>
          <w:lang w:eastAsia="it-IT"/>
        </w:rPr>
      </w:pPr>
    </w:p>
    <w:p w14:paraId="7E20F641" w14:textId="77777777" w:rsidR="006E42A7" w:rsidRPr="00F56356" w:rsidRDefault="006E42A7" w:rsidP="00F56356">
      <w:pPr>
        <w:tabs>
          <w:tab w:val="left" w:pos="0"/>
          <w:tab w:val="left" w:pos="9356"/>
        </w:tabs>
        <w:spacing w:after="0" w:line="360" w:lineRule="auto"/>
        <w:ind w:left="284"/>
        <w:jc w:val="center"/>
        <w:rPr>
          <w:rFonts w:ascii="Times New Roman" w:eastAsia="Times New Roman" w:hAnsi="Times New Roman" w:cs="Times New Roman"/>
          <w:sz w:val="24"/>
          <w:szCs w:val="24"/>
          <w:lang w:eastAsia="it-IT"/>
        </w:rPr>
      </w:pPr>
    </w:p>
    <w:p w14:paraId="519410E0" w14:textId="77777777" w:rsidR="006E42A7" w:rsidRPr="00F56356"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I residui passivi al 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erano pari a euro</w:t>
      </w:r>
      <w:r>
        <w:rPr>
          <w:rFonts w:ascii="Times New Roman" w:eastAsia="Times New Roman" w:hAnsi="Times New Roman" w:cs="Times New Roman"/>
          <w:sz w:val="24"/>
          <w:szCs w:val="24"/>
          <w:lang w:eastAsia="it-IT"/>
        </w:rPr>
        <w:t xml:space="preserve"> 7.625,00.</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non sono stati effettuati pagamenti</w:t>
      </w:r>
      <w:r>
        <w:rPr>
          <w:rFonts w:ascii="Times New Roman" w:eastAsia="Times New Roman" w:hAnsi="Times New Roman" w:cs="Times New Roman"/>
          <w:color w:val="000000" w:themeColor="text1"/>
          <w:sz w:val="24"/>
          <w:szCs w:val="24"/>
          <w:lang w:eastAsia="it-IT"/>
        </w:rPr>
        <w:t xml:space="preserve"> per euro 7.625,00</w:t>
      </w:r>
      <w:r w:rsidRPr="00F56356">
        <w:rPr>
          <w:rFonts w:ascii="Times New Roman" w:eastAsia="Times New Roman" w:hAnsi="Times New Roman" w:cs="Times New Roman"/>
          <w:color w:val="000000" w:themeColor="text1"/>
          <w:sz w:val="24"/>
          <w:szCs w:val="24"/>
          <w:lang w:eastAsia="it-IT"/>
        </w:rPr>
        <w:t>.</w:t>
      </w:r>
    </w:p>
    <w:p w14:paraId="3858458E" w14:textId="77777777" w:rsidR="006E42A7" w:rsidRPr="00F56356" w:rsidRDefault="006E42A7" w:rsidP="00F56356">
      <w:pPr>
        <w:spacing w:after="0" w:line="360" w:lineRule="auto"/>
        <w:jc w:val="center"/>
        <w:rPr>
          <w:rFonts w:ascii="Times New Roman" w:eastAsia="BatangChe" w:hAnsi="Times New Roman" w:cs="Times New Roman"/>
          <w:color w:val="000000" w:themeColor="text1"/>
          <w:sz w:val="24"/>
          <w:szCs w:val="24"/>
          <w:lang w:eastAsia="it-IT"/>
        </w:rPr>
      </w:pPr>
      <w:r w:rsidRPr="00F56356">
        <w:rPr>
          <w:rFonts w:ascii="Times New Roman" w:eastAsia="BatangChe" w:hAnsi="Times New Roman" w:cs="Times New Roman"/>
          <w:color w:val="000000" w:themeColor="text1"/>
          <w:sz w:val="24"/>
          <w:szCs w:val="24"/>
          <w:lang w:eastAsia="it-IT"/>
        </w:rPr>
        <w:t>Indicatori di bilancio</w:t>
      </w:r>
    </w:p>
    <w:p w14:paraId="2D712CCF" w14:textId="77777777" w:rsidR="006E42A7" w:rsidRDefault="006E42A7" w:rsidP="00F56356">
      <w:pPr>
        <w:spacing w:after="0" w:line="360" w:lineRule="auto"/>
        <w:jc w:val="center"/>
        <w:rPr>
          <w:rFonts w:ascii="Times New Roman" w:eastAsia="BatangChe" w:hAnsi="Times New Roman" w:cs="Times New Roman"/>
          <w:color w:val="000000" w:themeColor="text1"/>
          <w:sz w:val="24"/>
          <w:szCs w:val="24"/>
          <w:lang w:eastAsia="it-IT"/>
        </w:rPr>
      </w:pPr>
      <w:r w:rsidRPr="000C1D2F">
        <w:rPr>
          <w:noProof/>
          <w:lang w:eastAsia="it-IT"/>
        </w:rPr>
        <w:drawing>
          <wp:inline distT="0" distB="0" distL="0" distR="0" wp14:anchorId="2F53A318" wp14:editId="36A49960">
            <wp:extent cx="4552315" cy="972820"/>
            <wp:effectExtent l="0" t="0" r="635" b="0"/>
            <wp:docPr id="1124289692"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69D0BAF7" w14:textId="77777777" w:rsidR="006E42A7" w:rsidRPr="00F56356" w:rsidRDefault="006E42A7" w:rsidP="00F56356">
      <w:pPr>
        <w:spacing w:after="0" w:line="360" w:lineRule="auto"/>
        <w:jc w:val="center"/>
        <w:rPr>
          <w:rFonts w:ascii="Times New Roman" w:eastAsia="BatangChe" w:hAnsi="Times New Roman" w:cs="Times New Roman"/>
          <w:color w:val="000000" w:themeColor="text1"/>
          <w:sz w:val="24"/>
          <w:szCs w:val="24"/>
          <w:lang w:eastAsia="it-IT"/>
        </w:rPr>
      </w:pPr>
    </w:p>
    <w:p w14:paraId="07A197A9" w14:textId="77777777" w:rsidR="006E42A7" w:rsidRPr="00C00060" w:rsidRDefault="006E42A7" w:rsidP="001D2D4E">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w:t>
      </w:r>
      <w:r>
        <w:rPr>
          <w:rFonts w:ascii="Times New Roman" w:eastAsia="Times New Roman" w:hAnsi="Times New Roman" w:cs="Times New Roman"/>
          <w:sz w:val="24"/>
          <w:szCs w:val="24"/>
          <w:lang w:eastAsia="it-IT"/>
        </w:rPr>
        <w:t>di</w:t>
      </w:r>
      <w:r w:rsidRPr="00F56356">
        <w:rPr>
          <w:rFonts w:ascii="Times New Roman" w:eastAsia="Times New Roman" w:hAnsi="Times New Roman" w:cs="Times New Roman"/>
          <w:sz w:val="24"/>
          <w:szCs w:val="24"/>
          <w:lang w:eastAsia="it-IT"/>
        </w:rPr>
        <w:t xml:space="preserve"> euro </w:t>
      </w:r>
      <w:r>
        <w:rPr>
          <w:rFonts w:ascii="Times New Roman" w:eastAsia="Times New Roman" w:hAnsi="Times New Roman" w:cs="Times New Roman"/>
          <w:color w:val="000000" w:themeColor="text1"/>
          <w:sz w:val="24"/>
          <w:szCs w:val="24"/>
          <w:lang w:eastAsia="it-IT"/>
        </w:rPr>
        <w:t>82.021</w:t>
      </w: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18</w:t>
      </w:r>
      <w:r w:rsidRPr="00F56356">
        <w:rPr>
          <w:rFonts w:ascii="Times New Roman" w:eastAsia="Times New Roman" w:hAnsi="Times New Roman" w:cs="Times New Roman"/>
          <w:color w:val="000000" w:themeColor="text1"/>
          <w:sz w:val="24"/>
          <w:szCs w:val="24"/>
          <w:lang w:eastAsia="it-IT"/>
        </w:rPr>
        <w:t xml:space="preserve"> </w:t>
      </w:r>
      <w:r w:rsidRPr="00C00060">
        <w:rPr>
          <w:rFonts w:ascii="Times New Roman" w:eastAsiaTheme="minorEastAsia" w:hAnsi="Times New Roman" w:cs="Times New Roman"/>
          <w:color w:val="000000" w:themeColor="text1"/>
          <w:sz w:val="24"/>
          <w:szCs w:val="24"/>
          <w:lang w:eastAsia="it-IT"/>
        </w:rPr>
        <w:t xml:space="preserve">sono state destinate per euro </w:t>
      </w:r>
      <w:r>
        <w:rPr>
          <w:rFonts w:ascii="Times New Roman" w:eastAsiaTheme="minorEastAsia" w:hAnsi="Times New Roman" w:cs="Times New Roman"/>
          <w:color w:val="000000" w:themeColor="text1"/>
          <w:sz w:val="24"/>
          <w:szCs w:val="24"/>
          <w:lang w:eastAsia="it-IT"/>
        </w:rPr>
        <w:t xml:space="preserve">1.776,18 </w:t>
      </w:r>
      <w:r w:rsidRPr="00C00060">
        <w:rPr>
          <w:rFonts w:ascii="Times New Roman" w:eastAsiaTheme="minorEastAsia" w:hAnsi="Times New Roman" w:cs="Times New Roman"/>
          <w:color w:val="000000" w:themeColor="text1"/>
          <w:sz w:val="24"/>
          <w:szCs w:val="24"/>
          <w:lang w:eastAsia="it-IT"/>
        </w:rPr>
        <w:t>al funzionamento e per euro</w:t>
      </w:r>
      <w:r w:rsidRPr="00D85642">
        <w:rPr>
          <w:rFonts w:ascii="Times New Roman" w:eastAsiaTheme="minorEastAsia" w:hAnsi="Times New Roman" w:cs="Times New Roman"/>
          <w:color w:val="FF0000"/>
          <w:sz w:val="24"/>
          <w:szCs w:val="24"/>
          <w:lang w:eastAsia="it-IT"/>
        </w:rPr>
        <w:t xml:space="preserve"> </w:t>
      </w:r>
      <w:r w:rsidRPr="00C00060">
        <w:rPr>
          <w:rFonts w:ascii="Times New Roman" w:eastAsiaTheme="minorEastAsia" w:hAnsi="Times New Roman" w:cs="Times New Roman"/>
          <w:color w:val="000000" w:themeColor="text1"/>
          <w:sz w:val="24"/>
          <w:szCs w:val="24"/>
          <w:lang w:eastAsia="it-IT"/>
        </w:rPr>
        <w:t xml:space="preserve">80.245,00 agli interventi. </w:t>
      </w:r>
    </w:p>
    <w:p w14:paraId="5D43E085" w14:textId="77777777" w:rsidR="006E42A7" w:rsidRDefault="006E42A7" w:rsidP="00C00060">
      <w:pPr>
        <w:spacing w:after="0" w:line="360" w:lineRule="auto"/>
        <w:ind w:left="284"/>
        <w:jc w:val="both"/>
        <w:rPr>
          <w:rFonts w:ascii="Times New Roman" w:eastAsiaTheme="minorEastAsia" w:hAnsi="Times New Roman" w:cs="Times New Roman"/>
          <w:b/>
          <w:color w:val="000000" w:themeColor="text1"/>
          <w:sz w:val="24"/>
          <w:szCs w:val="24"/>
          <w:lang w:eastAsia="it-IT"/>
        </w:rPr>
      </w:pPr>
    </w:p>
    <w:p w14:paraId="10093C04" w14:textId="77777777" w:rsidR="006E42A7" w:rsidRPr="00C00060" w:rsidRDefault="006E42A7" w:rsidP="00C00060">
      <w:pPr>
        <w:spacing w:after="0" w:line="360" w:lineRule="auto"/>
        <w:ind w:left="284"/>
        <w:jc w:val="both"/>
        <w:rPr>
          <w:rFonts w:ascii="Times New Roman" w:eastAsia="Times New Roman" w:hAnsi="Times New Roman" w:cs="Times New Roman"/>
          <w:i/>
          <w:sz w:val="24"/>
          <w:szCs w:val="24"/>
          <w:lang w:eastAsia="it-IT"/>
        </w:rPr>
      </w:pPr>
      <w:r w:rsidRPr="00F56356">
        <w:rPr>
          <w:rFonts w:ascii="Times New Roman" w:eastAsiaTheme="minorEastAsia" w:hAnsi="Times New Roman" w:cs="Times New Roman"/>
          <w:b/>
          <w:color w:val="000000" w:themeColor="text1"/>
          <w:sz w:val="24"/>
          <w:szCs w:val="24"/>
          <w:lang w:eastAsia="it-IT"/>
        </w:rPr>
        <w:t>2.2.1</w:t>
      </w:r>
      <w:r w:rsidRPr="00F56356">
        <w:rPr>
          <w:rFonts w:ascii="Times New Roman" w:eastAsiaTheme="minorEastAsia" w:hAnsi="Times New Roman" w:cs="Times New Roman"/>
          <w:color w:val="000000" w:themeColor="text1"/>
          <w:sz w:val="24"/>
          <w:szCs w:val="24"/>
          <w:lang w:eastAsia="it-IT"/>
        </w:rPr>
        <w:t xml:space="preserve"> Le risorse impegnate per il funzionamento di euro </w:t>
      </w:r>
      <w:r>
        <w:rPr>
          <w:rFonts w:ascii="Times New Roman" w:eastAsiaTheme="minorEastAsia" w:hAnsi="Times New Roman" w:cs="Times New Roman"/>
          <w:color w:val="000000" w:themeColor="text1"/>
          <w:sz w:val="24"/>
          <w:szCs w:val="24"/>
          <w:lang w:eastAsia="it-IT"/>
        </w:rPr>
        <w:t xml:space="preserve">1.776,18 </w:t>
      </w:r>
      <w:r w:rsidRPr="00F56356">
        <w:rPr>
          <w:rFonts w:ascii="Times New Roman" w:eastAsiaTheme="minorEastAsia" w:hAnsi="Times New Roman" w:cs="Times New Roman"/>
          <w:color w:val="000000" w:themeColor="text1"/>
          <w:sz w:val="24"/>
          <w:szCs w:val="24"/>
          <w:lang w:eastAsia="it-IT"/>
        </w:rPr>
        <w:t xml:space="preserve">sono state destinate al rimborso delle spese di missione </w:t>
      </w:r>
      <w:r>
        <w:rPr>
          <w:rFonts w:ascii="Times New Roman" w:eastAsiaTheme="minorEastAsia" w:hAnsi="Times New Roman" w:cs="Times New Roman"/>
          <w:color w:val="000000" w:themeColor="text1"/>
          <w:sz w:val="24"/>
          <w:szCs w:val="24"/>
          <w:lang w:eastAsia="it-IT"/>
        </w:rPr>
        <w:t xml:space="preserve">nel territorio nazionale (cap. 577). Non sono state svolte missioni </w:t>
      </w:r>
      <w:proofErr w:type="gramStart"/>
      <w:r>
        <w:rPr>
          <w:rFonts w:ascii="Times New Roman" w:eastAsiaTheme="minorEastAsia" w:hAnsi="Times New Roman" w:cs="Times New Roman"/>
          <w:color w:val="000000" w:themeColor="text1"/>
          <w:sz w:val="24"/>
          <w:szCs w:val="24"/>
          <w:lang w:eastAsia="it-IT"/>
        </w:rPr>
        <w:t>all’estero  e</w:t>
      </w:r>
      <w:proofErr w:type="gramEnd"/>
      <w:r>
        <w:rPr>
          <w:rFonts w:ascii="Times New Roman" w:eastAsiaTheme="minorEastAsia" w:hAnsi="Times New Roman" w:cs="Times New Roman"/>
          <w:color w:val="000000" w:themeColor="text1"/>
          <w:sz w:val="24"/>
          <w:szCs w:val="24"/>
          <w:lang w:eastAsia="it-IT"/>
        </w:rPr>
        <w:t xml:space="preserve"> in diversi casi si è preferito organizzare incontri istituzionali </w:t>
      </w:r>
      <w:r w:rsidRPr="00C00060">
        <w:rPr>
          <w:rFonts w:ascii="Times New Roman" w:eastAsiaTheme="minorEastAsia" w:hAnsi="Times New Roman" w:cs="Times New Roman"/>
          <w:i/>
          <w:color w:val="000000" w:themeColor="text1"/>
          <w:sz w:val="24"/>
          <w:szCs w:val="24"/>
          <w:lang w:eastAsia="it-IT"/>
        </w:rPr>
        <w:t>on-line</w:t>
      </w:r>
      <w:r>
        <w:rPr>
          <w:rFonts w:ascii="Times New Roman" w:eastAsiaTheme="minorEastAsia" w:hAnsi="Times New Roman" w:cs="Times New Roman"/>
          <w:i/>
          <w:color w:val="000000" w:themeColor="text1"/>
          <w:sz w:val="24"/>
          <w:szCs w:val="24"/>
          <w:lang w:eastAsia="it-IT"/>
        </w:rPr>
        <w:t>.</w:t>
      </w:r>
      <w:r w:rsidRPr="00C00060">
        <w:rPr>
          <w:rFonts w:ascii="Times New Roman" w:eastAsiaTheme="minorEastAsia" w:hAnsi="Times New Roman" w:cs="Times New Roman"/>
          <w:i/>
          <w:color w:val="000000" w:themeColor="text1"/>
          <w:sz w:val="24"/>
          <w:szCs w:val="24"/>
          <w:lang w:eastAsia="it-IT"/>
        </w:rPr>
        <w:t xml:space="preserve"> </w:t>
      </w:r>
    </w:p>
    <w:p w14:paraId="4D5015EE" w14:textId="77777777" w:rsidR="006E42A7" w:rsidRPr="00F56356" w:rsidRDefault="006E42A7" w:rsidP="00F56356">
      <w:pPr>
        <w:spacing w:after="0" w:line="360" w:lineRule="auto"/>
        <w:jc w:val="center"/>
        <w:rPr>
          <w:rFonts w:ascii="Times New Roman" w:eastAsia="BatangChe" w:hAnsi="Times New Roman" w:cs="Times New Roman"/>
          <w:color w:val="000000" w:themeColor="text1"/>
          <w:sz w:val="24"/>
          <w:szCs w:val="24"/>
          <w:lang w:eastAsia="it-IT"/>
        </w:rPr>
      </w:pPr>
      <w:r w:rsidRPr="000C1D2F">
        <w:rPr>
          <w:noProof/>
          <w:lang w:eastAsia="it-IT"/>
        </w:rPr>
        <w:drawing>
          <wp:anchor distT="0" distB="0" distL="114300" distR="114300" simplePos="0" relativeHeight="251675648" behindDoc="1" locked="0" layoutInCell="1" allowOverlap="1" wp14:anchorId="639CC08E" wp14:editId="0F93E8C5">
            <wp:simplePos x="0" y="0"/>
            <wp:positionH relativeFrom="margin">
              <wp:align>right</wp:align>
            </wp:positionH>
            <wp:positionV relativeFrom="paragraph">
              <wp:posOffset>262255</wp:posOffset>
            </wp:positionV>
            <wp:extent cx="6028690" cy="1115060"/>
            <wp:effectExtent l="0" t="0" r="0" b="8890"/>
            <wp:wrapTight wrapText="bothSides">
              <wp:wrapPolygon edited="0">
                <wp:start x="0" y="0"/>
                <wp:lineTo x="0" y="21403"/>
                <wp:lineTo x="11671" y="21403"/>
                <wp:lineTo x="21432" y="18820"/>
                <wp:lineTo x="21500" y="18082"/>
                <wp:lineTo x="21500" y="12547"/>
                <wp:lineTo x="21022" y="11809"/>
                <wp:lineTo x="21500" y="8118"/>
                <wp:lineTo x="21500" y="0"/>
                <wp:lineTo x="0" y="0"/>
              </wp:wrapPolygon>
            </wp:wrapTight>
            <wp:docPr id="179815320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28690" cy="1115060"/>
                    </a:xfrm>
                    <a:prstGeom prst="rect">
                      <a:avLst/>
                    </a:prstGeom>
                    <a:noFill/>
                    <a:ln>
                      <a:noFill/>
                    </a:ln>
                  </pic:spPr>
                </pic:pic>
              </a:graphicData>
            </a:graphic>
            <wp14:sizeRelH relativeFrom="margin">
              <wp14:pctWidth>0</wp14:pctWidth>
            </wp14:sizeRelH>
          </wp:anchor>
        </w:drawing>
      </w:r>
      <w:r w:rsidRPr="00F56356">
        <w:rPr>
          <w:rFonts w:ascii="Times New Roman" w:eastAsia="BatangChe" w:hAnsi="Times New Roman" w:cs="Times New Roman"/>
          <w:color w:val="000000" w:themeColor="text1"/>
          <w:sz w:val="24"/>
          <w:szCs w:val="24"/>
          <w:lang w:eastAsia="it-IT"/>
        </w:rPr>
        <w:t>Indicatori di bilancio</w:t>
      </w:r>
    </w:p>
    <w:p w14:paraId="1466394F"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p>
    <w:p w14:paraId="30B14A1E"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2"/>
          <w:szCs w:val="24"/>
          <w:lang w:eastAsia="it-IT"/>
        </w:rPr>
      </w:pPr>
    </w:p>
    <w:p w14:paraId="1C752024"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12"/>
          <w:szCs w:val="24"/>
          <w:lang w:eastAsia="it-IT"/>
        </w:rPr>
      </w:pPr>
    </w:p>
    <w:p w14:paraId="545EC43E"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12"/>
          <w:szCs w:val="24"/>
          <w:lang w:eastAsia="it-IT"/>
        </w:rPr>
      </w:pPr>
    </w:p>
    <w:p w14:paraId="529B5D15"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12"/>
          <w:szCs w:val="24"/>
          <w:lang w:eastAsia="it-IT"/>
        </w:rPr>
      </w:pPr>
    </w:p>
    <w:p w14:paraId="2D4ED150" w14:textId="77777777" w:rsidR="006E42A7" w:rsidRPr="00F56356" w:rsidRDefault="006E42A7" w:rsidP="00F56356">
      <w:pPr>
        <w:spacing w:after="0" w:line="360" w:lineRule="auto"/>
        <w:ind w:left="284"/>
        <w:jc w:val="both"/>
        <w:rPr>
          <w:rFonts w:ascii="Times New Roman" w:eastAsia="Times New Roman" w:hAnsi="Times New Roman" w:cs="Times New Roman"/>
          <w:b/>
          <w:sz w:val="28"/>
          <w:szCs w:val="28"/>
          <w:lang w:eastAsia="it-IT"/>
        </w:rPr>
      </w:pPr>
      <w:r w:rsidRPr="00F56356">
        <w:rPr>
          <w:rFonts w:ascii="Times New Roman" w:eastAsia="Times New Roman" w:hAnsi="Times New Roman" w:cs="Times New Roman"/>
          <w:b/>
          <w:color w:val="000000" w:themeColor="text1"/>
          <w:sz w:val="24"/>
          <w:szCs w:val="24"/>
          <w:lang w:eastAsia="it-IT"/>
        </w:rPr>
        <w:t>2.2.2</w:t>
      </w:r>
      <w:r w:rsidRPr="00F56356">
        <w:rPr>
          <w:rFonts w:ascii="Times New Roman" w:eastAsia="Times New Roman" w:hAnsi="Times New Roman" w:cs="Times New Roman"/>
          <w:color w:val="000000" w:themeColor="text1"/>
          <w:sz w:val="24"/>
          <w:szCs w:val="24"/>
          <w:lang w:eastAsia="it-IT"/>
        </w:rPr>
        <w:t xml:space="preserve"> Le risorse impegnate per gli interventi pari a euro </w:t>
      </w:r>
      <w:r>
        <w:rPr>
          <w:rFonts w:ascii="Times New Roman" w:eastAsia="Times New Roman" w:hAnsi="Times New Roman" w:cs="Times New Roman"/>
          <w:color w:val="000000" w:themeColor="text1"/>
          <w:sz w:val="24"/>
          <w:szCs w:val="24"/>
          <w:lang w:eastAsia="it-IT"/>
        </w:rPr>
        <w:t xml:space="preserve">80.245,00 </w:t>
      </w:r>
      <w:r w:rsidRPr="00F56356">
        <w:rPr>
          <w:rFonts w:ascii="Times New Roman" w:eastAsia="Times New Roman" w:hAnsi="Times New Roman" w:cs="Times New Roman"/>
          <w:color w:val="000000" w:themeColor="text1"/>
          <w:sz w:val="24"/>
          <w:szCs w:val="24"/>
          <w:lang w:eastAsia="it-IT"/>
        </w:rPr>
        <w:t xml:space="preserve">sono state destinate: </w:t>
      </w:r>
    </w:p>
    <w:p w14:paraId="43C0A601"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 xml:space="preserve">“Realizzazione di iniziative per velocizzare i processi attuativi e diffondere i risultati dell’azione di Governo ed in materia di programmazione strategica” </w:t>
      </w:r>
      <w:r w:rsidRPr="00F56356">
        <w:rPr>
          <w:rFonts w:ascii="Times New Roman" w:eastAsia="Times New Roman" w:hAnsi="Times New Roman" w:cs="Times New Roman"/>
          <w:color w:val="000000" w:themeColor="text1"/>
          <w:sz w:val="24"/>
          <w:szCs w:val="24"/>
          <w:lang w:eastAsia="it-IT"/>
        </w:rPr>
        <w:t>(cap. 583)</w:t>
      </w:r>
    </w:p>
    <w:p w14:paraId="50AD5A31" w14:textId="77777777" w:rsidR="006E42A7" w:rsidRPr="00F56356" w:rsidRDefault="006E42A7" w:rsidP="00710BEA">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710BEA">
        <w:rPr>
          <w:rFonts w:ascii="Times New Roman" w:eastAsia="Times New Roman" w:hAnsi="Times New Roman" w:cs="Times New Roman"/>
          <w:color w:val="000000" w:themeColor="text1"/>
          <w:sz w:val="24"/>
          <w:szCs w:val="24"/>
          <w:lang w:eastAsia="it-IT"/>
        </w:rPr>
        <w:t>80.245,00 all’esecuzione del contratto stipulato dal Dipartimento per l’erogazione di un “</w:t>
      </w:r>
      <w:r w:rsidRPr="003F3A1F">
        <w:rPr>
          <w:rFonts w:ascii="Times New Roman" w:eastAsia="Times New Roman" w:hAnsi="Times New Roman" w:cs="Times New Roman"/>
          <w:i/>
          <w:color w:val="000000" w:themeColor="text1"/>
          <w:sz w:val="24"/>
          <w:szCs w:val="24"/>
          <w:lang w:eastAsia="it-IT"/>
        </w:rPr>
        <w:t xml:space="preserve">Servizio specialistico per la realizzazione di data </w:t>
      </w:r>
      <w:proofErr w:type="spellStart"/>
      <w:r w:rsidRPr="003F3A1F">
        <w:rPr>
          <w:rFonts w:ascii="Times New Roman" w:eastAsia="Times New Roman" w:hAnsi="Times New Roman" w:cs="Times New Roman"/>
          <w:i/>
          <w:color w:val="000000" w:themeColor="text1"/>
          <w:sz w:val="24"/>
          <w:szCs w:val="24"/>
          <w:lang w:eastAsia="it-IT"/>
        </w:rPr>
        <w:t>warehouse</w:t>
      </w:r>
      <w:proofErr w:type="spellEnd"/>
      <w:r w:rsidRPr="003F3A1F">
        <w:rPr>
          <w:rFonts w:ascii="Times New Roman" w:eastAsia="Times New Roman" w:hAnsi="Times New Roman" w:cs="Times New Roman"/>
          <w:i/>
          <w:color w:val="000000" w:themeColor="text1"/>
          <w:sz w:val="24"/>
          <w:szCs w:val="24"/>
          <w:lang w:eastAsia="it-IT"/>
        </w:rPr>
        <w:t xml:space="preserve"> e reportistica misure per i </w:t>
      </w:r>
      <w:r w:rsidRPr="003F3A1F">
        <w:rPr>
          <w:rFonts w:ascii="Times New Roman" w:eastAsia="Times New Roman" w:hAnsi="Times New Roman" w:cs="Times New Roman"/>
          <w:i/>
          <w:color w:val="000000" w:themeColor="text1"/>
          <w:sz w:val="24"/>
          <w:szCs w:val="24"/>
          <w:lang w:eastAsia="it-IT"/>
        </w:rPr>
        <w:lastRenderedPageBreak/>
        <w:t>provvedimenti legislativi ed attuativi</w:t>
      </w:r>
      <w:r w:rsidRPr="00710BEA">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3F3A1F">
        <w:rPr>
          <w:rFonts w:ascii="Times New Roman" w:eastAsia="Times New Roman" w:hAnsi="Times New Roman" w:cs="Times New Roman"/>
          <w:color w:val="000000" w:themeColor="text1"/>
          <w:sz w:val="24"/>
          <w:szCs w:val="24"/>
          <w:lang w:eastAsia="it-IT"/>
        </w:rPr>
        <w:t>di cui euro 58.835,00 riferiti alla realizzazione dell’obiettivo</w:t>
      </w:r>
      <w:r>
        <w:rPr>
          <w:rFonts w:ascii="Times New Roman" w:eastAsia="Times New Roman" w:hAnsi="Times New Roman" w:cs="Times New Roman"/>
          <w:color w:val="000000" w:themeColor="text1"/>
          <w:sz w:val="24"/>
          <w:szCs w:val="24"/>
          <w:lang w:eastAsia="it-IT"/>
        </w:rPr>
        <w:t>,</w:t>
      </w:r>
      <w:r w:rsidRPr="003F3A1F">
        <w:rPr>
          <w:rFonts w:ascii="Times New Roman" w:eastAsia="Times New Roman" w:hAnsi="Times New Roman" w:cs="Times New Roman"/>
          <w:color w:val="000000" w:themeColor="text1"/>
          <w:sz w:val="24"/>
          <w:szCs w:val="24"/>
          <w:lang w:eastAsia="it-IT"/>
        </w:rPr>
        <w:t xml:space="preserve"> individuato in sede di Nota preliminare al bilancio di previsione “</w:t>
      </w:r>
      <w:r w:rsidRPr="003F3A1F">
        <w:rPr>
          <w:rFonts w:ascii="Times New Roman" w:eastAsia="Times New Roman" w:hAnsi="Times New Roman" w:cs="Times New Roman"/>
          <w:i/>
          <w:color w:val="000000" w:themeColor="text1"/>
          <w:sz w:val="24"/>
          <w:szCs w:val="24"/>
          <w:lang w:eastAsia="it-IT"/>
        </w:rPr>
        <w:t>Consolidamento e rafforzamento delle attività finalizzate ad accrescere l'informazione ai cittadini e agli stakeholder sui provvedimenti varati dal Governo e favorire la consultazione anche con il miglioramento degli strumenti telematici</w:t>
      </w:r>
      <w:r w:rsidRPr="003F3A1F">
        <w:rPr>
          <w:rFonts w:ascii="Times New Roman" w:eastAsia="Times New Roman" w:hAnsi="Times New Roman" w:cs="Times New Roman"/>
          <w:color w:val="000000" w:themeColor="text1"/>
          <w:sz w:val="24"/>
          <w:szCs w:val="24"/>
          <w:lang w:eastAsia="it-IT"/>
        </w:rPr>
        <w:t xml:space="preserve">”, in relazione all’avanzamento delle attività previste nel quadro del </w:t>
      </w:r>
      <w:r>
        <w:rPr>
          <w:rFonts w:ascii="Times New Roman" w:eastAsia="Times New Roman" w:hAnsi="Times New Roman" w:cs="Times New Roman"/>
          <w:color w:val="000000" w:themeColor="text1"/>
          <w:sz w:val="24"/>
          <w:szCs w:val="24"/>
          <w:lang w:eastAsia="it-IT"/>
        </w:rPr>
        <w:t xml:space="preserve">citato </w:t>
      </w:r>
      <w:r w:rsidRPr="003F3A1F">
        <w:rPr>
          <w:rFonts w:ascii="Times New Roman" w:eastAsia="Times New Roman" w:hAnsi="Times New Roman" w:cs="Times New Roman"/>
          <w:color w:val="000000" w:themeColor="text1"/>
          <w:sz w:val="24"/>
          <w:szCs w:val="24"/>
          <w:lang w:eastAsia="it-IT"/>
        </w:rPr>
        <w:t xml:space="preserve">contratto. </w:t>
      </w:r>
      <w:r>
        <w:rPr>
          <w:rFonts w:ascii="Times New Roman" w:eastAsia="Times New Roman" w:hAnsi="Times New Roman" w:cs="Times New Roman"/>
          <w:color w:val="000000" w:themeColor="text1"/>
          <w:sz w:val="24"/>
          <w:szCs w:val="24"/>
          <w:lang w:eastAsia="it-IT"/>
        </w:rPr>
        <w:t>In particolare, n</w:t>
      </w:r>
      <w:r w:rsidRPr="003F3A1F">
        <w:rPr>
          <w:rFonts w:ascii="Times New Roman" w:eastAsia="Times New Roman" w:hAnsi="Times New Roman" w:cs="Times New Roman"/>
          <w:color w:val="000000" w:themeColor="text1"/>
          <w:sz w:val="24"/>
          <w:szCs w:val="24"/>
          <w:lang w:eastAsia="it-IT"/>
        </w:rPr>
        <w:t>ell’ambito dell’esecuzione di tale contratto, attraverso l’elaborazione di report finalizzati alla realizzazione di studi e approfondimenti sull’attività di monitoraggio e sui provvedimenti più significativi varati dall’Esecutivo</w:t>
      </w:r>
      <w:r>
        <w:rPr>
          <w:rFonts w:ascii="Times New Roman" w:eastAsia="Times New Roman" w:hAnsi="Times New Roman" w:cs="Times New Roman"/>
          <w:color w:val="000000" w:themeColor="text1"/>
          <w:sz w:val="24"/>
          <w:szCs w:val="24"/>
          <w:lang w:eastAsia="it-IT"/>
        </w:rPr>
        <w:t xml:space="preserve"> </w:t>
      </w:r>
      <w:r w:rsidRPr="003F3A1F">
        <w:rPr>
          <w:rFonts w:ascii="Times New Roman" w:eastAsia="Times New Roman" w:hAnsi="Times New Roman" w:cs="Times New Roman"/>
          <w:color w:val="000000" w:themeColor="text1"/>
          <w:sz w:val="24"/>
          <w:szCs w:val="24"/>
          <w:lang w:eastAsia="it-IT"/>
        </w:rPr>
        <w:t xml:space="preserve">sono state altresì realizzate le attività strumentali al raggiungimento dell’obiettivo </w:t>
      </w:r>
      <w:r>
        <w:rPr>
          <w:rFonts w:ascii="Times New Roman" w:eastAsia="Times New Roman" w:hAnsi="Times New Roman" w:cs="Times New Roman"/>
          <w:color w:val="000000" w:themeColor="text1"/>
          <w:sz w:val="24"/>
          <w:szCs w:val="24"/>
          <w:lang w:eastAsia="it-IT"/>
        </w:rPr>
        <w:t xml:space="preserve">ed euro </w:t>
      </w:r>
      <w:r w:rsidRPr="00710BEA">
        <w:rPr>
          <w:rFonts w:ascii="Times New Roman" w:eastAsia="Times New Roman" w:hAnsi="Times New Roman" w:cs="Times New Roman"/>
          <w:color w:val="000000" w:themeColor="text1"/>
          <w:sz w:val="24"/>
          <w:szCs w:val="24"/>
          <w:lang w:eastAsia="it-IT"/>
        </w:rPr>
        <w:t xml:space="preserve">21.410,00 </w:t>
      </w:r>
      <w:r>
        <w:rPr>
          <w:rFonts w:ascii="Times New Roman" w:eastAsia="Times New Roman" w:hAnsi="Times New Roman" w:cs="Times New Roman"/>
          <w:color w:val="000000" w:themeColor="text1"/>
          <w:sz w:val="24"/>
          <w:szCs w:val="24"/>
          <w:lang w:eastAsia="it-IT"/>
        </w:rPr>
        <w:t xml:space="preserve"> riferiti al</w:t>
      </w:r>
      <w:r w:rsidRPr="00710BEA">
        <w:rPr>
          <w:rFonts w:ascii="Times New Roman" w:eastAsia="Times New Roman" w:hAnsi="Times New Roman" w:cs="Times New Roman"/>
          <w:color w:val="000000" w:themeColor="text1"/>
          <w:sz w:val="24"/>
          <w:szCs w:val="24"/>
          <w:lang w:eastAsia="it-IT"/>
        </w:rPr>
        <w:t xml:space="preserve">l’attività di integrazione dei campi del </w:t>
      </w:r>
      <w:r w:rsidRPr="003F3A1F">
        <w:rPr>
          <w:rFonts w:ascii="Times New Roman" w:eastAsia="Times New Roman" w:hAnsi="Times New Roman" w:cs="Times New Roman"/>
          <w:i/>
          <w:color w:val="000000" w:themeColor="text1"/>
          <w:sz w:val="24"/>
          <w:szCs w:val="24"/>
          <w:lang w:eastAsia="it-IT"/>
        </w:rPr>
        <w:t xml:space="preserve">data </w:t>
      </w:r>
      <w:proofErr w:type="spellStart"/>
      <w:r w:rsidRPr="003F3A1F">
        <w:rPr>
          <w:rFonts w:ascii="Times New Roman" w:eastAsia="Times New Roman" w:hAnsi="Times New Roman" w:cs="Times New Roman"/>
          <w:i/>
          <w:color w:val="000000" w:themeColor="text1"/>
          <w:sz w:val="24"/>
          <w:szCs w:val="24"/>
          <w:lang w:eastAsia="it-IT"/>
        </w:rPr>
        <w:t>warehouse</w:t>
      </w:r>
      <w:proofErr w:type="spellEnd"/>
      <w:r w:rsidRPr="00710BEA">
        <w:rPr>
          <w:rFonts w:ascii="Times New Roman" w:eastAsia="Times New Roman" w:hAnsi="Times New Roman" w:cs="Times New Roman"/>
          <w:color w:val="000000" w:themeColor="text1"/>
          <w:sz w:val="24"/>
          <w:szCs w:val="24"/>
          <w:lang w:eastAsia="it-IT"/>
        </w:rPr>
        <w:t xml:space="preserve"> e </w:t>
      </w:r>
      <w:r>
        <w:rPr>
          <w:rFonts w:ascii="Times New Roman" w:eastAsia="Times New Roman" w:hAnsi="Times New Roman" w:cs="Times New Roman"/>
          <w:color w:val="000000" w:themeColor="text1"/>
          <w:sz w:val="24"/>
          <w:szCs w:val="24"/>
          <w:lang w:eastAsia="it-IT"/>
        </w:rPr>
        <w:t>al</w:t>
      </w:r>
      <w:r w:rsidRPr="00710BEA">
        <w:rPr>
          <w:rFonts w:ascii="Times New Roman" w:eastAsia="Times New Roman" w:hAnsi="Times New Roman" w:cs="Times New Roman"/>
          <w:color w:val="000000" w:themeColor="text1"/>
          <w:sz w:val="24"/>
          <w:szCs w:val="24"/>
          <w:lang w:eastAsia="it-IT"/>
        </w:rPr>
        <w:t xml:space="preserve">lo svolgimento di corsi di formazione destinati al personale in servizio riguardanti le </w:t>
      </w:r>
      <w:r w:rsidRPr="003F3A1F">
        <w:rPr>
          <w:rFonts w:ascii="Times New Roman" w:eastAsia="Times New Roman" w:hAnsi="Times New Roman" w:cs="Times New Roman"/>
          <w:i/>
          <w:color w:val="000000" w:themeColor="text1"/>
          <w:sz w:val="24"/>
          <w:szCs w:val="24"/>
          <w:lang w:eastAsia="it-IT"/>
        </w:rPr>
        <w:t>suite</w:t>
      </w:r>
      <w:r w:rsidRPr="00710BEA">
        <w:rPr>
          <w:rFonts w:ascii="Times New Roman" w:eastAsia="Times New Roman" w:hAnsi="Times New Roman" w:cs="Times New Roman"/>
          <w:color w:val="000000" w:themeColor="text1"/>
          <w:sz w:val="24"/>
          <w:szCs w:val="24"/>
          <w:lang w:eastAsia="it-IT"/>
        </w:rPr>
        <w:t xml:space="preserve"> utilizzate nel progetto e, segnatamente, </w:t>
      </w:r>
      <w:proofErr w:type="spellStart"/>
      <w:r w:rsidRPr="00710BEA">
        <w:rPr>
          <w:rFonts w:ascii="Times New Roman" w:eastAsia="Times New Roman" w:hAnsi="Times New Roman" w:cs="Times New Roman"/>
          <w:color w:val="000000" w:themeColor="text1"/>
          <w:sz w:val="24"/>
          <w:szCs w:val="24"/>
          <w:lang w:eastAsia="it-IT"/>
        </w:rPr>
        <w:t>Pentaho</w:t>
      </w:r>
      <w:proofErr w:type="spellEnd"/>
      <w:r w:rsidRPr="00710BEA">
        <w:rPr>
          <w:rFonts w:ascii="Times New Roman" w:eastAsia="Times New Roman" w:hAnsi="Times New Roman" w:cs="Times New Roman"/>
          <w:color w:val="000000" w:themeColor="text1"/>
          <w:sz w:val="24"/>
          <w:szCs w:val="24"/>
          <w:lang w:eastAsia="it-IT"/>
        </w:rPr>
        <w:t xml:space="preserve"> data </w:t>
      </w:r>
      <w:proofErr w:type="spellStart"/>
      <w:r w:rsidRPr="00710BEA">
        <w:rPr>
          <w:rFonts w:ascii="Times New Roman" w:eastAsia="Times New Roman" w:hAnsi="Times New Roman" w:cs="Times New Roman"/>
          <w:color w:val="000000" w:themeColor="text1"/>
          <w:sz w:val="24"/>
          <w:szCs w:val="24"/>
          <w:lang w:eastAsia="it-IT"/>
        </w:rPr>
        <w:t>integration</w:t>
      </w:r>
      <w:proofErr w:type="spellEnd"/>
      <w:r w:rsidRPr="00710BEA">
        <w:rPr>
          <w:rFonts w:ascii="Times New Roman" w:eastAsia="Times New Roman" w:hAnsi="Times New Roman" w:cs="Times New Roman"/>
          <w:color w:val="000000" w:themeColor="text1"/>
          <w:sz w:val="24"/>
          <w:szCs w:val="24"/>
          <w:lang w:eastAsia="it-IT"/>
        </w:rPr>
        <w:t>, Microsoft Power BI e Microsoft Report Builder.</w:t>
      </w:r>
    </w:p>
    <w:p w14:paraId="2569DDDF" w14:textId="77777777" w:rsidR="006E42A7" w:rsidRDefault="006E42A7" w:rsidP="00F56356">
      <w:pPr>
        <w:widowControl w:val="0"/>
        <w:autoSpaceDE w:val="0"/>
        <w:autoSpaceDN w:val="0"/>
        <w:spacing w:after="0" w:line="360" w:lineRule="auto"/>
        <w:jc w:val="center"/>
        <w:rPr>
          <w:rFonts w:ascii="Times New Roman" w:eastAsiaTheme="minorEastAsia" w:hAnsi="Times New Roman" w:cs="Times New Roman"/>
          <w:sz w:val="24"/>
          <w:szCs w:val="24"/>
          <w:lang w:eastAsia="it-IT"/>
        </w:rPr>
      </w:pPr>
      <w:r w:rsidRPr="000C1D2F">
        <w:rPr>
          <w:noProof/>
          <w:lang w:eastAsia="it-IT"/>
        </w:rPr>
        <w:drawing>
          <wp:anchor distT="0" distB="0" distL="114300" distR="114300" simplePos="0" relativeHeight="251676672" behindDoc="1" locked="0" layoutInCell="1" allowOverlap="1" wp14:anchorId="38559799" wp14:editId="46A58DBE">
            <wp:simplePos x="0" y="0"/>
            <wp:positionH relativeFrom="margin">
              <wp:align>right</wp:align>
            </wp:positionH>
            <wp:positionV relativeFrom="paragraph">
              <wp:posOffset>264160</wp:posOffset>
            </wp:positionV>
            <wp:extent cx="6014720" cy="973455"/>
            <wp:effectExtent l="0" t="0" r="5080" b="0"/>
            <wp:wrapTight wrapText="bothSides">
              <wp:wrapPolygon edited="0">
                <wp:start x="0" y="0"/>
                <wp:lineTo x="0" y="21135"/>
                <wp:lineTo x="11698" y="21135"/>
                <wp:lineTo x="11698" y="20290"/>
                <wp:lineTo x="21550" y="18176"/>
                <wp:lineTo x="21550" y="13949"/>
                <wp:lineTo x="21071" y="13526"/>
                <wp:lineTo x="21550" y="9299"/>
                <wp:lineTo x="21550" y="0"/>
                <wp:lineTo x="0" y="0"/>
              </wp:wrapPolygon>
            </wp:wrapTight>
            <wp:docPr id="1096925508"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14720" cy="97345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sz w:val="24"/>
          <w:szCs w:val="24"/>
          <w:lang w:eastAsia="it-IT"/>
        </w:rPr>
        <w:t xml:space="preserve">Indicatori di bilancio </w:t>
      </w:r>
    </w:p>
    <w:p w14:paraId="69718635" w14:textId="77777777" w:rsidR="006E42A7" w:rsidRPr="00F56356" w:rsidRDefault="006E42A7" w:rsidP="00F56356">
      <w:pPr>
        <w:widowControl w:val="0"/>
        <w:autoSpaceDE w:val="0"/>
        <w:autoSpaceDN w:val="0"/>
        <w:spacing w:after="0" w:line="360" w:lineRule="auto"/>
        <w:jc w:val="center"/>
        <w:rPr>
          <w:rFonts w:ascii="Times New Roman" w:eastAsiaTheme="minorEastAsia" w:hAnsi="Times New Roman" w:cs="Times New Roman"/>
          <w:sz w:val="24"/>
          <w:szCs w:val="24"/>
          <w:lang w:eastAsia="it-IT"/>
        </w:rPr>
      </w:pPr>
    </w:p>
    <w:p w14:paraId="4336830F" w14:textId="77777777" w:rsidR="006E42A7" w:rsidRDefault="006E42A7"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p>
    <w:p w14:paraId="1D4EAE31" w14:textId="77777777" w:rsidR="006E42A7" w:rsidRDefault="006E42A7"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xml:space="preserve">Gli scostamenti tra gli indicatori di bilancio attesi e realizzati sono stati determinati: </w:t>
      </w:r>
    </w:p>
    <w:p w14:paraId="6E7D5C2C" w14:textId="77777777" w:rsidR="006E42A7" w:rsidRDefault="006E42A7"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Pr="00BF7667">
        <w:t xml:space="preserve"> </w:t>
      </w:r>
      <w:r w:rsidRPr="00BF7667">
        <w:rPr>
          <w:rFonts w:ascii="Times New Roman" w:hAnsi="Times New Roman" w:cs="Times New Roman"/>
          <w:sz w:val="24"/>
          <w:szCs w:val="24"/>
        </w:rPr>
        <w:t>per il cap</w:t>
      </w:r>
      <w:r>
        <w:rPr>
          <w:rFonts w:ascii="Times New Roman" w:hAnsi="Times New Roman" w:cs="Times New Roman"/>
          <w:sz w:val="24"/>
          <w:szCs w:val="24"/>
        </w:rPr>
        <w:t>itolo</w:t>
      </w:r>
      <w:r w:rsidRPr="00BF7667">
        <w:rPr>
          <w:rFonts w:ascii="Times New Roman" w:hAnsi="Times New Roman" w:cs="Times New Roman"/>
          <w:sz w:val="24"/>
          <w:szCs w:val="24"/>
        </w:rPr>
        <w:t xml:space="preserve"> 577 </w:t>
      </w:r>
      <w:r>
        <w:rPr>
          <w:rFonts w:ascii="Times New Roman" w:hAnsi="Times New Roman" w:cs="Times New Roman"/>
          <w:sz w:val="24"/>
          <w:szCs w:val="24"/>
        </w:rPr>
        <w:t>“</w:t>
      </w:r>
      <w:r w:rsidRPr="00BF7667">
        <w:rPr>
          <w:rFonts w:ascii="Times New Roman" w:hAnsi="Times New Roman" w:cs="Times New Roman"/>
          <w:i/>
          <w:iCs/>
          <w:sz w:val="24"/>
          <w:szCs w:val="24"/>
        </w:rPr>
        <w:t>Rimborso spese per missioni nel territorio nazionale e all’estero</w:t>
      </w:r>
      <w:r>
        <w:rPr>
          <w:rFonts w:ascii="Times New Roman" w:hAnsi="Times New Roman" w:cs="Times New Roman"/>
          <w:i/>
          <w:iCs/>
          <w:sz w:val="24"/>
          <w:szCs w:val="24"/>
        </w:rPr>
        <w:t>”</w:t>
      </w:r>
      <w:r w:rsidRPr="00BF7667">
        <w:rPr>
          <w:rFonts w:ascii="Times New Roman" w:hAnsi="Times New Roman" w:cs="Times New Roman"/>
          <w:sz w:val="24"/>
          <w:szCs w:val="24"/>
        </w:rPr>
        <w:t>,</w:t>
      </w:r>
      <w:r>
        <w:rPr>
          <w:rFonts w:ascii="Times New Roman" w:hAnsi="Times New Roman" w:cs="Times New Roman"/>
          <w:sz w:val="24"/>
          <w:szCs w:val="24"/>
        </w:rPr>
        <w:t xml:space="preserve"> d</w:t>
      </w:r>
      <w:r w:rsidRPr="00BF7667">
        <w:rPr>
          <w:rFonts w:ascii="Times New Roman" w:eastAsia="Calibri" w:hAnsi="Times New Roman" w:cs="Times New Roman"/>
          <w:color w:val="000000" w:themeColor="text1"/>
          <w:sz w:val="24"/>
          <w:szCs w:val="24"/>
        </w:rPr>
        <w:t xml:space="preserve">alla circostanza che non </w:t>
      </w:r>
      <w:r>
        <w:rPr>
          <w:rFonts w:ascii="Times New Roman" w:eastAsia="Calibri" w:hAnsi="Times New Roman" w:cs="Times New Roman"/>
          <w:color w:val="000000" w:themeColor="text1"/>
          <w:sz w:val="24"/>
          <w:szCs w:val="24"/>
        </w:rPr>
        <w:t xml:space="preserve">sono </w:t>
      </w:r>
      <w:r w:rsidRPr="00BF7667">
        <w:rPr>
          <w:rFonts w:ascii="Times New Roman" w:eastAsia="Calibri" w:hAnsi="Times New Roman" w:cs="Times New Roman"/>
          <w:color w:val="000000" w:themeColor="text1"/>
          <w:sz w:val="24"/>
          <w:szCs w:val="24"/>
        </w:rPr>
        <w:t xml:space="preserve">state svolte missioni all’estero e che in diversi casi si </w:t>
      </w:r>
      <w:r>
        <w:rPr>
          <w:rFonts w:ascii="Times New Roman" w:eastAsia="Calibri" w:hAnsi="Times New Roman" w:cs="Times New Roman"/>
          <w:color w:val="000000" w:themeColor="text1"/>
          <w:sz w:val="24"/>
          <w:szCs w:val="24"/>
        </w:rPr>
        <w:t>è</w:t>
      </w:r>
      <w:r w:rsidRPr="00BF7667">
        <w:rPr>
          <w:rFonts w:ascii="Times New Roman" w:eastAsia="Calibri" w:hAnsi="Times New Roman" w:cs="Times New Roman"/>
          <w:color w:val="000000" w:themeColor="text1"/>
          <w:sz w:val="24"/>
          <w:szCs w:val="24"/>
        </w:rPr>
        <w:t xml:space="preserve"> preferito organizzare incontri istituzionali </w:t>
      </w:r>
      <w:r w:rsidRPr="00BF7667">
        <w:rPr>
          <w:rFonts w:ascii="Times New Roman" w:eastAsia="Calibri" w:hAnsi="Times New Roman" w:cs="Times New Roman"/>
          <w:i/>
          <w:color w:val="000000" w:themeColor="text1"/>
          <w:sz w:val="24"/>
          <w:szCs w:val="24"/>
        </w:rPr>
        <w:t>on-line</w:t>
      </w:r>
      <w:r w:rsidRPr="00BF7667">
        <w:rPr>
          <w:rFonts w:ascii="Times New Roman" w:eastAsia="Calibri" w:hAnsi="Times New Roman" w:cs="Times New Roman"/>
          <w:color w:val="000000" w:themeColor="text1"/>
          <w:sz w:val="24"/>
          <w:szCs w:val="24"/>
        </w:rPr>
        <w:t xml:space="preserve">. Si segnala, </w:t>
      </w:r>
      <w:r>
        <w:rPr>
          <w:rFonts w:ascii="Times New Roman" w:eastAsia="Calibri" w:hAnsi="Times New Roman" w:cs="Times New Roman"/>
          <w:color w:val="000000" w:themeColor="text1"/>
          <w:sz w:val="24"/>
          <w:szCs w:val="24"/>
        </w:rPr>
        <w:t>inoltre</w:t>
      </w:r>
      <w:r w:rsidRPr="00BF7667">
        <w:rPr>
          <w:rFonts w:ascii="Times New Roman" w:eastAsia="Calibri" w:hAnsi="Times New Roman" w:cs="Times New Roman"/>
          <w:color w:val="000000" w:themeColor="text1"/>
          <w:sz w:val="24"/>
          <w:szCs w:val="24"/>
        </w:rPr>
        <w:t>, che in ragione del fatto che il Sottosegretario di Stato con delega al programma di Governo ricopre altresì la carica di senatore, gli oneri relativi alle missioni dello stesso non hanno gravato in via principale sul capitolo 577</w:t>
      </w:r>
      <w:r>
        <w:rPr>
          <w:rFonts w:ascii="Times New Roman" w:eastAsia="Calibri" w:hAnsi="Times New Roman" w:cs="Times New Roman"/>
          <w:color w:val="000000" w:themeColor="text1"/>
          <w:sz w:val="24"/>
          <w:szCs w:val="24"/>
        </w:rPr>
        <w:t>;</w:t>
      </w:r>
    </w:p>
    <w:p w14:paraId="5A460409" w14:textId="77777777" w:rsidR="006E42A7" w:rsidRPr="00F56356" w:rsidRDefault="006E42A7"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b) per il capitolo </w:t>
      </w:r>
      <w:r w:rsidRPr="00BF7667">
        <w:rPr>
          <w:rFonts w:ascii="Times New Roman" w:eastAsia="Calibri" w:hAnsi="Times New Roman" w:cs="Times New Roman"/>
          <w:color w:val="000000" w:themeColor="text1"/>
          <w:sz w:val="24"/>
          <w:szCs w:val="24"/>
        </w:rPr>
        <w:t xml:space="preserve">579 </w:t>
      </w:r>
      <w:r>
        <w:rPr>
          <w:rFonts w:ascii="Times New Roman" w:eastAsia="Calibri" w:hAnsi="Times New Roman" w:cs="Times New Roman"/>
          <w:color w:val="000000" w:themeColor="text1"/>
          <w:sz w:val="24"/>
          <w:szCs w:val="24"/>
        </w:rPr>
        <w:t>“</w:t>
      </w:r>
      <w:r w:rsidRPr="00BF7667">
        <w:rPr>
          <w:rFonts w:ascii="Times New Roman" w:eastAsia="Calibri" w:hAnsi="Times New Roman" w:cs="Times New Roman"/>
          <w:i/>
          <w:color w:val="000000" w:themeColor="text1"/>
          <w:sz w:val="24"/>
          <w:szCs w:val="24"/>
        </w:rPr>
        <w:t>Spese connesse con il monitoraggio, l’impulso e il coordinamento dell’attuazione del programma ed in materia di controllo strategico</w:t>
      </w:r>
      <w:r>
        <w:rPr>
          <w:rFonts w:ascii="Times New Roman" w:eastAsia="Calibri" w:hAnsi="Times New Roman" w:cs="Times New Roman"/>
          <w:i/>
          <w:color w:val="000000" w:themeColor="text1"/>
          <w:sz w:val="24"/>
          <w:szCs w:val="24"/>
        </w:rPr>
        <w:t>”</w:t>
      </w:r>
      <w:r w:rsidRPr="00BF7667">
        <w:rPr>
          <w:rFonts w:ascii="Times New Roman" w:eastAsia="Calibri" w:hAnsi="Times New Roman" w:cs="Times New Roman"/>
          <w:i/>
          <w:color w:val="000000" w:themeColor="text1"/>
          <w:sz w:val="24"/>
          <w:szCs w:val="24"/>
        </w:rPr>
        <w:t>,</w:t>
      </w:r>
      <w:r w:rsidRPr="00BF766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dalla circostanza che i</w:t>
      </w:r>
      <w:r w:rsidRPr="00BF7667">
        <w:rPr>
          <w:rFonts w:ascii="Times New Roman" w:eastAsia="Calibri" w:hAnsi="Times New Roman" w:cs="Times New Roman"/>
          <w:color w:val="000000" w:themeColor="text1"/>
          <w:sz w:val="24"/>
          <w:szCs w:val="24"/>
        </w:rPr>
        <w:t>l monitoraggio richiesto è stato realizzato attraverso un’attività di rilevazione e inserimento dati realizzata dal Dipartimento per il programma di Governo utilizzando esclusivamente risorse interne. La prevista attività di implementazione di una nuova area all’interno del sistema Monitor, invece, è stata realizzata senza ricorrere a nuove spese grazie alla collaborazione con il DSS-UIT.</w:t>
      </w:r>
    </w:p>
    <w:p w14:paraId="4B15B771"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1B2B52A7"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80E9A05"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1337AB5A"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9B566FF"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nel corso del triennio 202</w:t>
      </w:r>
      <w:r>
        <w:rPr>
          <w:rFonts w:ascii="Times New Roman" w:eastAsia="Times New Roman" w:hAnsi="Times New Roman" w:cs="Times New Roman"/>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w:t>
      </w:r>
    </w:p>
    <w:p w14:paraId="1F3D3388" w14:textId="77777777" w:rsidR="006E42A7" w:rsidRPr="00626D86"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09EEBBA8" w14:textId="77777777" w:rsidR="006E42A7" w:rsidRPr="00F56356" w:rsidRDefault="006E42A7" w:rsidP="000962E9">
      <w:pPr>
        <w:spacing w:after="0" w:line="360" w:lineRule="auto"/>
        <w:ind w:left="284"/>
        <w:jc w:val="center"/>
        <w:rPr>
          <w:rFonts w:ascii="Times New Roman" w:eastAsia="Times New Roman" w:hAnsi="Times New Roman" w:cs="Times New Roman"/>
          <w:color w:val="FF0000"/>
          <w:sz w:val="24"/>
          <w:szCs w:val="24"/>
          <w:lang w:eastAsia="it-IT"/>
        </w:rPr>
      </w:pPr>
      <w:r w:rsidRPr="00752921">
        <w:rPr>
          <w:noProof/>
          <w:lang w:eastAsia="it-IT"/>
        </w:rPr>
        <w:drawing>
          <wp:inline distT="0" distB="0" distL="0" distR="0" wp14:anchorId="583B7E99" wp14:editId="7D74A5D8">
            <wp:extent cx="3056150" cy="259080"/>
            <wp:effectExtent l="0" t="0" r="0" b="7620"/>
            <wp:docPr id="99774821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82862" cy="261344"/>
                    </a:xfrm>
                    <a:prstGeom prst="rect">
                      <a:avLst/>
                    </a:prstGeom>
                    <a:noFill/>
                    <a:ln>
                      <a:noFill/>
                    </a:ln>
                  </pic:spPr>
                </pic:pic>
              </a:graphicData>
            </a:graphic>
          </wp:inline>
        </w:drawing>
      </w:r>
    </w:p>
    <w:p w14:paraId="26A1C7F1" w14:textId="77777777" w:rsidR="006E42A7" w:rsidRDefault="006E42A7" w:rsidP="00F56356">
      <w:pPr>
        <w:widowControl w:val="0"/>
        <w:autoSpaceDE w:val="0"/>
        <w:autoSpaceDN w:val="0"/>
        <w:spacing w:after="0" w:line="360" w:lineRule="auto"/>
        <w:ind w:left="284"/>
        <w:jc w:val="center"/>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noProof/>
          <w:color w:val="000000" w:themeColor="text1"/>
          <w:sz w:val="24"/>
          <w:szCs w:val="24"/>
          <w:lang w:eastAsia="it-IT"/>
        </w:rPr>
        <w:drawing>
          <wp:inline distT="0" distB="0" distL="0" distR="0" wp14:anchorId="7F0B4FBE" wp14:editId="6F5FEC58">
            <wp:extent cx="3024597" cy="1510665"/>
            <wp:effectExtent l="0" t="0" r="4445" b="0"/>
            <wp:docPr id="163160600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129999" cy="1563309"/>
                    </a:xfrm>
                    <a:prstGeom prst="rect">
                      <a:avLst/>
                    </a:prstGeom>
                    <a:noFill/>
                  </pic:spPr>
                </pic:pic>
              </a:graphicData>
            </a:graphic>
          </wp:inline>
        </w:drawing>
      </w:r>
    </w:p>
    <w:p w14:paraId="27802CF6" w14:textId="77777777" w:rsidR="006E42A7" w:rsidRPr="00F56356" w:rsidRDefault="006E42A7" w:rsidP="00F56356">
      <w:pPr>
        <w:widowControl w:val="0"/>
        <w:autoSpaceDE w:val="0"/>
        <w:autoSpaceDN w:val="0"/>
        <w:spacing w:after="0" w:line="360" w:lineRule="auto"/>
        <w:ind w:left="284"/>
        <w:jc w:val="center"/>
        <w:rPr>
          <w:rFonts w:ascii="Times New Roman" w:eastAsiaTheme="minorEastAsia" w:hAnsi="Times New Roman" w:cs="Times New Roman"/>
          <w:color w:val="000000" w:themeColor="text1"/>
          <w:sz w:val="24"/>
          <w:szCs w:val="24"/>
          <w:lang w:eastAsia="it-IT"/>
        </w:rPr>
      </w:pPr>
    </w:p>
    <w:p w14:paraId="7B49ACFC" w14:textId="77777777" w:rsidR="006E42A7" w:rsidRPr="00F56356" w:rsidRDefault="006E42A7" w:rsidP="00F56356">
      <w:pPr>
        <w:widowControl w:val="0"/>
        <w:autoSpaceDE w:val="0"/>
        <w:autoSpaceDN w:val="0"/>
        <w:spacing w:after="0" w:line="360" w:lineRule="auto"/>
        <w:ind w:left="284"/>
        <w:jc w:val="center"/>
        <w:rPr>
          <w:rFonts w:ascii="Times New Roman" w:eastAsiaTheme="minorEastAsia" w:hAnsi="Times New Roman" w:cs="Times New Roman"/>
          <w:color w:val="000000" w:themeColor="text1"/>
          <w:sz w:val="24"/>
          <w:szCs w:val="24"/>
          <w:lang w:eastAsia="it-IT"/>
        </w:rPr>
      </w:pPr>
    </w:p>
    <w:p w14:paraId="547E34A9" w14:textId="77777777" w:rsidR="006E42A7" w:rsidRPr="00F56356" w:rsidRDefault="006E42A7"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B0091E">
        <w:rPr>
          <w:noProof/>
          <w:lang w:eastAsia="it-IT"/>
        </w:rPr>
        <w:drawing>
          <wp:anchor distT="0" distB="0" distL="114300" distR="114300" simplePos="0" relativeHeight="251714560" behindDoc="1" locked="0" layoutInCell="1" allowOverlap="1" wp14:anchorId="2B2280E3" wp14:editId="65B75A1B">
            <wp:simplePos x="0" y="0"/>
            <wp:positionH relativeFrom="margin">
              <wp:align>right</wp:align>
            </wp:positionH>
            <wp:positionV relativeFrom="paragraph">
              <wp:posOffset>526415</wp:posOffset>
            </wp:positionV>
            <wp:extent cx="6024245" cy="1161415"/>
            <wp:effectExtent l="0" t="0" r="0" b="635"/>
            <wp:wrapTight wrapText="bothSides">
              <wp:wrapPolygon edited="0">
                <wp:start x="0" y="0"/>
                <wp:lineTo x="0" y="18423"/>
                <wp:lineTo x="7104" y="21258"/>
                <wp:lineTo x="19945" y="21258"/>
                <wp:lineTo x="21516" y="18423"/>
                <wp:lineTo x="21516" y="17715"/>
                <wp:lineTo x="19945" y="17006"/>
                <wp:lineTo x="19945" y="11337"/>
                <wp:lineTo x="21311" y="11337"/>
                <wp:lineTo x="21516" y="10629"/>
                <wp:lineTo x="21516" y="0"/>
                <wp:lineTo x="0" y="0"/>
              </wp:wrapPolygon>
            </wp:wrapTight>
            <wp:docPr id="71131620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24245" cy="116141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sz w:val="24"/>
          <w:szCs w:val="24"/>
          <w:lang w:eastAsia="it-IT"/>
        </w:rPr>
        <w:t>Nella tabella sottostante è indicata la ripartizione delle risorse relative a interventi per destinatari finali comprensive delle risorse relative ai residui passivi perenti reiscritti:</w:t>
      </w:r>
    </w:p>
    <w:p w14:paraId="08B70DA4" w14:textId="77777777" w:rsidR="006E42A7" w:rsidRDefault="006E42A7" w:rsidP="00F56356">
      <w:pPr>
        <w:spacing w:after="0" w:line="240" w:lineRule="auto"/>
        <w:ind w:left="284"/>
        <w:jc w:val="both"/>
        <w:rPr>
          <w:rFonts w:ascii="Times New Roman" w:eastAsia="Times New Roman" w:hAnsi="Times New Roman" w:cs="Times New Roman"/>
          <w:b/>
          <w:color w:val="000000" w:themeColor="text1"/>
          <w:sz w:val="24"/>
          <w:szCs w:val="24"/>
          <w:lang w:eastAsia="it-IT"/>
        </w:rPr>
      </w:pPr>
    </w:p>
    <w:p w14:paraId="719302AC" w14:textId="77777777" w:rsidR="006E42A7" w:rsidRDefault="006E42A7" w:rsidP="00F56356">
      <w:pPr>
        <w:spacing w:after="0" w:line="240" w:lineRule="auto"/>
        <w:ind w:left="284"/>
        <w:jc w:val="both"/>
        <w:rPr>
          <w:rFonts w:ascii="Times New Roman" w:eastAsia="Times New Roman" w:hAnsi="Times New Roman" w:cs="Times New Roman"/>
          <w:b/>
          <w:color w:val="000000" w:themeColor="text1"/>
          <w:sz w:val="24"/>
          <w:szCs w:val="24"/>
          <w:lang w:eastAsia="it-IT"/>
        </w:rPr>
      </w:pPr>
    </w:p>
    <w:p w14:paraId="2FDA863C" w14:textId="77777777" w:rsidR="006E42A7" w:rsidRDefault="006E42A7">
      <w:pPr>
        <w:rPr>
          <w:rFonts w:ascii="Times New Roman" w:eastAsia="Times New Roman" w:hAnsi="Times New Roman" w:cs="Times New Roman"/>
          <w:b/>
          <w:color w:val="000000" w:themeColor="text1"/>
          <w:sz w:val="24"/>
          <w:szCs w:val="24"/>
          <w:lang w:eastAsia="it-IT"/>
        </w:rPr>
      </w:pPr>
      <w:r>
        <w:rPr>
          <w:rFonts w:ascii="Times New Roman" w:eastAsia="Times New Roman" w:hAnsi="Times New Roman" w:cs="Times New Roman"/>
          <w:b/>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FF2366" w14:paraId="2D60D7EF" w14:textId="77777777" w:rsidTr="00FF2366">
        <w:trPr>
          <w:trHeight w:val="510"/>
        </w:trPr>
        <w:tc>
          <w:tcPr>
            <w:tcW w:w="340" w:type="dxa"/>
            <w:tcBorders>
              <w:top w:val="nil"/>
              <w:left w:val="nil"/>
              <w:bottom w:val="nil"/>
              <w:right w:val="nil"/>
            </w:tcBorders>
            <w:shd w:val="clear" w:color="auto" w:fill="auto"/>
            <w:noWrap/>
            <w:vAlign w:val="bottom"/>
            <w:hideMark/>
          </w:tcPr>
          <w:p w14:paraId="6D5C681D" w14:textId="77777777" w:rsidR="006E42A7" w:rsidRPr="00FF2366" w:rsidRDefault="006E42A7" w:rsidP="00FF236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302D8" w14:textId="77777777" w:rsidR="006E42A7" w:rsidRPr="00FF2366" w:rsidRDefault="006E42A7" w:rsidP="00FF2366">
            <w:pPr>
              <w:spacing w:after="0" w:line="240" w:lineRule="auto"/>
              <w:jc w:val="center"/>
              <w:rPr>
                <w:rFonts w:ascii="Times New Roman" w:eastAsia="Times New Roman" w:hAnsi="Times New Roman" w:cs="Times New Roman"/>
                <w:b/>
                <w:bCs/>
                <w:i/>
                <w:iCs/>
                <w:color w:val="000000"/>
                <w:sz w:val="28"/>
                <w:szCs w:val="28"/>
                <w:lang w:eastAsia="it-IT"/>
              </w:rPr>
            </w:pPr>
            <w:r w:rsidRPr="00FF2366">
              <w:rPr>
                <w:rFonts w:ascii="Times New Roman" w:eastAsia="Times New Roman" w:hAnsi="Times New Roman" w:cs="Times New Roman"/>
                <w:b/>
                <w:bCs/>
                <w:i/>
                <w:iCs/>
                <w:color w:val="000000"/>
                <w:sz w:val="28"/>
                <w:szCs w:val="28"/>
                <w:lang w:eastAsia="it-IT"/>
              </w:rPr>
              <w:t>SCHEDA OBIETTIVO</w:t>
            </w:r>
          </w:p>
        </w:tc>
      </w:tr>
      <w:tr w:rsidR="006E42A7" w:rsidRPr="00FF2366" w14:paraId="6A32A82D" w14:textId="77777777" w:rsidTr="00FF2366">
        <w:trPr>
          <w:trHeight w:val="645"/>
        </w:trPr>
        <w:tc>
          <w:tcPr>
            <w:tcW w:w="340" w:type="dxa"/>
            <w:tcBorders>
              <w:top w:val="nil"/>
              <w:left w:val="nil"/>
              <w:bottom w:val="nil"/>
              <w:right w:val="nil"/>
            </w:tcBorders>
            <w:shd w:val="clear" w:color="auto" w:fill="auto"/>
            <w:noWrap/>
            <w:vAlign w:val="center"/>
            <w:hideMark/>
          </w:tcPr>
          <w:p w14:paraId="7748BFE4" w14:textId="77777777" w:rsidR="006E42A7" w:rsidRPr="00FF2366" w:rsidRDefault="006E42A7" w:rsidP="00FF236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CF68663"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88E67D8"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FF2366" w14:paraId="5B971A41" w14:textId="77777777" w:rsidTr="00FF2366">
        <w:trPr>
          <w:trHeight w:val="405"/>
        </w:trPr>
        <w:tc>
          <w:tcPr>
            <w:tcW w:w="340" w:type="dxa"/>
            <w:tcBorders>
              <w:top w:val="nil"/>
              <w:left w:val="nil"/>
              <w:bottom w:val="nil"/>
              <w:right w:val="nil"/>
            </w:tcBorders>
            <w:shd w:val="clear" w:color="auto" w:fill="auto"/>
            <w:noWrap/>
            <w:vAlign w:val="center"/>
            <w:hideMark/>
          </w:tcPr>
          <w:p w14:paraId="346AB6F7"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CF9FBCA"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D3D8153"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1.3 - Presidenza del Consiglio dei ministri</w:t>
            </w:r>
          </w:p>
        </w:tc>
      </w:tr>
      <w:tr w:rsidR="006E42A7" w:rsidRPr="00FF2366" w14:paraId="7F5C5155" w14:textId="77777777" w:rsidTr="00FF2366">
        <w:trPr>
          <w:trHeight w:val="405"/>
        </w:trPr>
        <w:tc>
          <w:tcPr>
            <w:tcW w:w="340" w:type="dxa"/>
            <w:tcBorders>
              <w:top w:val="nil"/>
              <w:left w:val="nil"/>
              <w:bottom w:val="nil"/>
              <w:right w:val="nil"/>
            </w:tcBorders>
            <w:shd w:val="clear" w:color="auto" w:fill="auto"/>
            <w:noWrap/>
            <w:vAlign w:val="center"/>
            <w:hideMark/>
          </w:tcPr>
          <w:p w14:paraId="4ED705EE"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A0B5EE4"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1442C18"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xml:space="preserve">10 - Programma di Governo </w:t>
            </w:r>
          </w:p>
        </w:tc>
      </w:tr>
      <w:tr w:rsidR="006E42A7" w:rsidRPr="00FF2366" w14:paraId="339E0089" w14:textId="77777777" w:rsidTr="00FF2366">
        <w:trPr>
          <w:trHeight w:val="930"/>
        </w:trPr>
        <w:tc>
          <w:tcPr>
            <w:tcW w:w="340" w:type="dxa"/>
            <w:tcBorders>
              <w:top w:val="nil"/>
              <w:left w:val="nil"/>
              <w:bottom w:val="nil"/>
              <w:right w:val="nil"/>
            </w:tcBorders>
            <w:shd w:val="clear" w:color="auto" w:fill="auto"/>
            <w:noWrap/>
            <w:vAlign w:val="center"/>
            <w:hideMark/>
          </w:tcPr>
          <w:p w14:paraId="13A92810"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B729CCB"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6F5ED50"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xml:space="preserve">Consolidamento e rafforzamento delle attività finalizzate ad accrescere l'informazione ai cittadini e agli stakeholder sui provvedimenti varati dal Governo e favorire la consultazione anche con il miglioramento degli strumenti telematici. </w:t>
            </w:r>
          </w:p>
        </w:tc>
      </w:tr>
      <w:tr w:rsidR="006E42A7" w:rsidRPr="00FF2366" w14:paraId="27A5DF35" w14:textId="77777777" w:rsidTr="00FF2366">
        <w:trPr>
          <w:trHeight w:val="930"/>
        </w:trPr>
        <w:tc>
          <w:tcPr>
            <w:tcW w:w="340" w:type="dxa"/>
            <w:tcBorders>
              <w:top w:val="nil"/>
              <w:left w:val="nil"/>
              <w:bottom w:val="nil"/>
              <w:right w:val="nil"/>
            </w:tcBorders>
            <w:shd w:val="clear" w:color="auto" w:fill="auto"/>
            <w:noWrap/>
            <w:vAlign w:val="center"/>
            <w:hideMark/>
          </w:tcPr>
          <w:p w14:paraId="4F8765E1"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85C47FA"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741F021"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xml:space="preserve">Realizzazione e pubblicazione di studi e approfondimenti sull'attività di monitoraggio e sui provvedimenti più significativi varati dal Governo. </w:t>
            </w:r>
          </w:p>
        </w:tc>
      </w:tr>
      <w:tr w:rsidR="006E42A7" w:rsidRPr="00FF2366" w14:paraId="27A7D3F9" w14:textId="77777777" w:rsidTr="00FF2366">
        <w:trPr>
          <w:trHeight w:val="525"/>
        </w:trPr>
        <w:tc>
          <w:tcPr>
            <w:tcW w:w="340" w:type="dxa"/>
            <w:tcBorders>
              <w:top w:val="nil"/>
              <w:left w:val="nil"/>
              <w:bottom w:val="nil"/>
              <w:right w:val="nil"/>
            </w:tcBorders>
            <w:shd w:val="clear" w:color="auto" w:fill="auto"/>
            <w:noWrap/>
            <w:vAlign w:val="center"/>
            <w:hideMark/>
          </w:tcPr>
          <w:p w14:paraId="2170B718"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C2CC817"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D051948"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w:t>
            </w:r>
          </w:p>
        </w:tc>
      </w:tr>
      <w:tr w:rsidR="006E42A7" w:rsidRPr="00FF2366" w14:paraId="5542AC97" w14:textId="77777777" w:rsidTr="00FF2366">
        <w:trPr>
          <w:trHeight w:val="525"/>
        </w:trPr>
        <w:tc>
          <w:tcPr>
            <w:tcW w:w="340" w:type="dxa"/>
            <w:tcBorders>
              <w:top w:val="nil"/>
              <w:left w:val="nil"/>
              <w:bottom w:val="nil"/>
              <w:right w:val="nil"/>
            </w:tcBorders>
            <w:shd w:val="clear" w:color="auto" w:fill="auto"/>
            <w:noWrap/>
            <w:vAlign w:val="center"/>
            <w:hideMark/>
          </w:tcPr>
          <w:p w14:paraId="6C7BB1C0"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05EF8BA"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678D9A7"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w:t>
            </w:r>
          </w:p>
        </w:tc>
      </w:tr>
      <w:tr w:rsidR="006E42A7" w:rsidRPr="00FF2366" w14:paraId="674DAFF7" w14:textId="77777777" w:rsidTr="00FF2366">
        <w:trPr>
          <w:trHeight w:val="525"/>
        </w:trPr>
        <w:tc>
          <w:tcPr>
            <w:tcW w:w="340" w:type="dxa"/>
            <w:tcBorders>
              <w:top w:val="nil"/>
              <w:left w:val="nil"/>
              <w:bottom w:val="nil"/>
              <w:right w:val="nil"/>
            </w:tcBorders>
            <w:shd w:val="clear" w:color="auto" w:fill="auto"/>
            <w:noWrap/>
            <w:vAlign w:val="bottom"/>
            <w:hideMark/>
          </w:tcPr>
          <w:p w14:paraId="79E3FD49"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A78D0F5"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7F50F29"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Cap. 583</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536EAA"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C93045"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Consuntivo 2023</w:t>
            </w:r>
          </w:p>
        </w:tc>
      </w:tr>
      <w:tr w:rsidR="006E42A7" w:rsidRPr="00FF2366" w14:paraId="6681746B" w14:textId="77777777" w:rsidTr="00FF2366">
        <w:trPr>
          <w:trHeight w:val="1200"/>
        </w:trPr>
        <w:tc>
          <w:tcPr>
            <w:tcW w:w="340" w:type="dxa"/>
            <w:tcBorders>
              <w:top w:val="nil"/>
              <w:left w:val="nil"/>
              <w:bottom w:val="nil"/>
              <w:right w:val="nil"/>
            </w:tcBorders>
            <w:shd w:val="clear" w:color="auto" w:fill="auto"/>
            <w:noWrap/>
            <w:vAlign w:val="bottom"/>
            <w:hideMark/>
          </w:tcPr>
          <w:p w14:paraId="2A647BF6"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BF44F0D"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68998E4"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7BB1D59"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Stanziamento iniziale di competenza        </w:t>
            </w:r>
            <w:proofErr w:type="gramStart"/>
            <w:r w:rsidRPr="00FF2366">
              <w:rPr>
                <w:rFonts w:ascii="Times New Roman" w:eastAsia="Times New Roman" w:hAnsi="Times New Roman" w:cs="Times New Roman"/>
                <w:color w:val="000000"/>
                <w:sz w:val="18"/>
                <w:szCs w:val="18"/>
                <w:lang w:eastAsia="it-IT"/>
              </w:rPr>
              <w:t xml:space="preserve">  </w:t>
            </w:r>
            <w:r w:rsidRPr="00FF2366">
              <w:rPr>
                <w:rFonts w:ascii="Times New Roman" w:eastAsia="Times New Roman" w:hAnsi="Times New Roman" w:cs="Times New Roman"/>
                <w:color w:val="000000"/>
                <w:sz w:val="16"/>
                <w:szCs w:val="16"/>
                <w:lang w:eastAsia="it-IT"/>
              </w:rPr>
              <w:t xml:space="preserve"> (</w:t>
            </w:r>
            <w:proofErr w:type="gramEnd"/>
            <w:r w:rsidRPr="00FF236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061B3DA"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Stanziamento definitivo di competenza                    </w:t>
            </w:r>
            <w:proofErr w:type="gramStart"/>
            <w:r w:rsidRPr="00FF2366">
              <w:rPr>
                <w:rFonts w:ascii="Times New Roman" w:eastAsia="Times New Roman" w:hAnsi="Times New Roman" w:cs="Times New Roman"/>
                <w:color w:val="000000"/>
                <w:sz w:val="18"/>
                <w:szCs w:val="18"/>
                <w:lang w:eastAsia="it-IT"/>
              </w:rPr>
              <w:t xml:space="preserve">  </w:t>
            </w:r>
            <w:r w:rsidRPr="00FF2366">
              <w:rPr>
                <w:rFonts w:ascii="Times New Roman" w:eastAsia="Times New Roman" w:hAnsi="Times New Roman" w:cs="Times New Roman"/>
                <w:color w:val="000000"/>
                <w:sz w:val="16"/>
                <w:szCs w:val="16"/>
                <w:lang w:eastAsia="it-IT"/>
              </w:rPr>
              <w:t xml:space="preserve"> (</w:t>
            </w:r>
            <w:proofErr w:type="gramEnd"/>
            <w:r w:rsidRPr="00FF236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F3D87D6"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Pagamento c/competenza</w:t>
            </w:r>
            <w:r w:rsidRPr="00FF2366">
              <w:rPr>
                <w:rFonts w:ascii="Times New Roman" w:eastAsia="Times New Roman" w:hAnsi="Times New Roman" w:cs="Times New Roman"/>
                <w:color w:val="000000"/>
                <w:sz w:val="16"/>
                <w:szCs w:val="16"/>
                <w:lang w:eastAsia="it-IT"/>
              </w:rPr>
              <w:t xml:space="preserve">                    </w:t>
            </w:r>
            <w:proofErr w:type="gramStart"/>
            <w:r w:rsidRPr="00FF2366">
              <w:rPr>
                <w:rFonts w:ascii="Times New Roman" w:eastAsia="Times New Roman" w:hAnsi="Times New Roman" w:cs="Times New Roman"/>
                <w:color w:val="000000"/>
                <w:sz w:val="16"/>
                <w:szCs w:val="16"/>
                <w:lang w:eastAsia="it-IT"/>
              </w:rPr>
              <w:t xml:space="preserve">   (</w:t>
            </w:r>
            <w:proofErr w:type="gramEnd"/>
            <w:r w:rsidRPr="00FF236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56910E2F"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Somme rimaste da pagare in c/competenza                     </w:t>
            </w:r>
            <w:proofErr w:type="gramStart"/>
            <w:r w:rsidRPr="00FF2366">
              <w:rPr>
                <w:rFonts w:ascii="Times New Roman" w:eastAsia="Times New Roman" w:hAnsi="Times New Roman" w:cs="Times New Roman"/>
                <w:color w:val="000000"/>
                <w:sz w:val="18"/>
                <w:szCs w:val="18"/>
                <w:lang w:eastAsia="it-IT"/>
              </w:rPr>
              <w:t xml:space="preserve">   </w:t>
            </w:r>
            <w:r w:rsidRPr="00FF2366">
              <w:rPr>
                <w:rFonts w:ascii="Times New Roman" w:eastAsia="Times New Roman" w:hAnsi="Times New Roman" w:cs="Times New Roman"/>
                <w:color w:val="000000"/>
                <w:sz w:val="16"/>
                <w:szCs w:val="16"/>
                <w:lang w:eastAsia="it-IT"/>
              </w:rPr>
              <w:t>(</w:t>
            </w:r>
            <w:proofErr w:type="gramEnd"/>
            <w:r w:rsidRPr="00FF236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5D9FB11"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Totale impegnato                        </w:t>
            </w:r>
            <w:proofErr w:type="gramStart"/>
            <w:r w:rsidRPr="00FF2366">
              <w:rPr>
                <w:rFonts w:ascii="Times New Roman" w:eastAsia="Times New Roman" w:hAnsi="Times New Roman" w:cs="Times New Roman"/>
                <w:color w:val="000000"/>
                <w:sz w:val="18"/>
                <w:szCs w:val="18"/>
                <w:lang w:eastAsia="it-IT"/>
              </w:rPr>
              <w:t xml:space="preserve">   (</w:t>
            </w:r>
            <w:proofErr w:type="gramEnd"/>
            <w:r w:rsidRPr="00FF2366">
              <w:rPr>
                <w:rFonts w:ascii="Times New Roman" w:eastAsia="Times New Roman" w:hAnsi="Times New Roman" w:cs="Times New Roman"/>
                <w:color w:val="000000"/>
                <w:sz w:val="18"/>
                <w:szCs w:val="18"/>
                <w:lang w:eastAsia="it-IT"/>
              </w:rPr>
              <w:t>3) + (4)</w:t>
            </w:r>
          </w:p>
        </w:tc>
      </w:tr>
      <w:tr w:rsidR="006E42A7" w:rsidRPr="00FF2366" w14:paraId="4B90E4B2" w14:textId="77777777" w:rsidTr="00FF2366">
        <w:trPr>
          <w:trHeight w:val="675"/>
        </w:trPr>
        <w:tc>
          <w:tcPr>
            <w:tcW w:w="340" w:type="dxa"/>
            <w:tcBorders>
              <w:top w:val="nil"/>
              <w:left w:val="nil"/>
              <w:bottom w:val="nil"/>
              <w:right w:val="nil"/>
            </w:tcBorders>
            <w:shd w:val="clear" w:color="auto" w:fill="auto"/>
            <w:noWrap/>
            <w:vAlign w:val="bottom"/>
            <w:hideMark/>
          </w:tcPr>
          <w:p w14:paraId="0F5C2463"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CEC9293"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ABFFC79"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2459D74"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58.835,00</w:t>
            </w:r>
          </w:p>
        </w:tc>
        <w:tc>
          <w:tcPr>
            <w:tcW w:w="1140" w:type="dxa"/>
            <w:tcBorders>
              <w:top w:val="nil"/>
              <w:left w:val="nil"/>
              <w:bottom w:val="single" w:sz="4" w:space="0" w:color="auto"/>
              <w:right w:val="single" w:sz="4" w:space="0" w:color="auto"/>
            </w:tcBorders>
            <w:shd w:val="clear" w:color="auto" w:fill="auto"/>
            <w:noWrap/>
            <w:vAlign w:val="center"/>
            <w:hideMark/>
          </w:tcPr>
          <w:p w14:paraId="33B62968"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58.835,00*</w:t>
            </w:r>
          </w:p>
        </w:tc>
        <w:tc>
          <w:tcPr>
            <w:tcW w:w="1180" w:type="dxa"/>
            <w:tcBorders>
              <w:top w:val="nil"/>
              <w:left w:val="nil"/>
              <w:bottom w:val="single" w:sz="4" w:space="0" w:color="auto"/>
              <w:right w:val="single" w:sz="4" w:space="0" w:color="auto"/>
            </w:tcBorders>
            <w:shd w:val="clear" w:color="auto" w:fill="auto"/>
            <w:noWrap/>
            <w:vAlign w:val="center"/>
            <w:hideMark/>
          </w:tcPr>
          <w:p w14:paraId="6E5F5272"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58.835,00</w:t>
            </w:r>
          </w:p>
        </w:tc>
        <w:tc>
          <w:tcPr>
            <w:tcW w:w="1340" w:type="dxa"/>
            <w:tcBorders>
              <w:top w:val="nil"/>
              <w:left w:val="nil"/>
              <w:bottom w:val="single" w:sz="4" w:space="0" w:color="auto"/>
              <w:right w:val="single" w:sz="4" w:space="0" w:color="auto"/>
            </w:tcBorders>
            <w:shd w:val="clear" w:color="auto" w:fill="auto"/>
            <w:noWrap/>
            <w:vAlign w:val="center"/>
            <w:hideMark/>
          </w:tcPr>
          <w:p w14:paraId="59EACD2F"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FCE61F6"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58.835,00</w:t>
            </w:r>
          </w:p>
        </w:tc>
      </w:tr>
      <w:tr w:rsidR="006E42A7" w:rsidRPr="00FF2366" w14:paraId="1931B426" w14:textId="77777777" w:rsidTr="00FF2366">
        <w:trPr>
          <w:trHeight w:val="330"/>
        </w:trPr>
        <w:tc>
          <w:tcPr>
            <w:tcW w:w="340" w:type="dxa"/>
            <w:tcBorders>
              <w:top w:val="nil"/>
              <w:left w:val="nil"/>
              <w:bottom w:val="nil"/>
              <w:right w:val="nil"/>
            </w:tcBorders>
            <w:shd w:val="clear" w:color="auto" w:fill="auto"/>
            <w:noWrap/>
            <w:vAlign w:val="bottom"/>
            <w:hideMark/>
          </w:tcPr>
          <w:p w14:paraId="10A261B3"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08ACC1F" w14:textId="77777777" w:rsidR="006E42A7" w:rsidRPr="00FF2366" w:rsidRDefault="006E42A7" w:rsidP="00FF2366">
            <w:pPr>
              <w:spacing w:after="0" w:line="240" w:lineRule="auto"/>
              <w:rPr>
                <w:rFonts w:ascii="Times New Roman" w:eastAsia="Times New Roman" w:hAnsi="Times New Roman" w:cs="Times New Roman"/>
                <w:b/>
                <w:bCs/>
                <w:color w:val="000000"/>
                <w:sz w:val="18"/>
                <w:szCs w:val="18"/>
                <w:lang w:eastAsia="it-IT"/>
              </w:rPr>
            </w:pPr>
            <w:r w:rsidRPr="00FF236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7C58EAA" w14:textId="77777777" w:rsidR="006E42A7" w:rsidRPr="00FF2366" w:rsidRDefault="006E42A7" w:rsidP="00FF236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0FEDB95" w14:textId="77777777" w:rsidR="006E42A7" w:rsidRPr="00FF2366" w:rsidRDefault="006E42A7" w:rsidP="00FF236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2C3ADC70" w14:textId="77777777" w:rsidR="006E42A7" w:rsidRPr="00FF2366" w:rsidRDefault="006E42A7" w:rsidP="00FF236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9279172" w14:textId="77777777" w:rsidR="006E42A7" w:rsidRPr="00FF2366" w:rsidRDefault="006E42A7" w:rsidP="00FF236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E03BDAC" w14:textId="77777777" w:rsidR="006E42A7" w:rsidRPr="00FF2366" w:rsidRDefault="006E42A7" w:rsidP="00FF236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090419B"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w:t>
            </w:r>
          </w:p>
        </w:tc>
      </w:tr>
      <w:tr w:rsidR="006E42A7" w:rsidRPr="00FF2366" w14:paraId="74C9E973" w14:textId="77777777" w:rsidTr="00FF2366">
        <w:trPr>
          <w:trHeight w:val="480"/>
        </w:trPr>
        <w:tc>
          <w:tcPr>
            <w:tcW w:w="340" w:type="dxa"/>
            <w:tcBorders>
              <w:top w:val="nil"/>
              <w:left w:val="nil"/>
              <w:bottom w:val="nil"/>
              <w:right w:val="nil"/>
            </w:tcBorders>
            <w:shd w:val="clear" w:color="auto" w:fill="auto"/>
            <w:noWrap/>
            <w:vAlign w:val="bottom"/>
            <w:hideMark/>
          </w:tcPr>
          <w:p w14:paraId="22D8CB4E"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1FC3D55"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FF2366" w14:paraId="0D9B1B03" w14:textId="77777777" w:rsidTr="00FF2366">
        <w:trPr>
          <w:trHeight w:val="540"/>
        </w:trPr>
        <w:tc>
          <w:tcPr>
            <w:tcW w:w="340" w:type="dxa"/>
            <w:tcBorders>
              <w:top w:val="nil"/>
              <w:left w:val="nil"/>
              <w:bottom w:val="nil"/>
              <w:right w:val="nil"/>
            </w:tcBorders>
            <w:shd w:val="clear" w:color="auto" w:fill="auto"/>
            <w:noWrap/>
            <w:vAlign w:val="bottom"/>
            <w:hideMark/>
          </w:tcPr>
          <w:p w14:paraId="010DDF7C"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0C435185"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FF2366" w14:paraId="2BE3ACD6" w14:textId="77777777" w:rsidTr="00FF2366">
        <w:trPr>
          <w:trHeight w:val="540"/>
        </w:trPr>
        <w:tc>
          <w:tcPr>
            <w:tcW w:w="340" w:type="dxa"/>
            <w:tcBorders>
              <w:top w:val="nil"/>
              <w:left w:val="nil"/>
              <w:bottom w:val="nil"/>
              <w:right w:val="nil"/>
            </w:tcBorders>
            <w:shd w:val="clear" w:color="auto" w:fill="auto"/>
            <w:noWrap/>
            <w:vAlign w:val="bottom"/>
            <w:hideMark/>
          </w:tcPr>
          <w:p w14:paraId="1267E9D8"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3782B197"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FF2366" w14:paraId="6E1E1654" w14:textId="77777777" w:rsidTr="00FF2366">
        <w:trPr>
          <w:trHeight w:val="480"/>
        </w:trPr>
        <w:tc>
          <w:tcPr>
            <w:tcW w:w="340" w:type="dxa"/>
            <w:tcBorders>
              <w:top w:val="nil"/>
              <w:left w:val="nil"/>
              <w:bottom w:val="nil"/>
              <w:right w:val="nil"/>
            </w:tcBorders>
            <w:shd w:val="clear" w:color="auto" w:fill="auto"/>
            <w:noWrap/>
            <w:vAlign w:val="bottom"/>
            <w:hideMark/>
          </w:tcPr>
          <w:p w14:paraId="586A47BC"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EE7C5" w14:textId="77777777" w:rsidR="006E42A7" w:rsidRPr="00FF2366" w:rsidRDefault="006E42A7" w:rsidP="00FF2366">
            <w:pPr>
              <w:spacing w:after="0" w:line="240" w:lineRule="auto"/>
              <w:jc w:val="center"/>
              <w:rPr>
                <w:rFonts w:ascii="Times New Roman" w:eastAsia="Times New Roman" w:hAnsi="Times New Roman" w:cs="Times New Roman"/>
                <w:b/>
                <w:bCs/>
                <w:i/>
                <w:iCs/>
                <w:color w:val="000000"/>
                <w:sz w:val="18"/>
                <w:szCs w:val="18"/>
                <w:lang w:eastAsia="it-IT"/>
              </w:rPr>
            </w:pPr>
            <w:r w:rsidRPr="00FF2366">
              <w:rPr>
                <w:rFonts w:ascii="Times New Roman" w:eastAsia="Times New Roman" w:hAnsi="Times New Roman" w:cs="Times New Roman"/>
                <w:b/>
                <w:bCs/>
                <w:i/>
                <w:iCs/>
                <w:color w:val="000000"/>
                <w:sz w:val="18"/>
                <w:szCs w:val="18"/>
                <w:lang w:eastAsia="it-IT"/>
              </w:rPr>
              <w:t>INDICATORI DI RISULTATO</w:t>
            </w:r>
          </w:p>
        </w:tc>
      </w:tr>
      <w:tr w:rsidR="006E42A7" w:rsidRPr="00FF2366" w14:paraId="1C6C090D" w14:textId="77777777" w:rsidTr="00FF2366">
        <w:trPr>
          <w:trHeight w:val="615"/>
        </w:trPr>
        <w:tc>
          <w:tcPr>
            <w:tcW w:w="340" w:type="dxa"/>
            <w:tcBorders>
              <w:top w:val="nil"/>
              <w:left w:val="nil"/>
              <w:bottom w:val="nil"/>
              <w:right w:val="nil"/>
            </w:tcBorders>
            <w:shd w:val="clear" w:color="auto" w:fill="auto"/>
            <w:noWrap/>
            <w:vAlign w:val="center"/>
            <w:hideMark/>
          </w:tcPr>
          <w:p w14:paraId="134B8357" w14:textId="77777777" w:rsidR="006E42A7" w:rsidRPr="00FF2366" w:rsidRDefault="006E42A7" w:rsidP="00FF236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2FA54FB"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89AF9BF"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Grado di realizzazione di iniziative/attività previste negli atti programmatici</w:t>
            </w:r>
            <w:r>
              <w:rPr>
                <w:rFonts w:ascii="Times New Roman" w:eastAsia="Times New Roman" w:hAnsi="Times New Roman" w:cs="Times New Roman"/>
                <w:color w:val="000000"/>
                <w:sz w:val="20"/>
                <w:szCs w:val="20"/>
                <w:lang w:eastAsia="it-IT"/>
              </w:rPr>
              <w:t>.</w:t>
            </w:r>
          </w:p>
        </w:tc>
      </w:tr>
      <w:tr w:rsidR="006E42A7" w:rsidRPr="00FF2366" w14:paraId="5A7B3018" w14:textId="77777777" w:rsidTr="00056828">
        <w:trPr>
          <w:trHeight w:val="647"/>
        </w:trPr>
        <w:tc>
          <w:tcPr>
            <w:tcW w:w="340" w:type="dxa"/>
            <w:tcBorders>
              <w:top w:val="nil"/>
              <w:left w:val="nil"/>
              <w:bottom w:val="nil"/>
              <w:right w:val="nil"/>
            </w:tcBorders>
            <w:shd w:val="clear" w:color="auto" w:fill="auto"/>
            <w:noWrap/>
            <w:vAlign w:val="center"/>
            <w:hideMark/>
          </w:tcPr>
          <w:p w14:paraId="77A40A71"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B317F45"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4EC5B65"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Sito WEB, sistema di monitoraggio della direttiva</w:t>
            </w:r>
            <w:r>
              <w:rPr>
                <w:rFonts w:ascii="Times New Roman" w:eastAsia="Times New Roman" w:hAnsi="Times New Roman" w:cs="Times New Roman"/>
                <w:color w:val="000000"/>
                <w:sz w:val="20"/>
                <w:szCs w:val="20"/>
                <w:lang w:eastAsia="it-IT"/>
              </w:rPr>
              <w:t>.</w:t>
            </w:r>
            <w:r w:rsidRPr="00FF2366">
              <w:rPr>
                <w:rFonts w:ascii="Times New Roman" w:eastAsia="Times New Roman" w:hAnsi="Times New Roman" w:cs="Times New Roman"/>
                <w:color w:val="000000"/>
                <w:sz w:val="20"/>
                <w:szCs w:val="20"/>
                <w:lang w:eastAsia="it-IT"/>
              </w:rPr>
              <w:t xml:space="preserve"> </w:t>
            </w:r>
          </w:p>
        </w:tc>
      </w:tr>
      <w:tr w:rsidR="006E42A7" w:rsidRPr="00FF2366" w14:paraId="6078BA09" w14:textId="77777777" w:rsidTr="00056828">
        <w:trPr>
          <w:trHeight w:val="1124"/>
        </w:trPr>
        <w:tc>
          <w:tcPr>
            <w:tcW w:w="340" w:type="dxa"/>
            <w:tcBorders>
              <w:top w:val="nil"/>
              <w:left w:val="nil"/>
              <w:bottom w:val="nil"/>
              <w:right w:val="nil"/>
            </w:tcBorders>
            <w:shd w:val="clear" w:color="auto" w:fill="auto"/>
            <w:noWrap/>
            <w:vAlign w:val="center"/>
            <w:hideMark/>
          </w:tcPr>
          <w:p w14:paraId="42F0F2F8"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0A5DD4D"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66279834" w14:textId="77777777" w:rsidR="006E42A7" w:rsidRPr="00FF2366" w:rsidRDefault="006E42A7" w:rsidP="000962E9">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Numero di iniziative-attività realizzate / numero di iniziative-attività da realizzare</w:t>
            </w:r>
          </w:p>
        </w:tc>
        <w:tc>
          <w:tcPr>
            <w:tcW w:w="1180" w:type="dxa"/>
            <w:tcBorders>
              <w:top w:val="nil"/>
              <w:left w:val="nil"/>
              <w:bottom w:val="single" w:sz="4" w:space="0" w:color="auto"/>
              <w:right w:val="nil"/>
            </w:tcBorders>
            <w:shd w:val="clear" w:color="auto" w:fill="auto"/>
            <w:vAlign w:val="center"/>
            <w:hideMark/>
          </w:tcPr>
          <w:p w14:paraId="1806FCCD"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5F1D0C41"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86BF3E6"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Scostamento</w:t>
            </w:r>
          </w:p>
        </w:tc>
      </w:tr>
      <w:tr w:rsidR="006E42A7" w:rsidRPr="00FF2366" w14:paraId="4B899EE9" w14:textId="77777777" w:rsidTr="00FF2366">
        <w:trPr>
          <w:trHeight w:val="615"/>
        </w:trPr>
        <w:tc>
          <w:tcPr>
            <w:tcW w:w="340" w:type="dxa"/>
            <w:tcBorders>
              <w:top w:val="nil"/>
              <w:left w:val="nil"/>
              <w:bottom w:val="nil"/>
              <w:right w:val="nil"/>
            </w:tcBorders>
            <w:shd w:val="clear" w:color="auto" w:fill="auto"/>
            <w:noWrap/>
            <w:vAlign w:val="bottom"/>
            <w:hideMark/>
          </w:tcPr>
          <w:p w14:paraId="1285D24D"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32E17E15" w14:textId="77777777" w:rsidR="006E42A7"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UNITA' DI MISURA  </w:t>
            </w:r>
          </w:p>
          <w:p w14:paraId="0FAEC89E"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F5318D6"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71EC8F7F"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1B49FF76"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0DA2352"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0</w:t>
            </w:r>
          </w:p>
        </w:tc>
      </w:tr>
      <w:tr w:rsidR="006E42A7" w:rsidRPr="00FF2366" w14:paraId="44D03B31" w14:textId="77777777" w:rsidTr="00FF2366">
        <w:trPr>
          <w:trHeight w:val="285"/>
        </w:trPr>
        <w:tc>
          <w:tcPr>
            <w:tcW w:w="340" w:type="dxa"/>
            <w:tcBorders>
              <w:top w:val="nil"/>
              <w:left w:val="nil"/>
              <w:bottom w:val="nil"/>
              <w:right w:val="nil"/>
            </w:tcBorders>
            <w:shd w:val="clear" w:color="auto" w:fill="auto"/>
            <w:noWrap/>
            <w:vAlign w:val="bottom"/>
            <w:hideMark/>
          </w:tcPr>
          <w:p w14:paraId="79A22B3B"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p>
        </w:tc>
        <w:tc>
          <w:tcPr>
            <w:tcW w:w="8180" w:type="dxa"/>
            <w:gridSpan w:val="6"/>
            <w:tcBorders>
              <w:top w:val="single" w:sz="4" w:space="0" w:color="auto"/>
              <w:left w:val="single" w:sz="4" w:space="0" w:color="auto"/>
              <w:bottom w:val="single" w:sz="4" w:space="0" w:color="auto"/>
              <w:right w:val="nil"/>
            </w:tcBorders>
            <w:shd w:val="clear" w:color="auto" w:fill="auto"/>
            <w:noWrap/>
            <w:hideMark/>
          </w:tcPr>
          <w:p w14:paraId="5D6172E3"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0962E9">
              <w:rPr>
                <w:rFonts w:ascii="Times New Roman" w:eastAsia="Times New Roman" w:hAnsi="Times New Roman" w:cs="Times New Roman"/>
                <w:color w:val="000000"/>
                <w:sz w:val="16"/>
                <w:szCs w:val="16"/>
                <w:lang w:eastAsia="it-IT"/>
              </w:rPr>
              <w:t>* Quota dello stanziamento di euro 104.585,00 destinata all'obiettivo come da bilancio di previsione</w:t>
            </w:r>
          </w:p>
        </w:tc>
        <w:tc>
          <w:tcPr>
            <w:tcW w:w="1140" w:type="dxa"/>
            <w:tcBorders>
              <w:top w:val="nil"/>
              <w:left w:val="nil"/>
              <w:bottom w:val="single" w:sz="4" w:space="0" w:color="auto"/>
              <w:right w:val="single" w:sz="4" w:space="0" w:color="auto"/>
            </w:tcBorders>
            <w:shd w:val="clear" w:color="auto" w:fill="auto"/>
            <w:noWrap/>
            <w:hideMark/>
          </w:tcPr>
          <w:p w14:paraId="7E81636D"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w:t>
            </w:r>
          </w:p>
        </w:tc>
      </w:tr>
    </w:tbl>
    <w:p w14:paraId="037BA48A" w14:textId="77777777" w:rsidR="006E42A7" w:rsidRDefault="006E42A7">
      <w:pPr>
        <w:rPr>
          <w:rFonts w:ascii="Times New Roman" w:eastAsia="Times New Roman" w:hAnsi="Times New Roman" w:cs="Times New Roman"/>
          <w:b/>
          <w:color w:val="000000" w:themeColor="text1"/>
          <w:sz w:val="24"/>
          <w:szCs w:val="24"/>
          <w:lang w:eastAsia="it-IT"/>
        </w:rPr>
      </w:pPr>
      <w:r>
        <w:rPr>
          <w:rFonts w:ascii="Times New Roman" w:eastAsia="Times New Roman" w:hAnsi="Times New Roman" w:cs="Times New Roman"/>
          <w:b/>
          <w:color w:val="000000" w:themeColor="text1"/>
          <w:sz w:val="24"/>
          <w:szCs w:val="24"/>
          <w:lang w:eastAsia="it-IT"/>
        </w:rPr>
        <w:br w:type="page"/>
      </w:r>
    </w:p>
    <w:p w14:paraId="3963FE87" w14:textId="77777777" w:rsidR="006E42A7" w:rsidRPr="00F56356" w:rsidRDefault="006E42A7" w:rsidP="00F56356">
      <w:pPr>
        <w:spacing w:after="0" w:line="24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CDR 11 “Programmazione e coordinamento della politica economica”</w:t>
      </w:r>
      <w:r>
        <w:rPr>
          <w:rFonts w:ascii="Times New Roman" w:eastAsia="Times New Roman" w:hAnsi="Times New Roman" w:cs="Times New Roman"/>
          <w:b/>
          <w:color w:val="000000" w:themeColor="text1"/>
          <w:sz w:val="24"/>
          <w:szCs w:val="24"/>
          <w:lang w:eastAsia="it-IT"/>
        </w:rPr>
        <w:t xml:space="preserve"> </w:t>
      </w:r>
    </w:p>
    <w:p w14:paraId="4C2843F4" w14:textId="77777777" w:rsidR="006E42A7" w:rsidRPr="00F56356" w:rsidRDefault="006E42A7" w:rsidP="00F56356">
      <w:pPr>
        <w:spacing w:after="0" w:line="240" w:lineRule="auto"/>
        <w:ind w:left="284"/>
        <w:jc w:val="both"/>
        <w:rPr>
          <w:rFonts w:ascii="Times New Roman" w:eastAsia="Times New Roman" w:hAnsi="Times New Roman" w:cs="Times New Roman"/>
          <w:b/>
          <w:color w:val="000000" w:themeColor="text1"/>
          <w:sz w:val="24"/>
          <w:szCs w:val="24"/>
          <w:lang w:eastAsia="it-IT"/>
        </w:rPr>
      </w:pPr>
    </w:p>
    <w:p w14:paraId="3FC3C959" w14:textId="77777777" w:rsidR="006E42A7" w:rsidRPr="00F56356"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1 - </w:t>
      </w:r>
      <w:r w:rsidRPr="00F56356">
        <w:rPr>
          <w:rFonts w:ascii="Times New Roman" w:eastAsia="Times New Roman" w:hAnsi="Times New Roman" w:cs="Times New Roman"/>
          <w:color w:val="000000" w:themeColor="text1"/>
          <w:sz w:val="24"/>
          <w:szCs w:val="24"/>
          <w:lang w:eastAsia="it-IT"/>
        </w:rPr>
        <w:t xml:space="preserve">Organi costituzionali, a rilevanza costituzionale e Presidenza del Consiglio dei ministri </w:t>
      </w:r>
    </w:p>
    <w:p w14:paraId="55102FC6" w14:textId="77777777" w:rsidR="006E42A7" w:rsidRPr="000962E9" w:rsidRDefault="006E42A7" w:rsidP="00F56356">
      <w:pPr>
        <w:spacing w:after="0" w:line="240" w:lineRule="auto"/>
        <w:ind w:left="284"/>
        <w:jc w:val="both"/>
        <w:rPr>
          <w:rFonts w:ascii="Times New Roman" w:eastAsia="Times New Roman" w:hAnsi="Times New Roman" w:cs="Times New Roman"/>
          <w:b/>
          <w:color w:val="000000" w:themeColor="text1"/>
          <w:sz w:val="12"/>
          <w:szCs w:val="12"/>
          <w:lang w:eastAsia="it-IT"/>
        </w:rPr>
      </w:pPr>
    </w:p>
    <w:p w14:paraId="6905B3F7" w14:textId="77777777" w:rsidR="006E42A7" w:rsidRPr="00F56356"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1.3 - </w:t>
      </w:r>
      <w:r w:rsidRPr="00F56356">
        <w:rPr>
          <w:rFonts w:ascii="Times New Roman" w:eastAsia="Times New Roman" w:hAnsi="Times New Roman" w:cs="Times New Roman"/>
          <w:color w:val="000000" w:themeColor="text1"/>
          <w:sz w:val="24"/>
          <w:szCs w:val="24"/>
          <w:lang w:eastAsia="it-IT"/>
        </w:rPr>
        <w:t xml:space="preserve">Presidenza del Consiglio dei ministri </w:t>
      </w:r>
    </w:p>
    <w:p w14:paraId="1AD6004C"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p>
    <w:p w14:paraId="1ED616DD" w14:textId="77777777" w:rsidR="006E42A7" w:rsidRPr="00F56356" w:rsidRDefault="006E42A7" w:rsidP="00F56356">
      <w:pPr>
        <w:spacing w:after="0" w:line="360" w:lineRule="auto"/>
        <w:ind w:left="284"/>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1.</w:t>
      </w:r>
      <w:r w:rsidRPr="00F56356">
        <w:rPr>
          <w:rFonts w:ascii="Times New Roman" w:eastAsia="Times New Roman" w:hAnsi="Times New Roman" w:cs="Times New Roman"/>
          <w:b/>
          <w:i/>
          <w:color w:val="000000" w:themeColor="text1"/>
          <w:sz w:val="24"/>
          <w:szCs w:val="24"/>
          <w:lang w:eastAsia="it-IT"/>
        </w:rPr>
        <w:t xml:space="preserve">  Mission</w:t>
      </w:r>
    </w:p>
    <w:p w14:paraId="1637D90E" w14:textId="77777777" w:rsidR="006E42A7" w:rsidRPr="00E22340" w:rsidRDefault="006E42A7" w:rsidP="00990305">
      <w:pPr>
        <w:spacing w:after="0" w:line="360" w:lineRule="auto"/>
        <w:ind w:left="284"/>
        <w:jc w:val="both"/>
        <w:rPr>
          <w:rFonts w:ascii="Times New Roman" w:eastAsia="Times New Roman" w:hAnsi="Times New Roman" w:cs="Times New Roman"/>
          <w:sz w:val="24"/>
          <w:szCs w:val="24"/>
        </w:rPr>
      </w:pPr>
      <w:r w:rsidRPr="00B07206">
        <w:rPr>
          <w:rFonts w:ascii="Times New Roman" w:eastAsia="Times New Roman" w:hAnsi="Times New Roman" w:cs="Times New Roman"/>
          <w:sz w:val="24"/>
          <w:szCs w:val="24"/>
        </w:rPr>
        <w:t>Il Centro di responsabilità 11 “Programmazione e coordinamento della politica economica” è la struttura di supporto al Presidente in materia di coordinamento della politica economica e di programmazione degli investimenti pubblici di interesse nazionale, nonché di coordinamento delle politiche finalizzate allo sviluppo economico dei territori e delle aree urbane; svolge le funzioni di segretariato del Comitato interministeriale per la programmazione economica e lo sviluppo sostenibile (CIPESS) e di istruttoria per l</w:t>
      </w:r>
      <w:r>
        <w:rPr>
          <w:rFonts w:ascii="Times New Roman" w:eastAsia="Times New Roman" w:hAnsi="Times New Roman" w:cs="Times New Roman"/>
          <w:sz w:val="24"/>
          <w:szCs w:val="24"/>
        </w:rPr>
        <w:t>’</w:t>
      </w:r>
      <w:r w:rsidRPr="00B07206">
        <w:rPr>
          <w:rFonts w:ascii="Times New Roman" w:eastAsia="Times New Roman" w:hAnsi="Times New Roman" w:cs="Times New Roman"/>
          <w:sz w:val="24"/>
          <w:szCs w:val="24"/>
        </w:rPr>
        <w:t>esame da parte del Comitato delle proposte di deliberazione presentate dalle Amministrazioni componenti, secondo quanto previsto dal regolamento interno del Comitato. Assicura, altresì, le funzioni di Segreteria tecnica del Comitato interministeriale per le politiche urbane di cui all</w:t>
      </w:r>
      <w:r>
        <w:rPr>
          <w:rFonts w:ascii="Times New Roman" w:eastAsia="Times New Roman" w:hAnsi="Times New Roman" w:cs="Times New Roman"/>
          <w:sz w:val="24"/>
          <w:szCs w:val="24"/>
        </w:rPr>
        <w:t>’</w:t>
      </w:r>
      <w:r w:rsidRPr="00B07206">
        <w:rPr>
          <w:rFonts w:ascii="Times New Roman" w:eastAsia="Times New Roman" w:hAnsi="Times New Roman" w:cs="Times New Roman"/>
          <w:sz w:val="24"/>
          <w:szCs w:val="24"/>
        </w:rPr>
        <w:t xml:space="preserve">articolo 12-bis del decreto-legge 22 giugno 2012, convertito, con modificazioni, dalla legge 7 agosto 2012 n. 134, presta supporto al Comitato </w:t>
      </w:r>
      <w:r>
        <w:rPr>
          <w:rFonts w:ascii="Times New Roman" w:eastAsia="Times New Roman" w:hAnsi="Times New Roman" w:cs="Times New Roman"/>
          <w:sz w:val="24"/>
          <w:szCs w:val="24"/>
        </w:rPr>
        <w:t>i</w:t>
      </w:r>
      <w:r w:rsidRPr="00B07206">
        <w:rPr>
          <w:rFonts w:ascii="Times New Roman" w:eastAsia="Times New Roman" w:hAnsi="Times New Roman" w:cs="Times New Roman"/>
          <w:sz w:val="24"/>
          <w:szCs w:val="24"/>
        </w:rPr>
        <w:t>nterministeriale per la transizione ecologica (CITE), ai sensi d</w:t>
      </w:r>
      <w:r>
        <w:rPr>
          <w:rFonts w:ascii="Times New Roman" w:eastAsia="Times New Roman" w:hAnsi="Times New Roman" w:cs="Times New Roman"/>
          <w:sz w:val="24"/>
          <w:szCs w:val="24"/>
        </w:rPr>
        <w:t>e</w:t>
      </w:r>
      <w:r w:rsidRPr="00B07206">
        <w:rPr>
          <w:rFonts w:ascii="Times New Roman" w:eastAsia="Times New Roman" w:hAnsi="Times New Roman" w:cs="Times New Roman"/>
          <w:sz w:val="24"/>
          <w:szCs w:val="24"/>
        </w:rPr>
        <w:t>ll</w:t>
      </w:r>
      <w:r>
        <w:rPr>
          <w:rFonts w:ascii="Times New Roman" w:eastAsia="Times New Roman" w:hAnsi="Times New Roman" w:cs="Times New Roman"/>
          <w:sz w:val="24"/>
          <w:szCs w:val="24"/>
        </w:rPr>
        <w:t>’</w:t>
      </w:r>
      <w:r w:rsidRPr="00B07206">
        <w:rPr>
          <w:rFonts w:ascii="Times New Roman" w:eastAsia="Times New Roman" w:hAnsi="Times New Roman" w:cs="Times New Roman"/>
          <w:sz w:val="24"/>
          <w:szCs w:val="24"/>
        </w:rPr>
        <w:t xml:space="preserve">articolo 4 </w:t>
      </w:r>
      <w:r>
        <w:rPr>
          <w:rFonts w:ascii="Times New Roman" w:eastAsia="Times New Roman" w:hAnsi="Times New Roman" w:cs="Times New Roman"/>
          <w:sz w:val="24"/>
          <w:szCs w:val="24"/>
        </w:rPr>
        <w:t xml:space="preserve">del </w:t>
      </w:r>
      <w:r w:rsidRPr="00B07206">
        <w:rPr>
          <w:rFonts w:ascii="Times New Roman" w:eastAsia="Times New Roman" w:hAnsi="Times New Roman" w:cs="Times New Roman"/>
          <w:sz w:val="24"/>
          <w:szCs w:val="24"/>
        </w:rPr>
        <w:t>decreto del Presidente del Consiglio dei ministri 19 luglio 2021</w:t>
      </w:r>
      <w:r>
        <w:rPr>
          <w:rFonts w:ascii="Times New Roman" w:eastAsia="Times New Roman" w:hAnsi="Times New Roman" w:cs="Times New Roman"/>
          <w:sz w:val="24"/>
          <w:szCs w:val="24"/>
        </w:rPr>
        <w:t>;</w:t>
      </w:r>
      <w:r w:rsidRPr="00B072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0E1317">
        <w:rPr>
          <w:rFonts w:ascii="Times New Roman" w:eastAsia="Times New Roman" w:hAnsi="Times New Roman" w:cs="Times New Roman"/>
          <w:sz w:val="24"/>
          <w:szCs w:val="24"/>
        </w:rPr>
        <w:t>ffettua analisi economico-finanziarie a supporto delle funzioni di indirizzo e programmazione della spesa per investimenti</w:t>
      </w:r>
      <w:r>
        <w:rPr>
          <w:rFonts w:ascii="Times New Roman" w:eastAsia="Times New Roman" w:hAnsi="Times New Roman" w:cs="Times New Roman"/>
          <w:sz w:val="24"/>
          <w:szCs w:val="24"/>
        </w:rPr>
        <w:t>,</w:t>
      </w:r>
      <w:r w:rsidRPr="000E1317">
        <w:rPr>
          <w:rFonts w:ascii="Times New Roman" w:eastAsia="Times New Roman" w:hAnsi="Times New Roman" w:cs="Times New Roman"/>
          <w:color w:val="000000"/>
          <w:sz w:val="24"/>
          <w:szCs w:val="24"/>
        </w:rPr>
        <w:t xml:space="preserve"> </w:t>
      </w:r>
      <w:r w:rsidRPr="00B07206">
        <w:rPr>
          <w:rFonts w:ascii="Times New Roman" w:eastAsia="Times New Roman" w:hAnsi="Times New Roman" w:cs="Times New Roman"/>
          <w:color w:val="000000"/>
          <w:sz w:val="24"/>
          <w:szCs w:val="24"/>
        </w:rPr>
        <w:t>nonché funzioni di coordinamento e gestione delle banche dati sugli investimenti pubblici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w:t>
      </w:r>
      <w:r w:rsidRPr="000E1317">
        <w:rPr>
          <w:rFonts w:ascii="Times New Roman" w:eastAsia="Times New Roman" w:hAnsi="Times New Roman" w:cs="Times New Roman"/>
          <w:sz w:val="24"/>
          <w:szCs w:val="24"/>
        </w:rPr>
        <w:t>upporta la programmazione e</w:t>
      </w:r>
      <w:r>
        <w:rPr>
          <w:rFonts w:ascii="Times New Roman" w:eastAsia="Times New Roman" w:hAnsi="Times New Roman" w:cs="Times New Roman"/>
          <w:sz w:val="24"/>
          <w:szCs w:val="24"/>
        </w:rPr>
        <w:t xml:space="preserve"> l’</w:t>
      </w:r>
      <w:r w:rsidRPr="000E1317">
        <w:rPr>
          <w:rFonts w:ascii="Times New Roman" w:eastAsia="Times New Roman" w:hAnsi="Times New Roman" w:cs="Times New Roman"/>
          <w:sz w:val="24"/>
          <w:szCs w:val="24"/>
        </w:rPr>
        <w:t xml:space="preserve">attuazione di specifiche iniziative ad esso delegate per fronteggiare situazioni straordinarie di crisi in ambiti territoriali locali e, anche in collaborazione con le istituzioni locali, promuove, in raccordo con il Dipartimento per le politiche di coesione, programmi di interventi </w:t>
      </w:r>
      <w:r w:rsidRPr="00E22340">
        <w:rPr>
          <w:rFonts w:ascii="Times New Roman" w:eastAsia="Times New Roman" w:hAnsi="Times New Roman" w:cs="Times New Roman"/>
          <w:sz w:val="24"/>
          <w:szCs w:val="24"/>
        </w:rPr>
        <w:t>infrastrutturali e produttivi, volti a favorire lo sviluppo dei territori.</w:t>
      </w:r>
    </w:p>
    <w:p w14:paraId="778EAD79" w14:textId="77777777" w:rsidR="006E42A7" w:rsidRPr="00B07206" w:rsidRDefault="006E42A7" w:rsidP="00990305">
      <w:pPr>
        <w:spacing w:after="0" w:line="360" w:lineRule="auto"/>
        <w:ind w:left="284"/>
        <w:jc w:val="both"/>
        <w:rPr>
          <w:rFonts w:ascii="Times New Roman" w:eastAsia="Times New Roman" w:hAnsi="Times New Roman" w:cs="Times New Roman"/>
          <w:color w:val="000000"/>
          <w:sz w:val="24"/>
          <w:szCs w:val="24"/>
        </w:rPr>
      </w:pPr>
      <w:r w:rsidRPr="00E22340">
        <w:rPr>
          <w:rFonts w:ascii="Times New Roman" w:eastAsia="Times New Roman" w:hAnsi="Times New Roman" w:cs="Times New Roman"/>
          <w:sz w:val="24"/>
          <w:szCs w:val="24"/>
        </w:rPr>
        <w:t xml:space="preserve">Svolge, altresì, le funzioni di </w:t>
      </w:r>
      <w:r>
        <w:rPr>
          <w:rFonts w:ascii="Times New Roman" w:eastAsia="Times New Roman" w:hAnsi="Times New Roman" w:cs="Times New Roman"/>
          <w:sz w:val="24"/>
          <w:szCs w:val="24"/>
        </w:rPr>
        <w:t>S</w:t>
      </w:r>
      <w:r w:rsidRPr="00E22340">
        <w:rPr>
          <w:rFonts w:ascii="Times New Roman" w:eastAsia="Times New Roman" w:hAnsi="Times New Roman" w:cs="Times New Roman"/>
          <w:sz w:val="24"/>
          <w:szCs w:val="24"/>
        </w:rPr>
        <w:t>egreteria tecnica della “Cabina di regia per la crisi idrica”, istituita presso la Presidenza del Consiglio dei ministri con funzioni di indirizzo, coordinamento e monitoraggio per il contenimento e il contrasto della crisi idrica connessa alla drastica riduzione delle precipitazioni ai sensi dell</w:t>
      </w:r>
      <w:r>
        <w:rPr>
          <w:rFonts w:ascii="Times New Roman" w:eastAsia="Times New Roman" w:hAnsi="Times New Roman" w:cs="Times New Roman"/>
          <w:sz w:val="24"/>
          <w:szCs w:val="24"/>
        </w:rPr>
        <w:t>’</w:t>
      </w:r>
      <w:r w:rsidRPr="00E22340">
        <w:rPr>
          <w:rFonts w:ascii="Times New Roman" w:eastAsia="Times New Roman" w:hAnsi="Times New Roman" w:cs="Times New Roman"/>
          <w:sz w:val="24"/>
          <w:szCs w:val="24"/>
        </w:rPr>
        <w:t>art</w:t>
      </w:r>
      <w:r>
        <w:rPr>
          <w:rFonts w:ascii="Times New Roman" w:eastAsia="Times New Roman" w:hAnsi="Times New Roman" w:cs="Times New Roman"/>
          <w:sz w:val="24"/>
          <w:szCs w:val="24"/>
        </w:rPr>
        <w:t>icolo</w:t>
      </w:r>
      <w:r w:rsidRPr="00E22340">
        <w:rPr>
          <w:rFonts w:ascii="Times New Roman" w:eastAsia="Times New Roman" w:hAnsi="Times New Roman" w:cs="Times New Roman"/>
          <w:sz w:val="24"/>
          <w:szCs w:val="24"/>
        </w:rPr>
        <w:t xml:space="preserve"> 1, comma 10</w:t>
      </w:r>
      <w:r>
        <w:rPr>
          <w:rFonts w:ascii="Times New Roman" w:eastAsia="Times New Roman" w:hAnsi="Times New Roman" w:cs="Times New Roman"/>
          <w:sz w:val="24"/>
          <w:szCs w:val="24"/>
        </w:rPr>
        <w:t>,</w:t>
      </w:r>
      <w:r w:rsidRPr="00E22340">
        <w:rPr>
          <w:rFonts w:ascii="Times New Roman" w:eastAsia="Times New Roman" w:hAnsi="Times New Roman" w:cs="Times New Roman"/>
          <w:sz w:val="24"/>
          <w:szCs w:val="24"/>
        </w:rPr>
        <w:t xml:space="preserve"> del decreto-legge 14 aprile 2023, n.</w:t>
      </w:r>
      <w:r>
        <w:rPr>
          <w:rFonts w:ascii="Times New Roman" w:eastAsia="Times New Roman" w:hAnsi="Times New Roman" w:cs="Times New Roman"/>
          <w:sz w:val="24"/>
          <w:szCs w:val="24"/>
        </w:rPr>
        <w:t xml:space="preserve"> </w:t>
      </w:r>
      <w:r w:rsidRPr="00E22340">
        <w:rPr>
          <w:rFonts w:ascii="Times New Roman" w:eastAsia="Times New Roman" w:hAnsi="Times New Roman" w:cs="Times New Roman"/>
          <w:sz w:val="24"/>
          <w:szCs w:val="24"/>
        </w:rPr>
        <w:t>39 e assicura</w:t>
      </w:r>
      <w:r>
        <w:rPr>
          <w:rFonts w:ascii="Times New Roman" w:eastAsia="Times New Roman" w:hAnsi="Times New Roman" w:cs="Times New Roman"/>
          <w:sz w:val="24"/>
          <w:szCs w:val="24"/>
        </w:rPr>
        <w:t xml:space="preserve"> </w:t>
      </w:r>
      <w:r w:rsidRPr="00E22340">
        <w:rPr>
          <w:rFonts w:ascii="Times New Roman" w:eastAsia="Times New Roman" w:hAnsi="Times New Roman" w:cs="Times New Roman"/>
          <w:color w:val="000000"/>
          <w:sz w:val="24"/>
          <w:szCs w:val="24"/>
        </w:rPr>
        <w:t>il raccordo tecnico-operativo con il CIPESS del Nucleo tecnico per il coordinamento della politica economica, dell</w:t>
      </w:r>
      <w:r>
        <w:rPr>
          <w:rFonts w:ascii="Times New Roman" w:eastAsia="Times New Roman" w:hAnsi="Times New Roman" w:cs="Times New Roman"/>
          <w:color w:val="000000"/>
          <w:sz w:val="24"/>
          <w:szCs w:val="24"/>
        </w:rPr>
        <w:t>’</w:t>
      </w:r>
      <w:r w:rsidRPr="00E22340">
        <w:rPr>
          <w:rFonts w:ascii="Times New Roman" w:eastAsia="Times New Roman" w:hAnsi="Times New Roman" w:cs="Times New Roman"/>
          <w:color w:val="000000"/>
          <w:sz w:val="24"/>
          <w:szCs w:val="24"/>
        </w:rPr>
        <w:t>Unità tecnica finanza di progetto (UTFP), del Nucleo di consulenza per</w:t>
      </w:r>
      <w:r w:rsidRPr="00B07206">
        <w:rPr>
          <w:rFonts w:ascii="Times New Roman" w:eastAsia="Times New Roman" w:hAnsi="Times New Roman" w:cs="Times New Roman"/>
          <w:color w:val="000000"/>
          <w:sz w:val="24"/>
          <w:szCs w:val="24"/>
        </w:rPr>
        <w:t xml:space="preserve"> l</w:t>
      </w:r>
      <w:r>
        <w:rPr>
          <w:rFonts w:ascii="Times New Roman" w:eastAsia="Times New Roman" w:hAnsi="Times New Roman" w:cs="Times New Roman"/>
          <w:color w:val="000000"/>
          <w:sz w:val="24"/>
          <w:szCs w:val="24"/>
        </w:rPr>
        <w:t>’</w:t>
      </w:r>
      <w:r w:rsidRPr="00B07206">
        <w:rPr>
          <w:rFonts w:ascii="Times New Roman" w:eastAsia="Times New Roman" w:hAnsi="Times New Roman" w:cs="Times New Roman"/>
          <w:color w:val="000000"/>
          <w:sz w:val="24"/>
          <w:szCs w:val="24"/>
        </w:rPr>
        <w:t>attuazione delle linee guida per la regolazione dei servizi di pubblica utilità (NARS)</w:t>
      </w:r>
      <w:r>
        <w:rPr>
          <w:rFonts w:ascii="Times New Roman" w:eastAsia="Times New Roman" w:hAnsi="Times New Roman" w:cs="Times New Roman"/>
          <w:color w:val="000000"/>
          <w:sz w:val="24"/>
          <w:szCs w:val="24"/>
        </w:rPr>
        <w:t xml:space="preserve"> e</w:t>
      </w:r>
      <w:r w:rsidRPr="00B072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del</w:t>
      </w:r>
      <w:r w:rsidRPr="00B07206">
        <w:rPr>
          <w:rFonts w:ascii="Times New Roman" w:eastAsia="Times New Roman" w:hAnsi="Times New Roman" w:cs="Times New Roman"/>
          <w:color w:val="000000"/>
          <w:sz w:val="24"/>
          <w:szCs w:val="24"/>
        </w:rPr>
        <w:t xml:space="preserve"> Nucleo di valutazione e verifica degli investimenti pubblici (NUVV)</w:t>
      </w:r>
      <w:r>
        <w:rPr>
          <w:rFonts w:ascii="Times New Roman" w:eastAsia="Times New Roman" w:hAnsi="Times New Roman" w:cs="Times New Roman"/>
          <w:color w:val="000000"/>
          <w:sz w:val="24"/>
          <w:szCs w:val="24"/>
        </w:rPr>
        <w:t xml:space="preserve">, organismi che operano presso il Dipartimento per assicurare </w:t>
      </w:r>
      <w:r w:rsidRPr="00B07206">
        <w:rPr>
          <w:rFonts w:ascii="Times New Roman" w:eastAsia="Times New Roman" w:hAnsi="Times New Roman" w:cs="Times New Roman"/>
          <w:color w:val="000000"/>
          <w:sz w:val="24"/>
          <w:szCs w:val="24"/>
        </w:rPr>
        <w:t>la funzionalità del CIPESS</w:t>
      </w:r>
      <w:r w:rsidRPr="00235C15">
        <w:rPr>
          <w:rFonts w:ascii="Times New Roman" w:eastAsia="Times New Roman" w:hAnsi="Times New Roman" w:cs="Times New Roman"/>
          <w:color w:val="000000"/>
          <w:sz w:val="24"/>
          <w:szCs w:val="24"/>
        </w:rPr>
        <w:t>.</w:t>
      </w:r>
    </w:p>
    <w:p w14:paraId="37A1EE6C" w14:textId="77777777" w:rsidR="006E42A7" w:rsidRDefault="006E42A7" w:rsidP="00990305">
      <w:pPr>
        <w:tabs>
          <w:tab w:val="left" w:pos="5823"/>
        </w:tabs>
        <w:spacing w:after="0" w:line="360" w:lineRule="auto"/>
        <w:ind w:left="284"/>
        <w:jc w:val="both"/>
        <w:rPr>
          <w:rFonts w:ascii="Times New Roman" w:eastAsia="Times New Roman" w:hAnsi="Times New Roman" w:cs="Times New Roman"/>
          <w:b/>
          <w:i/>
          <w:sz w:val="24"/>
          <w:szCs w:val="24"/>
        </w:rPr>
      </w:pPr>
    </w:p>
    <w:p w14:paraId="5A447BA0" w14:textId="77777777" w:rsidR="006E42A7" w:rsidRPr="00F56356" w:rsidRDefault="006E42A7"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p>
    <w:p w14:paraId="10479387"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lastRenderedPageBreak/>
        <w:t>2. Ricostruzione flussi finanziari e aspetti rilevanti della gestione</w:t>
      </w:r>
      <w:r w:rsidRPr="00F56356">
        <w:rPr>
          <w:rFonts w:ascii="Times New Roman" w:eastAsia="Times New Roman" w:hAnsi="Times New Roman" w:cs="Times New Roman"/>
          <w:sz w:val="24"/>
          <w:szCs w:val="24"/>
          <w:lang w:eastAsia="it-IT"/>
        </w:rPr>
        <w:t xml:space="preserve"> </w:t>
      </w:r>
    </w:p>
    <w:p w14:paraId="24F352D3" w14:textId="77777777" w:rsidR="006E42A7" w:rsidRPr="0037556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somme complessivamente assegnate sono state pari a euro </w:t>
      </w:r>
      <w:r>
        <w:rPr>
          <w:rFonts w:ascii="Times New Roman" w:eastAsia="Times New Roman" w:hAnsi="Times New Roman" w:cs="Times New Roman"/>
          <w:sz w:val="24"/>
          <w:szCs w:val="24"/>
          <w:lang w:eastAsia="it-IT"/>
        </w:rPr>
        <w:t>10.878.784,36</w:t>
      </w:r>
      <w:r w:rsidRPr="00932BA2">
        <w:rPr>
          <w:rFonts w:ascii="Times New Roman" w:eastAsia="Times New Roman" w:hAnsi="Times New Roman" w:cs="Times New Roman"/>
          <w:color w:val="FF0000"/>
          <w:sz w:val="24"/>
          <w:szCs w:val="24"/>
          <w:lang w:eastAsia="it-IT"/>
        </w:rPr>
        <w:t xml:space="preserve"> </w:t>
      </w:r>
      <w:r w:rsidRPr="00375567">
        <w:rPr>
          <w:rFonts w:ascii="Times New Roman" w:eastAsia="Times New Roman" w:hAnsi="Times New Roman" w:cs="Times New Roman"/>
          <w:color w:val="000000" w:themeColor="text1"/>
          <w:sz w:val="24"/>
          <w:szCs w:val="24"/>
          <w:lang w:eastAsia="it-IT"/>
        </w:rPr>
        <w:t xml:space="preserve">di cui euro </w:t>
      </w:r>
      <w:r>
        <w:rPr>
          <w:rFonts w:ascii="Times New Roman" w:eastAsia="Times New Roman" w:hAnsi="Times New Roman" w:cs="Times New Roman"/>
          <w:color w:val="000000" w:themeColor="text1"/>
          <w:sz w:val="24"/>
          <w:szCs w:val="24"/>
          <w:lang w:eastAsia="it-IT"/>
        </w:rPr>
        <w:t>612.034,52</w:t>
      </w:r>
      <w:r w:rsidRPr="00375567">
        <w:rPr>
          <w:rFonts w:ascii="Times New Roman" w:eastAsia="Times New Roman" w:hAnsi="Times New Roman" w:cs="Times New Roman"/>
          <w:color w:val="000000" w:themeColor="text1"/>
          <w:sz w:val="24"/>
          <w:szCs w:val="24"/>
          <w:lang w:eastAsia="it-IT"/>
        </w:rPr>
        <w:t xml:space="preserve"> riferiti a reiscrizioni di residui passivi perenti ed euro </w:t>
      </w:r>
      <w:r>
        <w:rPr>
          <w:rFonts w:ascii="Times New Roman" w:eastAsia="Times New Roman" w:hAnsi="Times New Roman" w:cs="Times New Roman"/>
          <w:color w:val="000000" w:themeColor="text1"/>
          <w:sz w:val="24"/>
          <w:szCs w:val="24"/>
          <w:lang w:eastAsia="it-IT"/>
        </w:rPr>
        <w:t>3.002.580,84</w:t>
      </w:r>
      <w:r w:rsidRPr="00375567">
        <w:rPr>
          <w:rFonts w:ascii="Times New Roman" w:eastAsia="Times New Roman" w:hAnsi="Times New Roman" w:cs="Times New Roman"/>
          <w:color w:val="000000" w:themeColor="text1"/>
          <w:sz w:val="24"/>
          <w:szCs w:val="24"/>
          <w:lang w:eastAsia="it-IT"/>
        </w:rPr>
        <w:t xml:space="preserve"> riferiti a riassegnazioni dall’avanzo di esercizio 202</w:t>
      </w:r>
      <w:r>
        <w:rPr>
          <w:rFonts w:ascii="Times New Roman" w:eastAsia="Times New Roman" w:hAnsi="Times New Roman" w:cs="Times New Roman"/>
          <w:color w:val="000000" w:themeColor="text1"/>
          <w:sz w:val="24"/>
          <w:szCs w:val="24"/>
          <w:lang w:eastAsia="it-IT"/>
        </w:rPr>
        <w:t>2</w:t>
      </w:r>
      <w:r w:rsidRPr="00375567">
        <w:rPr>
          <w:rFonts w:ascii="Times New Roman" w:eastAsia="Times New Roman" w:hAnsi="Times New Roman" w:cs="Times New Roman"/>
          <w:color w:val="000000" w:themeColor="text1"/>
          <w:sz w:val="24"/>
          <w:szCs w:val="24"/>
          <w:lang w:eastAsia="it-IT"/>
        </w:rPr>
        <w:t xml:space="preserve">. </w:t>
      </w:r>
    </w:p>
    <w:p w14:paraId="25BD25A5" w14:textId="77777777" w:rsidR="006E42A7" w:rsidRDefault="006E42A7" w:rsidP="00F56356">
      <w:pPr>
        <w:spacing w:after="0" w:line="360" w:lineRule="auto"/>
        <w:ind w:left="284"/>
        <w:jc w:val="both"/>
        <w:rPr>
          <w:rFonts w:ascii="Times New Roman" w:eastAsia="Times New Roman" w:hAnsi="Times New Roman" w:cs="Times New Roman"/>
          <w:sz w:val="24"/>
          <w:szCs w:val="24"/>
          <w:lang w:eastAsia="it-IT"/>
        </w:rPr>
      </w:pPr>
      <w:r w:rsidRPr="00375567">
        <w:rPr>
          <w:rFonts w:ascii="Times New Roman" w:eastAsia="Times New Roman" w:hAnsi="Times New Roman" w:cs="Times New Roman"/>
          <w:color w:val="000000" w:themeColor="text1"/>
          <w:sz w:val="24"/>
          <w:szCs w:val="24"/>
          <w:lang w:eastAsia="it-IT"/>
        </w:rPr>
        <w:t xml:space="preserve">Gli impegni assunti ammontano </w:t>
      </w:r>
      <w:r w:rsidRPr="00864291">
        <w:rPr>
          <w:rFonts w:ascii="Times New Roman" w:eastAsia="Times New Roman" w:hAnsi="Times New Roman" w:cs="Times New Roman"/>
          <w:color w:val="000000" w:themeColor="text1"/>
          <w:sz w:val="24"/>
          <w:szCs w:val="24"/>
          <w:lang w:eastAsia="it-IT"/>
        </w:rPr>
        <w:t xml:space="preserve">a euro </w:t>
      </w:r>
      <w:r>
        <w:rPr>
          <w:rFonts w:ascii="Times New Roman" w:eastAsia="Times New Roman" w:hAnsi="Times New Roman" w:cs="Times New Roman"/>
          <w:color w:val="000000" w:themeColor="text1"/>
          <w:sz w:val="24"/>
          <w:szCs w:val="24"/>
          <w:lang w:eastAsia="it-IT"/>
        </w:rPr>
        <w:t>6.533.831,01</w:t>
      </w:r>
      <w:r w:rsidRPr="00864291">
        <w:rPr>
          <w:rFonts w:ascii="Times New Roman" w:eastAsia="Times New Roman" w:hAnsi="Times New Roman" w:cs="Times New Roman"/>
          <w:color w:val="000000" w:themeColor="text1"/>
          <w:sz w:val="24"/>
          <w:szCs w:val="24"/>
          <w:lang w:eastAsia="it-IT"/>
        </w:rPr>
        <w:t xml:space="preserve"> con un’economia di bilancio pari a euro 4.</w:t>
      </w:r>
      <w:r>
        <w:rPr>
          <w:rFonts w:ascii="Times New Roman" w:eastAsia="Times New Roman" w:hAnsi="Times New Roman" w:cs="Times New Roman"/>
          <w:color w:val="000000" w:themeColor="text1"/>
          <w:sz w:val="24"/>
          <w:szCs w:val="24"/>
          <w:lang w:eastAsia="it-IT"/>
        </w:rPr>
        <w:t>344.953,35</w:t>
      </w:r>
      <w:r w:rsidRPr="00864291">
        <w:rPr>
          <w:rFonts w:ascii="Times New Roman" w:eastAsia="Times New Roman" w:hAnsi="Times New Roman" w:cs="Times New Roman"/>
          <w:color w:val="000000" w:themeColor="text1"/>
          <w:sz w:val="24"/>
          <w:szCs w:val="24"/>
          <w:lang w:eastAsia="it-IT"/>
        </w:rPr>
        <w:t xml:space="preserve">. Il totale dei pagamenti riferiti alla competenza è stato pari a euro </w:t>
      </w:r>
      <w:r>
        <w:rPr>
          <w:rFonts w:ascii="Times New Roman" w:eastAsia="Times New Roman" w:hAnsi="Times New Roman" w:cs="Times New Roman"/>
          <w:color w:val="000000" w:themeColor="text1"/>
          <w:sz w:val="24"/>
          <w:szCs w:val="24"/>
          <w:lang w:eastAsia="it-IT"/>
        </w:rPr>
        <w:t>6.214.082,12</w:t>
      </w:r>
      <w:r w:rsidRPr="00864291">
        <w:rPr>
          <w:rFonts w:ascii="Times New Roman" w:eastAsia="Times New Roman" w:hAnsi="Times New Roman" w:cs="Times New Roman"/>
          <w:color w:val="000000" w:themeColor="text1"/>
          <w:sz w:val="24"/>
          <w:szCs w:val="24"/>
          <w:lang w:eastAsia="it-IT"/>
        </w:rPr>
        <w:t xml:space="preserve">, con </w:t>
      </w:r>
      <w:r w:rsidRPr="00F56356">
        <w:rPr>
          <w:rFonts w:ascii="Times New Roman" w:eastAsia="Times New Roman" w:hAnsi="Times New Roman" w:cs="Times New Roman"/>
          <w:sz w:val="24"/>
          <w:szCs w:val="24"/>
          <w:lang w:eastAsia="it-IT"/>
        </w:rPr>
        <w:t xml:space="preserve">un indice di capacità di pagamento (rapporto pagato/impegnato) che si attesta al </w:t>
      </w:r>
      <w:r>
        <w:rPr>
          <w:rFonts w:ascii="Times New Roman" w:eastAsia="Times New Roman" w:hAnsi="Times New Roman" w:cs="Times New Roman"/>
          <w:sz w:val="24"/>
          <w:szCs w:val="24"/>
          <w:lang w:eastAsia="it-IT"/>
        </w:rPr>
        <w:t>95,11</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per cento.</w:t>
      </w:r>
    </w:p>
    <w:p w14:paraId="6459FF3C" w14:textId="77777777" w:rsidR="006E42A7" w:rsidRPr="00626D86" w:rsidRDefault="006E42A7" w:rsidP="00F56356">
      <w:pPr>
        <w:spacing w:after="0" w:line="360" w:lineRule="auto"/>
        <w:ind w:left="284"/>
        <w:jc w:val="both"/>
        <w:rPr>
          <w:rFonts w:ascii="Times New Roman" w:eastAsia="Times New Roman" w:hAnsi="Times New Roman" w:cs="Times New Roman"/>
          <w:sz w:val="10"/>
          <w:szCs w:val="10"/>
          <w:lang w:eastAsia="it-IT"/>
        </w:rPr>
      </w:pPr>
    </w:p>
    <w:p w14:paraId="6BA187E5" w14:textId="77777777" w:rsidR="006E42A7" w:rsidRPr="00F56356" w:rsidRDefault="006E42A7" w:rsidP="000962E9">
      <w:pPr>
        <w:spacing w:after="0" w:line="360" w:lineRule="auto"/>
        <w:ind w:left="284"/>
        <w:jc w:val="center"/>
        <w:rPr>
          <w:rFonts w:ascii="Times New Roman" w:eastAsia="Times New Roman" w:hAnsi="Times New Roman" w:cs="Times New Roman"/>
          <w:sz w:val="24"/>
          <w:szCs w:val="24"/>
          <w:lang w:eastAsia="it-IT"/>
        </w:rPr>
      </w:pPr>
      <w:r w:rsidRPr="00752921">
        <w:rPr>
          <w:noProof/>
          <w:lang w:eastAsia="it-IT"/>
        </w:rPr>
        <w:drawing>
          <wp:inline distT="0" distB="0" distL="0" distR="0" wp14:anchorId="4608AF40" wp14:editId="5638043D">
            <wp:extent cx="4081780" cy="572112"/>
            <wp:effectExtent l="0" t="0" r="0" b="0"/>
            <wp:docPr id="5589044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09128" cy="575945"/>
                    </a:xfrm>
                    <a:prstGeom prst="rect">
                      <a:avLst/>
                    </a:prstGeom>
                    <a:noFill/>
                    <a:ln>
                      <a:noFill/>
                    </a:ln>
                  </pic:spPr>
                </pic:pic>
              </a:graphicData>
            </a:graphic>
          </wp:inline>
        </w:drawing>
      </w:r>
    </w:p>
    <w:p w14:paraId="2EE759FF" w14:textId="77777777" w:rsidR="006E42A7" w:rsidRDefault="006E42A7" w:rsidP="00F56356">
      <w:pPr>
        <w:spacing w:after="0" w:line="360" w:lineRule="auto"/>
        <w:ind w:left="284"/>
        <w:jc w:val="center"/>
        <w:rPr>
          <w:rFonts w:ascii="Times New Roman" w:eastAsia="Times New Roman" w:hAnsi="Times New Roman" w:cs="Times New Roman"/>
          <w:sz w:val="12"/>
          <w:szCs w:val="12"/>
          <w:lang w:eastAsia="it-IT"/>
        </w:rPr>
      </w:pPr>
      <w:r>
        <w:rPr>
          <w:rFonts w:ascii="Times New Roman" w:eastAsia="Times New Roman" w:hAnsi="Times New Roman" w:cs="Times New Roman"/>
          <w:noProof/>
          <w:sz w:val="12"/>
          <w:szCs w:val="12"/>
          <w:lang w:eastAsia="it-IT"/>
        </w:rPr>
        <w:drawing>
          <wp:inline distT="0" distB="0" distL="0" distR="0" wp14:anchorId="3E0777C5" wp14:editId="3F8A91B7">
            <wp:extent cx="4160556" cy="1501181"/>
            <wp:effectExtent l="0" t="0" r="0" b="3810"/>
            <wp:docPr id="1777373329"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89209" cy="1511519"/>
                    </a:xfrm>
                    <a:prstGeom prst="rect">
                      <a:avLst/>
                    </a:prstGeom>
                    <a:noFill/>
                  </pic:spPr>
                </pic:pic>
              </a:graphicData>
            </a:graphic>
          </wp:inline>
        </w:drawing>
      </w:r>
    </w:p>
    <w:p w14:paraId="7C746493" w14:textId="77777777" w:rsidR="006E42A7" w:rsidRPr="00F56356" w:rsidRDefault="006E42A7" w:rsidP="00F56356">
      <w:pPr>
        <w:spacing w:after="0" w:line="360" w:lineRule="auto"/>
        <w:ind w:left="284"/>
        <w:jc w:val="center"/>
        <w:rPr>
          <w:rFonts w:ascii="Times New Roman" w:eastAsia="Times New Roman" w:hAnsi="Times New Roman" w:cs="Times New Roman"/>
          <w:sz w:val="12"/>
          <w:szCs w:val="12"/>
          <w:lang w:eastAsia="it-IT"/>
        </w:rPr>
      </w:pPr>
    </w:p>
    <w:p w14:paraId="18434C8C" w14:textId="77777777" w:rsidR="006E42A7" w:rsidRPr="00F56356" w:rsidRDefault="006E42A7" w:rsidP="00F56356">
      <w:pPr>
        <w:spacing w:before="120" w:after="12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I residui passivi al 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erano pari a euro </w:t>
      </w:r>
      <w:r>
        <w:rPr>
          <w:rFonts w:ascii="Times New Roman" w:eastAsia="Times New Roman" w:hAnsi="Times New Roman" w:cs="Times New Roman"/>
          <w:sz w:val="24"/>
          <w:szCs w:val="24"/>
          <w:lang w:eastAsia="it-IT"/>
        </w:rPr>
        <w:t>4.832.584,60</w:t>
      </w:r>
      <w:r w:rsidRPr="00A969D7">
        <w:rPr>
          <w:rFonts w:ascii="Times New Roman" w:eastAsia="Times New Roman" w:hAnsi="Times New Roman" w:cs="Times New Roman"/>
          <w:color w:val="000000" w:themeColor="text1"/>
          <w:sz w:val="24"/>
          <w:szCs w:val="24"/>
          <w:lang w:eastAsia="it-IT"/>
        </w:rPr>
        <w:t xml:space="preserve">. Su questi sono stati effettuati pagamenti per euro </w:t>
      </w:r>
      <w:r>
        <w:rPr>
          <w:rFonts w:ascii="Times New Roman" w:eastAsia="Times New Roman" w:hAnsi="Times New Roman" w:cs="Times New Roman"/>
          <w:color w:val="000000" w:themeColor="text1"/>
          <w:sz w:val="24"/>
          <w:szCs w:val="24"/>
          <w:lang w:eastAsia="it-IT"/>
        </w:rPr>
        <w:t>1.398.609,73</w:t>
      </w:r>
      <w:r w:rsidRPr="00A969D7">
        <w:rPr>
          <w:rFonts w:ascii="Times New Roman" w:eastAsia="Times New Roman" w:hAnsi="Times New Roman" w:cs="Times New Roman"/>
          <w:color w:val="000000" w:themeColor="text1"/>
          <w:sz w:val="24"/>
          <w:szCs w:val="24"/>
          <w:lang w:eastAsia="it-IT"/>
        </w:rPr>
        <w:t xml:space="preserve"> e realizzate economie per euro </w:t>
      </w:r>
      <w:r>
        <w:rPr>
          <w:rFonts w:ascii="Times New Roman" w:eastAsia="Times New Roman" w:hAnsi="Times New Roman" w:cs="Times New Roman"/>
          <w:color w:val="000000" w:themeColor="text1"/>
          <w:sz w:val="24"/>
          <w:szCs w:val="24"/>
          <w:lang w:eastAsia="it-IT"/>
        </w:rPr>
        <w:t>209.776,06</w:t>
      </w:r>
      <w:r w:rsidRPr="00F56356">
        <w:rPr>
          <w:rFonts w:ascii="Times New Roman" w:eastAsia="Times New Roman" w:hAnsi="Times New Roman" w:cs="Times New Roman"/>
          <w:color w:val="000000" w:themeColor="text1"/>
          <w:sz w:val="24"/>
          <w:szCs w:val="24"/>
          <w:lang w:eastAsia="it-IT"/>
        </w:rPr>
        <w:t>.</w:t>
      </w:r>
    </w:p>
    <w:p w14:paraId="68DC551F" w14:textId="77777777" w:rsidR="006E42A7" w:rsidRPr="005317A7" w:rsidRDefault="006E42A7" w:rsidP="005317A7">
      <w:pPr>
        <w:spacing w:after="0" w:line="360" w:lineRule="auto"/>
        <w:jc w:val="center"/>
        <w:rPr>
          <w:rFonts w:ascii="Times New Roman" w:eastAsia="Times New Roman" w:hAnsi="Times New Roman" w:cs="Times New Roman"/>
          <w:color w:val="000000" w:themeColor="text1"/>
          <w:sz w:val="24"/>
          <w:szCs w:val="24"/>
          <w:lang w:eastAsia="it-IT"/>
        </w:rPr>
      </w:pPr>
      <w:r w:rsidRPr="005317A7">
        <w:rPr>
          <w:rFonts w:ascii="Times New Roman" w:eastAsia="Times New Roman" w:hAnsi="Times New Roman" w:cs="Times New Roman"/>
          <w:color w:val="000000" w:themeColor="text1"/>
          <w:sz w:val="24"/>
          <w:szCs w:val="24"/>
          <w:lang w:eastAsia="it-IT"/>
        </w:rPr>
        <w:t>Indicatori di bilancio</w:t>
      </w:r>
    </w:p>
    <w:p w14:paraId="67BA844A" w14:textId="77777777" w:rsidR="006E42A7" w:rsidRPr="00F56356" w:rsidRDefault="006E42A7" w:rsidP="00F56356">
      <w:pPr>
        <w:spacing w:after="0" w:line="240" w:lineRule="auto"/>
        <w:ind w:firstLine="567"/>
        <w:jc w:val="both"/>
        <w:rPr>
          <w:rFonts w:ascii="Calibri" w:eastAsia="Times New Roman" w:hAnsi="Calibri" w:cs="Calibri"/>
          <w:color w:val="FF0000"/>
          <w:sz w:val="4"/>
          <w:szCs w:val="16"/>
          <w:lang w:eastAsia="it-IT"/>
        </w:rPr>
      </w:pPr>
    </w:p>
    <w:p w14:paraId="7971F8A6" w14:textId="77777777" w:rsidR="006E42A7" w:rsidRDefault="006E42A7" w:rsidP="000C7729">
      <w:pPr>
        <w:spacing w:after="0" w:line="240" w:lineRule="auto"/>
        <w:ind w:firstLine="284"/>
        <w:jc w:val="center"/>
        <w:rPr>
          <w:rFonts w:ascii="Calibri" w:eastAsia="Times New Roman" w:hAnsi="Calibri" w:cs="Calibri"/>
          <w:color w:val="FF0000"/>
          <w:sz w:val="16"/>
          <w:szCs w:val="16"/>
          <w:lang w:eastAsia="it-IT"/>
        </w:rPr>
      </w:pPr>
      <w:r w:rsidRPr="000C7729">
        <w:rPr>
          <w:noProof/>
          <w:lang w:eastAsia="it-IT"/>
        </w:rPr>
        <w:drawing>
          <wp:inline distT="0" distB="0" distL="0" distR="0" wp14:anchorId="4204E875" wp14:editId="51569536">
            <wp:extent cx="4552315" cy="1736090"/>
            <wp:effectExtent l="0" t="0" r="635" b="0"/>
            <wp:docPr id="379265688"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52315" cy="1736090"/>
                    </a:xfrm>
                    <a:prstGeom prst="rect">
                      <a:avLst/>
                    </a:prstGeom>
                    <a:noFill/>
                    <a:ln>
                      <a:noFill/>
                    </a:ln>
                  </pic:spPr>
                </pic:pic>
              </a:graphicData>
            </a:graphic>
          </wp:inline>
        </w:drawing>
      </w:r>
    </w:p>
    <w:p w14:paraId="245CFC7B" w14:textId="77777777" w:rsidR="006E42A7" w:rsidRPr="00F56356" w:rsidRDefault="006E42A7" w:rsidP="00F56356">
      <w:pPr>
        <w:spacing w:after="0" w:line="240" w:lineRule="auto"/>
        <w:ind w:firstLine="284"/>
        <w:jc w:val="both"/>
        <w:rPr>
          <w:rFonts w:ascii="Calibri" w:eastAsia="Times New Roman" w:hAnsi="Calibri" w:cs="Calibri"/>
          <w:color w:val="FF0000"/>
          <w:sz w:val="16"/>
          <w:szCs w:val="16"/>
          <w:lang w:eastAsia="it-IT"/>
        </w:rPr>
      </w:pPr>
    </w:p>
    <w:p w14:paraId="1E4EBE0C" w14:textId="77777777" w:rsidR="006E42A7" w:rsidRDefault="006E42A7" w:rsidP="00F56356">
      <w:pPr>
        <w:spacing w:after="0" w:line="360" w:lineRule="auto"/>
        <w:ind w:left="284"/>
        <w:jc w:val="both"/>
        <w:rPr>
          <w:rFonts w:ascii="Times New Roman" w:eastAsia="Times New Roman" w:hAnsi="Times New Roman" w:cs="Times New Roman"/>
          <w:b/>
          <w:sz w:val="24"/>
          <w:szCs w:val="24"/>
          <w:lang w:eastAsia="it-IT"/>
        </w:rPr>
      </w:pPr>
    </w:p>
    <w:p w14:paraId="4DDD9126" w14:textId="77777777" w:rsidR="006E42A7" w:rsidRPr="00F56356" w:rsidRDefault="006E42A7" w:rsidP="000C7729">
      <w:pPr>
        <w:spacing w:after="0" w:line="360" w:lineRule="auto"/>
        <w:ind w:left="284"/>
        <w:jc w:val="center"/>
        <w:rPr>
          <w:rFonts w:ascii="Times New Roman" w:eastAsia="Times New Roman" w:hAnsi="Times New Roman" w:cs="Times New Roman"/>
          <w:b/>
          <w:sz w:val="24"/>
          <w:szCs w:val="24"/>
          <w:lang w:eastAsia="it-IT"/>
        </w:rPr>
      </w:pPr>
      <w:r w:rsidRPr="000C7729">
        <w:rPr>
          <w:noProof/>
          <w:lang w:eastAsia="it-IT"/>
        </w:rPr>
        <w:drawing>
          <wp:inline distT="0" distB="0" distL="0" distR="0" wp14:anchorId="01A7281D" wp14:editId="04BA9ECE">
            <wp:extent cx="4552315" cy="972820"/>
            <wp:effectExtent l="0" t="0" r="635" b="0"/>
            <wp:docPr id="1596094027"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481640E3" w14:textId="77777777" w:rsidR="006E42A7" w:rsidRPr="00F56356" w:rsidRDefault="006E42A7" w:rsidP="00F56356">
      <w:pPr>
        <w:spacing w:after="0" w:line="360" w:lineRule="auto"/>
        <w:ind w:left="284"/>
        <w:jc w:val="both"/>
        <w:rPr>
          <w:rFonts w:ascii="Times New Roman" w:eastAsia="Times New Roman" w:hAnsi="Times New Roman" w:cs="Times New Roman"/>
          <w:b/>
          <w:sz w:val="18"/>
          <w:szCs w:val="18"/>
          <w:lang w:eastAsia="it-IT"/>
        </w:rPr>
      </w:pPr>
    </w:p>
    <w:p w14:paraId="18C41564" w14:textId="77777777" w:rsidR="006E42A7" w:rsidRPr="00A969D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lastRenderedPageBreak/>
        <w:t>2.2</w:t>
      </w:r>
      <w:r w:rsidRPr="00F56356">
        <w:rPr>
          <w:rFonts w:ascii="Times New Roman" w:eastAsia="Times New Roman" w:hAnsi="Times New Roman" w:cs="Times New Roman"/>
          <w:sz w:val="24"/>
          <w:szCs w:val="24"/>
          <w:lang w:eastAsia="it-IT"/>
        </w:rPr>
        <w:t xml:space="preserve"> Le risorse impegnate pari di euro </w:t>
      </w:r>
      <w:r>
        <w:rPr>
          <w:rFonts w:ascii="Times New Roman" w:eastAsia="Times New Roman" w:hAnsi="Times New Roman" w:cs="Times New Roman"/>
          <w:color w:val="000000" w:themeColor="text1"/>
          <w:sz w:val="24"/>
          <w:szCs w:val="24"/>
          <w:lang w:eastAsia="it-IT"/>
        </w:rPr>
        <w:t>6.533.831,01</w:t>
      </w:r>
      <w:r w:rsidRPr="00864291">
        <w:rPr>
          <w:rFonts w:ascii="Times New Roman" w:eastAsia="Times New Roman" w:hAnsi="Times New Roman" w:cs="Times New Roman"/>
          <w:color w:val="000000" w:themeColor="text1"/>
          <w:sz w:val="24"/>
          <w:szCs w:val="24"/>
          <w:lang w:eastAsia="it-IT"/>
        </w:rPr>
        <w:t xml:space="preserve"> </w:t>
      </w:r>
      <w:r w:rsidRPr="00A969D7">
        <w:rPr>
          <w:rFonts w:ascii="Times New Roman" w:eastAsia="Times New Roman" w:hAnsi="Times New Roman" w:cs="Times New Roman"/>
          <w:color w:val="000000" w:themeColor="text1"/>
          <w:sz w:val="24"/>
          <w:szCs w:val="24"/>
          <w:lang w:eastAsia="it-IT"/>
        </w:rPr>
        <w:t>sono state destinate per euro</w:t>
      </w:r>
      <w:r>
        <w:rPr>
          <w:rFonts w:ascii="Times New Roman" w:eastAsia="Times New Roman" w:hAnsi="Times New Roman" w:cs="Times New Roman"/>
          <w:color w:val="000000" w:themeColor="text1"/>
          <w:sz w:val="24"/>
          <w:szCs w:val="24"/>
          <w:lang w:eastAsia="it-IT"/>
        </w:rPr>
        <w:t xml:space="preserve"> 2.245.850,88</w:t>
      </w:r>
      <w:r w:rsidRPr="00A969D7">
        <w:rPr>
          <w:rFonts w:ascii="Times New Roman" w:eastAsia="Times New Roman" w:hAnsi="Times New Roman" w:cs="Times New Roman"/>
          <w:color w:val="000000" w:themeColor="text1"/>
          <w:sz w:val="24"/>
          <w:szCs w:val="24"/>
          <w:lang w:eastAsia="it-IT"/>
        </w:rPr>
        <w:t xml:space="preserve"> al funzionamento e per euro </w:t>
      </w:r>
      <w:r>
        <w:rPr>
          <w:rFonts w:ascii="Times New Roman" w:eastAsia="Times New Roman" w:hAnsi="Times New Roman" w:cs="Times New Roman"/>
          <w:color w:val="000000" w:themeColor="text1"/>
          <w:sz w:val="24"/>
          <w:szCs w:val="24"/>
          <w:lang w:eastAsia="it-IT"/>
        </w:rPr>
        <w:t>4.287.980,13</w:t>
      </w:r>
      <w:r w:rsidRPr="00A969D7">
        <w:rPr>
          <w:rFonts w:ascii="Times New Roman" w:eastAsia="Times New Roman" w:hAnsi="Times New Roman" w:cs="Times New Roman"/>
          <w:color w:val="000000" w:themeColor="text1"/>
          <w:sz w:val="24"/>
          <w:szCs w:val="24"/>
          <w:lang w:eastAsia="it-IT"/>
        </w:rPr>
        <w:t xml:space="preserve"> agli interventi.</w:t>
      </w:r>
    </w:p>
    <w:p w14:paraId="35755766"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12"/>
          <w:szCs w:val="24"/>
          <w:lang w:eastAsia="it-IT"/>
        </w:rPr>
      </w:pPr>
    </w:p>
    <w:p w14:paraId="71A6B520" w14:textId="77777777" w:rsidR="006E42A7" w:rsidRPr="00F56356" w:rsidRDefault="006E42A7" w:rsidP="00F56356">
      <w:pPr>
        <w:spacing w:after="0" w:line="360" w:lineRule="auto"/>
        <w:ind w:left="284"/>
        <w:jc w:val="both"/>
        <w:rPr>
          <w:rFonts w:ascii="Times New Roman" w:eastAsia="Times New Roman" w:hAnsi="Times New Roman" w:cs="Times New Roman"/>
          <w:b/>
          <w:color w:val="FF0000"/>
          <w:sz w:val="2"/>
          <w:szCs w:val="24"/>
          <w:lang w:eastAsia="it-IT"/>
        </w:rPr>
      </w:pPr>
    </w:p>
    <w:p w14:paraId="237F7AFF"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di euro </w:t>
      </w:r>
      <w:r>
        <w:rPr>
          <w:rFonts w:ascii="Times New Roman" w:eastAsia="Times New Roman" w:hAnsi="Times New Roman" w:cs="Times New Roman"/>
          <w:color w:val="000000" w:themeColor="text1"/>
          <w:sz w:val="24"/>
          <w:szCs w:val="24"/>
          <w:lang w:eastAsia="it-IT"/>
        </w:rPr>
        <w:t xml:space="preserve">2.245.850,88 </w:t>
      </w:r>
      <w:r w:rsidRPr="00F56356">
        <w:rPr>
          <w:rFonts w:ascii="Times New Roman" w:eastAsia="Times New Roman" w:hAnsi="Times New Roman" w:cs="Times New Roman"/>
          <w:color w:val="000000" w:themeColor="text1"/>
          <w:sz w:val="24"/>
          <w:szCs w:val="24"/>
          <w:lang w:eastAsia="it-IT"/>
        </w:rPr>
        <w:t>sono state destinate al funzionamento delle Strutture tecniche dipartimentali quali il Nucleo tecnico per il coordinamento della politica economica (cap. 614) e il Nucleo di valutazione e verifica degli investimenti pubblici (cap. 639), al rimborso delle spese di missione (cap. 600), alle spese per esperti in materia di investimenti pubblici e finanza di progetto (cap.</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611), al funzionamento del Comitato interministeriale per la programmazione economica (cap. 622)</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w:t>
      </w:r>
    </w:p>
    <w:p w14:paraId="6C9E518A" w14:textId="77777777" w:rsidR="006E42A7" w:rsidRPr="00F56356" w:rsidRDefault="006E42A7" w:rsidP="00F56356">
      <w:pPr>
        <w:autoSpaceDE w:val="0"/>
        <w:autoSpaceDN w:val="0"/>
        <w:adjustRightInd w:val="0"/>
        <w:spacing w:after="0" w:line="360" w:lineRule="auto"/>
        <w:ind w:right="-1"/>
        <w:jc w:val="center"/>
        <w:rPr>
          <w:rFonts w:ascii="Times New Roman" w:eastAsia="Times New Roman" w:hAnsi="Times New Roman" w:cs="Times New Roman"/>
          <w:sz w:val="24"/>
          <w:szCs w:val="24"/>
          <w:lang w:eastAsia="it-IT"/>
        </w:rPr>
      </w:pPr>
      <w:r w:rsidRPr="000C7729">
        <w:rPr>
          <w:noProof/>
          <w:lang w:eastAsia="it-IT"/>
        </w:rPr>
        <w:drawing>
          <wp:anchor distT="0" distB="0" distL="114300" distR="114300" simplePos="0" relativeHeight="251677696" behindDoc="1" locked="0" layoutInCell="1" allowOverlap="1" wp14:anchorId="066AF625" wp14:editId="507195FB">
            <wp:simplePos x="0" y="0"/>
            <wp:positionH relativeFrom="margin">
              <wp:align>right</wp:align>
            </wp:positionH>
            <wp:positionV relativeFrom="paragraph">
              <wp:posOffset>262255</wp:posOffset>
            </wp:positionV>
            <wp:extent cx="6024880" cy="1721485"/>
            <wp:effectExtent l="0" t="0" r="0" b="0"/>
            <wp:wrapTight wrapText="bothSides">
              <wp:wrapPolygon edited="0">
                <wp:start x="0" y="0"/>
                <wp:lineTo x="0" y="21273"/>
                <wp:lineTo x="11679" y="21273"/>
                <wp:lineTo x="21445" y="19600"/>
                <wp:lineTo x="21513" y="19122"/>
                <wp:lineTo x="21513" y="12190"/>
                <wp:lineTo x="21240" y="11473"/>
                <wp:lineTo x="21513" y="10517"/>
                <wp:lineTo x="21513" y="8605"/>
                <wp:lineTo x="20967" y="7649"/>
                <wp:lineTo x="21513" y="5737"/>
                <wp:lineTo x="21513" y="0"/>
                <wp:lineTo x="0" y="0"/>
              </wp:wrapPolygon>
            </wp:wrapTight>
            <wp:docPr id="1076118245"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24880" cy="172148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10AB1139" w14:textId="77777777" w:rsidR="006E42A7" w:rsidRPr="00F56356" w:rsidRDefault="006E42A7" w:rsidP="00F56356">
      <w:pPr>
        <w:autoSpaceDE w:val="0"/>
        <w:autoSpaceDN w:val="0"/>
        <w:adjustRightInd w:val="0"/>
        <w:spacing w:after="0" w:line="360" w:lineRule="auto"/>
        <w:ind w:right="-1"/>
        <w:jc w:val="center"/>
        <w:rPr>
          <w:rFonts w:ascii="Times New Roman" w:eastAsia="Times New Roman" w:hAnsi="Times New Roman" w:cs="Times New Roman"/>
          <w:sz w:val="24"/>
          <w:szCs w:val="24"/>
          <w:lang w:eastAsia="it-IT"/>
        </w:rPr>
      </w:pPr>
    </w:p>
    <w:p w14:paraId="0DC07560" w14:textId="77777777" w:rsidR="006E42A7" w:rsidRPr="00F56356" w:rsidRDefault="006E42A7" w:rsidP="00F56356">
      <w:pPr>
        <w:spacing w:after="0" w:line="240" w:lineRule="auto"/>
        <w:jc w:val="both"/>
        <w:rPr>
          <w:rFonts w:ascii="Times New Roman" w:eastAsia="Times New Roman" w:hAnsi="Times New Roman" w:cs="Times New Roman"/>
          <w:i/>
          <w:color w:val="FF0000"/>
          <w:sz w:val="18"/>
          <w:szCs w:val="18"/>
          <w:lang w:eastAsia="it-IT"/>
        </w:rPr>
      </w:pPr>
    </w:p>
    <w:p w14:paraId="2B63AA29" w14:textId="77777777" w:rsidR="006E42A7" w:rsidRPr="00F56356" w:rsidRDefault="006E42A7" w:rsidP="00F56356">
      <w:pPr>
        <w:spacing w:after="0" w:line="240" w:lineRule="auto"/>
        <w:jc w:val="both"/>
        <w:rPr>
          <w:rFonts w:ascii="Times New Roman" w:eastAsia="Times New Roman" w:hAnsi="Times New Roman" w:cs="Times New Roman"/>
          <w:color w:val="FF0000"/>
          <w:sz w:val="18"/>
          <w:szCs w:val="18"/>
          <w:lang w:eastAsia="it-IT"/>
        </w:rPr>
      </w:pPr>
    </w:p>
    <w:p w14:paraId="2983A8E8" w14:textId="77777777" w:rsidR="006E42A7" w:rsidRDefault="006E42A7" w:rsidP="00160D11">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2.2.2 </w:t>
      </w:r>
      <w:r w:rsidRPr="00F56356">
        <w:rPr>
          <w:rFonts w:ascii="Times New Roman" w:eastAsia="Times New Roman" w:hAnsi="Times New Roman" w:cs="Times New Roman"/>
          <w:sz w:val="24"/>
          <w:szCs w:val="24"/>
          <w:lang w:eastAsia="it-IT"/>
        </w:rPr>
        <w:t xml:space="preserve">Le risorse impegnate per gli interventi di euro </w:t>
      </w:r>
      <w:r>
        <w:rPr>
          <w:rFonts w:ascii="Times New Roman" w:eastAsia="Times New Roman" w:hAnsi="Times New Roman" w:cs="Times New Roman"/>
          <w:color w:val="000000" w:themeColor="text1"/>
          <w:sz w:val="24"/>
          <w:szCs w:val="24"/>
          <w:lang w:eastAsia="it-IT"/>
        </w:rPr>
        <w:t>4.287.980,13</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di cui euro </w:t>
      </w:r>
      <w:r>
        <w:rPr>
          <w:rFonts w:ascii="Times New Roman" w:eastAsia="Times New Roman" w:hAnsi="Times New Roman" w:cs="Times New Roman"/>
          <w:color w:val="000000" w:themeColor="text1"/>
          <w:sz w:val="24"/>
          <w:szCs w:val="24"/>
          <w:lang w:eastAsia="it-IT"/>
        </w:rPr>
        <w:t>612.034,52</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sz w:val="24"/>
          <w:szCs w:val="24"/>
          <w:lang w:eastAsia="it-IT"/>
        </w:rPr>
        <w:t>riferiti a reiscrizioni di residui passivi perenti, sono state destinate</w:t>
      </w:r>
      <w:r>
        <w:rPr>
          <w:rFonts w:ascii="Times New Roman" w:eastAsia="Times New Roman" w:hAnsi="Times New Roman" w:cs="Times New Roman"/>
          <w:sz w:val="24"/>
          <w:szCs w:val="24"/>
          <w:lang w:eastAsia="it-IT"/>
        </w:rPr>
        <w:t>:</w:t>
      </w:r>
    </w:p>
    <w:p w14:paraId="3AF3A718" w14:textId="77777777" w:rsidR="006E42A7" w:rsidRDefault="006E42A7" w:rsidP="00160D11">
      <w:pPr>
        <w:spacing w:after="0" w:line="360" w:lineRule="auto"/>
        <w:ind w:left="284"/>
        <w:jc w:val="both"/>
        <w:rPr>
          <w:rFonts w:ascii="Times New Roman" w:eastAsia="Times New Roman" w:hAnsi="Times New Roman" w:cs="Times New Roman"/>
          <w:sz w:val="24"/>
          <w:szCs w:val="24"/>
          <w:lang w:eastAsia="it-IT"/>
        </w:rPr>
      </w:pPr>
      <w:r w:rsidRPr="00EA3E52">
        <w:rPr>
          <w:rFonts w:ascii="Times New Roman" w:eastAsia="Times New Roman" w:hAnsi="Times New Roman" w:cs="Times New Roman"/>
          <w:sz w:val="24"/>
          <w:szCs w:val="24"/>
          <w:lang w:eastAsia="it-IT"/>
        </w:rPr>
        <w:t>a)</w:t>
      </w:r>
      <w:r>
        <w:rPr>
          <w:rFonts w:ascii="Times New Roman" w:eastAsia="Times New Roman" w:hAnsi="Times New Roman" w:cs="Times New Roman"/>
          <w:sz w:val="24"/>
          <w:szCs w:val="24"/>
          <w:lang w:eastAsia="it-IT"/>
        </w:rPr>
        <w:t xml:space="preserve"> “</w:t>
      </w:r>
      <w:r w:rsidRPr="00160D11">
        <w:rPr>
          <w:rFonts w:ascii="Times New Roman" w:eastAsia="Times New Roman" w:hAnsi="Times New Roman" w:cs="Times New Roman"/>
          <w:i/>
          <w:sz w:val="24"/>
          <w:szCs w:val="24"/>
          <w:lang w:eastAsia="it-IT"/>
        </w:rPr>
        <w:t xml:space="preserve">Fondo per la costituzione </w:t>
      </w:r>
      <w:r>
        <w:rPr>
          <w:rFonts w:ascii="Times New Roman" w:eastAsia="Times New Roman" w:hAnsi="Times New Roman" w:cs="Times New Roman"/>
          <w:i/>
          <w:sz w:val="24"/>
          <w:szCs w:val="24"/>
          <w:lang w:eastAsia="it-IT"/>
        </w:rPr>
        <w:t xml:space="preserve">e il funzionamento </w:t>
      </w:r>
      <w:r w:rsidRPr="00160D11">
        <w:rPr>
          <w:rFonts w:ascii="Times New Roman" w:eastAsia="Times New Roman" w:hAnsi="Times New Roman" w:cs="Times New Roman"/>
          <w:i/>
          <w:sz w:val="24"/>
          <w:szCs w:val="24"/>
          <w:lang w:eastAsia="it-IT"/>
        </w:rPr>
        <w:t>di unità tecniche di supporto alla programmazione</w:t>
      </w:r>
      <w:r>
        <w:rPr>
          <w:rFonts w:ascii="Times New Roman" w:eastAsia="Times New Roman" w:hAnsi="Times New Roman" w:cs="Times New Roman"/>
          <w:i/>
          <w:sz w:val="24"/>
          <w:szCs w:val="24"/>
          <w:lang w:eastAsia="it-IT"/>
        </w:rPr>
        <w:t>,</w:t>
      </w:r>
      <w:r w:rsidRPr="00160D11">
        <w:rPr>
          <w:rFonts w:ascii="Times New Roman" w:eastAsia="Times New Roman" w:hAnsi="Times New Roman" w:cs="Times New Roman"/>
          <w:i/>
          <w:sz w:val="24"/>
          <w:szCs w:val="24"/>
          <w:lang w:eastAsia="it-IT"/>
        </w:rPr>
        <w:t xml:space="preserve"> alla valutazione e al monitoraggio degli investimenti pubblici”</w:t>
      </w:r>
      <w:r>
        <w:rPr>
          <w:rFonts w:ascii="Times New Roman" w:eastAsia="Times New Roman" w:hAnsi="Times New Roman" w:cs="Times New Roman"/>
          <w:sz w:val="24"/>
          <w:szCs w:val="24"/>
          <w:lang w:eastAsia="it-IT"/>
        </w:rPr>
        <w:t xml:space="preserve"> (cap. 632)</w:t>
      </w:r>
    </w:p>
    <w:p w14:paraId="305E2341" w14:textId="77777777" w:rsidR="006E42A7" w:rsidRPr="00160D11" w:rsidRDefault="006E42A7" w:rsidP="00160D11">
      <w:pPr>
        <w:spacing w:after="0" w:line="360" w:lineRule="auto"/>
        <w:ind w:left="284"/>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euro </w:t>
      </w:r>
      <w:r>
        <w:rPr>
          <w:rFonts w:ascii="Times New Roman" w:eastAsia="Times New Roman" w:hAnsi="Times New Roman" w:cs="Times New Roman"/>
          <w:color w:val="000000" w:themeColor="text1"/>
          <w:sz w:val="24"/>
          <w:szCs w:val="24"/>
          <w:lang w:eastAsia="it-IT"/>
        </w:rPr>
        <w:t>4.287.980,13</w:t>
      </w:r>
      <w:r w:rsidRPr="00F56356">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di cui euro </w:t>
      </w:r>
      <w:r>
        <w:rPr>
          <w:rFonts w:ascii="Times New Roman" w:eastAsia="Times New Roman" w:hAnsi="Times New Roman" w:cs="Times New Roman"/>
          <w:color w:val="000000" w:themeColor="text1"/>
          <w:sz w:val="24"/>
          <w:szCs w:val="24"/>
          <w:lang w:eastAsia="it-IT"/>
        </w:rPr>
        <w:t>612.034,52</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sz w:val="24"/>
          <w:szCs w:val="24"/>
          <w:lang w:eastAsia="it-IT"/>
        </w:rPr>
        <w:t>riferiti a reiscrizioni di residui passivi perenti</w:t>
      </w:r>
      <w:r>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160D11">
        <w:rPr>
          <w:rFonts w:ascii="Times New Roman" w:eastAsia="Times New Roman" w:hAnsi="Times New Roman" w:cs="Times New Roman"/>
          <w:sz w:val="24"/>
          <w:szCs w:val="24"/>
          <w:lang w:eastAsia="it-IT"/>
        </w:rPr>
        <w:t>alle Amministrazioni centrali e regionali per le attività connesse alla valutazione degli investimenti pubblici (Nuclei di valutazione e verifica degli investimenti pubblici, NUVV)</w:t>
      </w:r>
      <w:r>
        <w:rPr>
          <w:rFonts w:ascii="Times New Roman" w:eastAsia="Times New Roman" w:hAnsi="Times New Roman" w:cs="Times New Roman"/>
          <w:sz w:val="24"/>
          <w:szCs w:val="24"/>
          <w:lang w:eastAsia="it-IT"/>
        </w:rPr>
        <w:t>.</w:t>
      </w:r>
      <w:r w:rsidRPr="00160D11">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In particolare, a seguito della pubblicazione del</w:t>
      </w:r>
      <w:r w:rsidRPr="00160D11">
        <w:rPr>
          <w:rFonts w:ascii="Times New Roman" w:eastAsia="Times New Roman" w:hAnsi="Times New Roman" w:cs="Times New Roman"/>
          <w:sz w:val="24"/>
          <w:szCs w:val="24"/>
          <w:lang w:eastAsia="it-IT"/>
        </w:rPr>
        <w:t xml:space="preserve">la delibera </w:t>
      </w:r>
      <w:r>
        <w:rPr>
          <w:rFonts w:ascii="Times New Roman" w:eastAsia="Times New Roman" w:hAnsi="Times New Roman" w:cs="Times New Roman"/>
          <w:sz w:val="24"/>
          <w:szCs w:val="24"/>
          <w:lang w:eastAsia="it-IT"/>
        </w:rPr>
        <w:t xml:space="preserve">del CIPESS </w:t>
      </w:r>
      <w:r w:rsidRPr="00160D11">
        <w:rPr>
          <w:rFonts w:ascii="Times New Roman" w:eastAsia="Times New Roman" w:hAnsi="Times New Roman" w:cs="Times New Roman"/>
          <w:sz w:val="24"/>
          <w:szCs w:val="24"/>
          <w:lang w:eastAsia="it-IT"/>
        </w:rPr>
        <w:t xml:space="preserve">di riparto del fondo ex legge n. 144/1999, </w:t>
      </w:r>
      <w:r>
        <w:rPr>
          <w:rFonts w:ascii="Times New Roman" w:eastAsia="Times New Roman" w:hAnsi="Times New Roman" w:cs="Times New Roman"/>
          <w:sz w:val="24"/>
          <w:szCs w:val="24"/>
          <w:lang w:eastAsia="it-IT"/>
        </w:rPr>
        <w:t xml:space="preserve">del 20 luglio 2023, </w:t>
      </w:r>
      <w:r w:rsidRPr="00160D11">
        <w:rPr>
          <w:rFonts w:ascii="Times New Roman" w:eastAsia="Times New Roman" w:hAnsi="Times New Roman" w:cs="Times New Roman"/>
          <w:sz w:val="24"/>
          <w:szCs w:val="24"/>
          <w:lang w:eastAsia="it-IT"/>
        </w:rPr>
        <w:t xml:space="preserve">propedeutica all’impegno dei fondi e all’erogazione </w:t>
      </w:r>
      <w:r>
        <w:rPr>
          <w:rFonts w:ascii="Times New Roman" w:eastAsia="Times New Roman" w:hAnsi="Times New Roman" w:cs="Times New Roman"/>
          <w:sz w:val="24"/>
          <w:szCs w:val="24"/>
          <w:lang w:eastAsia="it-IT"/>
        </w:rPr>
        <w:t>dell</w:t>
      </w:r>
      <w:r w:rsidRPr="00160D11">
        <w:rPr>
          <w:rFonts w:ascii="Times New Roman" w:eastAsia="Times New Roman" w:hAnsi="Times New Roman" w:cs="Times New Roman"/>
          <w:sz w:val="24"/>
          <w:szCs w:val="24"/>
          <w:lang w:eastAsia="it-IT"/>
        </w:rPr>
        <w:t>e risorse</w:t>
      </w:r>
      <w:r>
        <w:rPr>
          <w:rFonts w:ascii="Times New Roman" w:eastAsia="Times New Roman" w:hAnsi="Times New Roman" w:cs="Times New Roman"/>
          <w:sz w:val="24"/>
          <w:szCs w:val="24"/>
          <w:lang w:eastAsia="it-IT"/>
        </w:rPr>
        <w:t xml:space="preserve">, </w:t>
      </w:r>
      <w:proofErr w:type="gramStart"/>
      <w:r>
        <w:rPr>
          <w:rFonts w:ascii="Times New Roman" w:eastAsia="Times New Roman" w:hAnsi="Times New Roman" w:cs="Times New Roman"/>
          <w:sz w:val="24"/>
          <w:szCs w:val="24"/>
          <w:lang w:eastAsia="it-IT"/>
        </w:rPr>
        <w:t xml:space="preserve">si </w:t>
      </w:r>
      <w:r w:rsidRPr="00160D11">
        <w:rPr>
          <w:rFonts w:ascii="Times New Roman" w:eastAsia="Times New Roman" w:hAnsi="Times New Roman" w:cs="Times New Roman"/>
          <w:sz w:val="24"/>
          <w:szCs w:val="24"/>
          <w:lang w:eastAsia="it-IT"/>
        </w:rPr>
        <w:t xml:space="preserve"> è</w:t>
      </w:r>
      <w:proofErr w:type="gramEnd"/>
      <w:r w:rsidRPr="00160D11">
        <w:rPr>
          <w:rFonts w:ascii="Times New Roman" w:eastAsia="Times New Roman" w:hAnsi="Times New Roman" w:cs="Times New Roman"/>
          <w:sz w:val="24"/>
          <w:szCs w:val="24"/>
          <w:lang w:eastAsia="it-IT"/>
        </w:rPr>
        <w:t xml:space="preserve"> proceduto all’impegno e al relativo pagamento. La rimanente quota non impegnata, destinata dalla medesima delibera al finanziamento del Sistema MIP e al DIPE per assistenza - è stata riportata nell’esercizio finanziario 2024, dovendosi procedere all’impegno delle risorse per tali finalità. </w:t>
      </w:r>
    </w:p>
    <w:p w14:paraId="267B3ECB" w14:textId="77777777" w:rsidR="006E42A7" w:rsidRDefault="006E42A7" w:rsidP="00F56356">
      <w:pPr>
        <w:autoSpaceDE w:val="0"/>
        <w:autoSpaceDN w:val="0"/>
        <w:adjustRightInd w:val="0"/>
        <w:spacing w:after="0" w:line="360" w:lineRule="auto"/>
        <w:ind w:right="-284"/>
        <w:jc w:val="center"/>
        <w:rPr>
          <w:rFonts w:ascii="Times New Roman" w:eastAsia="Times New Roman" w:hAnsi="Times New Roman" w:cs="Times New Roman"/>
          <w:color w:val="000000" w:themeColor="text1"/>
          <w:sz w:val="24"/>
          <w:szCs w:val="24"/>
          <w:lang w:eastAsia="it-IT"/>
        </w:rPr>
      </w:pPr>
      <w:r w:rsidRPr="000C7729">
        <w:rPr>
          <w:noProof/>
          <w:lang w:eastAsia="it-IT"/>
        </w:rPr>
        <w:lastRenderedPageBreak/>
        <w:drawing>
          <wp:anchor distT="0" distB="0" distL="114300" distR="114300" simplePos="0" relativeHeight="251678720" behindDoc="1" locked="0" layoutInCell="1" allowOverlap="1" wp14:anchorId="3093A304" wp14:editId="2AE196E3">
            <wp:simplePos x="0" y="0"/>
            <wp:positionH relativeFrom="margin">
              <wp:align>right</wp:align>
            </wp:positionH>
            <wp:positionV relativeFrom="paragraph">
              <wp:posOffset>260985</wp:posOffset>
            </wp:positionV>
            <wp:extent cx="6000115" cy="1271270"/>
            <wp:effectExtent l="0" t="0" r="635" b="5080"/>
            <wp:wrapTight wrapText="bothSides">
              <wp:wrapPolygon edited="0">
                <wp:start x="0" y="0"/>
                <wp:lineTo x="0" y="21363"/>
                <wp:lineTo x="11658" y="21363"/>
                <wp:lineTo x="11658" y="20715"/>
                <wp:lineTo x="21534" y="19097"/>
                <wp:lineTo x="21534" y="15860"/>
                <wp:lineTo x="20094" y="15536"/>
                <wp:lineTo x="21465" y="13271"/>
                <wp:lineTo x="21534" y="11005"/>
                <wp:lineTo x="21054" y="10358"/>
                <wp:lineTo x="21534" y="7121"/>
                <wp:lineTo x="21534" y="0"/>
                <wp:lineTo x="0" y="0"/>
              </wp:wrapPolygon>
            </wp:wrapTight>
            <wp:docPr id="1677388772"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00115" cy="127127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6124C4D7" w14:textId="77777777" w:rsidR="006E42A7" w:rsidRPr="00F56356" w:rsidRDefault="006E42A7" w:rsidP="00F56356">
      <w:pPr>
        <w:autoSpaceDE w:val="0"/>
        <w:autoSpaceDN w:val="0"/>
        <w:adjustRightInd w:val="0"/>
        <w:spacing w:after="0" w:line="360" w:lineRule="auto"/>
        <w:ind w:right="-284"/>
        <w:jc w:val="center"/>
        <w:rPr>
          <w:rFonts w:ascii="Times New Roman" w:eastAsia="Times New Roman" w:hAnsi="Times New Roman" w:cs="Times New Roman"/>
          <w:color w:val="000000" w:themeColor="text1"/>
          <w:sz w:val="24"/>
          <w:szCs w:val="24"/>
          <w:lang w:eastAsia="it-IT"/>
        </w:rPr>
      </w:pPr>
    </w:p>
    <w:p w14:paraId="5AA056CD" w14:textId="77777777" w:rsidR="006E42A7" w:rsidRDefault="006E42A7" w:rsidP="00F56356">
      <w:pPr>
        <w:spacing w:after="0" w:line="240" w:lineRule="auto"/>
        <w:jc w:val="both"/>
        <w:rPr>
          <w:rFonts w:ascii="Times New Roman" w:eastAsia="Times New Roman" w:hAnsi="Times New Roman" w:cs="Times New Roman"/>
          <w:color w:val="FF0000"/>
          <w:sz w:val="10"/>
          <w:szCs w:val="18"/>
          <w:lang w:eastAsia="it-IT"/>
        </w:rPr>
      </w:pPr>
    </w:p>
    <w:p w14:paraId="542EE97D" w14:textId="77777777" w:rsidR="006E42A7" w:rsidRPr="00F56356" w:rsidRDefault="006E42A7" w:rsidP="00F56356">
      <w:pPr>
        <w:spacing w:after="0" w:line="240" w:lineRule="auto"/>
        <w:jc w:val="both"/>
        <w:rPr>
          <w:rFonts w:ascii="Times New Roman" w:eastAsia="Times New Roman" w:hAnsi="Times New Roman" w:cs="Times New Roman"/>
          <w:color w:val="FF0000"/>
          <w:sz w:val="10"/>
          <w:szCs w:val="18"/>
          <w:lang w:eastAsia="it-IT"/>
        </w:rPr>
      </w:pPr>
    </w:p>
    <w:p w14:paraId="26C03348" w14:textId="77777777" w:rsidR="006E42A7" w:rsidRPr="00F56356"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12"/>
          <w:szCs w:val="12"/>
          <w:lang w:eastAsia="it-IT"/>
        </w:rPr>
      </w:pPr>
    </w:p>
    <w:p w14:paraId="367C26F3" w14:textId="77777777" w:rsidR="006E42A7" w:rsidRPr="00733AC5"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733AC5">
        <w:rPr>
          <w:rFonts w:ascii="Times New Roman" w:eastAsia="Times New Roman" w:hAnsi="Times New Roman" w:cs="Times New Roman"/>
          <w:color w:val="000000" w:themeColor="text1"/>
          <w:sz w:val="24"/>
          <w:szCs w:val="24"/>
          <w:lang w:eastAsia="it-IT"/>
        </w:rPr>
        <w:t xml:space="preserve">Gli scostamenti tra gli indicatori di bilancio attesi e realizzati sono stati determinati, in particolare: </w:t>
      </w:r>
    </w:p>
    <w:p w14:paraId="53EF114B" w14:textId="77777777" w:rsidR="006E42A7" w:rsidRPr="00F56356"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733AC5">
        <w:rPr>
          <w:rFonts w:ascii="Times New Roman" w:eastAsia="Times New Roman" w:hAnsi="Times New Roman" w:cs="Times New Roman"/>
          <w:color w:val="000000" w:themeColor="text1"/>
          <w:sz w:val="24"/>
          <w:szCs w:val="24"/>
          <w:lang w:eastAsia="it-IT"/>
        </w:rPr>
        <w:t>a)</w:t>
      </w:r>
      <w:r>
        <w:rPr>
          <w:rFonts w:ascii="Times New Roman" w:eastAsia="Times New Roman" w:hAnsi="Times New Roman" w:cs="Times New Roman"/>
          <w:color w:val="000000" w:themeColor="text1"/>
          <w:sz w:val="24"/>
          <w:szCs w:val="24"/>
          <w:lang w:eastAsia="it-IT"/>
        </w:rPr>
        <w:t xml:space="preserve"> p</w:t>
      </w:r>
      <w:r w:rsidRPr="003F24B3">
        <w:rPr>
          <w:rFonts w:ascii="Times New Roman" w:eastAsia="Times New Roman" w:hAnsi="Times New Roman" w:cs="Times New Roman"/>
          <w:color w:val="000000" w:themeColor="text1"/>
          <w:sz w:val="24"/>
          <w:szCs w:val="24"/>
          <w:lang w:eastAsia="it-IT"/>
        </w:rPr>
        <w:t xml:space="preserve">er il capitolo 611 e il capitolo 614, destinati al pagamento degli emolumenti dei componenti delle strutture di esperti che operano presso il Dipartimento, </w:t>
      </w:r>
      <w:r>
        <w:rPr>
          <w:rFonts w:ascii="Times New Roman" w:eastAsia="Times New Roman" w:hAnsi="Times New Roman" w:cs="Times New Roman"/>
          <w:color w:val="000000" w:themeColor="text1"/>
          <w:sz w:val="24"/>
          <w:szCs w:val="24"/>
          <w:lang w:eastAsia="it-IT"/>
        </w:rPr>
        <w:t xml:space="preserve">in quanto </w:t>
      </w:r>
      <w:r w:rsidRPr="003F24B3">
        <w:rPr>
          <w:rFonts w:ascii="Times New Roman" w:eastAsia="Times New Roman" w:hAnsi="Times New Roman" w:cs="Times New Roman"/>
          <w:color w:val="000000" w:themeColor="text1"/>
          <w:sz w:val="24"/>
          <w:szCs w:val="24"/>
          <w:lang w:eastAsia="it-IT"/>
        </w:rPr>
        <w:t>gli indicatori di bilancio in sede di previsione di bilancio, sono stati prudenzialmente calibrati sugli incarichi in essere e sulla spesa sostenuta nell’anno di</w:t>
      </w:r>
      <w:r>
        <w:rPr>
          <w:rFonts w:ascii="Times New Roman" w:eastAsia="Times New Roman" w:hAnsi="Times New Roman" w:cs="Times New Roman"/>
          <w:color w:val="000000" w:themeColor="text1"/>
          <w:sz w:val="24"/>
          <w:szCs w:val="24"/>
          <w:lang w:eastAsia="it-IT"/>
        </w:rPr>
        <w:t xml:space="preserve"> </w:t>
      </w:r>
      <w:r w:rsidRPr="003F24B3">
        <w:rPr>
          <w:rFonts w:ascii="Times New Roman" w:eastAsia="Times New Roman" w:hAnsi="Times New Roman" w:cs="Times New Roman"/>
          <w:color w:val="000000" w:themeColor="text1"/>
          <w:sz w:val="24"/>
          <w:szCs w:val="24"/>
          <w:lang w:eastAsia="it-IT"/>
        </w:rPr>
        <w:t xml:space="preserve">riferimento, </w:t>
      </w:r>
      <w:r>
        <w:rPr>
          <w:rFonts w:ascii="Times New Roman" w:eastAsia="Times New Roman" w:hAnsi="Times New Roman" w:cs="Times New Roman"/>
          <w:color w:val="000000" w:themeColor="text1"/>
          <w:sz w:val="24"/>
          <w:szCs w:val="24"/>
          <w:lang w:eastAsia="it-IT"/>
        </w:rPr>
        <w:t xml:space="preserve">in quanto </w:t>
      </w:r>
      <w:r w:rsidRPr="003F24B3">
        <w:rPr>
          <w:rFonts w:ascii="Times New Roman" w:eastAsia="Times New Roman" w:hAnsi="Times New Roman" w:cs="Times New Roman"/>
          <w:color w:val="000000" w:themeColor="text1"/>
          <w:sz w:val="24"/>
          <w:szCs w:val="24"/>
          <w:lang w:eastAsia="it-IT"/>
        </w:rPr>
        <w:t>trattandosi di incarichi conferiti dall’Autorità politica, l’impegno delle relative risorse non è preventivamente quantificabile</w:t>
      </w:r>
      <w:r>
        <w:rPr>
          <w:rFonts w:ascii="Times New Roman" w:eastAsia="Times New Roman" w:hAnsi="Times New Roman" w:cs="Times New Roman"/>
          <w:color w:val="000000" w:themeColor="text1"/>
          <w:sz w:val="24"/>
          <w:szCs w:val="24"/>
          <w:lang w:eastAsia="it-IT"/>
        </w:rPr>
        <w:t>;</w:t>
      </w:r>
      <w:r w:rsidRPr="003F24B3">
        <w:rPr>
          <w:rFonts w:ascii="Times New Roman" w:eastAsia="Times New Roman" w:hAnsi="Times New Roman" w:cs="Times New Roman"/>
          <w:color w:val="000000" w:themeColor="text1"/>
          <w:sz w:val="24"/>
          <w:szCs w:val="24"/>
          <w:lang w:eastAsia="it-IT"/>
        </w:rPr>
        <w:t xml:space="preserve"> </w:t>
      </w:r>
    </w:p>
    <w:p w14:paraId="15773BFF"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622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per il funzionamento del Comitato interministeriale per la programmazione economica</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in quanto le fatturazioni da parte delle Società affidatarie del servizio di resocontazione e della gestione del servizio per il pagamento dei compensi spettanti agli esperti DIPE sono state effettuate oltre il termine previsto per l’emissione dei mandati di pagamento</w:t>
      </w:r>
      <w:r>
        <w:rPr>
          <w:rFonts w:ascii="Times New Roman" w:eastAsia="Times New Roman" w:hAnsi="Times New Roman" w:cs="Times New Roman"/>
          <w:color w:val="000000" w:themeColor="text1"/>
          <w:sz w:val="24"/>
          <w:szCs w:val="24"/>
          <w:lang w:eastAsia="it-IT"/>
        </w:rPr>
        <w:t>.</w:t>
      </w:r>
    </w:p>
    <w:p w14:paraId="1A455FA2" w14:textId="77777777" w:rsidR="006E42A7"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p>
    <w:p w14:paraId="727293F4"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733AC5">
        <w:rPr>
          <w:rFonts w:ascii="Times New Roman" w:eastAsia="Times New Roman" w:hAnsi="Times New Roman" w:cs="Times New Roman"/>
          <w:color w:val="000000" w:themeColor="text1"/>
          <w:sz w:val="24"/>
          <w:szCs w:val="24"/>
          <w:lang w:eastAsia="it-IT"/>
        </w:rPr>
        <w:t>Si evidenzia, inoltre, che</w:t>
      </w:r>
    </w:p>
    <w:p w14:paraId="30A2EA22"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a</w:t>
      </w:r>
      <w:r w:rsidRPr="00F56356">
        <w:rPr>
          <w:rFonts w:ascii="Times New Roman" w:eastAsia="Times New Roman" w:hAnsi="Times New Roman" w:cs="Times New Roman"/>
          <w:sz w:val="24"/>
          <w:szCs w:val="24"/>
          <w:lang w:eastAsia="it-IT"/>
        </w:rPr>
        <w:t xml:space="preserve">) per i capitoli </w:t>
      </w:r>
      <w:r>
        <w:rPr>
          <w:rFonts w:ascii="Times New Roman" w:eastAsia="Times New Roman" w:hAnsi="Times New Roman" w:cs="Times New Roman"/>
          <w:sz w:val="24"/>
          <w:szCs w:val="24"/>
          <w:lang w:eastAsia="it-IT"/>
        </w:rPr>
        <w:t>63</w:t>
      </w:r>
      <w:r w:rsidRPr="00F56356">
        <w:rPr>
          <w:rFonts w:ascii="Times New Roman" w:eastAsia="Times New Roman" w:hAnsi="Times New Roman" w:cs="Times New Roman"/>
          <w:sz w:val="24"/>
          <w:szCs w:val="24"/>
          <w:lang w:eastAsia="it-IT"/>
        </w:rPr>
        <w:t xml:space="preserve">4 </w:t>
      </w:r>
      <w:r>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i/>
          <w:sz w:val="24"/>
          <w:szCs w:val="24"/>
          <w:lang w:eastAsia="it-IT"/>
        </w:rPr>
        <w:t>Somme da destinare all’implementazione del sistema  di monitoraggio finanziario di cui all’art. 176, comma 3, lett.</w:t>
      </w:r>
      <w:r>
        <w:rPr>
          <w:rFonts w:ascii="Times New Roman" w:eastAsia="Times New Roman" w:hAnsi="Times New Roman" w:cs="Times New Roman"/>
          <w:i/>
          <w:sz w:val="24"/>
          <w:szCs w:val="24"/>
          <w:lang w:eastAsia="it-IT"/>
        </w:rPr>
        <w:t xml:space="preserve"> </w:t>
      </w:r>
      <w:r w:rsidRPr="00F56356">
        <w:rPr>
          <w:rFonts w:ascii="Times New Roman" w:eastAsia="Times New Roman" w:hAnsi="Times New Roman" w:cs="Times New Roman"/>
          <w:i/>
          <w:sz w:val="24"/>
          <w:szCs w:val="24"/>
          <w:lang w:eastAsia="it-IT"/>
        </w:rPr>
        <w:t xml:space="preserve">e) del d.lgs. n. 163/2006 e all’art. 36, comma 4, del </w:t>
      </w:r>
      <w:proofErr w:type="spellStart"/>
      <w:r w:rsidRPr="00F56356">
        <w:rPr>
          <w:rFonts w:ascii="Times New Roman" w:eastAsia="Times New Roman" w:hAnsi="Times New Roman" w:cs="Times New Roman"/>
          <w:i/>
          <w:sz w:val="24"/>
          <w:szCs w:val="24"/>
          <w:lang w:eastAsia="it-IT"/>
        </w:rPr>
        <w:t>d.l.</w:t>
      </w:r>
      <w:proofErr w:type="spellEnd"/>
      <w:r w:rsidRPr="00F56356">
        <w:rPr>
          <w:rFonts w:ascii="Times New Roman" w:eastAsia="Times New Roman" w:hAnsi="Times New Roman" w:cs="Times New Roman"/>
          <w:i/>
          <w:sz w:val="24"/>
          <w:szCs w:val="24"/>
          <w:lang w:eastAsia="it-IT"/>
        </w:rPr>
        <w:t xml:space="preserve"> n.90/2014</w:t>
      </w:r>
      <w:r>
        <w:rPr>
          <w:rFonts w:ascii="Times New Roman" w:eastAsia="Times New Roman" w:hAnsi="Times New Roman" w:cs="Times New Roman"/>
          <w:i/>
          <w:sz w:val="24"/>
          <w:szCs w:val="24"/>
          <w:lang w:eastAsia="it-IT"/>
        </w:rPr>
        <w:t>”</w:t>
      </w:r>
      <w:r w:rsidRPr="00F56356">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in sede di previsione di bilancio per l’anno 2023 </w:t>
      </w:r>
      <w:r w:rsidRPr="00F56356">
        <w:rPr>
          <w:rFonts w:ascii="Times New Roman" w:eastAsia="Times New Roman" w:hAnsi="Times New Roman" w:cs="Times New Roman"/>
          <w:sz w:val="24"/>
          <w:szCs w:val="24"/>
          <w:lang w:eastAsia="it-IT"/>
        </w:rPr>
        <w:t xml:space="preserve">non sono stati individuati target attesi per gli indicatori finanziari, </w:t>
      </w:r>
      <w:r w:rsidRPr="00733AC5">
        <w:rPr>
          <w:rFonts w:ascii="Times New Roman" w:eastAsia="Times New Roman" w:hAnsi="Times New Roman" w:cs="Times New Roman"/>
          <w:sz w:val="24"/>
          <w:szCs w:val="24"/>
          <w:lang w:eastAsia="it-IT"/>
        </w:rPr>
        <w:t xml:space="preserve">trattandosi di dotazione non preventivamente quantificabile, poiché l’importo </w:t>
      </w:r>
      <w:r>
        <w:rPr>
          <w:rFonts w:ascii="Times New Roman" w:eastAsia="Times New Roman" w:hAnsi="Times New Roman" w:cs="Times New Roman"/>
          <w:sz w:val="24"/>
          <w:szCs w:val="24"/>
          <w:lang w:eastAsia="it-IT"/>
        </w:rPr>
        <w:t xml:space="preserve">, </w:t>
      </w:r>
      <w:r w:rsidRPr="00733AC5">
        <w:rPr>
          <w:rFonts w:ascii="Times New Roman" w:eastAsia="Times New Roman" w:hAnsi="Times New Roman" w:cs="Times New Roman"/>
          <w:sz w:val="24"/>
          <w:szCs w:val="24"/>
          <w:lang w:eastAsia="it-IT"/>
        </w:rPr>
        <w:t xml:space="preserve">ancorché previsto per legge (art. 36, comma 4, del decreto-legge 24 giugno 2014, n. 90), non è definibile esattamente nel </w:t>
      </w:r>
      <w:r w:rsidRPr="00733AC5">
        <w:rPr>
          <w:rFonts w:ascii="Times New Roman" w:eastAsia="Times New Roman" w:hAnsi="Times New Roman" w:cs="Times New Roman"/>
          <w:i/>
          <w:sz w:val="24"/>
          <w:szCs w:val="24"/>
          <w:lang w:eastAsia="it-IT"/>
        </w:rPr>
        <w:t>quantum</w:t>
      </w:r>
      <w:r w:rsidRPr="00733AC5">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 </w:t>
      </w:r>
      <w:r w:rsidRPr="00733AC5">
        <w:rPr>
          <w:rFonts w:ascii="Times New Roman" w:eastAsia="Times New Roman" w:hAnsi="Times New Roman" w:cs="Times New Roman"/>
          <w:sz w:val="24"/>
          <w:szCs w:val="24"/>
          <w:lang w:eastAsia="it-IT"/>
        </w:rPr>
        <w:t>I relativi stanziamenti sono stati infatti iscritti nel corso dell’esercizio finanziario 2023</w:t>
      </w:r>
      <w:r>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sz w:val="24"/>
          <w:szCs w:val="24"/>
          <w:lang w:eastAsia="it-IT"/>
        </w:rPr>
        <w:t>determinando l’impossibilità di effettuare la programmazione d’impegno/spesa.</w:t>
      </w:r>
    </w:p>
    <w:p w14:paraId="74FCE2CE"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18"/>
          <w:szCs w:val="18"/>
          <w:lang w:eastAsia="it-IT"/>
        </w:rPr>
      </w:pPr>
      <w:r>
        <w:rPr>
          <w:rFonts w:ascii="Times New Roman" w:eastAsia="Times New Roman" w:hAnsi="Times New Roman" w:cs="Times New Roman"/>
          <w:sz w:val="24"/>
          <w:szCs w:val="24"/>
          <w:lang w:eastAsia="it-IT"/>
        </w:rPr>
        <w:t>b)</w:t>
      </w:r>
      <w:r w:rsidRPr="00F56356">
        <w:rPr>
          <w:rFonts w:ascii="Times New Roman" w:eastAsia="Times New Roman" w:hAnsi="Times New Roman" w:cs="Times New Roman"/>
          <w:sz w:val="24"/>
          <w:szCs w:val="24"/>
          <w:lang w:eastAsia="it-IT"/>
        </w:rPr>
        <w:t xml:space="preserve"> </w:t>
      </w:r>
      <w:r w:rsidRPr="00733AC5">
        <w:rPr>
          <w:rFonts w:ascii="Times New Roman" w:eastAsia="Times New Roman" w:hAnsi="Times New Roman" w:cs="Times New Roman"/>
          <w:color w:val="000000" w:themeColor="text1"/>
          <w:sz w:val="24"/>
          <w:szCs w:val="24"/>
          <w:lang w:eastAsia="it-IT"/>
        </w:rPr>
        <w:t xml:space="preserve">per il capitolo 642 </w:t>
      </w:r>
      <w:r>
        <w:rPr>
          <w:rFonts w:ascii="Times New Roman" w:eastAsia="Times New Roman" w:hAnsi="Times New Roman" w:cs="Times New Roman"/>
          <w:color w:val="000000" w:themeColor="text1"/>
          <w:sz w:val="24"/>
          <w:szCs w:val="24"/>
          <w:lang w:eastAsia="it-IT"/>
        </w:rPr>
        <w:t>“</w:t>
      </w:r>
      <w:r w:rsidRPr="00733AC5">
        <w:rPr>
          <w:rFonts w:ascii="Times New Roman" w:eastAsia="Times New Roman" w:hAnsi="Times New Roman" w:cs="Times New Roman"/>
          <w:i/>
          <w:color w:val="000000" w:themeColor="text1"/>
          <w:sz w:val="24"/>
          <w:szCs w:val="24"/>
          <w:lang w:eastAsia="it-IT"/>
        </w:rPr>
        <w:t xml:space="preserve">Spese per il potenziamento delle attività </w:t>
      </w:r>
      <w:r w:rsidRPr="00F56356">
        <w:rPr>
          <w:rFonts w:ascii="Times New Roman" w:eastAsia="Times New Roman" w:hAnsi="Times New Roman" w:cs="Times New Roman"/>
          <w:i/>
          <w:color w:val="000000" w:themeColor="text1"/>
          <w:sz w:val="24"/>
          <w:szCs w:val="24"/>
          <w:lang w:eastAsia="it-IT"/>
        </w:rPr>
        <w:t>e degli strumenti di analisi e monitoraggio de</w:t>
      </w:r>
      <w:r>
        <w:rPr>
          <w:rFonts w:ascii="Times New Roman" w:eastAsia="Times New Roman" w:hAnsi="Times New Roman" w:cs="Times New Roman"/>
          <w:i/>
          <w:color w:val="000000" w:themeColor="text1"/>
          <w:sz w:val="24"/>
          <w:szCs w:val="24"/>
          <w:lang w:eastAsia="it-IT"/>
        </w:rPr>
        <w:t>l</w:t>
      </w:r>
      <w:r w:rsidRPr="00F56356">
        <w:rPr>
          <w:rFonts w:ascii="Times New Roman" w:eastAsia="Times New Roman" w:hAnsi="Times New Roman" w:cs="Times New Roman"/>
          <w:i/>
          <w:color w:val="000000" w:themeColor="text1"/>
          <w:sz w:val="24"/>
          <w:szCs w:val="24"/>
          <w:lang w:eastAsia="it-IT"/>
        </w:rPr>
        <w:t xml:space="preserve"> Dipartimento</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non sono state impegnate le risorse </w:t>
      </w:r>
      <w:r w:rsidRPr="00F56356">
        <w:rPr>
          <w:rFonts w:ascii="Times New Roman" w:eastAsia="Times New Roman" w:hAnsi="Times New Roman" w:cs="Times New Roman"/>
          <w:color w:val="000000" w:themeColor="text1"/>
          <w:sz w:val="24"/>
          <w:szCs w:val="24"/>
          <w:lang w:eastAsia="it-IT"/>
        </w:rPr>
        <w:t>in quanto non sono stati effettuati affidamenti</w:t>
      </w:r>
      <w:r>
        <w:rPr>
          <w:rFonts w:ascii="Times New Roman" w:eastAsia="Times New Roman" w:hAnsi="Times New Roman" w:cs="Times New Roman"/>
          <w:color w:val="000000" w:themeColor="text1"/>
          <w:sz w:val="24"/>
          <w:szCs w:val="24"/>
          <w:lang w:eastAsia="it-IT"/>
        </w:rPr>
        <w:t>.</w:t>
      </w:r>
    </w:p>
    <w:p w14:paraId="2495EB7A"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p>
    <w:p w14:paraId="26777DDD"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Si riporta qui di seguito l’andamento delle politiche attive (interventi) nel corso del triennio 202</w:t>
      </w:r>
      <w:r>
        <w:rPr>
          <w:rFonts w:ascii="Times New Roman" w:eastAsia="Times New Roman" w:hAnsi="Times New Roman" w:cs="Times New Roman"/>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w:t>
      </w:r>
    </w:p>
    <w:p w14:paraId="51245942" w14:textId="77777777" w:rsidR="006E42A7" w:rsidRPr="00626D86"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7A8107DF" w14:textId="77777777" w:rsidR="006E42A7" w:rsidRPr="00F56356" w:rsidRDefault="006E42A7" w:rsidP="000962E9">
      <w:pPr>
        <w:spacing w:after="0" w:line="360" w:lineRule="auto"/>
        <w:ind w:left="284"/>
        <w:jc w:val="center"/>
        <w:rPr>
          <w:rFonts w:ascii="Times New Roman" w:eastAsia="Times New Roman" w:hAnsi="Times New Roman" w:cs="Times New Roman"/>
          <w:color w:val="FF0000"/>
          <w:sz w:val="24"/>
          <w:szCs w:val="24"/>
          <w:lang w:eastAsia="it-IT"/>
        </w:rPr>
      </w:pPr>
      <w:r w:rsidRPr="00752921">
        <w:rPr>
          <w:noProof/>
          <w:lang w:eastAsia="it-IT"/>
        </w:rPr>
        <w:drawing>
          <wp:inline distT="0" distB="0" distL="0" distR="0" wp14:anchorId="2B66526A" wp14:editId="0F747F15">
            <wp:extent cx="3031700" cy="273657"/>
            <wp:effectExtent l="0" t="0" r="0" b="0"/>
            <wp:docPr id="128780897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20741" cy="290721"/>
                    </a:xfrm>
                    <a:prstGeom prst="rect">
                      <a:avLst/>
                    </a:prstGeom>
                    <a:noFill/>
                    <a:ln>
                      <a:noFill/>
                    </a:ln>
                  </pic:spPr>
                </pic:pic>
              </a:graphicData>
            </a:graphic>
          </wp:inline>
        </w:drawing>
      </w:r>
    </w:p>
    <w:p w14:paraId="4318007B" w14:textId="77777777" w:rsidR="006E42A7" w:rsidRDefault="006E42A7" w:rsidP="00F56356">
      <w:pPr>
        <w:spacing w:after="0" w:line="360" w:lineRule="auto"/>
        <w:jc w:val="center"/>
        <w:rPr>
          <w:rFonts w:ascii="Times New Roman" w:eastAsia="Times New Roman" w:hAnsi="Times New Roman" w:cs="Times New Roman"/>
          <w:noProof/>
          <w:color w:val="FF0000"/>
          <w:sz w:val="24"/>
          <w:szCs w:val="24"/>
          <w:lang w:eastAsia="it-IT"/>
        </w:rPr>
      </w:pPr>
      <w:r>
        <w:rPr>
          <w:rFonts w:ascii="Times New Roman" w:eastAsia="Times New Roman" w:hAnsi="Times New Roman" w:cs="Times New Roman"/>
          <w:noProof/>
          <w:color w:val="FF0000"/>
          <w:sz w:val="24"/>
          <w:szCs w:val="24"/>
          <w:lang w:eastAsia="it-IT"/>
        </w:rPr>
        <w:drawing>
          <wp:inline distT="0" distB="0" distL="0" distR="0" wp14:anchorId="033C028D" wp14:editId="6B27C290">
            <wp:extent cx="3089154" cy="1525270"/>
            <wp:effectExtent l="0" t="0" r="0" b="0"/>
            <wp:docPr id="74671978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125957" cy="1543442"/>
                    </a:xfrm>
                    <a:prstGeom prst="rect">
                      <a:avLst/>
                    </a:prstGeom>
                    <a:noFill/>
                  </pic:spPr>
                </pic:pic>
              </a:graphicData>
            </a:graphic>
          </wp:inline>
        </w:drawing>
      </w:r>
    </w:p>
    <w:p w14:paraId="0AD73BF0" w14:textId="77777777" w:rsidR="006E42A7" w:rsidRPr="00F56356" w:rsidRDefault="006E42A7" w:rsidP="00F56356">
      <w:pPr>
        <w:spacing w:after="0" w:line="360" w:lineRule="auto"/>
        <w:jc w:val="center"/>
        <w:rPr>
          <w:rFonts w:ascii="Times New Roman" w:eastAsia="Times New Roman" w:hAnsi="Times New Roman" w:cs="Times New Roman"/>
          <w:noProof/>
          <w:color w:val="FF0000"/>
          <w:sz w:val="24"/>
          <w:szCs w:val="24"/>
          <w:lang w:eastAsia="it-IT"/>
        </w:rPr>
      </w:pPr>
    </w:p>
    <w:p w14:paraId="7E232413"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r w:rsidRPr="004306A2">
        <w:rPr>
          <w:noProof/>
          <w:lang w:eastAsia="it-IT"/>
        </w:rPr>
        <w:drawing>
          <wp:anchor distT="0" distB="0" distL="114300" distR="114300" simplePos="0" relativeHeight="251715584" behindDoc="1" locked="0" layoutInCell="1" allowOverlap="1" wp14:anchorId="53D9FFAC" wp14:editId="6D324891">
            <wp:simplePos x="0" y="0"/>
            <wp:positionH relativeFrom="margin">
              <wp:align>right</wp:align>
            </wp:positionH>
            <wp:positionV relativeFrom="paragraph">
              <wp:posOffset>526415</wp:posOffset>
            </wp:positionV>
            <wp:extent cx="6028690" cy="1161415"/>
            <wp:effectExtent l="0" t="0" r="0" b="635"/>
            <wp:wrapTight wrapText="bothSides">
              <wp:wrapPolygon edited="0">
                <wp:start x="0" y="0"/>
                <wp:lineTo x="0" y="18423"/>
                <wp:lineTo x="7098" y="21258"/>
                <wp:lineTo x="19930" y="21258"/>
                <wp:lineTo x="21500" y="18423"/>
                <wp:lineTo x="21500" y="17715"/>
                <wp:lineTo x="19930" y="17006"/>
                <wp:lineTo x="19930" y="11337"/>
                <wp:lineTo x="21295" y="11337"/>
                <wp:lineTo x="21500" y="10629"/>
                <wp:lineTo x="21500" y="0"/>
                <wp:lineTo x="0" y="0"/>
              </wp:wrapPolygon>
            </wp:wrapTight>
            <wp:docPr id="125790419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28690" cy="116141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Nella Tabella sottostante è indicata la ripartizione delle risorse relative a interventi per destinatari finali, comprensive delle risorse relative ai residui passivi perenti </w:t>
      </w:r>
      <w:r w:rsidRPr="00F56356">
        <w:rPr>
          <w:rFonts w:ascii="Times New Roman" w:eastAsia="Times New Roman" w:hAnsi="Times New Roman" w:cs="Times New Roman"/>
          <w:sz w:val="24"/>
          <w:szCs w:val="24"/>
          <w:lang w:eastAsia="it-IT"/>
        </w:rPr>
        <w:t>reiscritti:</w:t>
      </w:r>
    </w:p>
    <w:p w14:paraId="252BEE75"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p>
    <w:p w14:paraId="2167B43B"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p>
    <w:p w14:paraId="2279F7FA" w14:textId="77777777" w:rsidR="006E42A7" w:rsidRDefault="006E42A7">
      <w:pPr>
        <w:rPr>
          <w:rFonts w:ascii="Times New Roman" w:eastAsia="Times New Roman" w:hAnsi="Times New Roman" w:cs="Times New Roman"/>
          <w:color w:val="FF0000"/>
          <w:sz w:val="24"/>
          <w:szCs w:val="24"/>
          <w:lang w:eastAsia="it-IT"/>
        </w:rPr>
      </w:pPr>
      <w:r>
        <w:rPr>
          <w:rFonts w:ascii="Times New Roman" w:eastAsia="Times New Roman" w:hAnsi="Times New Roman" w:cs="Times New Roman"/>
          <w:color w:val="FF0000"/>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FF2366" w14:paraId="2A51D6B0" w14:textId="77777777" w:rsidTr="00FF2366">
        <w:trPr>
          <w:trHeight w:val="510"/>
        </w:trPr>
        <w:tc>
          <w:tcPr>
            <w:tcW w:w="340" w:type="dxa"/>
            <w:tcBorders>
              <w:top w:val="nil"/>
              <w:left w:val="nil"/>
              <w:bottom w:val="nil"/>
              <w:right w:val="nil"/>
            </w:tcBorders>
            <w:shd w:val="clear" w:color="auto" w:fill="auto"/>
            <w:noWrap/>
            <w:vAlign w:val="bottom"/>
            <w:hideMark/>
          </w:tcPr>
          <w:p w14:paraId="3C2B02AB" w14:textId="77777777" w:rsidR="006E42A7" w:rsidRPr="00FF2366" w:rsidRDefault="006E42A7" w:rsidP="00FF236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123396" w14:textId="77777777" w:rsidR="006E42A7" w:rsidRPr="00FF2366" w:rsidRDefault="006E42A7" w:rsidP="00FF2366">
            <w:pPr>
              <w:spacing w:after="0" w:line="240" w:lineRule="auto"/>
              <w:jc w:val="center"/>
              <w:rPr>
                <w:rFonts w:ascii="Times New Roman" w:eastAsia="Times New Roman" w:hAnsi="Times New Roman" w:cs="Times New Roman"/>
                <w:b/>
                <w:bCs/>
                <w:i/>
                <w:iCs/>
                <w:color w:val="000000"/>
                <w:sz w:val="28"/>
                <w:szCs w:val="28"/>
                <w:lang w:eastAsia="it-IT"/>
              </w:rPr>
            </w:pPr>
            <w:r w:rsidRPr="00FF2366">
              <w:rPr>
                <w:rFonts w:ascii="Times New Roman" w:eastAsia="Times New Roman" w:hAnsi="Times New Roman" w:cs="Times New Roman"/>
                <w:b/>
                <w:bCs/>
                <w:i/>
                <w:iCs/>
                <w:color w:val="000000"/>
                <w:sz w:val="28"/>
                <w:szCs w:val="28"/>
                <w:lang w:eastAsia="it-IT"/>
              </w:rPr>
              <w:t>SCHEDA OBIETTIVO</w:t>
            </w:r>
          </w:p>
        </w:tc>
      </w:tr>
      <w:tr w:rsidR="006E42A7" w:rsidRPr="00FF2366" w14:paraId="0E936938" w14:textId="77777777" w:rsidTr="00FF2366">
        <w:trPr>
          <w:trHeight w:val="630"/>
        </w:trPr>
        <w:tc>
          <w:tcPr>
            <w:tcW w:w="340" w:type="dxa"/>
            <w:tcBorders>
              <w:top w:val="nil"/>
              <w:left w:val="nil"/>
              <w:bottom w:val="nil"/>
              <w:right w:val="nil"/>
            </w:tcBorders>
            <w:shd w:val="clear" w:color="auto" w:fill="auto"/>
            <w:noWrap/>
            <w:vAlign w:val="center"/>
            <w:hideMark/>
          </w:tcPr>
          <w:p w14:paraId="20A5E592" w14:textId="77777777" w:rsidR="006E42A7" w:rsidRPr="00FF2366" w:rsidRDefault="006E42A7" w:rsidP="00FF236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764DE65"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3B47FB1"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FF2366" w14:paraId="41A2C56B" w14:textId="77777777" w:rsidTr="00FF2366">
        <w:trPr>
          <w:trHeight w:val="630"/>
        </w:trPr>
        <w:tc>
          <w:tcPr>
            <w:tcW w:w="340" w:type="dxa"/>
            <w:tcBorders>
              <w:top w:val="nil"/>
              <w:left w:val="nil"/>
              <w:bottom w:val="nil"/>
              <w:right w:val="nil"/>
            </w:tcBorders>
            <w:shd w:val="clear" w:color="auto" w:fill="auto"/>
            <w:noWrap/>
            <w:vAlign w:val="center"/>
            <w:hideMark/>
          </w:tcPr>
          <w:p w14:paraId="48383A7F"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028F9F9"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F0A8526"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1.3 - Presidenza del Consiglio dei ministri</w:t>
            </w:r>
          </w:p>
        </w:tc>
      </w:tr>
      <w:tr w:rsidR="006E42A7" w:rsidRPr="00FF2366" w14:paraId="156C0805" w14:textId="77777777" w:rsidTr="00FF2366">
        <w:trPr>
          <w:trHeight w:val="630"/>
        </w:trPr>
        <w:tc>
          <w:tcPr>
            <w:tcW w:w="340" w:type="dxa"/>
            <w:tcBorders>
              <w:top w:val="nil"/>
              <w:left w:val="nil"/>
              <w:bottom w:val="nil"/>
              <w:right w:val="nil"/>
            </w:tcBorders>
            <w:shd w:val="clear" w:color="auto" w:fill="auto"/>
            <w:noWrap/>
            <w:vAlign w:val="center"/>
            <w:hideMark/>
          </w:tcPr>
          <w:p w14:paraId="1C7C5FB5"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A706151"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45253F6"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11 – Programmazione e coordinamento della politica economica</w:t>
            </w:r>
          </w:p>
        </w:tc>
      </w:tr>
      <w:tr w:rsidR="006E42A7" w:rsidRPr="00FF2366" w14:paraId="52CDCB25" w14:textId="77777777" w:rsidTr="00FF2366">
        <w:trPr>
          <w:trHeight w:val="450"/>
        </w:trPr>
        <w:tc>
          <w:tcPr>
            <w:tcW w:w="340" w:type="dxa"/>
            <w:tcBorders>
              <w:top w:val="nil"/>
              <w:left w:val="nil"/>
              <w:bottom w:val="nil"/>
              <w:right w:val="nil"/>
            </w:tcBorders>
            <w:shd w:val="clear" w:color="auto" w:fill="auto"/>
            <w:noWrap/>
            <w:vAlign w:val="center"/>
            <w:hideMark/>
          </w:tcPr>
          <w:p w14:paraId="6C7C60D6"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A9BD458"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72E35AB"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w:t>
            </w:r>
          </w:p>
        </w:tc>
      </w:tr>
      <w:tr w:rsidR="006E42A7" w:rsidRPr="00FF2366" w14:paraId="01F8A33E" w14:textId="77777777" w:rsidTr="00FF2366">
        <w:trPr>
          <w:trHeight w:val="450"/>
        </w:trPr>
        <w:tc>
          <w:tcPr>
            <w:tcW w:w="340" w:type="dxa"/>
            <w:tcBorders>
              <w:top w:val="nil"/>
              <w:left w:val="nil"/>
              <w:bottom w:val="nil"/>
              <w:right w:val="nil"/>
            </w:tcBorders>
            <w:shd w:val="clear" w:color="auto" w:fill="auto"/>
            <w:noWrap/>
            <w:vAlign w:val="center"/>
            <w:hideMark/>
          </w:tcPr>
          <w:p w14:paraId="3BF7251B"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3574E69"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767BE35"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w:t>
            </w:r>
          </w:p>
        </w:tc>
      </w:tr>
      <w:tr w:rsidR="006E42A7" w:rsidRPr="00FF2366" w14:paraId="728745D6" w14:textId="77777777" w:rsidTr="00FF2366">
        <w:trPr>
          <w:trHeight w:val="915"/>
        </w:trPr>
        <w:tc>
          <w:tcPr>
            <w:tcW w:w="340" w:type="dxa"/>
            <w:tcBorders>
              <w:top w:val="nil"/>
              <w:left w:val="nil"/>
              <w:bottom w:val="nil"/>
              <w:right w:val="nil"/>
            </w:tcBorders>
            <w:shd w:val="clear" w:color="auto" w:fill="auto"/>
            <w:noWrap/>
            <w:vAlign w:val="center"/>
            <w:hideMark/>
          </w:tcPr>
          <w:p w14:paraId="3A9B268A"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D224BA2"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7BC6BFA"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xml:space="preserve">Contribuire alle attività di programmazione economica e finanziaria del CIPESS a favore dello sviluppo del Paese tramite il monitoraggio della spesa per investimenti attuato con il sistema MIP/CUP. </w:t>
            </w:r>
          </w:p>
        </w:tc>
      </w:tr>
      <w:tr w:rsidR="006E42A7" w:rsidRPr="00FF2366" w14:paraId="2D050FD3" w14:textId="77777777" w:rsidTr="00FF2366">
        <w:trPr>
          <w:trHeight w:val="915"/>
        </w:trPr>
        <w:tc>
          <w:tcPr>
            <w:tcW w:w="340" w:type="dxa"/>
            <w:tcBorders>
              <w:top w:val="nil"/>
              <w:left w:val="nil"/>
              <w:bottom w:val="nil"/>
              <w:right w:val="nil"/>
            </w:tcBorders>
            <w:shd w:val="clear" w:color="auto" w:fill="auto"/>
            <w:noWrap/>
            <w:vAlign w:val="center"/>
            <w:hideMark/>
          </w:tcPr>
          <w:p w14:paraId="4A8F11C9"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DAA2D59"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49AADAA"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Popolamento del sistema di monitoraggio MIP/CUP, supporto all’utenza dei soggetti attuatori segnalanti e alla gestione del sistema informatico.</w:t>
            </w:r>
          </w:p>
        </w:tc>
      </w:tr>
      <w:tr w:rsidR="006E42A7" w:rsidRPr="00FF2366" w14:paraId="3DED77E0" w14:textId="77777777" w:rsidTr="00FF2366">
        <w:trPr>
          <w:trHeight w:val="525"/>
        </w:trPr>
        <w:tc>
          <w:tcPr>
            <w:tcW w:w="340" w:type="dxa"/>
            <w:tcBorders>
              <w:top w:val="nil"/>
              <w:left w:val="nil"/>
              <w:bottom w:val="nil"/>
              <w:right w:val="nil"/>
            </w:tcBorders>
            <w:shd w:val="clear" w:color="auto" w:fill="auto"/>
            <w:noWrap/>
            <w:vAlign w:val="bottom"/>
            <w:hideMark/>
          </w:tcPr>
          <w:p w14:paraId="363CECEA"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A59AFFD"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DC154BA"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Cap. 632</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CDC38EA"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7803E93"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Consuntivo 2023</w:t>
            </w:r>
          </w:p>
        </w:tc>
      </w:tr>
      <w:tr w:rsidR="006E42A7" w:rsidRPr="00FF2366" w14:paraId="251BDF7E" w14:textId="77777777" w:rsidTr="00FF2366">
        <w:trPr>
          <w:trHeight w:val="1200"/>
        </w:trPr>
        <w:tc>
          <w:tcPr>
            <w:tcW w:w="340" w:type="dxa"/>
            <w:tcBorders>
              <w:top w:val="nil"/>
              <w:left w:val="nil"/>
              <w:bottom w:val="nil"/>
              <w:right w:val="nil"/>
            </w:tcBorders>
            <w:shd w:val="clear" w:color="auto" w:fill="auto"/>
            <w:noWrap/>
            <w:vAlign w:val="bottom"/>
            <w:hideMark/>
          </w:tcPr>
          <w:p w14:paraId="5A1CAA7C"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8C53649"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0C03CD3"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9EA4E3B"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Stanziamento iniziale di competenza        </w:t>
            </w:r>
            <w:proofErr w:type="gramStart"/>
            <w:r w:rsidRPr="00FF2366">
              <w:rPr>
                <w:rFonts w:ascii="Times New Roman" w:eastAsia="Times New Roman" w:hAnsi="Times New Roman" w:cs="Times New Roman"/>
                <w:color w:val="000000"/>
                <w:sz w:val="18"/>
                <w:szCs w:val="18"/>
                <w:lang w:eastAsia="it-IT"/>
              </w:rPr>
              <w:t xml:space="preserve">  </w:t>
            </w:r>
            <w:r w:rsidRPr="00FF2366">
              <w:rPr>
                <w:rFonts w:ascii="Times New Roman" w:eastAsia="Times New Roman" w:hAnsi="Times New Roman" w:cs="Times New Roman"/>
                <w:color w:val="000000"/>
                <w:sz w:val="16"/>
                <w:szCs w:val="16"/>
                <w:lang w:eastAsia="it-IT"/>
              </w:rPr>
              <w:t xml:space="preserve"> (</w:t>
            </w:r>
            <w:proofErr w:type="gramEnd"/>
            <w:r w:rsidRPr="00FF236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3CC816A2"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Stanziamento definitivo di competenza                    </w:t>
            </w:r>
            <w:proofErr w:type="gramStart"/>
            <w:r w:rsidRPr="00FF2366">
              <w:rPr>
                <w:rFonts w:ascii="Times New Roman" w:eastAsia="Times New Roman" w:hAnsi="Times New Roman" w:cs="Times New Roman"/>
                <w:color w:val="000000"/>
                <w:sz w:val="18"/>
                <w:szCs w:val="18"/>
                <w:lang w:eastAsia="it-IT"/>
              </w:rPr>
              <w:t xml:space="preserve">  </w:t>
            </w:r>
            <w:r w:rsidRPr="00FF2366">
              <w:rPr>
                <w:rFonts w:ascii="Times New Roman" w:eastAsia="Times New Roman" w:hAnsi="Times New Roman" w:cs="Times New Roman"/>
                <w:color w:val="000000"/>
                <w:sz w:val="16"/>
                <w:szCs w:val="16"/>
                <w:lang w:eastAsia="it-IT"/>
              </w:rPr>
              <w:t xml:space="preserve"> (</w:t>
            </w:r>
            <w:proofErr w:type="gramEnd"/>
            <w:r w:rsidRPr="00FF236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3191F97"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Pagamento c/competenza</w:t>
            </w:r>
            <w:r w:rsidRPr="00FF2366">
              <w:rPr>
                <w:rFonts w:ascii="Times New Roman" w:eastAsia="Times New Roman" w:hAnsi="Times New Roman" w:cs="Times New Roman"/>
                <w:color w:val="000000"/>
                <w:sz w:val="16"/>
                <w:szCs w:val="16"/>
                <w:lang w:eastAsia="it-IT"/>
              </w:rPr>
              <w:t xml:space="preserve">                    </w:t>
            </w:r>
            <w:proofErr w:type="gramStart"/>
            <w:r w:rsidRPr="00FF2366">
              <w:rPr>
                <w:rFonts w:ascii="Times New Roman" w:eastAsia="Times New Roman" w:hAnsi="Times New Roman" w:cs="Times New Roman"/>
                <w:color w:val="000000"/>
                <w:sz w:val="16"/>
                <w:szCs w:val="16"/>
                <w:lang w:eastAsia="it-IT"/>
              </w:rPr>
              <w:t xml:space="preserve">   (</w:t>
            </w:r>
            <w:proofErr w:type="gramEnd"/>
            <w:r w:rsidRPr="00FF236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55DDBC6B"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Somme rimaste da pagare in c/competenza                     </w:t>
            </w:r>
            <w:proofErr w:type="gramStart"/>
            <w:r w:rsidRPr="00FF2366">
              <w:rPr>
                <w:rFonts w:ascii="Times New Roman" w:eastAsia="Times New Roman" w:hAnsi="Times New Roman" w:cs="Times New Roman"/>
                <w:color w:val="000000"/>
                <w:sz w:val="18"/>
                <w:szCs w:val="18"/>
                <w:lang w:eastAsia="it-IT"/>
              </w:rPr>
              <w:t xml:space="preserve">   </w:t>
            </w:r>
            <w:r w:rsidRPr="00FF2366">
              <w:rPr>
                <w:rFonts w:ascii="Times New Roman" w:eastAsia="Times New Roman" w:hAnsi="Times New Roman" w:cs="Times New Roman"/>
                <w:color w:val="000000"/>
                <w:sz w:val="16"/>
                <w:szCs w:val="16"/>
                <w:lang w:eastAsia="it-IT"/>
              </w:rPr>
              <w:t>(</w:t>
            </w:r>
            <w:proofErr w:type="gramEnd"/>
            <w:r w:rsidRPr="00FF236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6924989"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Totale impegnato                        </w:t>
            </w:r>
            <w:proofErr w:type="gramStart"/>
            <w:r w:rsidRPr="00FF2366">
              <w:rPr>
                <w:rFonts w:ascii="Times New Roman" w:eastAsia="Times New Roman" w:hAnsi="Times New Roman" w:cs="Times New Roman"/>
                <w:color w:val="000000"/>
                <w:sz w:val="18"/>
                <w:szCs w:val="18"/>
                <w:lang w:eastAsia="it-IT"/>
              </w:rPr>
              <w:t xml:space="preserve">   (</w:t>
            </w:r>
            <w:proofErr w:type="gramEnd"/>
            <w:r w:rsidRPr="00FF2366">
              <w:rPr>
                <w:rFonts w:ascii="Times New Roman" w:eastAsia="Times New Roman" w:hAnsi="Times New Roman" w:cs="Times New Roman"/>
                <w:color w:val="000000"/>
                <w:sz w:val="18"/>
                <w:szCs w:val="18"/>
                <w:lang w:eastAsia="it-IT"/>
              </w:rPr>
              <w:t>3) + (4)</w:t>
            </w:r>
          </w:p>
        </w:tc>
      </w:tr>
      <w:tr w:rsidR="006E42A7" w:rsidRPr="00FF2366" w14:paraId="2C19FDF7" w14:textId="77777777" w:rsidTr="00FF2366">
        <w:trPr>
          <w:trHeight w:val="683"/>
        </w:trPr>
        <w:tc>
          <w:tcPr>
            <w:tcW w:w="340" w:type="dxa"/>
            <w:tcBorders>
              <w:top w:val="nil"/>
              <w:left w:val="nil"/>
              <w:bottom w:val="nil"/>
              <w:right w:val="nil"/>
            </w:tcBorders>
            <w:shd w:val="clear" w:color="auto" w:fill="auto"/>
            <w:noWrap/>
            <w:vAlign w:val="bottom"/>
            <w:hideMark/>
          </w:tcPr>
          <w:p w14:paraId="3959ACA1"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0407DBF"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524D963"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71B46C00"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2.811.210,00</w:t>
            </w:r>
          </w:p>
        </w:tc>
        <w:tc>
          <w:tcPr>
            <w:tcW w:w="1140" w:type="dxa"/>
            <w:tcBorders>
              <w:top w:val="nil"/>
              <w:left w:val="nil"/>
              <w:bottom w:val="single" w:sz="4" w:space="0" w:color="auto"/>
              <w:right w:val="single" w:sz="4" w:space="0" w:color="auto"/>
            </w:tcBorders>
            <w:shd w:val="clear" w:color="auto" w:fill="auto"/>
            <w:noWrap/>
            <w:vAlign w:val="center"/>
            <w:hideMark/>
          </w:tcPr>
          <w:p w14:paraId="31A02F51"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6.316.171,36</w:t>
            </w:r>
          </w:p>
        </w:tc>
        <w:tc>
          <w:tcPr>
            <w:tcW w:w="1180" w:type="dxa"/>
            <w:tcBorders>
              <w:top w:val="nil"/>
              <w:left w:val="nil"/>
              <w:bottom w:val="single" w:sz="4" w:space="0" w:color="auto"/>
              <w:right w:val="single" w:sz="4" w:space="0" w:color="auto"/>
            </w:tcBorders>
            <w:shd w:val="clear" w:color="auto" w:fill="auto"/>
            <w:noWrap/>
            <w:vAlign w:val="center"/>
            <w:hideMark/>
          </w:tcPr>
          <w:p w14:paraId="6943FEE1"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4.287.980,13</w:t>
            </w:r>
          </w:p>
        </w:tc>
        <w:tc>
          <w:tcPr>
            <w:tcW w:w="1340" w:type="dxa"/>
            <w:tcBorders>
              <w:top w:val="nil"/>
              <w:left w:val="nil"/>
              <w:bottom w:val="single" w:sz="4" w:space="0" w:color="auto"/>
              <w:right w:val="single" w:sz="4" w:space="0" w:color="auto"/>
            </w:tcBorders>
            <w:shd w:val="clear" w:color="auto" w:fill="auto"/>
            <w:noWrap/>
            <w:vAlign w:val="center"/>
            <w:hideMark/>
          </w:tcPr>
          <w:p w14:paraId="7095F060"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3338FA1"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4.287.980,13</w:t>
            </w:r>
          </w:p>
        </w:tc>
      </w:tr>
      <w:tr w:rsidR="006E42A7" w:rsidRPr="00FF2366" w14:paraId="5D636B4B" w14:textId="77777777" w:rsidTr="00FF2366">
        <w:trPr>
          <w:trHeight w:val="330"/>
        </w:trPr>
        <w:tc>
          <w:tcPr>
            <w:tcW w:w="340" w:type="dxa"/>
            <w:tcBorders>
              <w:top w:val="nil"/>
              <w:left w:val="nil"/>
              <w:bottom w:val="nil"/>
              <w:right w:val="nil"/>
            </w:tcBorders>
            <w:shd w:val="clear" w:color="auto" w:fill="auto"/>
            <w:noWrap/>
            <w:vAlign w:val="bottom"/>
            <w:hideMark/>
          </w:tcPr>
          <w:p w14:paraId="7C30A479" w14:textId="77777777" w:rsidR="006E42A7" w:rsidRPr="00FF2366" w:rsidRDefault="006E42A7" w:rsidP="00FF236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122BB8D" w14:textId="77777777" w:rsidR="006E42A7" w:rsidRPr="00FF2366" w:rsidRDefault="006E42A7" w:rsidP="00FF2366">
            <w:pPr>
              <w:spacing w:after="0" w:line="240" w:lineRule="auto"/>
              <w:rPr>
                <w:rFonts w:ascii="Times New Roman" w:eastAsia="Times New Roman" w:hAnsi="Times New Roman" w:cs="Times New Roman"/>
                <w:b/>
                <w:bCs/>
                <w:color w:val="000000"/>
                <w:sz w:val="18"/>
                <w:szCs w:val="18"/>
                <w:lang w:eastAsia="it-IT"/>
              </w:rPr>
            </w:pPr>
            <w:r w:rsidRPr="00FF236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C820B54" w14:textId="77777777" w:rsidR="006E42A7" w:rsidRPr="00FF2366" w:rsidRDefault="006E42A7" w:rsidP="00FF236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3F98024" w14:textId="77777777" w:rsidR="006E42A7" w:rsidRPr="00FF2366" w:rsidRDefault="006E42A7" w:rsidP="00FF236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15B5AAC4" w14:textId="77777777" w:rsidR="006E42A7" w:rsidRPr="00FF2366" w:rsidRDefault="006E42A7" w:rsidP="00FF236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564D1D4" w14:textId="77777777" w:rsidR="006E42A7" w:rsidRPr="00FF2366" w:rsidRDefault="006E42A7" w:rsidP="00FF236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7D2ADCC" w14:textId="77777777" w:rsidR="006E42A7" w:rsidRPr="00FF2366" w:rsidRDefault="006E42A7" w:rsidP="00FF236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86247A6"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 </w:t>
            </w:r>
          </w:p>
        </w:tc>
      </w:tr>
      <w:tr w:rsidR="006E42A7" w:rsidRPr="00FF2366" w14:paraId="70CAA75E" w14:textId="77777777" w:rsidTr="00FF2366">
        <w:trPr>
          <w:trHeight w:val="480"/>
        </w:trPr>
        <w:tc>
          <w:tcPr>
            <w:tcW w:w="340" w:type="dxa"/>
            <w:tcBorders>
              <w:top w:val="nil"/>
              <w:left w:val="nil"/>
              <w:bottom w:val="nil"/>
              <w:right w:val="nil"/>
            </w:tcBorders>
            <w:shd w:val="clear" w:color="auto" w:fill="auto"/>
            <w:noWrap/>
            <w:vAlign w:val="bottom"/>
            <w:hideMark/>
          </w:tcPr>
          <w:p w14:paraId="4A17FABB"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14FAB3A6"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FF2366" w14:paraId="7000E34F" w14:textId="77777777" w:rsidTr="00FF2366">
        <w:trPr>
          <w:trHeight w:val="540"/>
        </w:trPr>
        <w:tc>
          <w:tcPr>
            <w:tcW w:w="340" w:type="dxa"/>
            <w:tcBorders>
              <w:top w:val="nil"/>
              <w:left w:val="nil"/>
              <w:bottom w:val="nil"/>
              <w:right w:val="nil"/>
            </w:tcBorders>
            <w:shd w:val="clear" w:color="auto" w:fill="auto"/>
            <w:noWrap/>
            <w:vAlign w:val="bottom"/>
            <w:hideMark/>
          </w:tcPr>
          <w:p w14:paraId="2983A69A"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A9B39B0"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FF2366" w14:paraId="6A294E68" w14:textId="77777777" w:rsidTr="00FF2366">
        <w:trPr>
          <w:trHeight w:val="540"/>
        </w:trPr>
        <w:tc>
          <w:tcPr>
            <w:tcW w:w="340" w:type="dxa"/>
            <w:tcBorders>
              <w:top w:val="nil"/>
              <w:left w:val="nil"/>
              <w:bottom w:val="nil"/>
              <w:right w:val="nil"/>
            </w:tcBorders>
            <w:shd w:val="clear" w:color="auto" w:fill="auto"/>
            <w:noWrap/>
            <w:vAlign w:val="bottom"/>
            <w:hideMark/>
          </w:tcPr>
          <w:p w14:paraId="6D1D4DC0"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183CA8ED" w14:textId="77777777" w:rsidR="006E42A7" w:rsidRPr="000962E9" w:rsidRDefault="006E42A7" w:rsidP="000962E9">
            <w:pPr>
              <w:spacing w:after="0" w:line="240" w:lineRule="auto"/>
              <w:jc w:val="both"/>
              <w:rPr>
                <w:rFonts w:ascii="Times New Roman" w:eastAsia="Times New Roman" w:hAnsi="Times New Roman" w:cs="Times New Roman"/>
                <w:color w:val="000000"/>
                <w:sz w:val="16"/>
                <w:szCs w:val="16"/>
                <w:lang w:eastAsia="it-IT"/>
              </w:rPr>
            </w:pPr>
            <w:r w:rsidRPr="000962E9">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FF2366" w14:paraId="79D5599E" w14:textId="77777777" w:rsidTr="00FF2366">
        <w:trPr>
          <w:trHeight w:val="480"/>
        </w:trPr>
        <w:tc>
          <w:tcPr>
            <w:tcW w:w="340" w:type="dxa"/>
            <w:tcBorders>
              <w:top w:val="nil"/>
              <w:left w:val="nil"/>
              <w:bottom w:val="nil"/>
              <w:right w:val="nil"/>
            </w:tcBorders>
            <w:shd w:val="clear" w:color="auto" w:fill="auto"/>
            <w:noWrap/>
            <w:vAlign w:val="bottom"/>
            <w:hideMark/>
          </w:tcPr>
          <w:p w14:paraId="4DB1E278" w14:textId="77777777" w:rsidR="006E42A7" w:rsidRPr="00FF2366" w:rsidRDefault="006E42A7" w:rsidP="00FF236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49E4A5" w14:textId="77777777" w:rsidR="006E42A7" w:rsidRPr="00FF2366" w:rsidRDefault="006E42A7" w:rsidP="00FF2366">
            <w:pPr>
              <w:spacing w:after="0" w:line="240" w:lineRule="auto"/>
              <w:jc w:val="center"/>
              <w:rPr>
                <w:rFonts w:ascii="Times New Roman" w:eastAsia="Times New Roman" w:hAnsi="Times New Roman" w:cs="Times New Roman"/>
                <w:b/>
                <w:bCs/>
                <w:i/>
                <w:iCs/>
                <w:color w:val="000000"/>
                <w:sz w:val="18"/>
                <w:szCs w:val="18"/>
                <w:lang w:eastAsia="it-IT"/>
              </w:rPr>
            </w:pPr>
            <w:r w:rsidRPr="00FF2366">
              <w:rPr>
                <w:rFonts w:ascii="Times New Roman" w:eastAsia="Times New Roman" w:hAnsi="Times New Roman" w:cs="Times New Roman"/>
                <w:b/>
                <w:bCs/>
                <w:i/>
                <w:iCs/>
                <w:color w:val="000000"/>
                <w:sz w:val="18"/>
                <w:szCs w:val="18"/>
                <w:lang w:eastAsia="it-IT"/>
              </w:rPr>
              <w:t>INDICATORI DI RISULTATO</w:t>
            </w:r>
          </w:p>
        </w:tc>
      </w:tr>
      <w:tr w:rsidR="006E42A7" w:rsidRPr="00FF2366" w14:paraId="1AD6EA22" w14:textId="77777777" w:rsidTr="00FF2366">
        <w:trPr>
          <w:trHeight w:val="459"/>
        </w:trPr>
        <w:tc>
          <w:tcPr>
            <w:tcW w:w="340" w:type="dxa"/>
            <w:tcBorders>
              <w:top w:val="nil"/>
              <w:left w:val="nil"/>
              <w:bottom w:val="nil"/>
              <w:right w:val="nil"/>
            </w:tcBorders>
            <w:shd w:val="clear" w:color="auto" w:fill="auto"/>
            <w:noWrap/>
            <w:vAlign w:val="center"/>
            <w:hideMark/>
          </w:tcPr>
          <w:p w14:paraId="08DBEDC6" w14:textId="77777777" w:rsidR="006E42A7" w:rsidRPr="00FF2366" w:rsidRDefault="006E42A7" w:rsidP="00FF236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83D83A4"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AF02C0D"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Misura delle richieste di abilitazione alla generazione massiva evase</w:t>
            </w:r>
            <w:r>
              <w:rPr>
                <w:rFonts w:ascii="Times New Roman" w:eastAsia="Times New Roman" w:hAnsi="Times New Roman" w:cs="Times New Roman"/>
                <w:color w:val="000000"/>
                <w:sz w:val="20"/>
                <w:szCs w:val="20"/>
                <w:lang w:eastAsia="it-IT"/>
              </w:rPr>
              <w:t>.</w:t>
            </w:r>
          </w:p>
        </w:tc>
      </w:tr>
      <w:tr w:rsidR="006E42A7" w:rsidRPr="00FF2366" w14:paraId="6B2531C5" w14:textId="77777777" w:rsidTr="00FF2366">
        <w:trPr>
          <w:trHeight w:val="526"/>
        </w:trPr>
        <w:tc>
          <w:tcPr>
            <w:tcW w:w="340" w:type="dxa"/>
            <w:tcBorders>
              <w:top w:val="nil"/>
              <w:left w:val="nil"/>
              <w:bottom w:val="nil"/>
              <w:right w:val="nil"/>
            </w:tcBorders>
            <w:shd w:val="clear" w:color="auto" w:fill="auto"/>
            <w:noWrap/>
            <w:vAlign w:val="center"/>
            <w:hideMark/>
          </w:tcPr>
          <w:p w14:paraId="41E0D41F"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93684D2"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B926B24"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Sistema Gestionale MIP/CUP</w:t>
            </w:r>
            <w:r>
              <w:rPr>
                <w:rFonts w:ascii="Times New Roman" w:eastAsia="Times New Roman" w:hAnsi="Times New Roman" w:cs="Times New Roman"/>
                <w:color w:val="000000"/>
                <w:sz w:val="20"/>
                <w:szCs w:val="20"/>
                <w:lang w:eastAsia="it-IT"/>
              </w:rPr>
              <w:t>.</w:t>
            </w:r>
          </w:p>
        </w:tc>
      </w:tr>
      <w:tr w:rsidR="006E42A7" w:rsidRPr="00FF2366" w14:paraId="32F00A9E" w14:textId="77777777" w:rsidTr="00FF2366">
        <w:trPr>
          <w:trHeight w:val="1695"/>
        </w:trPr>
        <w:tc>
          <w:tcPr>
            <w:tcW w:w="340" w:type="dxa"/>
            <w:tcBorders>
              <w:top w:val="nil"/>
              <w:left w:val="nil"/>
              <w:bottom w:val="nil"/>
              <w:right w:val="nil"/>
            </w:tcBorders>
            <w:shd w:val="clear" w:color="auto" w:fill="auto"/>
            <w:noWrap/>
            <w:vAlign w:val="center"/>
            <w:hideMark/>
          </w:tcPr>
          <w:p w14:paraId="0CF34FC6" w14:textId="77777777" w:rsidR="006E42A7" w:rsidRPr="00FF2366" w:rsidRDefault="006E42A7" w:rsidP="00FF236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D48267C"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03F94ECC" w14:textId="77777777" w:rsidR="006E42A7" w:rsidRPr="00FF2366" w:rsidRDefault="006E42A7" w:rsidP="000962E9">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Totale annuo del numero richieste di abilitazione alla generazione massiva del CUP evase rispetto al totale annuo del numero richieste di abilitazione alla generazione massiva del CUP</w:t>
            </w:r>
          </w:p>
        </w:tc>
        <w:tc>
          <w:tcPr>
            <w:tcW w:w="1180" w:type="dxa"/>
            <w:tcBorders>
              <w:top w:val="nil"/>
              <w:left w:val="nil"/>
              <w:bottom w:val="single" w:sz="4" w:space="0" w:color="auto"/>
              <w:right w:val="nil"/>
            </w:tcBorders>
            <w:shd w:val="clear" w:color="auto" w:fill="auto"/>
            <w:vAlign w:val="center"/>
            <w:hideMark/>
          </w:tcPr>
          <w:p w14:paraId="0E50A362"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46988DB7"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5817846"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Scostamento</w:t>
            </w:r>
          </w:p>
        </w:tc>
      </w:tr>
      <w:tr w:rsidR="006E42A7" w:rsidRPr="00FF2366" w14:paraId="2F431B07" w14:textId="77777777" w:rsidTr="00FF2366">
        <w:trPr>
          <w:trHeight w:val="615"/>
        </w:trPr>
        <w:tc>
          <w:tcPr>
            <w:tcW w:w="340" w:type="dxa"/>
            <w:tcBorders>
              <w:top w:val="nil"/>
              <w:left w:val="nil"/>
              <w:bottom w:val="nil"/>
              <w:right w:val="nil"/>
            </w:tcBorders>
            <w:shd w:val="clear" w:color="auto" w:fill="auto"/>
            <w:noWrap/>
            <w:vAlign w:val="bottom"/>
            <w:hideMark/>
          </w:tcPr>
          <w:p w14:paraId="3DD42C89" w14:textId="77777777" w:rsidR="006E42A7" w:rsidRPr="00FF2366" w:rsidRDefault="006E42A7" w:rsidP="00FF236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0FBD5525" w14:textId="77777777" w:rsidR="006E42A7"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 xml:space="preserve">UNITA' DI MISURA  </w:t>
            </w:r>
          </w:p>
          <w:p w14:paraId="6D7829F5"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FF236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5EE7AB7"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18E688BD"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90</w:t>
            </w:r>
          </w:p>
        </w:tc>
        <w:tc>
          <w:tcPr>
            <w:tcW w:w="1340" w:type="dxa"/>
            <w:tcBorders>
              <w:top w:val="nil"/>
              <w:left w:val="nil"/>
              <w:bottom w:val="single" w:sz="4" w:space="0" w:color="auto"/>
              <w:right w:val="nil"/>
            </w:tcBorders>
            <w:shd w:val="clear" w:color="auto" w:fill="auto"/>
            <w:vAlign w:val="center"/>
            <w:hideMark/>
          </w:tcPr>
          <w:p w14:paraId="5F186E5C"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99,38</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74EA600"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r w:rsidRPr="00FF2366">
              <w:rPr>
                <w:rFonts w:ascii="Times New Roman" w:eastAsia="Times New Roman" w:hAnsi="Times New Roman" w:cs="Times New Roman"/>
                <w:color w:val="000000"/>
                <w:sz w:val="20"/>
                <w:szCs w:val="20"/>
                <w:lang w:eastAsia="it-IT"/>
              </w:rPr>
              <w:t>9,38</w:t>
            </w:r>
          </w:p>
        </w:tc>
      </w:tr>
      <w:tr w:rsidR="006E42A7" w:rsidRPr="00FF2366" w14:paraId="6FD86820" w14:textId="77777777" w:rsidTr="00FF2366">
        <w:trPr>
          <w:trHeight w:val="375"/>
        </w:trPr>
        <w:tc>
          <w:tcPr>
            <w:tcW w:w="340" w:type="dxa"/>
            <w:tcBorders>
              <w:top w:val="nil"/>
              <w:left w:val="nil"/>
              <w:bottom w:val="nil"/>
              <w:right w:val="nil"/>
            </w:tcBorders>
            <w:shd w:val="clear" w:color="auto" w:fill="auto"/>
            <w:noWrap/>
            <w:vAlign w:val="bottom"/>
            <w:hideMark/>
          </w:tcPr>
          <w:p w14:paraId="3C70AAE4" w14:textId="77777777" w:rsidR="006E42A7" w:rsidRPr="00FF2366" w:rsidRDefault="006E42A7" w:rsidP="00FF2366">
            <w:pPr>
              <w:spacing w:after="0" w:line="240" w:lineRule="auto"/>
              <w:jc w:val="center"/>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58D461" w14:textId="77777777" w:rsidR="006E42A7" w:rsidRPr="00FF2366" w:rsidRDefault="006E42A7" w:rsidP="00FF2366">
            <w:pPr>
              <w:spacing w:after="0" w:line="240" w:lineRule="auto"/>
              <w:rPr>
                <w:rFonts w:ascii="Times New Roman" w:eastAsia="Times New Roman" w:hAnsi="Times New Roman" w:cs="Times New Roman"/>
                <w:color w:val="000000"/>
                <w:sz w:val="18"/>
                <w:szCs w:val="18"/>
                <w:lang w:eastAsia="it-IT"/>
              </w:rPr>
            </w:pPr>
            <w:r w:rsidRPr="000962E9">
              <w:rPr>
                <w:rFonts w:ascii="Times New Roman" w:eastAsia="Times New Roman" w:hAnsi="Times New Roman" w:cs="Times New Roman"/>
                <w:color w:val="000000"/>
                <w:sz w:val="16"/>
                <w:szCs w:val="16"/>
                <w:lang w:eastAsia="it-IT"/>
              </w:rPr>
              <w:t>La ripartizione delle risorse è stata effettuata con delibera CIPESS n. 24 del 20 luglio 2023 - report del 21 dicembre 2023</w:t>
            </w:r>
            <w:r>
              <w:rPr>
                <w:rFonts w:ascii="Times New Roman" w:eastAsia="Times New Roman" w:hAnsi="Times New Roman" w:cs="Times New Roman"/>
                <w:color w:val="000000"/>
                <w:sz w:val="16"/>
                <w:szCs w:val="16"/>
                <w:lang w:eastAsia="it-IT"/>
              </w:rPr>
              <w:t>.</w:t>
            </w:r>
          </w:p>
        </w:tc>
      </w:tr>
    </w:tbl>
    <w:p w14:paraId="5C1F7A20" w14:textId="77777777" w:rsidR="006E42A7" w:rsidRDefault="006E42A7">
      <w:pPr>
        <w:rPr>
          <w:rFonts w:ascii="Times New Roman" w:eastAsia="Times New Roman" w:hAnsi="Times New Roman" w:cs="Times New Roman"/>
          <w:b/>
          <w:color w:val="000000" w:themeColor="text1"/>
          <w:sz w:val="24"/>
          <w:szCs w:val="24"/>
          <w:lang w:eastAsia="it-IT"/>
        </w:rPr>
      </w:pPr>
      <w:r>
        <w:rPr>
          <w:rFonts w:ascii="Times New Roman" w:eastAsia="Times New Roman" w:hAnsi="Times New Roman" w:cs="Times New Roman"/>
          <w:b/>
          <w:color w:val="000000" w:themeColor="text1"/>
          <w:sz w:val="24"/>
          <w:szCs w:val="24"/>
          <w:lang w:eastAsia="it-IT"/>
        </w:rPr>
        <w:br w:type="page"/>
      </w:r>
    </w:p>
    <w:p w14:paraId="3E9D0A0C" w14:textId="77777777" w:rsidR="006E42A7" w:rsidRPr="00F56356" w:rsidRDefault="006E42A7" w:rsidP="00F56356">
      <w:pPr>
        <w:spacing w:after="0" w:line="360" w:lineRule="auto"/>
        <w:ind w:left="284"/>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CDR 12 “Innovazione tecnologica e trasformazione digitale”</w:t>
      </w:r>
      <w:r>
        <w:rPr>
          <w:rFonts w:ascii="Times New Roman" w:eastAsia="Times New Roman" w:hAnsi="Times New Roman" w:cs="Times New Roman"/>
          <w:b/>
          <w:color w:val="000000" w:themeColor="text1"/>
          <w:sz w:val="24"/>
          <w:szCs w:val="24"/>
          <w:lang w:eastAsia="it-IT"/>
        </w:rPr>
        <w:t xml:space="preserve"> </w:t>
      </w:r>
    </w:p>
    <w:p w14:paraId="299741D5" w14:textId="77777777" w:rsidR="006E42A7" w:rsidRPr="00F56356" w:rsidRDefault="006E42A7" w:rsidP="00F56356">
      <w:pPr>
        <w:spacing w:after="0" w:line="360" w:lineRule="auto"/>
        <w:ind w:left="284"/>
        <w:rPr>
          <w:rFonts w:ascii="Times New Roman" w:eastAsia="Times New Roman" w:hAnsi="Times New Roman" w:cs="Times New Roman"/>
          <w:b/>
          <w:color w:val="000000" w:themeColor="text1"/>
          <w:sz w:val="6"/>
          <w:szCs w:val="24"/>
          <w:lang w:eastAsia="it-IT"/>
        </w:rPr>
      </w:pPr>
    </w:p>
    <w:p w14:paraId="2AC54932"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4"/>
          <w:szCs w:val="24"/>
          <w:lang w:eastAsia="it-IT"/>
        </w:rPr>
      </w:pPr>
    </w:p>
    <w:p w14:paraId="6D95BB35"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bookmarkStart w:id="68" w:name="_Hlk166053603"/>
      <w:r w:rsidRPr="00F56356">
        <w:rPr>
          <w:rFonts w:ascii="Times New Roman" w:eastAsia="Times New Roman" w:hAnsi="Times New Roman" w:cs="Times New Roman"/>
          <w:b/>
          <w:color w:val="000000" w:themeColor="text1"/>
          <w:sz w:val="24"/>
          <w:szCs w:val="24"/>
          <w:lang w:eastAsia="it-IT"/>
        </w:rPr>
        <w:t xml:space="preserve">MISSIONE 1 - </w:t>
      </w:r>
      <w:r w:rsidRPr="00F56356">
        <w:rPr>
          <w:rFonts w:ascii="Times New Roman" w:eastAsia="Times New Roman" w:hAnsi="Times New Roman" w:cs="Times New Roman"/>
          <w:color w:val="000000" w:themeColor="text1"/>
          <w:sz w:val="24"/>
          <w:szCs w:val="24"/>
          <w:lang w:eastAsia="it-IT"/>
        </w:rPr>
        <w:t xml:space="preserve">Organi costituzionali, a rilevanza costituzionale e Presidenza del Consiglio dei ministri </w:t>
      </w:r>
    </w:p>
    <w:p w14:paraId="243BDB5D"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1.3 - </w:t>
      </w:r>
      <w:r w:rsidRPr="00F56356">
        <w:rPr>
          <w:rFonts w:ascii="Times New Roman" w:eastAsia="Times New Roman" w:hAnsi="Times New Roman" w:cs="Times New Roman"/>
          <w:color w:val="000000" w:themeColor="text1"/>
          <w:sz w:val="24"/>
          <w:szCs w:val="24"/>
          <w:lang w:eastAsia="it-IT"/>
        </w:rPr>
        <w:t xml:space="preserve">Presidenza del Consiglio dei ministri </w:t>
      </w:r>
    </w:p>
    <w:bookmarkEnd w:id="68"/>
    <w:p w14:paraId="275B430C"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6"/>
          <w:szCs w:val="6"/>
          <w:lang w:eastAsia="it-IT"/>
        </w:rPr>
      </w:pPr>
    </w:p>
    <w:p w14:paraId="7327E90A"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24 - </w:t>
      </w:r>
      <w:r w:rsidRPr="00F56356">
        <w:rPr>
          <w:rFonts w:ascii="Times New Roman" w:eastAsia="Times New Roman" w:hAnsi="Times New Roman" w:cs="Times New Roman"/>
          <w:bCs/>
          <w:color w:val="000000" w:themeColor="text1"/>
          <w:sz w:val="24"/>
          <w:szCs w:val="24"/>
          <w:lang w:eastAsia="it-IT"/>
        </w:rPr>
        <w:t>Diritti</w:t>
      </w:r>
      <w:r w:rsidRPr="00F56356">
        <w:rPr>
          <w:rFonts w:ascii="Times New Roman" w:eastAsia="Times New Roman" w:hAnsi="Times New Roman" w:cs="Times New Roman"/>
          <w:color w:val="000000" w:themeColor="text1"/>
          <w:sz w:val="24"/>
          <w:szCs w:val="24"/>
          <w:lang w:eastAsia="it-IT"/>
        </w:rPr>
        <w:t xml:space="preserve"> sociali, politiche sociali e famiglia</w:t>
      </w:r>
    </w:p>
    <w:p w14:paraId="5D2421FD"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24.5 </w:t>
      </w:r>
      <w:r w:rsidRPr="00F56356">
        <w:rPr>
          <w:rFonts w:ascii="Times New Roman" w:eastAsia="Times New Roman" w:hAnsi="Times New Roman" w:cs="Times New Roman"/>
          <w:color w:val="000000" w:themeColor="text1"/>
          <w:sz w:val="24"/>
          <w:szCs w:val="24"/>
          <w:lang w:eastAsia="it-IT"/>
        </w:rPr>
        <w:t>- Famiglia, pari opportunità e situazioni</w:t>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di disagio</w:t>
      </w:r>
    </w:p>
    <w:p w14:paraId="4E38BC67"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6"/>
          <w:szCs w:val="6"/>
          <w:lang w:eastAsia="it-IT"/>
        </w:rPr>
      </w:pPr>
    </w:p>
    <w:p w14:paraId="71A09EEC"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32 – </w:t>
      </w:r>
      <w:r w:rsidRPr="00F56356">
        <w:rPr>
          <w:rFonts w:ascii="Times New Roman" w:eastAsia="Times New Roman" w:hAnsi="Times New Roman" w:cs="Times New Roman"/>
          <w:color w:val="000000" w:themeColor="text1"/>
          <w:sz w:val="24"/>
          <w:szCs w:val="24"/>
          <w:lang w:eastAsia="it-IT"/>
        </w:rPr>
        <w:t>Servizi istituzionali e generali delle amministrazioni pubbliche</w:t>
      </w:r>
    </w:p>
    <w:p w14:paraId="39FDA5F7"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32.4 – </w:t>
      </w:r>
      <w:r w:rsidRPr="00F56356">
        <w:rPr>
          <w:rFonts w:ascii="Times New Roman" w:eastAsia="Times New Roman" w:hAnsi="Times New Roman" w:cs="Times New Roman"/>
          <w:color w:val="000000" w:themeColor="text1"/>
          <w:sz w:val="24"/>
          <w:szCs w:val="24"/>
          <w:lang w:eastAsia="it-IT"/>
        </w:rPr>
        <w:t>Servizi generali delle strutture pubbliche preposte ad attività formative e ad altre attività trasversali per le pubbliche amministrazioni</w:t>
      </w:r>
    </w:p>
    <w:p w14:paraId="52D4D3AA"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8"/>
          <w:szCs w:val="28"/>
          <w:lang w:eastAsia="it-IT"/>
        </w:rPr>
      </w:pPr>
    </w:p>
    <w:p w14:paraId="49C8FFEB"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6"/>
          <w:szCs w:val="6"/>
          <w:lang w:eastAsia="it-IT"/>
        </w:rPr>
      </w:pPr>
    </w:p>
    <w:p w14:paraId="3F0EA812" w14:textId="77777777" w:rsidR="006E42A7" w:rsidRPr="00F56356" w:rsidRDefault="006E42A7" w:rsidP="00F56356">
      <w:pPr>
        <w:spacing w:after="0" w:line="360" w:lineRule="auto"/>
        <w:ind w:left="284"/>
        <w:jc w:val="both"/>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i/>
          <w:color w:val="000000" w:themeColor="text1"/>
          <w:sz w:val="24"/>
          <w:szCs w:val="24"/>
          <w:lang w:eastAsia="it-IT"/>
        </w:rPr>
        <w:t>1.  Mission</w:t>
      </w:r>
    </w:p>
    <w:p w14:paraId="3052A23E" w14:textId="77777777" w:rsidR="006E42A7" w:rsidRDefault="006E42A7" w:rsidP="00F56356">
      <w:pPr>
        <w:shd w:val="clear" w:color="auto" w:fill="FFFFFF"/>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Il Centro di responsabilità 12 “Innovazione tecnologica e trasformazione digitale” è la struttura di supporto al Presidente per la promozione e il coordinamento delle azioni del Governo finalizzate alla definizione di una strategia unitaria in materia di trasformazione digitale e di modernizzazione del Paese attraverso le tecnologie digitali. Con decreto del Presidente del Consiglio dei ministri 19 giugno 2019, di modifica del decreto del Presidente del Consiglio dei ministri 1° ottobre 2012 recante “Ordinamento delle Strutture generali della Presidenza del Consiglio dei ministri”, è stato istituito il Dipartimento per la trasformazione digitale per dare attuazione alle direttive del Presidente in materia e per assicurare il coordinamento e l’esecuzione dei programmi di trasformazione digitale. Per tali finalità il Dipartimento fornisce supporto al Presidente per l’esercizio delle funzioni di cui all’</w:t>
      </w:r>
      <w:hyperlink r:id="rId187" w:anchor="id=10LX0000871084ART20,__m=document" w:history="1">
        <w:r w:rsidRPr="00F56356">
          <w:rPr>
            <w:rFonts w:ascii="Times New Roman" w:eastAsia="Times New Roman" w:hAnsi="Times New Roman" w:cs="Times New Roman"/>
            <w:i/>
            <w:iCs/>
            <w:color w:val="000000" w:themeColor="text1"/>
            <w:sz w:val="24"/>
            <w:szCs w:val="24"/>
            <w:lang w:eastAsia="it-IT"/>
          </w:rPr>
          <w:t>articolo 8, commi 1-ter e 3, del decreto-legge 14 dicembre 2018, n. 135</w:t>
        </w:r>
      </w:hyperlink>
      <w:r w:rsidRPr="00F56356">
        <w:rPr>
          <w:rFonts w:ascii="Times New Roman" w:eastAsia="Times New Roman" w:hAnsi="Times New Roman" w:cs="Times New Roman"/>
          <w:color w:val="000000" w:themeColor="text1"/>
          <w:sz w:val="24"/>
          <w:szCs w:val="24"/>
          <w:lang w:eastAsia="it-IT"/>
        </w:rPr>
        <w:t>, per l’esercizio della vigilanza sulla società di cui all’</w:t>
      </w:r>
      <w:r w:rsidRPr="00F56356">
        <w:rPr>
          <w:rFonts w:ascii="Times New Roman" w:eastAsia="Times New Roman" w:hAnsi="Times New Roman" w:cs="Times New Roman"/>
          <w:sz w:val="24"/>
          <w:szCs w:val="24"/>
          <w:lang w:eastAsia="it-IT"/>
        </w:rPr>
        <w:t>articolo 8, comma 2, del decreto-legge 14 dicembre 2018, n. 135</w:t>
      </w:r>
      <w:r w:rsidRPr="00F56356">
        <w:rPr>
          <w:rFonts w:ascii="Times New Roman" w:eastAsia="Times New Roman" w:hAnsi="Times New Roman" w:cs="Times New Roman"/>
          <w:color w:val="000000" w:themeColor="text1"/>
          <w:sz w:val="24"/>
          <w:szCs w:val="24"/>
          <w:lang w:eastAsia="it-IT"/>
        </w:rPr>
        <w:t>, e per la partecipazione alle sedi istituzionali internazionali nelle quali si discute di innovazione tecnologica e agenda digitale europea. A decorrere dal 1° gennaio 2020 il Dipartimento per la trasformazione digitale, ai sensi del richiamato articolo 8, comma 1-ter, del decreto-legge n. 135/2018, è subentrato nello svolgimento delle funzioni e dei compiti dell’ex Struttura Commissariale per l’attuazione dell’Agenda digitale, che ha cessato la propria attività il 31 dicembre 2019. A</w:t>
      </w:r>
      <w:r w:rsidRPr="00F56356">
        <w:rPr>
          <w:rFonts w:ascii="Times New Roman" w:eastAsia="Times New Roman" w:hAnsi="Times New Roman" w:cs="Times New Roman"/>
          <w:sz w:val="24"/>
          <w:szCs w:val="24"/>
          <w:lang w:eastAsia="it-IT"/>
        </w:rPr>
        <w:t xml:space="preserve"> supporto del Comitato interministeriale per la transizione digitale (</w:t>
      </w:r>
      <w:proofErr w:type="spellStart"/>
      <w:r w:rsidRPr="00F56356">
        <w:rPr>
          <w:rFonts w:ascii="Times New Roman" w:eastAsia="Times New Roman" w:hAnsi="Times New Roman" w:cs="Times New Roman"/>
          <w:sz w:val="24"/>
          <w:szCs w:val="24"/>
          <w:lang w:eastAsia="it-IT"/>
        </w:rPr>
        <w:t>CiTD</w:t>
      </w:r>
      <w:proofErr w:type="spellEnd"/>
      <w:r w:rsidRPr="00F56356">
        <w:rPr>
          <w:rFonts w:ascii="Times New Roman" w:eastAsia="Times New Roman" w:hAnsi="Times New Roman" w:cs="Times New Roman"/>
          <w:sz w:val="24"/>
          <w:szCs w:val="24"/>
          <w:lang w:eastAsia="it-IT"/>
        </w:rPr>
        <w:t xml:space="preserve">), istituito presso la Presidenza del Consiglio dei ministri, ai sensi del comma 2, dell’articolo 8 del decreto-legge 1° marzo 2021, n. 22, presso il Dipartimento è stata istituita una Segreteria tecnico-amministrativa, composta da esperti in possesso di specifica ed elevata competenza nello studio, sviluppo e gestione di processi di trasformazione tecnologica e digitale e da personale non dirigenziale proveniente da </w:t>
      </w:r>
      <w:r w:rsidRPr="00F56356">
        <w:rPr>
          <w:rFonts w:ascii="Times New Roman" w:eastAsia="Times New Roman" w:hAnsi="Times New Roman" w:cs="Times New Roman"/>
          <w:sz w:val="24"/>
          <w:szCs w:val="24"/>
          <w:lang w:eastAsia="it-IT"/>
        </w:rPr>
        <w:lastRenderedPageBreak/>
        <w:t>altre amministrazioni. Con decreto del Presidente del Consiglio dei ministri 30 luglio 2021 è stata, inoltre, istituita, ai sensi dell’articolo 8, comma 1, del decreto-legge</w:t>
      </w:r>
    </w:p>
    <w:p w14:paraId="6D26E6FB"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n. 77 del 2021, nell’ambito del Dipartimento, l’Unità di Missione (UDM) per il “PNRR” con i compiti di coordinamento, attuazione, monitoraggio e rendicontazione dei milestone e dei target degli interventi del Piano nazionale per la ripresa e la resilienza (“PNRR”) di competenza del DTD.</w:t>
      </w:r>
    </w:p>
    <w:p w14:paraId="08782FCF" w14:textId="77777777" w:rsidR="006E42A7" w:rsidRPr="00F56356" w:rsidRDefault="006E42A7" w:rsidP="00F56356">
      <w:pPr>
        <w:spacing w:after="0" w:line="360" w:lineRule="auto"/>
        <w:ind w:left="284"/>
        <w:jc w:val="both"/>
        <w:rPr>
          <w:rFonts w:ascii="Times New Roman" w:eastAsia="Times New Roman" w:hAnsi="Times New Roman" w:cs="Times New Roman"/>
          <w:sz w:val="6"/>
          <w:szCs w:val="16"/>
          <w:lang w:eastAsia="it-IT"/>
        </w:rPr>
      </w:pPr>
    </w:p>
    <w:p w14:paraId="05CEDF29" w14:textId="77777777" w:rsidR="006E42A7" w:rsidRDefault="006E42A7" w:rsidP="00F56356">
      <w:pPr>
        <w:spacing w:after="0" w:line="360" w:lineRule="auto"/>
        <w:ind w:left="284"/>
        <w:jc w:val="both"/>
        <w:rPr>
          <w:rFonts w:ascii="Times New Roman" w:eastAsia="Times New Roman" w:hAnsi="Times New Roman" w:cs="Times New Roman"/>
          <w:b/>
          <w:sz w:val="24"/>
          <w:szCs w:val="24"/>
          <w:lang w:eastAsia="it-IT"/>
        </w:rPr>
      </w:pPr>
    </w:p>
    <w:p w14:paraId="6C53DBE4" w14:textId="77777777" w:rsidR="006E42A7" w:rsidRPr="00F56356" w:rsidRDefault="006E42A7" w:rsidP="00F56356">
      <w:pPr>
        <w:spacing w:after="0" w:line="360" w:lineRule="auto"/>
        <w:ind w:left="284"/>
        <w:jc w:val="both"/>
        <w:rPr>
          <w:rFonts w:ascii="Times New Roman" w:hAnsi="Times New Roman" w:cs="Times New Roman"/>
          <w:b/>
          <w:color w:val="000000" w:themeColor="text1"/>
          <w:sz w:val="24"/>
          <w:szCs w:val="24"/>
          <w:lang w:eastAsia="it-IT"/>
        </w:rPr>
      </w:pPr>
      <w:r w:rsidRPr="00F56356">
        <w:rPr>
          <w:rFonts w:ascii="Times New Roman" w:eastAsia="Times New Roman" w:hAnsi="Times New Roman" w:cs="Times New Roman"/>
          <w:b/>
          <w:sz w:val="24"/>
          <w:szCs w:val="24"/>
          <w:lang w:eastAsia="it-IT"/>
        </w:rPr>
        <w:t>2.</w:t>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b/>
          <w:iCs/>
          <w:color w:val="000000" w:themeColor="text1"/>
          <w:sz w:val="24"/>
          <w:szCs w:val="24"/>
          <w:lang w:eastAsia="it-IT"/>
        </w:rPr>
        <w:t>Ricostruzione flussi finanziari e aspetti rilevanti della gestione</w:t>
      </w:r>
      <w:r w:rsidRPr="00F56356">
        <w:rPr>
          <w:rFonts w:ascii="Times New Roman" w:eastAsia="Times New Roman" w:hAnsi="Times New Roman" w:cs="Times New Roman"/>
          <w:b/>
          <w:color w:val="000000" w:themeColor="text1"/>
          <w:sz w:val="24"/>
          <w:szCs w:val="24"/>
          <w:lang w:eastAsia="it-IT"/>
        </w:rPr>
        <w:t xml:space="preserve"> </w:t>
      </w:r>
    </w:p>
    <w:p w14:paraId="6827BC47" w14:textId="77777777" w:rsidR="006E42A7" w:rsidRPr="00F56356" w:rsidRDefault="006E42A7" w:rsidP="00F56356">
      <w:pPr>
        <w:tabs>
          <w:tab w:val="left" w:pos="0"/>
        </w:tabs>
        <w:spacing w:after="0" w:line="360" w:lineRule="auto"/>
        <w:ind w:left="284"/>
        <w:jc w:val="both"/>
        <w:rPr>
          <w:rFonts w:ascii="Times New Roman" w:eastAsia="Times New Roman" w:hAnsi="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w:t>
      </w:r>
      <w:r>
        <w:rPr>
          <w:rFonts w:ascii="Times New Roman" w:eastAsia="Times New Roman" w:hAnsi="Times New Roman" w:cs="Times New Roman"/>
          <w:color w:val="000000" w:themeColor="text1"/>
          <w:sz w:val="24"/>
          <w:szCs w:val="24"/>
          <w:lang w:eastAsia="it-IT"/>
        </w:rPr>
        <w:t xml:space="preserve"> 469.925.914,53</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di cui di cui euro </w:t>
      </w:r>
      <w:r>
        <w:rPr>
          <w:rFonts w:ascii="Times New Roman" w:eastAsia="Times New Roman" w:hAnsi="Times New Roman" w:cs="Times New Roman"/>
          <w:color w:val="000000" w:themeColor="text1"/>
          <w:sz w:val="24"/>
          <w:szCs w:val="24"/>
          <w:lang w:eastAsia="it-IT"/>
        </w:rPr>
        <w:t>265.813.316,32</w:t>
      </w:r>
      <w:r w:rsidRPr="00F56356">
        <w:rPr>
          <w:rFonts w:ascii="Times New Roman" w:eastAsia="Times New Roman" w:hAnsi="Times New Roman" w:cs="Times New Roman"/>
          <w:color w:val="000000" w:themeColor="text1"/>
          <w:sz w:val="24"/>
          <w:szCs w:val="24"/>
          <w:lang w:eastAsia="it-IT"/>
        </w:rPr>
        <w:t xml:space="preserve"> riferiti a riassegnazioni dall’avanzo di esercizio 202</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w:t>
      </w:r>
    </w:p>
    <w:p w14:paraId="576ED2C6"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impegni assunti ammontano a euro </w:t>
      </w:r>
      <w:r>
        <w:rPr>
          <w:rFonts w:ascii="Times New Roman" w:eastAsia="Times New Roman" w:hAnsi="Times New Roman" w:cs="Times New Roman"/>
          <w:color w:val="000000" w:themeColor="text1"/>
          <w:sz w:val="24"/>
          <w:szCs w:val="24"/>
          <w:lang w:eastAsia="it-IT"/>
        </w:rPr>
        <w:t xml:space="preserve">112.962.517,90 </w:t>
      </w:r>
      <w:r w:rsidRPr="00F56356">
        <w:rPr>
          <w:rFonts w:ascii="Times New Roman" w:eastAsia="Times New Roman" w:hAnsi="Times New Roman" w:cs="Times New Roman"/>
          <w:color w:val="000000" w:themeColor="text1"/>
          <w:sz w:val="24"/>
          <w:szCs w:val="24"/>
          <w:lang w:eastAsia="it-IT"/>
        </w:rPr>
        <w:t>con economia di bilancio di euro</w:t>
      </w:r>
      <w:r>
        <w:rPr>
          <w:rFonts w:ascii="Times New Roman" w:eastAsia="Times New Roman" w:hAnsi="Times New Roman" w:cs="Times New Roman"/>
          <w:color w:val="000000" w:themeColor="text1"/>
          <w:sz w:val="24"/>
          <w:szCs w:val="24"/>
          <w:lang w:eastAsia="it-IT"/>
        </w:rPr>
        <w:t xml:space="preserve"> 356.963.396,63</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Il totale dei pagamenti è pari a euro</w:t>
      </w:r>
      <w:r>
        <w:rPr>
          <w:rFonts w:ascii="Times New Roman" w:eastAsia="Times New Roman" w:hAnsi="Times New Roman" w:cs="Times New Roman"/>
          <w:color w:val="000000" w:themeColor="text1"/>
          <w:sz w:val="24"/>
          <w:szCs w:val="24"/>
          <w:lang w:eastAsia="it-IT"/>
        </w:rPr>
        <w:t xml:space="preserve"> 29.658.103,87</w:t>
      </w:r>
      <w:r w:rsidRPr="00F56356">
        <w:rPr>
          <w:rFonts w:ascii="Times New Roman" w:eastAsia="Times New Roman" w:hAnsi="Times New Roman" w:cs="Times New Roman"/>
          <w:color w:val="000000" w:themeColor="text1"/>
          <w:sz w:val="24"/>
          <w:szCs w:val="24"/>
          <w:lang w:eastAsia="it-IT"/>
        </w:rPr>
        <w:t xml:space="preserve">, con un indice di capacità di pagamento (rapporto pagato/impegnato) che si attesta al </w:t>
      </w:r>
      <w:r>
        <w:rPr>
          <w:rFonts w:ascii="Times New Roman" w:eastAsia="Times New Roman" w:hAnsi="Times New Roman" w:cs="Times New Roman"/>
          <w:color w:val="000000" w:themeColor="text1"/>
          <w:sz w:val="24"/>
          <w:szCs w:val="24"/>
          <w:lang w:eastAsia="it-IT"/>
        </w:rPr>
        <w:t xml:space="preserve">26,25 </w:t>
      </w:r>
      <w:r w:rsidRPr="00F56356">
        <w:rPr>
          <w:rFonts w:ascii="Times New Roman" w:eastAsia="Times New Roman" w:hAnsi="Times New Roman" w:cs="Times New Roman"/>
          <w:color w:val="000000" w:themeColor="text1"/>
          <w:sz w:val="24"/>
          <w:szCs w:val="24"/>
          <w:lang w:eastAsia="it-IT"/>
        </w:rPr>
        <w:t>per cento.</w:t>
      </w:r>
    </w:p>
    <w:p w14:paraId="5198CDBF" w14:textId="77777777" w:rsidR="006E42A7" w:rsidRPr="008E1A9C"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6E19EDBA" w14:textId="77777777" w:rsidR="006E42A7" w:rsidRDefault="006E42A7" w:rsidP="000962E9">
      <w:pPr>
        <w:spacing w:after="0" w:line="360" w:lineRule="auto"/>
        <w:ind w:left="284"/>
        <w:jc w:val="center"/>
        <w:rPr>
          <w:rFonts w:ascii="Times New Roman" w:eastAsia="Times New Roman" w:hAnsi="Times New Roman" w:cs="Times New Roman"/>
          <w:color w:val="000000" w:themeColor="text1"/>
          <w:sz w:val="24"/>
          <w:szCs w:val="24"/>
          <w:lang w:eastAsia="it-IT"/>
        </w:rPr>
      </w:pPr>
      <w:r w:rsidRPr="00752921">
        <w:rPr>
          <w:noProof/>
          <w:lang w:eastAsia="it-IT"/>
        </w:rPr>
        <w:drawing>
          <wp:inline distT="0" distB="0" distL="0" distR="0" wp14:anchorId="3D16CFC6" wp14:editId="2F2DA464">
            <wp:extent cx="3881120" cy="601450"/>
            <wp:effectExtent l="0" t="0" r="5080" b="8255"/>
            <wp:docPr id="127801647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14759" cy="606663"/>
                    </a:xfrm>
                    <a:prstGeom prst="rect">
                      <a:avLst/>
                    </a:prstGeom>
                    <a:noFill/>
                    <a:ln>
                      <a:noFill/>
                    </a:ln>
                  </pic:spPr>
                </pic:pic>
              </a:graphicData>
            </a:graphic>
          </wp:inline>
        </w:drawing>
      </w:r>
    </w:p>
    <w:p w14:paraId="73C1F480" w14:textId="77777777" w:rsidR="006E42A7" w:rsidRDefault="006E42A7" w:rsidP="00752921">
      <w:pPr>
        <w:spacing w:after="0" w:line="360" w:lineRule="auto"/>
        <w:ind w:left="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0508526B" wp14:editId="2B4E8E4A">
            <wp:extent cx="3971081" cy="1545190"/>
            <wp:effectExtent l="0" t="0" r="0" b="0"/>
            <wp:docPr id="136989545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05750" cy="1558680"/>
                    </a:xfrm>
                    <a:prstGeom prst="rect">
                      <a:avLst/>
                    </a:prstGeom>
                    <a:noFill/>
                  </pic:spPr>
                </pic:pic>
              </a:graphicData>
            </a:graphic>
          </wp:inline>
        </w:drawing>
      </w:r>
    </w:p>
    <w:p w14:paraId="72CDBD1F" w14:textId="77777777" w:rsidR="006E42A7" w:rsidRPr="00F56356" w:rsidRDefault="006E42A7" w:rsidP="00752921">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59DD3A62" w14:textId="77777777" w:rsidR="006E42A7" w:rsidRPr="00F56356" w:rsidRDefault="006E42A7" w:rsidP="00F56356">
      <w:pPr>
        <w:spacing w:after="0" w:line="360" w:lineRule="auto"/>
        <w:ind w:left="142"/>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euro</w:t>
      </w:r>
      <w:r>
        <w:rPr>
          <w:rFonts w:ascii="Times New Roman" w:eastAsia="Times New Roman" w:hAnsi="Times New Roman" w:cs="Times New Roman"/>
          <w:color w:val="000000" w:themeColor="text1"/>
          <w:sz w:val="24"/>
          <w:szCs w:val="24"/>
          <w:lang w:eastAsia="it-IT"/>
        </w:rPr>
        <w:t xml:space="preserve"> 69.122.095,17</w:t>
      </w:r>
      <w:r w:rsidRPr="00F56356">
        <w:rPr>
          <w:rFonts w:ascii="Times New Roman" w:eastAsia="Times New Roman" w:hAnsi="Times New Roman" w:cs="Times New Roman"/>
          <w:color w:val="000000" w:themeColor="text1"/>
          <w:sz w:val="24"/>
          <w:szCs w:val="24"/>
          <w:lang w:eastAsia="it-IT"/>
        </w:rPr>
        <w:t xml:space="preserve">. Su questi sono stati effettuati pagamenti per euro </w:t>
      </w:r>
      <w:r>
        <w:rPr>
          <w:rFonts w:ascii="Times New Roman" w:eastAsia="Times New Roman" w:hAnsi="Times New Roman" w:cs="Times New Roman"/>
          <w:color w:val="000000" w:themeColor="text1"/>
          <w:sz w:val="24"/>
          <w:szCs w:val="24"/>
          <w:lang w:eastAsia="it-IT"/>
        </w:rPr>
        <w:t xml:space="preserve">23.571.488,60 </w:t>
      </w:r>
      <w:r w:rsidRPr="00F56356">
        <w:rPr>
          <w:rFonts w:ascii="Times New Roman" w:eastAsia="Times New Roman" w:hAnsi="Times New Roman" w:cs="Times New Roman"/>
          <w:color w:val="000000" w:themeColor="text1"/>
          <w:sz w:val="24"/>
          <w:szCs w:val="24"/>
          <w:lang w:eastAsia="it-IT"/>
        </w:rPr>
        <w:t>e realizzate economie per euro</w:t>
      </w:r>
      <w:r>
        <w:rPr>
          <w:rFonts w:ascii="Times New Roman" w:eastAsia="Times New Roman" w:hAnsi="Times New Roman" w:cs="Times New Roman"/>
          <w:color w:val="000000" w:themeColor="text1"/>
          <w:sz w:val="24"/>
          <w:szCs w:val="24"/>
          <w:lang w:eastAsia="it-IT"/>
        </w:rPr>
        <w:t xml:space="preserve"> 101.197,71</w:t>
      </w:r>
      <w:r w:rsidRPr="00F56356">
        <w:rPr>
          <w:rFonts w:ascii="Times New Roman" w:eastAsia="Times New Roman" w:hAnsi="Times New Roman" w:cs="Times New Roman"/>
          <w:color w:val="000000" w:themeColor="text1"/>
          <w:sz w:val="24"/>
          <w:szCs w:val="24"/>
          <w:lang w:eastAsia="it-IT"/>
        </w:rPr>
        <w:t>.</w:t>
      </w:r>
    </w:p>
    <w:p w14:paraId="17159FA4"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5317A7">
        <w:rPr>
          <w:rFonts w:ascii="Times New Roman" w:eastAsia="Times New Roman" w:hAnsi="Times New Roman" w:cs="Times New Roman"/>
          <w:color w:val="000000" w:themeColor="text1"/>
          <w:sz w:val="24"/>
          <w:szCs w:val="24"/>
          <w:lang w:eastAsia="it-IT"/>
        </w:rPr>
        <w:t>Indicatori di bilancio</w:t>
      </w:r>
    </w:p>
    <w:p w14:paraId="339A087B"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4F3232">
        <w:rPr>
          <w:noProof/>
          <w:lang w:eastAsia="it-IT"/>
        </w:rPr>
        <w:drawing>
          <wp:inline distT="0" distB="0" distL="0" distR="0" wp14:anchorId="7FB5884B" wp14:editId="723A9629">
            <wp:extent cx="4552315" cy="1124585"/>
            <wp:effectExtent l="0" t="0" r="635" b="0"/>
            <wp:docPr id="1950961649"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52315" cy="1124585"/>
                    </a:xfrm>
                    <a:prstGeom prst="rect">
                      <a:avLst/>
                    </a:prstGeom>
                    <a:noFill/>
                    <a:ln>
                      <a:noFill/>
                    </a:ln>
                  </pic:spPr>
                </pic:pic>
              </a:graphicData>
            </a:graphic>
          </wp:inline>
        </w:drawing>
      </w:r>
    </w:p>
    <w:p w14:paraId="37442F79"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4DDE1829"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4F3232">
        <w:rPr>
          <w:noProof/>
          <w:lang w:eastAsia="it-IT"/>
        </w:rPr>
        <w:lastRenderedPageBreak/>
        <w:drawing>
          <wp:inline distT="0" distB="0" distL="0" distR="0" wp14:anchorId="4C9F98E8" wp14:editId="21B9D96B">
            <wp:extent cx="4552315" cy="1428115"/>
            <wp:effectExtent l="0" t="0" r="635" b="635"/>
            <wp:docPr id="343659467"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52315" cy="1428115"/>
                    </a:xfrm>
                    <a:prstGeom prst="rect">
                      <a:avLst/>
                    </a:prstGeom>
                    <a:noFill/>
                    <a:ln>
                      <a:noFill/>
                    </a:ln>
                  </pic:spPr>
                </pic:pic>
              </a:graphicData>
            </a:graphic>
          </wp:inline>
        </w:drawing>
      </w:r>
    </w:p>
    <w:p w14:paraId="5C51C99D" w14:textId="77777777" w:rsidR="006E42A7" w:rsidRPr="005317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4F3232">
        <w:rPr>
          <w:noProof/>
          <w:lang w:eastAsia="it-IT"/>
        </w:rPr>
        <w:drawing>
          <wp:inline distT="0" distB="0" distL="0" distR="0" wp14:anchorId="71D6AF3E" wp14:editId="540DC167">
            <wp:extent cx="4552315" cy="1579245"/>
            <wp:effectExtent l="0" t="0" r="635" b="1905"/>
            <wp:docPr id="1859390815"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52315" cy="1579245"/>
                    </a:xfrm>
                    <a:prstGeom prst="rect">
                      <a:avLst/>
                    </a:prstGeom>
                    <a:noFill/>
                    <a:ln>
                      <a:noFill/>
                    </a:ln>
                  </pic:spPr>
                </pic:pic>
              </a:graphicData>
            </a:graphic>
          </wp:inline>
        </w:drawing>
      </w:r>
    </w:p>
    <w:p w14:paraId="48B07B61" w14:textId="77777777" w:rsidR="006E42A7" w:rsidRPr="00F56356" w:rsidRDefault="006E42A7" w:rsidP="00F56356">
      <w:pPr>
        <w:spacing w:after="0" w:line="360" w:lineRule="auto"/>
        <w:ind w:left="284"/>
        <w:jc w:val="center"/>
        <w:rPr>
          <w:rFonts w:ascii="Times New Roman" w:eastAsia="Times New Roman" w:hAnsi="Times New Roman" w:cs="Times New Roman"/>
          <w:sz w:val="24"/>
          <w:szCs w:val="24"/>
          <w:lang w:eastAsia="it-IT"/>
        </w:rPr>
      </w:pPr>
    </w:p>
    <w:p w14:paraId="357A0EEE"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pari a euro </w:t>
      </w:r>
      <w:r w:rsidRPr="00F56356">
        <w:rPr>
          <w:rFonts w:ascii="Times New Roman" w:eastAsia="Times New Roman" w:hAnsi="Times New Roman" w:cs="Times New Roman"/>
          <w:color w:val="000000" w:themeColor="text1"/>
          <w:sz w:val="24"/>
          <w:szCs w:val="24"/>
          <w:lang w:eastAsia="it-IT"/>
        </w:rPr>
        <w:t>112.962.517</w:t>
      </w:r>
      <w:r>
        <w:rPr>
          <w:rFonts w:ascii="Times New Roman" w:eastAsia="Times New Roman" w:hAnsi="Times New Roman" w:cs="Times New Roman"/>
          <w:color w:val="000000" w:themeColor="text1"/>
          <w:sz w:val="24"/>
          <w:szCs w:val="24"/>
          <w:lang w:eastAsia="it-IT"/>
        </w:rPr>
        <w:t xml:space="preserve">,90 </w:t>
      </w:r>
      <w:r w:rsidRPr="00F56356">
        <w:rPr>
          <w:rFonts w:ascii="Times New Roman" w:eastAsia="Times New Roman" w:hAnsi="Times New Roman" w:cs="Times New Roman"/>
          <w:sz w:val="24"/>
          <w:szCs w:val="24"/>
          <w:lang w:eastAsia="it-IT"/>
        </w:rPr>
        <w:t xml:space="preserve">sono state destinate per euro </w:t>
      </w:r>
      <w:r>
        <w:rPr>
          <w:rFonts w:ascii="Times New Roman" w:eastAsia="Times New Roman" w:hAnsi="Times New Roman" w:cs="Times New Roman"/>
          <w:sz w:val="24"/>
          <w:szCs w:val="24"/>
          <w:lang w:eastAsia="it-IT"/>
        </w:rPr>
        <w:t xml:space="preserve">10.935.527,84 </w:t>
      </w:r>
      <w:r w:rsidRPr="00F56356">
        <w:rPr>
          <w:rFonts w:ascii="Times New Roman" w:eastAsia="Times New Roman" w:hAnsi="Times New Roman" w:cs="Times New Roman"/>
          <w:color w:val="000000" w:themeColor="text1"/>
          <w:sz w:val="24"/>
          <w:szCs w:val="24"/>
          <w:lang w:eastAsia="it-IT"/>
        </w:rPr>
        <w:t xml:space="preserve">al funzionamento, per euro </w:t>
      </w:r>
      <w:r>
        <w:rPr>
          <w:rFonts w:ascii="Times New Roman" w:eastAsia="Times New Roman" w:hAnsi="Times New Roman" w:cs="Times New Roman"/>
          <w:color w:val="000000" w:themeColor="text1"/>
          <w:sz w:val="24"/>
          <w:szCs w:val="24"/>
          <w:lang w:eastAsia="it-IT"/>
        </w:rPr>
        <w:t xml:space="preserve">2.364.463,16 </w:t>
      </w:r>
      <w:r w:rsidRPr="00F56356">
        <w:rPr>
          <w:rFonts w:ascii="Times New Roman" w:eastAsia="Times New Roman" w:hAnsi="Times New Roman" w:cs="Times New Roman"/>
          <w:color w:val="000000" w:themeColor="text1"/>
          <w:sz w:val="24"/>
          <w:szCs w:val="24"/>
          <w:lang w:eastAsia="it-IT"/>
        </w:rPr>
        <w:t xml:space="preserve">agli interventi e per euro </w:t>
      </w:r>
      <w:r>
        <w:rPr>
          <w:rFonts w:ascii="Times New Roman" w:eastAsia="Times New Roman" w:hAnsi="Times New Roman" w:cs="Times New Roman"/>
          <w:color w:val="000000" w:themeColor="text1"/>
          <w:sz w:val="24"/>
          <w:szCs w:val="24"/>
          <w:lang w:eastAsia="it-IT"/>
        </w:rPr>
        <w:t xml:space="preserve">99.662.526,90 </w:t>
      </w:r>
      <w:r w:rsidRPr="00F56356">
        <w:rPr>
          <w:rFonts w:ascii="Times New Roman" w:eastAsia="Times New Roman" w:hAnsi="Times New Roman" w:cs="Times New Roman"/>
          <w:color w:val="000000" w:themeColor="text1"/>
          <w:sz w:val="24"/>
          <w:szCs w:val="24"/>
          <w:lang w:eastAsia="it-IT"/>
        </w:rPr>
        <w:t>alle spese in conto capitale.</w:t>
      </w:r>
    </w:p>
    <w:p w14:paraId="269BA05F"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p>
    <w:p w14:paraId="3B64232B"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2.2.1 </w:t>
      </w:r>
      <w:r w:rsidRPr="00F56356">
        <w:rPr>
          <w:rFonts w:ascii="Times New Roman" w:eastAsia="Times New Roman" w:hAnsi="Times New Roman" w:cs="Times New Roman"/>
          <w:sz w:val="24"/>
          <w:szCs w:val="24"/>
          <w:lang w:eastAsia="it-IT"/>
        </w:rPr>
        <w:t xml:space="preserve">Le risorse impegnate per il funzionamento di euro </w:t>
      </w:r>
      <w:r>
        <w:rPr>
          <w:rFonts w:ascii="Times New Roman" w:eastAsia="Times New Roman" w:hAnsi="Times New Roman" w:cs="Times New Roman"/>
          <w:sz w:val="24"/>
          <w:szCs w:val="24"/>
          <w:lang w:eastAsia="it-IT"/>
        </w:rPr>
        <w:t xml:space="preserve">10.935.527,84 </w:t>
      </w:r>
      <w:r w:rsidRPr="00F56356">
        <w:rPr>
          <w:rFonts w:ascii="Times New Roman" w:eastAsia="Times New Roman" w:hAnsi="Times New Roman" w:cs="Times New Roman"/>
          <w:color w:val="000000" w:themeColor="text1"/>
          <w:sz w:val="24"/>
          <w:szCs w:val="24"/>
          <w:lang w:eastAsia="it-IT"/>
        </w:rPr>
        <w:t xml:space="preserve">sono state destinate al rimborso delle spese per missioni del personale assegnato al Dipartimento per la trasformazione digitale, ivi comprese </w:t>
      </w:r>
      <w:r w:rsidRPr="000A2CC4">
        <w:rPr>
          <w:rFonts w:ascii="Times New Roman" w:eastAsia="Times New Roman" w:hAnsi="Times New Roman" w:cs="Times New Roman"/>
          <w:color w:val="000000" w:themeColor="text1"/>
          <w:sz w:val="24"/>
          <w:szCs w:val="24"/>
          <w:lang w:eastAsia="it-IT"/>
        </w:rPr>
        <w:t>quelle dell’Autorità politica delegata</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140) e alle spese per la realizzazione delle azioni e dei progetti connessi all’attuazione degli obiettivi dell’Agenda digitale (cap. 501)</w:t>
      </w:r>
      <w:r>
        <w:rPr>
          <w:rFonts w:ascii="Times New Roman" w:eastAsia="Times New Roman" w:hAnsi="Times New Roman" w:cs="Times New Roman"/>
          <w:color w:val="000000" w:themeColor="text1"/>
          <w:sz w:val="24"/>
          <w:szCs w:val="24"/>
          <w:lang w:eastAsia="it-IT"/>
        </w:rPr>
        <w:t xml:space="preserve"> e alle spese di rappresentanza (cap. 502)</w:t>
      </w:r>
      <w:r w:rsidRPr="00F56356">
        <w:rPr>
          <w:rFonts w:ascii="Times New Roman" w:eastAsia="Times New Roman" w:hAnsi="Times New Roman" w:cs="Times New Roman"/>
          <w:color w:val="000000" w:themeColor="text1"/>
          <w:sz w:val="24"/>
          <w:szCs w:val="24"/>
          <w:lang w:eastAsia="it-IT"/>
        </w:rPr>
        <w:t xml:space="preserve">.  </w:t>
      </w:r>
    </w:p>
    <w:p w14:paraId="0BA60D7A"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4F3232">
        <w:rPr>
          <w:noProof/>
          <w:lang w:eastAsia="it-IT"/>
        </w:rPr>
        <w:drawing>
          <wp:anchor distT="0" distB="0" distL="114300" distR="114300" simplePos="0" relativeHeight="251679744" behindDoc="1" locked="0" layoutInCell="1" allowOverlap="1" wp14:anchorId="2EC16B34" wp14:editId="4D3A7B1D">
            <wp:simplePos x="0" y="0"/>
            <wp:positionH relativeFrom="margin">
              <wp:align>right</wp:align>
            </wp:positionH>
            <wp:positionV relativeFrom="paragraph">
              <wp:posOffset>260350</wp:posOffset>
            </wp:positionV>
            <wp:extent cx="6028690" cy="1659890"/>
            <wp:effectExtent l="0" t="0" r="0" b="0"/>
            <wp:wrapTight wrapText="bothSides">
              <wp:wrapPolygon edited="0">
                <wp:start x="0" y="0"/>
                <wp:lineTo x="0" y="21319"/>
                <wp:lineTo x="11808" y="21319"/>
                <wp:lineTo x="11808" y="19832"/>
                <wp:lineTo x="21500" y="19584"/>
                <wp:lineTo x="21500" y="17105"/>
                <wp:lineTo x="20135" y="15865"/>
                <wp:lineTo x="21432" y="15865"/>
                <wp:lineTo x="21500" y="15617"/>
                <wp:lineTo x="21500" y="8181"/>
                <wp:lineTo x="21022" y="7933"/>
                <wp:lineTo x="21500" y="5454"/>
                <wp:lineTo x="21500" y="0"/>
                <wp:lineTo x="0" y="0"/>
              </wp:wrapPolygon>
            </wp:wrapTight>
            <wp:docPr id="1818633146"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028690" cy="1659890"/>
                    </a:xfrm>
                    <a:prstGeom prst="rect">
                      <a:avLst/>
                    </a:prstGeom>
                    <a:noFill/>
                    <a:ln>
                      <a:noFill/>
                    </a:ln>
                  </pic:spPr>
                </pic:pic>
              </a:graphicData>
            </a:graphic>
            <wp14:sizeRelH relativeFrom="margin">
              <wp14:pctWidth>0</wp14:pctWidth>
            </wp14:sizeRelH>
          </wp:anchor>
        </w:drawing>
      </w:r>
      <w:r w:rsidRPr="005317A7">
        <w:rPr>
          <w:rFonts w:ascii="Times New Roman" w:eastAsia="Times New Roman" w:hAnsi="Times New Roman" w:cs="Times New Roman"/>
          <w:color w:val="000000" w:themeColor="text1"/>
          <w:sz w:val="24"/>
          <w:szCs w:val="24"/>
          <w:lang w:eastAsia="it-IT"/>
        </w:rPr>
        <w:t>Indicatori di bilancio</w:t>
      </w:r>
    </w:p>
    <w:p w14:paraId="7C5FC786" w14:textId="77777777" w:rsidR="006E42A7" w:rsidRDefault="006E42A7" w:rsidP="004F3232">
      <w:pPr>
        <w:spacing w:after="0" w:line="240" w:lineRule="auto"/>
        <w:ind w:left="284"/>
        <w:jc w:val="both"/>
        <w:rPr>
          <w:rFonts w:ascii="Times New Roman" w:eastAsia="Times New Roman" w:hAnsi="Times New Roman" w:cs="Times New Roman"/>
          <w:i/>
          <w:iCs/>
          <w:sz w:val="14"/>
          <w:szCs w:val="14"/>
          <w:lang w:eastAsia="it-IT"/>
        </w:rPr>
      </w:pPr>
    </w:p>
    <w:p w14:paraId="01766774" w14:textId="77777777" w:rsidR="006E42A7" w:rsidRDefault="006E42A7" w:rsidP="004F3232">
      <w:pPr>
        <w:spacing w:after="0" w:line="240" w:lineRule="auto"/>
        <w:ind w:left="284"/>
        <w:jc w:val="both"/>
        <w:rPr>
          <w:rFonts w:ascii="Times New Roman" w:eastAsia="Times New Roman" w:hAnsi="Times New Roman" w:cs="Times New Roman"/>
          <w:i/>
          <w:iCs/>
          <w:sz w:val="14"/>
          <w:szCs w:val="14"/>
          <w:lang w:eastAsia="it-IT"/>
        </w:rPr>
      </w:pPr>
    </w:p>
    <w:p w14:paraId="366B85B6" w14:textId="77777777" w:rsidR="006E42A7" w:rsidRPr="004F3232" w:rsidRDefault="006E42A7" w:rsidP="004F3232">
      <w:pPr>
        <w:spacing w:after="0" w:line="240" w:lineRule="auto"/>
        <w:ind w:left="284"/>
        <w:jc w:val="both"/>
        <w:rPr>
          <w:rFonts w:ascii="Times New Roman" w:eastAsia="Times New Roman" w:hAnsi="Times New Roman" w:cs="Times New Roman"/>
          <w:i/>
          <w:iCs/>
          <w:sz w:val="14"/>
          <w:szCs w:val="14"/>
          <w:lang w:eastAsia="it-IT"/>
        </w:rPr>
      </w:pPr>
      <w:r w:rsidRPr="004F3232">
        <w:rPr>
          <w:rFonts w:ascii="Times New Roman" w:eastAsia="Times New Roman" w:hAnsi="Times New Roman" w:cs="Times New Roman"/>
          <w:i/>
          <w:iCs/>
          <w:sz w:val="14"/>
          <w:szCs w:val="14"/>
          <w:lang w:eastAsia="it-IT"/>
        </w:rPr>
        <w:t>*Le risorse stanziate sul capitolo 515, relative alle retribuzioni del personale in servizio presso la segreteria tecnico-amministrativa del CITD sono gestite in forma accentrata dal Dipartimento per il personale</w:t>
      </w:r>
    </w:p>
    <w:p w14:paraId="55F57647" w14:textId="77777777" w:rsidR="006E42A7" w:rsidRPr="00F56356" w:rsidRDefault="006E42A7" w:rsidP="00F56356">
      <w:pPr>
        <w:spacing w:after="0" w:line="360" w:lineRule="auto"/>
        <w:ind w:left="284"/>
        <w:jc w:val="center"/>
        <w:rPr>
          <w:rFonts w:ascii="Times New Roman" w:eastAsia="Times New Roman" w:hAnsi="Times New Roman" w:cs="Times New Roman"/>
          <w:sz w:val="24"/>
          <w:szCs w:val="24"/>
          <w:lang w:eastAsia="it-IT"/>
        </w:rPr>
      </w:pPr>
    </w:p>
    <w:p w14:paraId="44C75AF5" w14:textId="77777777" w:rsidR="006E42A7" w:rsidRPr="00F56356" w:rsidRDefault="006E42A7"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2.2.2 </w:t>
      </w:r>
      <w:r w:rsidRPr="00F56356">
        <w:rPr>
          <w:rFonts w:ascii="Times New Roman" w:eastAsia="Times New Roman" w:hAnsi="Times New Roman" w:cs="Times New Roman"/>
          <w:sz w:val="24"/>
          <w:szCs w:val="24"/>
          <w:lang w:eastAsia="it-IT"/>
        </w:rPr>
        <w:t xml:space="preserve">Le risorse impegnate per gli interventi pari a euro </w:t>
      </w:r>
      <w:r>
        <w:rPr>
          <w:rFonts w:ascii="Times New Roman" w:eastAsia="Times New Roman" w:hAnsi="Times New Roman" w:cs="Times New Roman"/>
          <w:color w:val="000000" w:themeColor="text1"/>
          <w:sz w:val="24"/>
          <w:szCs w:val="24"/>
          <w:lang w:eastAsia="it-IT"/>
        </w:rPr>
        <w:t xml:space="preserve">2.364.463,16 </w:t>
      </w:r>
      <w:r w:rsidRPr="00F56356">
        <w:rPr>
          <w:rFonts w:ascii="Times New Roman" w:eastAsia="Times New Roman" w:hAnsi="Times New Roman" w:cs="Times New Roman"/>
          <w:sz w:val="24"/>
          <w:szCs w:val="24"/>
          <w:lang w:eastAsia="it-IT"/>
        </w:rPr>
        <w:t>sono state destinate:</w:t>
      </w:r>
    </w:p>
    <w:p w14:paraId="2EF948B0"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Pr>
          <w:rFonts w:ascii="Times New Roman" w:eastAsia="Times New Roman" w:hAnsi="Times New Roman" w:cs="Times New Roman"/>
          <w:color w:val="000000" w:themeColor="text1"/>
          <w:sz w:val="24"/>
          <w:szCs w:val="24"/>
          <w:lang w:eastAsia="it-IT"/>
        </w:rPr>
        <w:t xml:space="preserve"> “</w:t>
      </w:r>
      <w:r w:rsidRPr="00873D92">
        <w:rPr>
          <w:rFonts w:ascii="Times New Roman" w:eastAsia="Times New Roman" w:hAnsi="Times New Roman" w:cs="Times New Roman"/>
          <w:i/>
          <w:color w:val="000000" w:themeColor="text1"/>
          <w:sz w:val="24"/>
          <w:szCs w:val="24"/>
          <w:lang w:eastAsia="it-IT"/>
        </w:rPr>
        <w:t>Spese per progetti ed iniziative per l’attuazione dell’Agenda digitale</w:t>
      </w:r>
      <w:r w:rsidRPr="00873D92">
        <w:rPr>
          <w:rFonts w:ascii="Times New Roman" w:eastAsia="Times New Roman" w:hAnsi="Times New Roman" w:cs="Times New Roman"/>
          <w:color w:val="000000" w:themeColor="text1"/>
          <w:sz w:val="24"/>
          <w:szCs w:val="24"/>
          <w:lang w:eastAsia="it-IT"/>
        </w:rPr>
        <w:t>” (</w:t>
      </w:r>
      <w:r>
        <w:rPr>
          <w:rFonts w:ascii="Times New Roman" w:eastAsia="Times New Roman" w:hAnsi="Times New Roman" w:cs="Times New Roman"/>
          <w:color w:val="000000" w:themeColor="text1"/>
          <w:sz w:val="24"/>
          <w:szCs w:val="24"/>
          <w:lang w:eastAsia="it-IT"/>
        </w:rPr>
        <w:t>c</w:t>
      </w:r>
      <w:r w:rsidRPr="00873D92">
        <w:rPr>
          <w:rFonts w:ascii="Times New Roman" w:eastAsia="Times New Roman" w:hAnsi="Times New Roman" w:cs="Times New Roman"/>
          <w:color w:val="000000" w:themeColor="text1"/>
          <w:sz w:val="24"/>
          <w:szCs w:val="24"/>
          <w:lang w:eastAsia="it-IT"/>
        </w:rPr>
        <w:t>ap. 253)</w:t>
      </w:r>
    </w:p>
    <w:p w14:paraId="2C66600E"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 xml:space="preserve">- euro </w:t>
      </w:r>
      <w:r w:rsidRPr="00873D92">
        <w:rPr>
          <w:rFonts w:ascii="Times New Roman" w:eastAsia="Times New Roman" w:hAnsi="Times New Roman" w:cs="Times New Roman"/>
          <w:color w:val="000000" w:themeColor="text1"/>
          <w:sz w:val="24"/>
          <w:szCs w:val="24"/>
          <w:lang w:eastAsia="it-IT"/>
        </w:rPr>
        <w:t xml:space="preserve">264.575,98 </w:t>
      </w:r>
      <w:r>
        <w:rPr>
          <w:rFonts w:ascii="Times New Roman" w:eastAsia="Times New Roman" w:hAnsi="Times New Roman" w:cs="Times New Roman"/>
          <w:color w:val="000000" w:themeColor="text1"/>
          <w:sz w:val="24"/>
          <w:szCs w:val="24"/>
          <w:lang w:eastAsia="it-IT"/>
        </w:rPr>
        <w:t>al</w:t>
      </w:r>
      <w:r w:rsidRPr="00873D92">
        <w:rPr>
          <w:rFonts w:ascii="Times New Roman" w:eastAsia="Times New Roman" w:hAnsi="Times New Roman" w:cs="Times New Roman"/>
          <w:color w:val="000000" w:themeColor="text1"/>
          <w:sz w:val="24"/>
          <w:szCs w:val="24"/>
          <w:lang w:eastAsia="it-IT"/>
        </w:rPr>
        <w:t>le attività realizzate nel periodo ricomprese tra il 15 settembre e il 31 dicembre 2019 in attuazione dell’Atto di proroga a titolo oneroso del 2° Accordo di collaborazione</w:t>
      </w:r>
      <w:r>
        <w:rPr>
          <w:rFonts w:ascii="Times New Roman" w:eastAsia="Times New Roman" w:hAnsi="Times New Roman" w:cs="Times New Roman"/>
          <w:color w:val="000000" w:themeColor="text1"/>
          <w:sz w:val="24"/>
          <w:szCs w:val="24"/>
          <w:lang w:eastAsia="it-IT"/>
        </w:rPr>
        <w:t>,</w:t>
      </w:r>
      <w:r w:rsidRPr="00873D92">
        <w:rPr>
          <w:rFonts w:ascii="Times New Roman" w:eastAsia="Times New Roman" w:hAnsi="Times New Roman" w:cs="Times New Roman"/>
          <w:color w:val="000000" w:themeColor="text1"/>
          <w:sz w:val="24"/>
          <w:szCs w:val="24"/>
          <w:lang w:eastAsia="it-IT"/>
        </w:rPr>
        <w:t xml:space="preserve"> ex art. 15 della </w:t>
      </w:r>
      <w:r>
        <w:rPr>
          <w:rFonts w:ascii="Times New Roman" w:eastAsia="Times New Roman" w:hAnsi="Times New Roman" w:cs="Times New Roman"/>
          <w:color w:val="000000" w:themeColor="text1"/>
          <w:sz w:val="24"/>
          <w:szCs w:val="24"/>
          <w:lang w:eastAsia="it-IT"/>
        </w:rPr>
        <w:t>legge</w:t>
      </w:r>
      <w:r w:rsidRPr="00873D92">
        <w:rPr>
          <w:rFonts w:ascii="Times New Roman" w:eastAsia="Times New Roman" w:hAnsi="Times New Roman" w:cs="Times New Roman"/>
          <w:color w:val="000000" w:themeColor="text1"/>
          <w:sz w:val="24"/>
          <w:szCs w:val="24"/>
          <w:lang w:eastAsia="it-IT"/>
        </w:rPr>
        <w:t xml:space="preserve"> n. 241/1990 sottoscritto, in data 13 settembre 2019, tra l’allora Commissario straordinario per l’attuazione dell’Agenda digitale (a cui il DTD è subentrato a decorrere dal 1° gennaio 2020) e il Ministero dell’interno per la realizzazione dell’iniziativa progettuale relativa allo sviluppo dell’Anagrafe nazionale della popolazione residente (“ANPR”);</w:t>
      </w:r>
    </w:p>
    <w:p w14:paraId="6E7FC3F0"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b) </w:t>
      </w:r>
      <w:bookmarkStart w:id="69" w:name="_Hlk161838437"/>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Somma destinata allo sviluppo della piattaforma digitale per le notifiche della pubblica amministrazione</w:t>
      </w:r>
      <w:bookmarkEnd w:id="69"/>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505)</w:t>
      </w:r>
    </w:p>
    <w:p w14:paraId="368CB9A3"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euro 1.999.976,50, in attuazione di quanto disposto dall’articolo 1, commi 402 e 403, della legge 27 dicembre 2019, n. 160, alla prosecuzione dello sviluppo, attraverso la Società PagoPA S.p.A. (società di cui all’articolo 8, comma 2, del decreto-legge n. 135/2018), di una piattaforma digitale finalizzata allo scopo di rendere più semplice, efficiente, sicura ed economica la notificazione con valore legale di atti, provvedimenti, avvisi e comunicazioni della pubblica amministrazione, con risparmio per la spesa pubblica e minori oneri per i cittadini. In particolare, l’importo è relativo all’imputazione finanziaria per l’anno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del valore complessivo del contratto, con durata pluriennale, sottoscritto in data 21 settembre 2021 con PagoPA S.p.A. per l’effettuazione delle ulteriori attività, ad integrazione, completamento e/o continuazione di quelle già realizzate, per lo sviluppo della cd. Piattaforma per le notifiche digitali della PA (Progetto “PND”);</w:t>
      </w:r>
    </w:p>
    <w:p w14:paraId="4FBA67F9" w14:textId="77777777" w:rsidR="006E42A7" w:rsidRDefault="006E42A7" w:rsidP="00687B07">
      <w:pPr>
        <w:spacing w:after="0" w:line="360" w:lineRule="auto"/>
        <w:ind w:left="284"/>
        <w:jc w:val="both"/>
        <w:rPr>
          <w:rFonts w:ascii="Times New Roman" w:eastAsia="Times New Roman" w:hAnsi="Times New Roman" w:cs="Times New Roman"/>
          <w:i/>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c</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w:t>
      </w:r>
      <w:r w:rsidRPr="00687B07">
        <w:rPr>
          <w:rFonts w:ascii="Times New Roman" w:eastAsia="Times New Roman" w:hAnsi="Times New Roman" w:cs="Times New Roman"/>
          <w:i/>
          <w:color w:val="000000" w:themeColor="text1"/>
          <w:sz w:val="24"/>
          <w:szCs w:val="24"/>
          <w:lang w:eastAsia="it-IT"/>
        </w:rPr>
        <w:t xml:space="preserve">Fondo destinato alla realizzazione di una piattaforma di raccolta delle firme digitali per l’inclusione delle persone con disabilità alla vita democratica” </w:t>
      </w:r>
      <w:r w:rsidRPr="00687B07">
        <w:rPr>
          <w:rFonts w:ascii="Times New Roman" w:eastAsia="Times New Roman" w:hAnsi="Times New Roman" w:cs="Times New Roman"/>
          <w:color w:val="000000" w:themeColor="text1"/>
          <w:sz w:val="24"/>
          <w:szCs w:val="24"/>
          <w:lang w:eastAsia="it-IT"/>
        </w:rPr>
        <w:t>(cap. 513),</w:t>
      </w:r>
      <w:r w:rsidRPr="00687B07">
        <w:rPr>
          <w:rFonts w:ascii="Times New Roman" w:eastAsia="Times New Roman" w:hAnsi="Times New Roman" w:cs="Times New Roman"/>
          <w:i/>
          <w:color w:val="000000" w:themeColor="text1"/>
          <w:sz w:val="24"/>
          <w:szCs w:val="24"/>
          <w:lang w:eastAsia="it-IT"/>
        </w:rPr>
        <w:t xml:space="preserve"> </w:t>
      </w:r>
    </w:p>
    <w:p w14:paraId="3D33996B"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 euro </w:t>
      </w:r>
      <w:r w:rsidRPr="00687B07">
        <w:rPr>
          <w:rFonts w:ascii="Times New Roman" w:eastAsia="Times New Roman" w:hAnsi="Times New Roman" w:cs="Times New Roman"/>
          <w:color w:val="000000" w:themeColor="text1"/>
          <w:sz w:val="24"/>
          <w:szCs w:val="24"/>
          <w:lang w:eastAsia="it-IT"/>
        </w:rPr>
        <w:t>99.910,68, in attuazione di quanto previsto dall’art. 1, commi 341 e 342, della legge n. 178 del 2020, alla realizzazione della piattaforma di raccolta delle firme digitali da utilizzare per gli adempimenti di cui all'articolo 8 della legge 25 maggio 1970, n. 352, con l’obiettivo di contribuire alla rimozione degli ostacoli che impediscono la piena inclusione sociale delle persone con disabilità e di garantire loro il diritto alla partecipazione democratica. Tale importo corrisponde al valore dall’Accordo esecutivo per l’acquisizione dei servizi per la realizzazione e conduzione della piattaforma “Referendum Digitale” sottoscritto con SOGEI S</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p</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A</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 xml:space="preserve"> in data 10 luglio 2023, con durata fino al 31 dicembre 2023. Con riferimento al </w:t>
      </w:r>
      <w:r>
        <w:rPr>
          <w:rFonts w:ascii="Times New Roman" w:eastAsia="Times New Roman" w:hAnsi="Times New Roman" w:cs="Times New Roman"/>
          <w:color w:val="000000" w:themeColor="text1"/>
          <w:sz w:val="24"/>
          <w:szCs w:val="24"/>
          <w:lang w:eastAsia="it-IT"/>
        </w:rPr>
        <w:t xml:space="preserve">suddetto capitolo si </w:t>
      </w:r>
      <w:r w:rsidRPr="00687B07">
        <w:rPr>
          <w:rFonts w:ascii="Times New Roman" w:eastAsia="Times New Roman" w:hAnsi="Times New Roman" w:cs="Times New Roman"/>
          <w:color w:val="000000" w:themeColor="text1"/>
          <w:sz w:val="24"/>
          <w:szCs w:val="24"/>
          <w:lang w:eastAsia="it-IT"/>
        </w:rPr>
        <w:t xml:space="preserve">rappresenta che l’art. 2 del </w:t>
      </w:r>
      <w:r>
        <w:rPr>
          <w:rFonts w:ascii="Times New Roman" w:eastAsia="Times New Roman" w:hAnsi="Times New Roman" w:cs="Times New Roman"/>
          <w:color w:val="000000" w:themeColor="text1"/>
          <w:sz w:val="24"/>
          <w:szCs w:val="24"/>
          <w:lang w:eastAsia="it-IT"/>
        </w:rPr>
        <w:t xml:space="preserve">decreto-legge </w:t>
      </w:r>
      <w:r w:rsidRPr="00687B07">
        <w:rPr>
          <w:rFonts w:ascii="Times New Roman" w:eastAsia="Times New Roman" w:hAnsi="Times New Roman" w:cs="Times New Roman"/>
          <w:color w:val="000000" w:themeColor="text1"/>
          <w:sz w:val="24"/>
          <w:szCs w:val="24"/>
          <w:lang w:eastAsia="it-IT"/>
        </w:rPr>
        <w:t xml:space="preserve">n. 144 del 2023 ha disposto </w:t>
      </w:r>
      <w:r>
        <w:rPr>
          <w:rFonts w:ascii="Times New Roman" w:eastAsia="Times New Roman" w:hAnsi="Times New Roman" w:cs="Times New Roman"/>
          <w:color w:val="000000" w:themeColor="text1"/>
          <w:sz w:val="24"/>
          <w:szCs w:val="24"/>
          <w:lang w:eastAsia="it-IT"/>
        </w:rPr>
        <w:t xml:space="preserve">che </w:t>
      </w:r>
      <w:r w:rsidRPr="00687B07">
        <w:rPr>
          <w:rFonts w:ascii="Times New Roman" w:eastAsia="Times New Roman" w:hAnsi="Times New Roman" w:cs="Times New Roman"/>
          <w:color w:val="000000" w:themeColor="text1"/>
          <w:sz w:val="24"/>
          <w:szCs w:val="24"/>
          <w:lang w:eastAsia="it-IT"/>
        </w:rPr>
        <w:t xml:space="preserve">a decorrere dal 1° gennaio 2024 l’attribuzione della titolarità della cd. piattaforma “Referendum Digitale” </w:t>
      </w:r>
      <w:r>
        <w:rPr>
          <w:rFonts w:ascii="Times New Roman" w:eastAsia="Times New Roman" w:hAnsi="Times New Roman" w:cs="Times New Roman"/>
          <w:color w:val="000000" w:themeColor="text1"/>
          <w:sz w:val="24"/>
          <w:szCs w:val="24"/>
          <w:lang w:eastAsia="it-IT"/>
        </w:rPr>
        <w:t xml:space="preserve">è trasferita </w:t>
      </w:r>
      <w:r w:rsidRPr="00687B07">
        <w:rPr>
          <w:rFonts w:ascii="Times New Roman" w:eastAsia="Times New Roman" w:hAnsi="Times New Roman" w:cs="Times New Roman"/>
          <w:color w:val="000000" w:themeColor="text1"/>
          <w:sz w:val="24"/>
          <w:szCs w:val="24"/>
          <w:lang w:eastAsia="it-IT"/>
        </w:rPr>
        <w:t>al Ministero della Giustizia con connessa assegnazione del Fondo</w:t>
      </w:r>
      <w:r>
        <w:rPr>
          <w:rFonts w:ascii="Times New Roman" w:eastAsia="Times New Roman" w:hAnsi="Times New Roman" w:cs="Times New Roman"/>
          <w:color w:val="000000" w:themeColor="text1"/>
          <w:sz w:val="24"/>
          <w:szCs w:val="24"/>
          <w:lang w:eastAsia="it-IT"/>
        </w:rPr>
        <w:t>;</w:t>
      </w:r>
    </w:p>
    <w:p w14:paraId="7F916F2A"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0962A189" w14:textId="77777777" w:rsidR="006E42A7" w:rsidRPr="00F56356" w:rsidRDefault="006E42A7" w:rsidP="004F3232">
      <w:pPr>
        <w:tabs>
          <w:tab w:val="left" w:pos="426"/>
        </w:tabs>
        <w:spacing w:after="0" w:line="240" w:lineRule="auto"/>
        <w:ind w:left="284"/>
        <w:jc w:val="center"/>
        <w:rPr>
          <w:rFonts w:ascii="Times New Roman" w:eastAsia="Times New Roman" w:hAnsi="Times New Roman" w:cs="Times New Roman"/>
          <w:color w:val="000000" w:themeColor="text1"/>
          <w:sz w:val="16"/>
          <w:szCs w:val="16"/>
          <w:lang w:eastAsia="it-IT"/>
        </w:rPr>
      </w:pPr>
      <w:r w:rsidRPr="005317A7">
        <w:rPr>
          <w:rFonts w:ascii="Times New Roman" w:eastAsia="Times New Roman" w:hAnsi="Times New Roman" w:cs="Times New Roman"/>
          <w:color w:val="000000" w:themeColor="text1"/>
          <w:sz w:val="24"/>
          <w:szCs w:val="24"/>
          <w:lang w:eastAsia="it-IT"/>
        </w:rPr>
        <w:lastRenderedPageBreak/>
        <w:t>Indicatori di bilancio</w:t>
      </w:r>
      <w:r w:rsidRPr="004F3232">
        <w:rPr>
          <w:noProof/>
          <w:lang w:eastAsia="it-IT"/>
        </w:rPr>
        <w:drawing>
          <wp:anchor distT="0" distB="0" distL="114300" distR="114300" simplePos="0" relativeHeight="251680768" behindDoc="1" locked="0" layoutInCell="1" allowOverlap="1" wp14:anchorId="5791DD7A" wp14:editId="11EA7846">
            <wp:simplePos x="0" y="0"/>
            <wp:positionH relativeFrom="margin">
              <wp:align>right</wp:align>
            </wp:positionH>
            <wp:positionV relativeFrom="paragraph">
              <wp:posOffset>261620</wp:posOffset>
            </wp:positionV>
            <wp:extent cx="6024245" cy="1376045"/>
            <wp:effectExtent l="0" t="0" r="0" b="0"/>
            <wp:wrapTight wrapText="bothSides">
              <wp:wrapPolygon edited="0">
                <wp:start x="0" y="0"/>
                <wp:lineTo x="0" y="21231"/>
                <wp:lineTo x="11817" y="21231"/>
                <wp:lineTo x="11817" y="19138"/>
                <wp:lineTo x="21516" y="19138"/>
                <wp:lineTo x="21516" y="10167"/>
                <wp:lineTo x="21447" y="9868"/>
                <wp:lineTo x="20969" y="9569"/>
                <wp:lineTo x="21516" y="6579"/>
                <wp:lineTo x="21516" y="0"/>
                <wp:lineTo x="0" y="0"/>
              </wp:wrapPolygon>
            </wp:wrapTight>
            <wp:docPr id="36361588"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24245" cy="1376045"/>
                    </a:xfrm>
                    <a:prstGeom prst="rect">
                      <a:avLst/>
                    </a:prstGeom>
                    <a:noFill/>
                    <a:ln>
                      <a:noFill/>
                    </a:ln>
                  </pic:spPr>
                </pic:pic>
              </a:graphicData>
            </a:graphic>
            <wp14:sizeRelH relativeFrom="margin">
              <wp14:pctWidth>0</wp14:pctWidth>
            </wp14:sizeRelH>
          </wp:anchor>
        </w:drawing>
      </w:r>
    </w:p>
    <w:p w14:paraId="27DBC13D" w14:textId="77777777" w:rsidR="006E42A7" w:rsidRPr="00F56356" w:rsidRDefault="006E42A7" w:rsidP="00F56356">
      <w:pPr>
        <w:spacing w:after="0" w:line="360" w:lineRule="auto"/>
        <w:ind w:left="284"/>
        <w:jc w:val="both"/>
        <w:rPr>
          <w:rFonts w:ascii="Times New Roman" w:eastAsia="Times New Roman" w:hAnsi="Times New Roman" w:cs="Times New Roman"/>
          <w:b/>
          <w:bCs/>
          <w:color w:val="000000" w:themeColor="text1"/>
          <w:sz w:val="24"/>
          <w:szCs w:val="24"/>
          <w:lang w:eastAsia="it-IT"/>
        </w:rPr>
      </w:pPr>
    </w:p>
    <w:p w14:paraId="34910B0A" w14:textId="77777777" w:rsidR="006E42A7" w:rsidRDefault="006E42A7" w:rsidP="00F56356">
      <w:pPr>
        <w:spacing w:after="0" w:line="360" w:lineRule="auto"/>
        <w:ind w:left="284"/>
        <w:jc w:val="both"/>
        <w:rPr>
          <w:rFonts w:ascii="Times New Roman" w:eastAsia="Times New Roman" w:hAnsi="Times New Roman" w:cs="Times New Roman"/>
          <w:b/>
          <w:bCs/>
          <w:color w:val="000000" w:themeColor="text1"/>
          <w:sz w:val="24"/>
          <w:szCs w:val="24"/>
          <w:lang w:eastAsia="it-IT"/>
        </w:rPr>
      </w:pPr>
    </w:p>
    <w:p w14:paraId="3B615C38" w14:textId="77777777" w:rsidR="006E42A7" w:rsidRDefault="006E42A7" w:rsidP="00F56356">
      <w:pPr>
        <w:spacing w:after="0" w:line="360" w:lineRule="auto"/>
        <w:ind w:left="284"/>
        <w:jc w:val="both"/>
        <w:rPr>
          <w:rFonts w:ascii="Times New Roman" w:eastAsia="Times New Roman" w:hAnsi="Times New Roman" w:cs="Times New Roman"/>
          <w:b/>
          <w:bCs/>
          <w:color w:val="000000" w:themeColor="text1"/>
          <w:sz w:val="24"/>
          <w:szCs w:val="24"/>
          <w:lang w:eastAsia="it-IT"/>
        </w:rPr>
      </w:pPr>
    </w:p>
    <w:p w14:paraId="211BA52A"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2.2.3</w:t>
      </w:r>
      <w:r w:rsidRPr="00F56356">
        <w:rPr>
          <w:rFonts w:ascii="Times New Roman" w:eastAsia="Times New Roman" w:hAnsi="Times New Roman" w:cs="Times New Roman"/>
          <w:color w:val="000000" w:themeColor="text1"/>
          <w:sz w:val="24"/>
          <w:szCs w:val="24"/>
          <w:lang w:eastAsia="it-IT"/>
        </w:rPr>
        <w:t xml:space="preserve"> Le risorse impegnate per le spese in conto capitale pari a euro </w:t>
      </w:r>
      <w:r>
        <w:rPr>
          <w:rFonts w:ascii="Times New Roman" w:eastAsia="Times New Roman" w:hAnsi="Times New Roman" w:cs="Times New Roman"/>
          <w:color w:val="000000" w:themeColor="text1"/>
          <w:sz w:val="24"/>
          <w:szCs w:val="24"/>
          <w:lang w:eastAsia="it-IT"/>
        </w:rPr>
        <w:t xml:space="preserve">99.662.526,90 </w:t>
      </w:r>
      <w:r w:rsidRPr="00F56356">
        <w:rPr>
          <w:rFonts w:ascii="Times New Roman" w:eastAsia="Times New Roman" w:hAnsi="Times New Roman" w:cs="Times New Roman"/>
          <w:color w:val="000000" w:themeColor="text1"/>
          <w:sz w:val="24"/>
          <w:szCs w:val="24"/>
          <w:lang w:eastAsia="it-IT"/>
        </w:rPr>
        <w:t>sono state destinate:</w:t>
      </w:r>
    </w:p>
    <w:p w14:paraId="3C9C0769"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bookmarkStart w:id="70" w:name="_Hlk161840765"/>
      <w:r w:rsidRPr="00F56356">
        <w:rPr>
          <w:rFonts w:ascii="Times New Roman" w:eastAsia="Times New Roman" w:hAnsi="Times New Roman" w:cs="Times New Roman"/>
          <w:i/>
          <w:color w:val="000000" w:themeColor="text1"/>
          <w:sz w:val="24"/>
          <w:szCs w:val="24"/>
          <w:lang w:eastAsia="it-IT"/>
        </w:rPr>
        <w:t>“Fondo per l’innovazione tecnologica e la digitalizzazione</w:t>
      </w:r>
      <w:r w:rsidRPr="00F56356">
        <w:rPr>
          <w:rFonts w:ascii="Times New Roman" w:eastAsia="Times New Roman" w:hAnsi="Times New Roman" w:cs="Times New Roman"/>
          <w:color w:val="000000" w:themeColor="text1"/>
          <w:sz w:val="24"/>
          <w:szCs w:val="24"/>
          <w:lang w:eastAsia="it-IT"/>
        </w:rPr>
        <w:t xml:space="preserve">” </w:t>
      </w:r>
      <w:bookmarkEnd w:id="70"/>
      <w:r w:rsidRPr="00F56356">
        <w:rPr>
          <w:rFonts w:ascii="Times New Roman" w:eastAsia="Times New Roman" w:hAnsi="Times New Roman" w:cs="Times New Roman"/>
          <w:color w:val="000000" w:themeColor="text1"/>
          <w:sz w:val="24"/>
          <w:szCs w:val="24"/>
          <w:lang w:eastAsia="it-IT"/>
        </w:rPr>
        <w:t>(cap. 920)</w:t>
      </w:r>
    </w:p>
    <w:p w14:paraId="48D5281A"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38.737.318,63, </w:t>
      </w:r>
      <w:r w:rsidRPr="00F56356">
        <w:rPr>
          <w:rFonts w:ascii="Times New Roman" w:eastAsia="Times New Roman" w:hAnsi="Times New Roman" w:cs="Times New Roman"/>
          <w:color w:val="000000" w:themeColor="text1"/>
          <w:sz w:val="24"/>
          <w:szCs w:val="24"/>
          <w:lang w:eastAsia="it-IT"/>
        </w:rPr>
        <w:t>di cui:</w:t>
      </w:r>
    </w:p>
    <w:p w14:paraId="347048EF"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euro 503.433,00 ai servizi per il supporto nel coordinamento e controllo nell’ambito della Concessione del Polo Strategico Nazionale (“PSN”) attraverso la sottoscrizione, in data 18 maggio 2023, di un Contratto esecutivo, in adesione all’Accordo Quadro Consip “</w:t>
      </w:r>
      <w:r w:rsidRPr="006A0348">
        <w:rPr>
          <w:rFonts w:ascii="Times New Roman" w:eastAsia="Times New Roman" w:hAnsi="Times New Roman" w:cs="Times New Roman"/>
          <w:i/>
          <w:iCs/>
          <w:color w:val="000000" w:themeColor="text1"/>
          <w:sz w:val="24"/>
          <w:szCs w:val="24"/>
          <w:lang w:eastAsia="it-IT"/>
        </w:rPr>
        <w:t xml:space="preserve">Digital </w:t>
      </w:r>
      <w:proofErr w:type="spellStart"/>
      <w:r w:rsidRPr="006A0348">
        <w:rPr>
          <w:rFonts w:ascii="Times New Roman" w:eastAsia="Times New Roman" w:hAnsi="Times New Roman" w:cs="Times New Roman"/>
          <w:i/>
          <w:iCs/>
          <w:color w:val="000000" w:themeColor="text1"/>
          <w:sz w:val="24"/>
          <w:szCs w:val="24"/>
          <w:lang w:eastAsia="it-IT"/>
        </w:rPr>
        <w:t>Transformation</w:t>
      </w:r>
      <w:proofErr w:type="spellEnd"/>
      <w:r w:rsidRPr="00687B07">
        <w:rPr>
          <w:rFonts w:ascii="Times New Roman" w:eastAsia="Times New Roman" w:hAnsi="Times New Roman" w:cs="Times New Roman"/>
          <w:color w:val="000000" w:themeColor="text1"/>
          <w:sz w:val="24"/>
          <w:szCs w:val="24"/>
          <w:lang w:eastAsia="it-IT"/>
        </w:rPr>
        <w:t>” Lotto 9, con l’Information Services Group Italia S.p.A</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 xml:space="preserve"> (CIG derivato: 9830473AF1) per una durata di 6 mesi;</w:t>
      </w:r>
    </w:p>
    <w:p w14:paraId="52AACA58"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 xml:space="preserve">euro 769.783,40 ai servizi di Program Management Office (PMO) per i progetti Piattaforma Digitale Nazionale Dati (“PDND”), Piattaforma Notifiche Digitali (PND) e Identità Digitale (“ID”) mediante la sottoscrizione, in data 12 maggio 2023, di Contratto esecutivo, in adesione all’Accordo Quadro “Servizi applicativi in ottica Cloud e servizi PMO per le Pubbliche Amministrazioni” Lotto 6 – Servizi di PMO – PAC Ministeri, con il R.T.I. </w:t>
      </w:r>
      <w:proofErr w:type="spellStart"/>
      <w:r w:rsidRPr="00687B07">
        <w:rPr>
          <w:rFonts w:ascii="Times New Roman" w:eastAsia="Times New Roman" w:hAnsi="Times New Roman" w:cs="Times New Roman"/>
          <w:color w:val="000000" w:themeColor="text1"/>
          <w:sz w:val="24"/>
          <w:szCs w:val="24"/>
          <w:lang w:eastAsia="it-IT"/>
        </w:rPr>
        <w:t>Intellera</w:t>
      </w:r>
      <w:proofErr w:type="spellEnd"/>
      <w:r w:rsidRPr="00687B07">
        <w:rPr>
          <w:rFonts w:ascii="Times New Roman" w:eastAsia="Times New Roman" w:hAnsi="Times New Roman" w:cs="Times New Roman"/>
          <w:color w:val="000000" w:themeColor="text1"/>
          <w:sz w:val="24"/>
          <w:szCs w:val="24"/>
          <w:lang w:eastAsia="it-IT"/>
        </w:rPr>
        <w:t xml:space="preserve"> Consulting S.p.A. e di durata pari a 12 mesi;</w:t>
      </w:r>
    </w:p>
    <w:p w14:paraId="7D2183C8"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euro 13.420.000,00 allo sviluppo, gestione, manutenzione e scalabilità dell’App “IO” (punto di accesso telematico di cui all’articolo 64-bis del CAD) con la sottoscrizione, in data 25 luglio 2023, di una Convenzione unica con la società PagoPA S.p.A., la cui durata è stata prevista fino al 31 dicembre 2024;</w:t>
      </w:r>
    </w:p>
    <w:p w14:paraId="09C98C7E"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euro 4.575.000,00 allo sviluppo, gestione, manutenzione, evoluzione e implementazione della Piattaforma Digitale Nazionale Dati, componente “</w:t>
      </w:r>
      <w:proofErr w:type="spellStart"/>
      <w:r w:rsidRPr="00687B07">
        <w:rPr>
          <w:rFonts w:ascii="Times New Roman" w:eastAsia="Times New Roman" w:hAnsi="Times New Roman" w:cs="Times New Roman"/>
          <w:color w:val="000000" w:themeColor="text1"/>
          <w:sz w:val="24"/>
          <w:szCs w:val="24"/>
          <w:lang w:eastAsia="it-IT"/>
        </w:rPr>
        <w:t>Datalake</w:t>
      </w:r>
      <w:proofErr w:type="spellEnd"/>
      <w:r w:rsidRPr="00687B07">
        <w:rPr>
          <w:rFonts w:ascii="Times New Roman" w:eastAsia="Times New Roman" w:hAnsi="Times New Roman" w:cs="Times New Roman"/>
          <w:color w:val="000000" w:themeColor="text1"/>
          <w:sz w:val="24"/>
          <w:szCs w:val="24"/>
          <w:lang w:eastAsia="it-IT"/>
        </w:rPr>
        <w:t>”, (piattaforma di cui all’articolo 50-ter del Codice dell’Amministrazione Digitale), a seguito della sottoscrizione il 25 luglio 2023 della Convenzione unica con la società PagoPA S</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p</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A</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 xml:space="preserve"> con durata fino al 31 dicembre 2024</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 xml:space="preserve"> </w:t>
      </w:r>
    </w:p>
    <w:p w14:paraId="141F6291"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euro 4.804.000,00 alla gestione e funzionamento della Piattaforma “</w:t>
      </w:r>
      <w:proofErr w:type="spellStart"/>
      <w:r w:rsidRPr="00687B07">
        <w:rPr>
          <w:rFonts w:ascii="Times New Roman" w:eastAsia="Times New Roman" w:hAnsi="Times New Roman" w:cs="Times New Roman"/>
          <w:color w:val="000000" w:themeColor="text1"/>
          <w:sz w:val="24"/>
          <w:szCs w:val="24"/>
          <w:lang w:eastAsia="it-IT"/>
        </w:rPr>
        <w:t>IdPay</w:t>
      </w:r>
      <w:proofErr w:type="spellEnd"/>
      <w:r w:rsidRPr="00687B07">
        <w:rPr>
          <w:rFonts w:ascii="Times New Roman" w:eastAsia="Times New Roman" w:hAnsi="Times New Roman" w:cs="Times New Roman"/>
          <w:color w:val="000000" w:themeColor="text1"/>
          <w:sz w:val="24"/>
          <w:szCs w:val="24"/>
          <w:lang w:eastAsia="it-IT"/>
        </w:rPr>
        <w:t xml:space="preserve">”, (piattaforma per l’erogazione dei benefici economici prevista dall’art. 28-bis del decreto-legge n. 152 del 2021), </w:t>
      </w:r>
      <w:r w:rsidRPr="00687B07">
        <w:rPr>
          <w:rFonts w:ascii="Times New Roman" w:eastAsia="Times New Roman" w:hAnsi="Times New Roman" w:cs="Times New Roman"/>
          <w:color w:val="000000" w:themeColor="text1"/>
          <w:sz w:val="24"/>
          <w:szCs w:val="24"/>
          <w:lang w:eastAsia="it-IT"/>
        </w:rPr>
        <w:lastRenderedPageBreak/>
        <w:t xml:space="preserve">mediante la stipula in data 25 luglio 2023 della Convenzione unica con PagoPA </w:t>
      </w:r>
      <w:proofErr w:type="spellStart"/>
      <w:r w:rsidRPr="00687B07">
        <w:rPr>
          <w:rFonts w:ascii="Times New Roman" w:eastAsia="Times New Roman" w:hAnsi="Times New Roman" w:cs="Times New Roman"/>
          <w:color w:val="000000" w:themeColor="text1"/>
          <w:sz w:val="24"/>
          <w:szCs w:val="24"/>
          <w:lang w:eastAsia="it-IT"/>
        </w:rPr>
        <w:t>SpA</w:t>
      </w:r>
      <w:proofErr w:type="spellEnd"/>
      <w:r w:rsidRPr="00687B07">
        <w:rPr>
          <w:rFonts w:ascii="Times New Roman" w:eastAsia="Times New Roman" w:hAnsi="Times New Roman" w:cs="Times New Roman"/>
          <w:color w:val="000000" w:themeColor="text1"/>
          <w:sz w:val="24"/>
          <w:szCs w:val="24"/>
          <w:lang w:eastAsia="it-IT"/>
        </w:rPr>
        <w:t xml:space="preserve">, con durata fissata al 31 dicembre 2024; </w:t>
      </w:r>
    </w:p>
    <w:p w14:paraId="13150F46"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 xml:space="preserve">euro 2.520.000,00 </w:t>
      </w:r>
      <w:r>
        <w:rPr>
          <w:rFonts w:ascii="Times New Roman" w:eastAsia="Times New Roman" w:hAnsi="Times New Roman" w:cs="Times New Roman"/>
          <w:color w:val="000000" w:themeColor="text1"/>
          <w:sz w:val="24"/>
          <w:szCs w:val="24"/>
          <w:lang w:eastAsia="it-IT"/>
        </w:rPr>
        <w:t xml:space="preserve">al </w:t>
      </w:r>
      <w:r w:rsidRPr="00687B07">
        <w:rPr>
          <w:rFonts w:ascii="Times New Roman" w:eastAsia="Times New Roman" w:hAnsi="Times New Roman" w:cs="Times New Roman"/>
          <w:color w:val="000000" w:themeColor="text1"/>
          <w:sz w:val="24"/>
          <w:szCs w:val="24"/>
          <w:lang w:eastAsia="it-IT"/>
        </w:rPr>
        <w:t>supporto, nella fase di attuazione del PNRR, per lo sviluppo e l’implementazione del Fascicolo sanitario elettronico (“FSE”) e della componente Ecosistema sanitario elettronico (“EDS”), ai sensi dell’art. 12, comma 15-terdecies, del DL n. 179 del 2012, grazie alla sottoscrizione, in data 22 agosto 2023, della prevista Convenzione con l’Agenzia Nazionale per i servizi sanitari regionali (AGENAS), la cui durata è stabilita fino al 31 dicembre 2026;</w:t>
      </w:r>
    </w:p>
    <w:p w14:paraId="29F7A58E"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 xml:space="preserve">euro 2.235.564,60 </w:t>
      </w:r>
      <w:r>
        <w:rPr>
          <w:rFonts w:ascii="Times New Roman" w:eastAsia="Times New Roman" w:hAnsi="Times New Roman" w:cs="Times New Roman"/>
          <w:color w:val="000000" w:themeColor="text1"/>
          <w:sz w:val="24"/>
          <w:szCs w:val="24"/>
          <w:lang w:eastAsia="it-IT"/>
        </w:rPr>
        <w:t>al</w:t>
      </w:r>
      <w:r w:rsidRPr="00687B07">
        <w:rPr>
          <w:rFonts w:ascii="Times New Roman" w:eastAsia="Times New Roman" w:hAnsi="Times New Roman" w:cs="Times New Roman"/>
          <w:color w:val="000000" w:themeColor="text1"/>
          <w:sz w:val="24"/>
          <w:szCs w:val="24"/>
          <w:lang w:eastAsia="it-IT"/>
        </w:rPr>
        <w:t xml:space="preserve">l’acquisizione dei servizi di </w:t>
      </w:r>
      <w:proofErr w:type="spellStart"/>
      <w:r w:rsidRPr="00EA2C3A">
        <w:rPr>
          <w:rFonts w:ascii="Times New Roman" w:eastAsia="Times New Roman" w:hAnsi="Times New Roman" w:cs="Times New Roman"/>
          <w:i/>
          <w:color w:val="000000" w:themeColor="text1"/>
          <w:sz w:val="24"/>
          <w:szCs w:val="24"/>
          <w:lang w:eastAsia="it-IT"/>
        </w:rPr>
        <w:t>digital</w:t>
      </w:r>
      <w:proofErr w:type="spellEnd"/>
      <w:r w:rsidRPr="00EA2C3A">
        <w:rPr>
          <w:rFonts w:ascii="Times New Roman" w:eastAsia="Times New Roman" w:hAnsi="Times New Roman" w:cs="Times New Roman"/>
          <w:i/>
          <w:color w:val="000000" w:themeColor="text1"/>
          <w:sz w:val="24"/>
          <w:szCs w:val="24"/>
          <w:lang w:eastAsia="it-IT"/>
        </w:rPr>
        <w:t xml:space="preserve"> </w:t>
      </w:r>
      <w:proofErr w:type="spellStart"/>
      <w:r w:rsidRPr="00EA2C3A">
        <w:rPr>
          <w:rFonts w:ascii="Times New Roman" w:eastAsia="Times New Roman" w:hAnsi="Times New Roman" w:cs="Times New Roman"/>
          <w:i/>
          <w:color w:val="000000" w:themeColor="text1"/>
          <w:sz w:val="24"/>
          <w:szCs w:val="24"/>
          <w:lang w:eastAsia="it-IT"/>
        </w:rPr>
        <w:t>transformation</w:t>
      </w:r>
      <w:proofErr w:type="spellEnd"/>
      <w:r w:rsidRPr="00687B07">
        <w:rPr>
          <w:rFonts w:ascii="Times New Roman" w:eastAsia="Times New Roman" w:hAnsi="Times New Roman" w:cs="Times New Roman"/>
          <w:color w:val="000000" w:themeColor="text1"/>
          <w:sz w:val="24"/>
          <w:szCs w:val="24"/>
          <w:lang w:eastAsia="it-IT"/>
        </w:rPr>
        <w:t xml:space="preserve"> volti alla definizione della strategia della trasformazione digitale del DTD con la sottoscrizione il 26 ottobre 2023 di un Contratto esecutivo, in adesione all’ Accordo Quadro Consip “</w:t>
      </w:r>
      <w:r w:rsidRPr="006A0348">
        <w:rPr>
          <w:rFonts w:ascii="Times New Roman" w:eastAsia="Times New Roman" w:hAnsi="Times New Roman" w:cs="Times New Roman"/>
          <w:i/>
          <w:iCs/>
          <w:color w:val="000000" w:themeColor="text1"/>
          <w:sz w:val="24"/>
          <w:szCs w:val="24"/>
          <w:lang w:eastAsia="it-IT"/>
        </w:rPr>
        <w:t xml:space="preserve">Digital </w:t>
      </w:r>
      <w:proofErr w:type="spellStart"/>
      <w:r w:rsidRPr="006A0348">
        <w:rPr>
          <w:rFonts w:ascii="Times New Roman" w:eastAsia="Times New Roman" w:hAnsi="Times New Roman" w:cs="Times New Roman"/>
          <w:i/>
          <w:iCs/>
          <w:color w:val="000000" w:themeColor="text1"/>
          <w:sz w:val="24"/>
          <w:szCs w:val="24"/>
          <w:lang w:eastAsia="it-IT"/>
        </w:rPr>
        <w:t>Transformation</w:t>
      </w:r>
      <w:proofErr w:type="spellEnd"/>
      <w:r w:rsidRPr="00687B07">
        <w:rPr>
          <w:rFonts w:ascii="Times New Roman" w:eastAsia="Times New Roman" w:hAnsi="Times New Roman" w:cs="Times New Roman"/>
          <w:color w:val="000000" w:themeColor="text1"/>
          <w:sz w:val="24"/>
          <w:szCs w:val="24"/>
          <w:lang w:eastAsia="it-IT"/>
        </w:rPr>
        <w:t>” Lotto 1, sottoscritto in data 26 ottobre 2023 con il R.T.I. Accenture S.p.A. (CIG derivato: A01FCD793E), la cui durata è stata prevista per 6 mesi;</w:t>
      </w:r>
    </w:p>
    <w:p w14:paraId="1C970A1C"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 xml:space="preserve">euro 1.482.091,45 all’acquisizione dei servizi di </w:t>
      </w:r>
      <w:proofErr w:type="spellStart"/>
      <w:r w:rsidRPr="006A0348">
        <w:rPr>
          <w:rFonts w:ascii="Times New Roman" w:eastAsia="Times New Roman" w:hAnsi="Times New Roman" w:cs="Times New Roman"/>
          <w:i/>
          <w:iCs/>
          <w:color w:val="000000" w:themeColor="text1"/>
          <w:sz w:val="24"/>
          <w:szCs w:val="24"/>
          <w:lang w:eastAsia="it-IT"/>
        </w:rPr>
        <w:t>digital</w:t>
      </w:r>
      <w:proofErr w:type="spellEnd"/>
      <w:r w:rsidRPr="006A0348">
        <w:rPr>
          <w:rFonts w:ascii="Times New Roman" w:eastAsia="Times New Roman" w:hAnsi="Times New Roman" w:cs="Times New Roman"/>
          <w:i/>
          <w:iCs/>
          <w:color w:val="000000" w:themeColor="text1"/>
          <w:sz w:val="24"/>
          <w:szCs w:val="24"/>
          <w:lang w:eastAsia="it-IT"/>
        </w:rPr>
        <w:t xml:space="preserve"> </w:t>
      </w:r>
      <w:proofErr w:type="spellStart"/>
      <w:r w:rsidRPr="006A0348">
        <w:rPr>
          <w:rFonts w:ascii="Times New Roman" w:eastAsia="Times New Roman" w:hAnsi="Times New Roman" w:cs="Times New Roman"/>
          <w:i/>
          <w:iCs/>
          <w:color w:val="000000" w:themeColor="text1"/>
          <w:sz w:val="24"/>
          <w:szCs w:val="24"/>
          <w:lang w:eastAsia="it-IT"/>
        </w:rPr>
        <w:t>transformation</w:t>
      </w:r>
      <w:proofErr w:type="spellEnd"/>
      <w:r w:rsidRPr="00687B07">
        <w:rPr>
          <w:rFonts w:ascii="Times New Roman" w:eastAsia="Times New Roman" w:hAnsi="Times New Roman" w:cs="Times New Roman"/>
          <w:color w:val="000000" w:themeColor="text1"/>
          <w:sz w:val="24"/>
          <w:szCs w:val="24"/>
          <w:lang w:eastAsia="it-IT"/>
        </w:rPr>
        <w:t xml:space="preserve"> tesi alla digitalizzazione di taluni processi del Dipartimento finalizzati alla progettazione di alto livello e di dettaglio di soluzioni tecnologiche negli ambiti dell’interoperabilità, delle Piattaforme digitali, dell’ID/</w:t>
      </w:r>
      <w:proofErr w:type="spellStart"/>
      <w:r w:rsidRPr="00687B07">
        <w:rPr>
          <w:rFonts w:ascii="Times New Roman" w:eastAsia="Times New Roman" w:hAnsi="Times New Roman" w:cs="Times New Roman"/>
          <w:color w:val="000000" w:themeColor="text1"/>
          <w:sz w:val="24"/>
          <w:szCs w:val="24"/>
          <w:lang w:eastAsia="it-IT"/>
        </w:rPr>
        <w:t>Wallet</w:t>
      </w:r>
      <w:proofErr w:type="spellEnd"/>
      <w:r w:rsidRPr="00687B07">
        <w:rPr>
          <w:rFonts w:ascii="Times New Roman" w:eastAsia="Times New Roman" w:hAnsi="Times New Roman" w:cs="Times New Roman"/>
          <w:color w:val="000000" w:themeColor="text1"/>
          <w:sz w:val="24"/>
          <w:szCs w:val="24"/>
          <w:lang w:eastAsia="it-IT"/>
        </w:rPr>
        <w:t xml:space="preserve"> e della BUL attraverso la sottoscrizione il 27 ottobre 2023 di Contratto esecutivo, in adesione all’Accordo Quadro “</w:t>
      </w:r>
      <w:r w:rsidRPr="006A0348">
        <w:rPr>
          <w:rFonts w:ascii="Times New Roman" w:eastAsia="Times New Roman" w:hAnsi="Times New Roman" w:cs="Times New Roman"/>
          <w:i/>
          <w:iCs/>
          <w:color w:val="000000" w:themeColor="text1"/>
          <w:sz w:val="24"/>
          <w:szCs w:val="24"/>
          <w:lang w:eastAsia="it-IT"/>
        </w:rPr>
        <w:t xml:space="preserve">Digital </w:t>
      </w:r>
      <w:proofErr w:type="spellStart"/>
      <w:r w:rsidRPr="006A0348">
        <w:rPr>
          <w:rFonts w:ascii="Times New Roman" w:eastAsia="Times New Roman" w:hAnsi="Times New Roman" w:cs="Times New Roman"/>
          <w:i/>
          <w:iCs/>
          <w:color w:val="000000" w:themeColor="text1"/>
          <w:sz w:val="24"/>
          <w:szCs w:val="24"/>
          <w:lang w:eastAsia="it-IT"/>
        </w:rPr>
        <w:t>Transformation</w:t>
      </w:r>
      <w:proofErr w:type="spellEnd"/>
      <w:r w:rsidRPr="00687B07">
        <w:rPr>
          <w:rFonts w:ascii="Times New Roman" w:eastAsia="Times New Roman" w:hAnsi="Times New Roman" w:cs="Times New Roman"/>
          <w:color w:val="000000" w:themeColor="text1"/>
          <w:sz w:val="24"/>
          <w:szCs w:val="24"/>
          <w:lang w:eastAsia="it-IT"/>
        </w:rPr>
        <w:t>” Lotto 2 – “Strategia della trasformazione digitale”, con il R.T.I. Accenture S.p.A. (CIG derivato: A01FCD793E), con una durata di 6 mesi;</w:t>
      </w:r>
    </w:p>
    <w:p w14:paraId="696B9F9F"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 xml:space="preserve">euro 345.559,51 </w:t>
      </w:r>
      <w:r>
        <w:rPr>
          <w:rFonts w:ascii="Times New Roman" w:eastAsia="Times New Roman" w:hAnsi="Times New Roman" w:cs="Times New Roman"/>
          <w:color w:val="000000" w:themeColor="text1"/>
          <w:sz w:val="24"/>
          <w:szCs w:val="24"/>
          <w:lang w:eastAsia="it-IT"/>
        </w:rPr>
        <w:t xml:space="preserve">ad </w:t>
      </w:r>
      <w:r w:rsidRPr="00687B07">
        <w:rPr>
          <w:rFonts w:ascii="Times New Roman" w:eastAsia="Times New Roman" w:hAnsi="Times New Roman" w:cs="Times New Roman"/>
          <w:color w:val="000000" w:themeColor="text1"/>
          <w:sz w:val="24"/>
          <w:szCs w:val="24"/>
          <w:lang w:eastAsia="it-IT"/>
        </w:rPr>
        <w:t>assicurare la continuità operativa ed evoluzione del portale “Repubblica digitale” creato per l’omonima iniziativa, tramite la sottoscrizione il 24 novembre 2023 di un Accordo esecutivo nell’ambito della Convenzione Quadro 2023-2025 tra Presidenza del Consiglio dei ministri e SOGEI S.p.A. per la progettazione, lo sviluppo, l’evoluzione e l’esercizio dei sistemi informativi PCM. La durata dell’Accordo esecutivo è stata prevista fino al 29 febbraio 2024;</w:t>
      </w:r>
    </w:p>
    <w:p w14:paraId="60D79397"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sidRPr="00687B07">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87B07">
        <w:rPr>
          <w:rFonts w:ascii="Times New Roman" w:eastAsia="Times New Roman" w:hAnsi="Times New Roman" w:cs="Times New Roman"/>
          <w:color w:val="000000" w:themeColor="text1"/>
          <w:sz w:val="24"/>
          <w:szCs w:val="24"/>
          <w:lang w:eastAsia="it-IT"/>
        </w:rPr>
        <w:t>euro 84.169,96 agli incentivi funzioni tecniche ex art. 113, comma 2, del D.lgs. n. 50 del 2016 e impegnati, in ossequio alle indicazioni operative impartite con Circolare del Segretario Generale della Presidenza del Consiglio dei ministri emanata con nota prot. 30327 del 7 giugno 2023, a favore della Presidenza del Consiglio dei ministri, per essere poi utilizzati secondo le finalità previste dalla citata disposizione.</w:t>
      </w:r>
    </w:p>
    <w:p w14:paraId="4945F939" w14:textId="77777777" w:rsidR="006E42A7" w:rsidRPr="00687B07" w:rsidRDefault="006E42A7" w:rsidP="00687B0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687B07">
        <w:rPr>
          <w:rFonts w:ascii="Times New Roman" w:eastAsia="Times New Roman" w:hAnsi="Times New Roman" w:cs="Times New Roman"/>
          <w:color w:val="000000" w:themeColor="text1"/>
          <w:sz w:val="24"/>
          <w:szCs w:val="24"/>
          <w:lang w:eastAsia="it-IT"/>
        </w:rPr>
        <w:t>7.997.716,71 a valere sul Fondo per l’innovazione tecnologica e la digitalizzazione</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 xml:space="preserve"> relativo all’Accordo sottoscritto in data 12 novembre 2021 con il Ministero dell’</w:t>
      </w:r>
      <w:r>
        <w:rPr>
          <w:rFonts w:ascii="Times New Roman" w:eastAsia="Times New Roman" w:hAnsi="Times New Roman" w:cs="Times New Roman"/>
          <w:color w:val="000000" w:themeColor="text1"/>
          <w:sz w:val="24"/>
          <w:szCs w:val="24"/>
          <w:lang w:eastAsia="it-IT"/>
        </w:rPr>
        <w:t>istruzione, dell’</w:t>
      </w:r>
      <w:r w:rsidRPr="00687B07">
        <w:rPr>
          <w:rFonts w:ascii="Times New Roman" w:eastAsia="Times New Roman" w:hAnsi="Times New Roman" w:cs="Times New Roman"/>
          <w:color w:val="000000" w:themeColor="text1"/>
          <w:sz w:val="24"/>
          <w:szCs w:val="24"/>
          <w:lang w:eastAsia="it-IT"/>
        </w:rPr>
        <w:t>università e della ricerca (M</w:t>
      </w:r>
      <w:r>
        <w:rPr>
          <w:rFonts w:ascii="Times New Roman" w:eastAsia="Times New Roman" w:hAnsi="Times New Roman" w:cs="Times New Roman"/>
          <w:color w:val="000000" w:themeColor="text1"/>
          <w:sz w:val="24"/>
          <w:szCs w:val="24"/>
          <w:lang w:eastAsia="it-IT"/>
        </w:rPr>
        <w:t>I</w:t>
      </w:r>
      <w:r w:rsidRPr="00687B07">
        <w:rPr>
          <w:rFonts w:ascii="Times New Roman" w:eastAsia="Times New Roman" w:hAnsi="Times New Roman" w:cs="Times New Roman"/>
          <w:color w:val="000000" w:themeColor="text1"/>
          <w:sz w:val="24"/>
          <w:szCs w:val="24"/>
          <w:lang w:eastAsia="it-IT"/>
        </w:rPr>
        <w:t xml:space="preserve">UR) per la realizzazione del progetto “Anagrafe nazionale </w:t>
      </w:r>
      <w:r w:rsidRPr="00687B07">
        <w:rPr>
          <w:rFonts w:ascii="Times New Roman" w:eastAsia="Times New Roman" w:hAnsi="Times New Roman" w:cs="Times New Roman"/>
          <w:color w:val="000000" w:themeColor="text1"/>
          <w:sz w:val="24"/>
          <w:szCs w:val="24"/>
          <w:lang w:eastAsia="it-IT"/>
        </w:rPr>
        <w:lastRenderedPageBreak/>
        <w:t>dell’istruzione superiore - ANIS” ai sensi dell’art. 62-quinquies del decreto legislativo 7 marzo 2005, n. 82, recante “Codice dell’amministrazione digitale” (CAD)</w:t>
      </w:r>
      <w:r>
        <w:rPr>
          <w:rFonts w:ascii="Times New Roman" w:eastAsia="Times New Roman" w:hAnsi="Times New Roman" w:cs="Times New Roman"/>
          <w:color w:val="000000" w:themeColor="text1"/>
          <w:sz w:val="24"/>
          <w:szCs w:val="24"/>
          <w:lang w:eastAsia="it-IT"/>
        </w:rPr>
        <w:t>;</w:t>
      </w:r>
      <w:r w:rsidRPr="00687B07">
        <w:rPr>
          <w:rFonts w:ascii="Times New Roman" w:eastAsia="Times New Roman" w:hAnsi="Times New Roman" w:cs="Times New Roman"/>
          <w:color w:val="000000" w:themeColor="text1"/>
          <w:sz w:val="24"/>
          <w:szCs w:val="24"/>
          <w:lang w:eastAsia="it-IT"/>
        </w:rPr>
        <w:t xml:space="preserve"> </w:t>
      </w:r>
    </w:p>
    <w:p w14:paraId="1C76D2BB"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b</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“Spese per la realizzazione delle azioni e dei progetti connessi all’attuazione degli obiettivi dell’Agenda digitale”</w:t>
      </w:r>
      <w:r w:rsidRPr="00F56356">
        <w:rPr>
          <w:rFonts w:ascii="Times New Roman" w:eastAsia="Times New Roman" w:hAnsi="Times New Roman" w:cs="Times New Roman"/>
          <w:color w:val="000000" w:themeColor="text1"/>
          <w:sz w:val="24"/>
          <w:szCs w:val="24"/>
          <w:lang w:eastAsia="it-IT"/>
        </w:rPr>
        <w:t xml:space="preserve"> (cap. 942) </w:t>
      </w:r>
    </w:p>
    <w:p w14:paraId="157F0D4E" w14:textId="77777777" w:rsidR="006E42A7" w:rsidRDefault="006E42A7" w:rsidP="00A456F2">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A456F2">
        <w:rPr>
          <w:rFonts w:ascii="Times New Roman" w:eastAsia="Times New Roman" w:hAnsi="Times New Roman" w:cs="Times New Roman"/>
          <w:color w:val="000000" w:themeColor="text1"/>
          <w:sz w:val="24"/>
          <w:szCs w:val="24"/>
          <w:lang w:eastAsia="it-IT"/>
        </w:rPr>
        <w:t xml:space="preserve">167.945,20 </w:t>
      </w:r>
      <w:r>
        <w:rPr>
          <w:rFonts w:ascii="Times New Roman" w:eastAsia="Times New Roman" w:hAnsi="Times New Roman" w:cs="Times New Roman"/>
          <w:color w:val="000000" w:themeColor="text1"/>
          <w:sz w:val="24"/>
          <w:szCs w:val="24"/>
          <w:lang w:eastAsia="it-IT"/>
        </w:rPr>
        <w:t>al</w:t>
      </w:r>
      <w:r w:rsidRPr="00A456F2">
        <w:rPr>
          <w:rFonts w:ascii="Times New Roman" w:eastAsia="Times New Roman" w:hAnsi="Times New Roman" w:cs="Times New Roman"/>
          <w:color w:val="000000" w:themeColor="text1"/>
          <w:sz w:val="24"/>
          <w:szCs w:val="24"/>
          <w:lang w:eastAsia="it-IT"/>
        </w:rPr>
        <w:t>la prosecuzione del perseguimento degli obiettivi dell’Agenda digitale italiana, così come declinati nel Piano triennale per l’informatica della Pubblica Amministrazione, nonché di ogni altra attività di coordinamento, gestione e attuazione di tutti i progetti collegati alla realizzazione di tali obiettivi, oltre che ogni ulteriore attività di coordinamento, di gestione e, ove necessario, di attuazione e diffusione dei progetti strategici nazionali in ambito e-</w:t>
      </w:r>
      <w:proofErr w:type="spellStart"/>
      <w:r w:rsidRPr="00A456F2">
        <w:rPr>
          <w:rFonts w:ascii="Times New Roman" w:eastAsia="Times New Roman" w:hAnsi="Times New Roman" w:cs="Times New Roman"/>
          <w:color w:val="000000" w:themeColor="text1"/>
          <w:sz w:val="24"/>
          <w:szCs w:val="24"/>
          <w:lang w:eastAsia="it-IT"/>
        </w:rPr>
        <w:t>gov</w:t>
      </w:r>
      <w:proofErr w:type="spellEnd"/>
      <w:r w:rsidRPr="00A456F2">
        <w:rPr>
          <w:rFonts w:ascii="Times New Roman" w:eastAsia="Times New Roman" w:hAnsi="Times New Roman" w:cs="Times New Roman"/>
          <w:color w:val="000000" w:themeColor="text1"/>
          <w:sz w:val="24"/>
          <w:szCs w:val="24"/>
          <w:lang w:eastAsia="it-IT"/>
        </w:rPr>
        <w:t>, secondo quanto stabilito nella strategia contenuta nel documento “</w:t>
      </w:r>
      <w:r w:rsidRPr="006A0348">
        <w:rPr>
          <w:rFonts w:ascii="Times New Roman" w:eastAsia="Times New Roman" w:hAnsi="Times New Roman" w:cs="Times New Roman"/>
          <w:i/>
          <w:iCs/>
          <w:color w:val="000000" w:themeColor="text1"/>
          <w:sz w:val="24"/>
          <w:szCs w:val="24"/>
          <w:lang w:eastAsia="it-IT"/>
        </w:rPr>
        <w:t>Italia  digitale 2026</w:t>
      </w:r>
      <w:r w:rsidRPr="00A456F2">
        <w:rPr>
          <w:rFonts w:ascii="Times New Roman" w:eastAsia="Times New Roman" w:hAnsi="Times New Roman" w:cs="Times New Roman"/>
          <w:color w:val="000000" w:themeColor="text1"/>
          <w:sz w:val="24"/>
          <w:szCs w:val="24"/>
          <w:lang w:eastAsia="it-IT"/>
        </w:rPr>
        <w:t>”, che fissa obiettivi e iniziative per realizzare una digitalizzazione che assicuri un miglioramento dei rapporti tra cittadino e PP.AA</w:t>
      </w:r>
      <w:r>
        <w:rPr>
          <w:rFonts w:ascii="Times New Roman" w:eastAsia="Times New Roman" w:hAnsi="Times New Roman" w:cs="Times New Roman"/>
          <w:color w:val="000000" w:themeColor="text1"/>
          <w:sz w:val="24"/>
          <w:szCs w:val="24"/>
          <w:lang w:eastAsia="it-IT"/>
        </w:rPr>
        <w:t xml:space="preserve">; in particolare alla definizione del </w:t>
      </w:r>
      <w:r w:rsidRPr="00A456F2">
        <w:rPr>
          <w:rFonts w:ascii="Times New Roman" w:eastAsia="Times New Roman" w:hAnsi="Times New Roman" w:cs="Times New Roman"/>
          <w:color w:val="000000" w:themeColor="text1"/>
          <w:sz w:val="24"/>
          <w:szCs w:val="24"/>
          <w:lang w:eastAsia="it-IT"/>
        </w:rPr>
        <w:t>contratto con la Key Partner S.r.l., sottoscritto in data 3 agosto 2023, ai fini dell’acquisizione di servizi professionali e licenze d’uso software per la realizzazione di un sistema informatico per attività di controllo e monitoraggio dello stato di avanzamento finanziario degli interventi avviati</w:t>
      </w:r>
      <w:r>
        <w:rPr>
          <w:rFonts w:ascii="Times New Roman" w:eastAsia="Times New Roman" w:hAnsi="Times New Roman" w:cs="Times New Roman"/>
          <w:color w:val="000000" w:themeColor="text1"/>
          <w:sz w:val="24"/>
          <w:szCs w:val="24"/>
          <w:lang w:eastAsia="it-IT"/>
        </w:rPr>
        <w:t>;</w:t>
      </w:r>
    </w:p>
    <w:p w14:paraId="462E13BF" w14:textId="77777777" w:rsidR="006E42A7" w:rsidRPr="00A456F2" w:rsidRDefault="006E42A7" w:rsidP="00A456F2">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c) </w:t>
      </w:r>
      <w:r w:rsidRPr="00A456F2">
        <w:rPr>
          <w:rFonts w:ascii="Times New Roman" w:eastAsia="Times New Roman" w:hAnsi="Times New Roman" w:cs="Times New Roman"/>
          <w:color w:val="000000" w:themeColor="text1"/>
          <w:sz w:val="24"/>
          <w:szCs w:val="24"/>
          <w:lang w:eastAsia="it-IT"/>
        </w:rPr>
        <w:t>“</w:t>
      </w:r>
      <w:r w:rsidRPr="00A456F2">
        <w:rPr>
          <w:rFonts w:ascii="Times New Roman" w:eastAsia="Times New Roman" w:hAnsi="Times New Roman" w:cs="Times New Roman"/>
          <w:i/>
          <w:color w:val="000000" w:themeColor="text1"/>
          <w:sz w:val="24"/>
          <w:szCs w:val="24"/>
          <w:lang w:eastAsia="it-IT"/>
        </w:rPr>
        <w:t>Somme destinate alla realizzazione di progetti da parte del Dipartimento per la trasformazione digitale - Riparto Fondo investimenti 2020 - art. 1, comma 14, legge n. 160 del 2019</w:t>
      </w:r>
      <w:r w:rsidRPr="00A456F2">
        <w:rPr>
          <w:rFonts w:ascii="Times New Roman" w:eastAsia="Times New Roman" w:hAnsi="Times New Roman" w:cs="Times New Roman"/>
          <w:color w:val="000000" w:themeColor="text1"/>
          <w:sz w:val="24"/>
          <w:szCs w:val="24"/>
          <w:lang w:eastAsia="it-IT"/>
        </w:rPr>
        <w:t>” (</w:t>
      </w:r>
      <w:r>
        <w:rPr>
          <w:rFonts w:ascii="Times New Roman" w:eastAsia="Times New Roman" w:hAnsi="Times New Roman" w:cs="Times New Roman"/>
          <w:color w:val="000000" w:themeColor="text1"/>
          <w:sz w:val="24"/>
          <w:szCs w:val="24"/>
          <w:lang w:eastAsia="it-IT"/>
        </w:rPr>
        <w:t>c</w:t>
      </w:r>
      <w:r w:rsidRPr="00A456F2">
        <w:rPr>
          <w:rFonts w:ascii="Times New Roman" w:eastAsia="Times New Roman" w:hAnsi="Times New Roman" w:cs="Times New Roman"/>
          <w:color w:val="000000" w:themeColor="text1"/>
          <w:sz w:val="24"/>
          <w:szCs w:val="24"/>
          <w:lang w:eastAsia="it-IT"/>
        </w:rPr>
        <w:t>ap. 947)</w:t>
      </w:r>
    </w:p>
    <w:p w14:paraId="70B858E1" w14:textId="77777777" w:rsidR="006E42A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2.900.000,00 all’a</w:t>
      </w:r>
      <w:r w:rsidRPr="00A456F2">
        <w:rPr>
          <w:rFonts w:ascii="Times New Roman" w:eastAsia="Times New Roman" w:hAnsi="Times New Roman" w:cs="Times New Roman"/>
          <w:color w:val="000000" w:themeColor="text1"/>
          <w:sz w:val="24"/>
          <w:szCs w:val="24"/>
          <w:lang w:eastAsia="it-IT"/>
        </w:rPr>
        <w:t>ccordo di collaborazione</w:t>
      </w:r>
      <w:r>
        <w:rPr>
          <w:rFonts w:ascii="Times New Roman" w:eastAsia="Times New Roman" w:hAnsi="Times New Roman" w:cs="Times New Roman"/>
          <w:color w:val="000000" w:themeColor="text1"/>
          <w:sz w:val="24"/>
          <w:szCs w:val="24"/>
          <w:lang w:eastAsia="it-IT"/>
        </w:rPr>
        <w:t>,</w:t>
      </w:r>
      <w:r w:rsidRPr="00A456F2">
        <w:rPr>
          <w:rFonts w:ascii="Times New Roman" w:eastAsia="Times New Roman" w:hAnsi="Times New Roman" w:cs="Times New Roman"/>
          <w:color w:val="000000" w:themeColor="text1"/>
          <w:sz w:val="24"/>
          <w:szCs w:val="24"/>
          <w:lang w:eastAsia="it-IT"/>
        </w:rPr>
        <w:t xml:space="preserve"> ex art. 15 della legge n. 241 del 1990</w:t>
      </w:r>
      <w:r>
        <w:rPr>
          <w:rFonts w:ascii="Times New Roman" w:eastAsia="Times New Roman" w:hAnsi="Times New Roman" w:cs="Times New Roman"/>
          <w:color w:val="000000" w:themeColor="text1"/>
          <w:sz w:val="24"/>
          <w:szCs w:val="24"/>
          <w:lang w:eastAsia="it-IT"/>
        </w:rPr>
        <w:t>,</w:t>
      </w:r>
      <w:r w:rsidRPr="00A456F2">
        <w:rPr>
          <w:rFonts w:ascii="Times New Roman" w:eastAsia="Times New Roman" w:hAnsi="Times New Roman" w:cs="Times New Roman"/>
          <w:color w:val="000000" w:themeColor="text1"/>
          <w:sz w:val="24"/>
          <w:szCs w:val="24"/>
          <w:lang w:eastAsia="it-IT"/>
        </w:rPr>
        <w:t xml:space="preserve"> in data 21 giugno 2023, tra il Dipartimento e l’ENAC avente ad oggetto la creazione di Hub tecnologici Cross Industry della mobilità verticale con una durata fino al 31 dicembre 2024</w:t>
      </w:r>
      <w:r>
        <w:rPr>
          <w:rFonts w:ascii="Times New Roman" w:eastAsia="Times New Roman" w:hAnsi="Times New Roman" w:cs="Times New Roman"/>
          <w:color w:val="000000" w:themeColor="text1"/>
          <w:sz w:val="24"/>
          <w:szCs w:val="24"/>
          <w:lang w:eastAsia="it-IT"/>
        </w:rPr>
        <w:t xml:space="preserve">. Come è noto le risorse stanziate sul suddetto capitolo derivano dal </w:t>
      </w:r>
      <w:r w:rsidRPr="00A456F2">
        <w:rPr>
          <w:rFonts w:ascii="Times New Roman" w:eastAsia="Times New Roman" w:hAnsi="Times New Roman" w:cs="Times New Roman"/>
          <w:color w:val="000000" w:themeColor="text1"/>
          <w:sz w:val="24"/>
          <w:szCs w:val="24"/>
          <w:lang w:eastAsia="it-IT"/>
        </w:rPr>
        <w:t xml:space="preserve">riparto del “Fondo finalizzato al rilancio degli investimenti delle amministrazioni centrali dello Stato e allo sviluppo del Paese” previsto dall’art. 1, comma 14, della legge di bilancio per il 2020. </w:t>
      </w:r>
      <w:r>
        <w:rPr>
          <w:rFonts w:ascii="Times New Roman" w:eastAsia="Times New Roman" w:hAnsi="Times New Roman" w:cs="Times New Roman"/>
          <w:color w:val="000000" w:themeColor="text1"/>
          <w:sz w:val="24"/>
          <w:szCs w:val="24"/>
          <w:lang w:eastAsia="it-IT"/>
        </w:rPr>
        <w:t xml:space="preserve">In particolare </w:t>
      </w:r>
      <w:r w:rsidRPr="00A456F2">
        <w:rPr>
          <w:rFonts w:ascii="Times New Roman" w:eastAsia="Times New Roman" w:hAnsi="Times New Roman" w:cs="Times New Roman"/>
          <w:color w:val="000000" w:themeColor="text1"/>
          <w:sz w:val="24"/>
          <w:szCs w:val="24"/>
          <w:lang w:eastAsia="it-IT"/>
        </w:rPr>
        <w:t>nel 2023, dopo lo svolgimento di tutte le attività prodromiche all’avvio dell’iniziativa progettuale “</w:t>
      </w:r>
      <w:r w:rsidRPr="006A0348">
        <w:rPr>
          <w:rFonts w:ascii="Times New Roman" w:eastAsia="Times New Roman" w:hAnsi="Times New Roman" w:cs="Times New Roman"/>
          <w:i/>
          <w:iCs/>
          <w:color w:val="000000" w:themeColor="text1"/>
          <w:sz w:val="24"/>
          <w:szCs w:val="24"/>
          <w:lang w:eastAsia="it-IT"/>
        </w:rPr>
        <w:t>Cross Tech-Hub Italia</w:t>
      </w:r>
      <w:r w:rsidRPr="00A456F2">
        <w:rPr>
          <w:rFonts w:ascii="Times New Roman" w:eastAsia="Times New Roman" w:hAnsi="Times New Roman" w:cs="Times New Roman"/>
          <w:color w:val="000000" w:themeColor="text1"/>
          <w:sz w:val="24"/>
          <w:szCs w:val="24"/>
          <w:lang w:eastAsia="it-IT"/>
        </w:rPr>
        <w:t>”, che hanno richiesto un’azione di rivalutazione dell’impostazione in una chiave maggiormente mirata ad uno specifico settore strategico, ovvero la “mobilità verticale” e lo svolgimento di alcune interlocuzioni con l’ENAC sul tema digitalizzazione dello spazio aereo</w:t>
      </w:r>
      <w:r>
        <w:rPr>
          <w:rFonts w:ascii="Times New Roman" w:eastAsia="Times New Roman" w:hAnsi="Times New Roman" w:cs="Times New Roman"/>
          <w:color w:val="000000" w:themeColor="text1"/>
          <w:sz w:val="24"/>
          <w:szCs w:val="24"/>
          <w:lang w:eastAsia="it-IT"/>
        </w:rPr>
        <w:t>,</w:t>
      </w:r>
      <w:r w:rsidRPr="00A456F2">
        <w:rPr>
          <w:rFonts w:ascii="Times New Roman" w:eastAsia="Times New Roman" w:hAnsi="Times New Roman" w:cs="Times New Roman"/>
          <w:color w:val="000000" w:themeColor="text1"/>
          <w:sz w:val="24"/>
          <w:szCs w:val="24"/>
          <w:lang w:eastAsia="it-IT"/>
        </w:rPr>
        <w:t xml:space="preserve"> è stato sottoscritto, in data 25 gennaio 2023, il testo d</w:t>
      </w:r>
      <w:r>
        <w:rPr>
          <w:rFonts w:ascii="Times New Roman" w:eastAsia="Times New Roman" w:hAnsi="Times New Roman" w:cs="Times New Roman"/>
          <w:color w:val="000000" w:themeColor="text1"/>
          <w:sz w:val="24"/>
          <w:szCs w:val="24"/>
          <w:lang w:eastAsia="it-IT"/>
        </w:rPr>
        <w:t xml:space="preserve">i un </w:t>
      </w:r>
      <w:r w:rsidRPr="00A456F2">
        <w:rPr>
          <w:rFonts w:ascii="Times New Roman" w:eastAsia="Times New Roman" w:hAnsi="Times New Roman" w:cs="Times New Roman"/>
          <w:color w:val="000000" w:themeColor="text1"/>
          <w:sz w:val="24"/>
          <w:szCs w:val="24"/>
          <w:lang w:eastAsia="it-IT"/>
        </w:rPr>
        <w:t xml:space="preserve">Protocollo d’intesa con </w:t>
      </w:r>
      <w:r>
        <w:rPr>
          <w:rFonts w:ascii="Times New Roman" w:eastAsia="Times New Roman" w:hAnsi="Times New Roman" w:cs="Times New Roman"/>
          <w:color w:val="000000" w:themeColor="text1"/>
          <w:sz w:val="24"/>
          <w:szCs w:val="24"/>
          <w:lang w:eastAsia="it-IT"/>
        </w:rPr>
        <w:t xml:space="preserve">il suddetto ente </w:t>
      </w:r>
      <w:r w:rsidRPr="00A456F2">
        <w:rPr>
          <w:rFonts w:ascii="Times New Roman" w:eastAsia="Times New Roman" w:hAnsi="Times New Roman" w:cs="Times New Roman"/>
          <w:color w:val="000000" w:themeColor="text1"/>
          <w:sz w:val="24"/>
          <w:szCs w:val="24"/>
          <w:lang w:eastAsia="it-IT"/>
        </w:rPr>
        <w:t>E</w:t>
      </w:r>
      <w:r>
        <w:rPr>
          <w:rFonts w:ascii="Times New Roman" w:eastAsia="Times New Roman" w:hAnsi="Times New Roman" w:cs="Times New Roman"/>
          <w:color w:val="000000" w:themeColor="text1"/>
          <w:sz w:val="24"/>
          <w:szCs w:val="24"/>
          <w:lang w:eastAsia="it-IT"/>
        </w:rPr>
        <w:t>NAC</w:t>
      </w:r>
      <w:r w:rsidRPr="00A456F2">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che </w:t>
      </w:r>
      <w:r w:rsidRPr="00A456F2">
        <w:rPr>
          <w:rFonts w:ascii="Times New Roman" w:eastAsia="Times New Roman" w:hAnsi="Times New Roman" w:cs="Times New Roman"/>
          <w:color w:val="000000" w:themeColor="text1"/>
          <w:sz w:val="24"/>
          <w:szCs w:val="24"/>
          <w:lang w:eastAsia="it-IT"/>
        </w:rPr>
        <w:t>tra gli obiettivi, ha contemplato proprio la progettualità “</w:t>
      </w:r>
      <w:r w:rsidRPr="006A0348">
        <w:rPr>
          <w:rFonts w:ascii="Times New Roman" w:eastAsia="Times New Roman" w:hAnsi="Times New Roman" w:cs="Times New Roman"/>
          <w:i/>
          <w:iCs/>
          <w:color w:val="000000" w:themeColor="text1"/>
          <w:sz w:val="24"/>
          <w:szCs w:val="24"/>
          <w:lang w:eastAsia="it-IT"/>
        </w:rPr>
        <w:t>Cross Tech-Hub</w:t>
      </w:r>
      <w:r w:rsidRPr="00A456F2">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e al fine di</w:t>
      </w:r>
      <w:r w:rsidRPr="00A456F2">
        <w:rPr>
          <w:rFonts w:ascii="Times New Roman" w:eastAsia="Times New Roman" w:hAnsi="Times New Roman" w:cs="Times New Roman"/>
          <w:color w:val="000000" w:themeColor="text1"/>
          <w:sz w:val="24"/>
          <w:szCs w:val="24"/>
          <w:lang w:eastAsia="it-IT"/>
        </w:rPr>
        <w:t xml:space="preserve"> dare piena attuazione all’intesa sottoscritta</w:t>
      </w:r>
      <w:r>
        <w:rPr>
          <w:rFonts w:ascii="Times New Roman" w:eastAsia="Times New Roman" w:hAnsi="Times New Roman" w:cs="Times New Roman"/>
          <w:color w:val="000000" w:themeColor="text1"/>
          <w:sz w:val="24"/>
          <w:szCs w:val="24"/>
          <w:lang w:eastAsia="it-IT"/>
        </w:rPr>
        <w:t>, è stato stipulato il citato a</w:t>
      </w:r>
      <w:r w:rsidRPr="00A456F2">
        <w:rPr>
          <w:rFonts w:ascii="Times New Roman" w:eastAsia="Times New Roman" w:hAnsi="Times New Roman" w:cs="Times New Roman"/>
          <w:color w:val="000000" w:themeColor="text1"/>
          <w:sz w:val="24"/>
          <w:szCs w:val="24"/>
          <w:lang w:eastAsia="it-IT"/>
        </w:rPr>
        <w:t>ccordo di collaborazione</w:t>
      </w:r>
      <w:r>
        <w:rPr>
          <w:rFonts w:ascii="Times New Roman" w:eastAsia="Times New Roman" w:hAnsi="Times New Roman" w:cs="Times New Roman"/>
          <w:color w:val="000000" w:themeColor="text1"/>
          <w:sz w:val="24"/>
          <w:szCs w:val="24"/>
          <w:lang w:eastAsia="it-IT"/>
        </w:rPr>
        <w:t>,</w:t>
      </w:r>
      <w:r w:rsidRPr="00A456F2">
        <w:rPr>
          <w:rFonts w:ascii="Times New Roman" w:eastAsia="Times New Roman" w:hAnsi="Times New Roman" w:cs="Times New Roman"/>
          <w:color w:val="000000" w:themeColor="text1"/>
          <w:sz w:val="24"/>
          <w:szCs w:val="24"/>
          <w:lang w:eastAsia="it-IT"/>
        </w:rPr>
        <w:t xml:space="preserve"> tra il Dipartimento e l’ENAC avente ad oggetto la creazione di Hub tecnologici</w:t>
      </w:r>
      <w:r>
        <w:rPr>
          <w:rFonts w:ascii="Times New Roman" w:eastAsia="Times New Roman" w:hAnsi="Times New Roman" w:cs="Times New Roman"/>
          <w:color w:val="000000" w:themeColor="text1"/>
          <w:sz w:val="24"/>
          <w:szCs w:val="24"/>
          <w:lang w:eastAsia="it-IT"/>
        </w:rPr>
        <w:t>;</w:t>
      </w:r>
      <w:r w:rsidRPr="00A456F2">
        <w:rPr>
          <w:rFonts w:ascii="Times New Roman" w:eastAsia="Times New Roman" w:hAnsi="Times New Roman" w:cs="Times New Roman"/>
          <w:color w:val="000000" w:themeColor="text1"/>
          <w:sz w:val="24"/>
          <w:szCs w:val="24"/>
          <w:lang w:eastAsia="it-IT"/>
        </w:rPr>
        <w:t xml:space="preserve"> </w:t>
      </w:r>
    </w:p>
    <w:p w14:paraId="6B36AF6A"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w:t>
      </w:r>
      <w:r w:rsidRPr="00F56356">
        <w:rPr>
          <w:rFonts w:ascii="Times New Roman" w:eastAsia="Times New Roman" w:hAnsi="Times New Roman" w:cs="Times New Roman"/>
          <w:i/>
          <w:color w:val="000000" w:themeColor="text1"/>
          <w:sz w:val="24"/>
          <w:szCs w:val="24"/>
          <w:lang w:eastAsia="it-IT"/>
        </w:rPr>
        <w:t>“Somme destinate alla realizzazione dei programmi e interventi relativi ai servizi digitali e alla cittadinanza digitale provenienti dal Fondo complementare PNRR</w:t>
      </w:r>
      <w:r w:rsidRPr="00F56356">
        <w:rPr>
          <w:rFonts w:ascii="Times New Roman" w:eastAsia="Times New Roman" w:hAnsi="Times New Roman" w:cs="Times New Roman"/>
          <w:color w:val="000000" w:themeColor="text1"/>
          <w:sz w:val="24"/>
          <w:szCs w:val="24"/>
          <w:lang w:eastAsia="it-IT"/>
        </w:rPr>
        <w:t>” (cap. 948)</w:t>
      </w:r>
    </w:p>
    <w:p w14:paraId="2BF46321"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w:t>
      </w:r>
      <w:r>
        <w:rPr>
          <w:rFonts w:ascii="Times New Roman" w:eastAsia="Times New Roman" w:hAnsi="Times New Roman" w:cs="Times New Roman"/>
          <w:color w:val="000000" w:themeColor="text1"/>
          <w:sz w:val="24"/>
          <w:szCs w:val="24"/>
          <w:lang w:eastAsia="it-IT"/>
        </w:rPr>
        <w:t xml:space="preserve">47.945.933,57 </w:t>
      </w:r>
      <w:r w:rsidRPr="00F56356">
        <w:rPr>
          <w:rFonts w:ascii="Times New Roman" w:eastAsia="Times New Roman" w:hAnsi="Times New Roman" w:cs="Times New Roman"/>
          <w:color w:val="000000" w:themeColor="text1"/>
          <w:sz w:val="24"/>
          <w:szCs w:val="24"/>
          <w:lang w:eastAsia="it-IT"/>
        </w:rPr>
        <w:t>così destinati:</w:t>
      </w:r>
    </w:p>
    <w:p w14:paraId="598BB8EF"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euro </w:t>
      </w:r>
      <w:r w:rsidRPr="00DB6EC7">
        <w:rPr>
          <w:rFonts w:ascii="Times New Roman" w:eastAsia="Times New Roman" w:hAnsi="Times New Roman" w:cs="Times New Roman"/>
          <w:color w:val="000000" w:themeColor="text1"/>
          <w:sz w:val="24"/>
          <w:szCs w:val="24"/>
          <w:lang w:eastAsia="it-IT"/>
        </w:rPr>
        <w:t>1.500.000,00</w:t>
      </w:r>
      <w:r>
        <w:rPr>
          <w:rFonts w:ascii="Times New Roman" w:eastAsia="Times New Roman" w:hAnsi="Times New Roman" w:cs="Times New Roman"/>
          <w:color w:val="000000" w:themeColor="text1"/>
          <w:sz w:val="24"/>
          <w:szCs w:val="24"/>
          <w:lang w:eastAsia="it-IT"/>
        </w:rPr>
        <w:t xml:space="preserve"> quale quota parte per il 2023 relativa alla c</w:t>
      </w:r>
      <w:r w:rsidRPr="00DB6EC7">
        <w:rPr>
          <w:rFonts w:ascii="Times New Roman" w:eastAsia="Times New Roman" w:hAnsi="Times New Roman" w:cs="Times New Roman"/>
          <w:color w:val="000000" w:themeColor="text1"/>
          <w:sz w:val="24"/>
          <w:szCs w:val="24"/>
          <w:lang w:eastAsia="it-IT"/>
        </w:rPr>
        <w:t>onvenzione con PagoPA spa per ID PAY</w:t>
      </w:r>
      <w:r>
        <w:rPr>
          <w:rFonts w:ascii="Times New Roman" w:eastAsia="Times New Roman" w:hAnsi="Times New Roman" w:cs="Times New Roman"/>
          <w:color w:val="000000" w:themeColor="text1"/>
          <w:sz w:val="24"/>
          <w:szCs w:val="24"/>
          <w:lang w:eastAsia="it-IT"/>
        </w:rPr>
        <w:t xml:space="preserve">, </w:t>
      </w:r>
      <w:r w:rsidRPr="00DB6EC7">
        <w:rPr>
          <w:rFonts w:ascii="Times New Roman" w:eastAsia="Times New Roman" w:hAnsi="Times New Roman" w:cs="Times New Roman"/>
          <w:color w:val="000000" w:themeColor="text1"/>
          <w:sz w:val="24"/>
          <w:szCs w:val="24"/>
          <w:lang w:eastAsia="it-IT"/>
        </w:rPr>
        <w:t>una piattaforma che agevola, per tutte le Pubbliche amministrazioni centrali o locali, la possibilità di erogare, in modo semplice ed automatico, bonus statali regionali o comunali a diverse categorie di cittadini (es. Residenti, ISEE sotto un certo livello, Giovani, Anziani, Neo genitori, ecc.). L’uso di una piattaforma unica nazionale permette di rendere facile ed accessibile l’erogazione dei vantaggi anche per le amministrazioni più piccole e meno digitali evitando che ogni volta la PA sviluppi un meccanismo ed un processo ad hoc</w:t>
      </w:r>
      <w:r>
        <w:rPr>
          <w:rFonts w:ascii="Times New Roman" w:eastAsia="Times New Roman" w:hAnsi="Times New Roman" w:cs="Times New Roman"/>
          <w:color w:val="000000" w:themeColor="text1"/>
          <w:sz w:val="24"/>
          <w:szCs w:val="24"/>
          <w:lang w:eastAsia="it-IT"/>
        </w:rPr>
        <w:t>;</w:t>
      </w:r>
      <w:r w:rsidRPr="00DB6EC7">
        <w:rPr>
          <w:rFonts w:ascii="Times New Roman" w:eastAsia="Times New Roman" w:hAnsi="Times New Roman" w:cs="Times New Roman"/>
          <w:color w:val="000000" w:themeColor="text1"/>
          <w:sz w:val="24"/>
          <w:szCs w:val="24"/>
          <w:lang w:eastAsia="it-IT"/>
        </w:rPr>
        <w:t xml:space="preserve"> </w:t>
      </w:r>
    </w:p>
    <w:p w14:paraId="6042A1C2"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1.171.521,68</w:t>
      </w:r>
      <w:r>
        <w:rPr>
          <w:rFonts w:ascii="Times New Roman" w:eastAsia="Times New Roman" w:hAnsi="Times New Roman" w:cs="Times New Roman"/>
          <w:color w:val="000000" w:themeColor="text1"/>
          <w:sz w:val="24"/>
          <w:szCs w:val="24"/>
          <w:lang w:eastAsia="it-IT"/>
        </w:rPr>
        <w:t xml:space="preserve"> quale quota parte per il 2023 per </w:t>
      </w:r>
      <w:r w:rsidRPr="00DB6EC7">
        <w:rPr>
          <w:rFonts w:ascii="Times New Roman" w:eastAsia="Times New Roman" w:hAnsi="Times New Roman" w:cs="Times New Roman"/>
          <w:color w:val="000000" w:themeColor="text1"/>
          <w:sz w:val="24"/>
          <w:szCs w:val="24"/>
          <w:lang w:eastAsia="it-IT"/>
        </w:rPr>
        <w:t xml:space="preserve">la presa in carico delle attività di progettazione, sviluppo, evoluzione e gestione della “Piattaforma di comunicazione, gestione dei bandi, monitoraggio e rendicontazione dei progetti relativi agli investimenti del PNRR” - PA digitale 2026 </w:t>
      </w:r>
      <w:r>
        <w:rPr>
          <w:rFonts w:ascii="Times New Roman" w:eastAsia="Times New Roman" w:hAnsi="Times New Roman" w:cs="Times New Roman"/>
          <w:color w:val="000000" w:themeColor="text1"/>
          <w:sz w:val="24"/>
          <w:szCs w:val="24"/>
          <w:lang w:eastAsia="it-IT"/>
        </w:rPr>
        <w:t>et al.,</w:t>
      </w:r>
      <w:r w:rsidRPr="0068289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relativa all’</w:t>
      </w:r>
      <w:r w:rsidRPr="00DB6EC7">
        <w:rPr>
          <w:rFonts w:ascii="Times New Roman" w:eastAsia="Times New Roman" w:hAnsi="Times New Roman" w:cs="Times New Roman"/>
          <w:color w:val="000000" w:themeColor="text1"/>
          <w:sz w:val="24"/>
          <w:szCs w:val="24"/>
          <w:lang w:eastAsia="it-IT"/>
        </w:rPr>
        <w:t>Accordo esecutivo con la società Sogei S.p.A., stipulato in data 13</w:t>
      </w:r>
      <w:r>
        <w:rPr>
          <w:rFonts w:ascii="Times New Roman" w:eastAsia="Times New Roman" w:hAnsi="Times New Roman" w:cs="Times New Roman"/>
          <w:color w:val="000000" w:themeColor="text1"/>
          <w:sz w:val="24"/>
          <w:szCs w:val="24"/>
          <w:lang w:eastAsia="it-IT"/>
        </w:rPr>
        <w:t xml:space="preserve"> ottobre </w:t>
      </w:r>
      <w:r w:rsidRPr="00DB6EC7">
        <w:rPr>
          <w:rFonts w:ascii="Times New Roman" w:eastAsia="Times New Roman" w:hAnsi="Times New Roman" w:cs="Times New Roman"/>
          <w:color w:val="000000" w:themeColor="text1"/>
          <w:sz w:val="24"/>
          <w:szCs w:val="24"/>
          <w:lang w:eastAsia="it-IT"/>
        </w:rPr>
        <w:t>2022</w:t>
      </w:r>
      <w:r>
        <w:rPr>
          <w:rFonts w:ascii="Times New Roman" w:eastAsia="Times New Roman" w:hAnsi="Times New Roman" w:cs="Times New Roman"/>
          <w:color w:val="000000" w:themeColor="text1"/>
          <w:sz w:val="24"/>
          <w:szCs w:val="24"/>
          <w:lang w:eastAsia="it-IT"/>
        </w:rPr>
        <w:t>;</w:t>
      </w:r>
    </w:p>
    <w:p w14:paraId="77446FC2"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1.840.832,05</w:t>
      </w:r>
      <w:r>
        <w:rPr>
          <w:rFonts w:ascii="Times New Roman" w:eastAsia="Times New Roman" w:hAnsi="Times New Roman" w:cs="Times New Roman"/>
          <w:color w:val="000000" w:themeColor="text1"/>
          <w:sz w:val="24"/>
          <w:szCs w:val="24"/>
          <w:lang w:eastAsia="it-IT"/>
        </w:rPr>
        <w:t xml:space="preserve"> quale quota parte per il 2023 per </w:t>
      </w:r>
      <w:r w:rsidRPr="00DB6EC7">
        <w:rPr>
          <w:rFonts w:ascii="Times New Roman" w:eastAsia="Times New Roman" w:hAnsi="Times New Roman" w:cs="Times New Roman"/>
          <w:color w:val="000000" w:themeColor="text1"/>
          <w:sz w:val="24"/>
          <w:szCs w:val="24"/>
          <w:lang w:eastAsia="it-IT"/>
        </w:rPr>
        <w:t>la conduzione e la manutenzione evolutiva della “Piattaforma di comunicazione, gestione dei bandi, monitoraggio e rendicontazione dei progetti relativi agli investimenti del PNRR” - PA digitale 2026 et al.</w:t>
      </w:r>
      <w:r>
        <w:rPr>
          <w:rFonts w:ascii="Times New Roman" w:eastAsia="Times New Roman" w:hAnsi="Times New Roman" w:cs="Times New Roman"/>
          <w:color w:val="000000" w:themeColor="text1"/>
          <w:sz w:val="24"/>
          <w:szCs w:val="24"/>
          <w:lang w:eastAsia="it-IT"/>
        </w:rPr>
        <w:t>,</w:t>
      </w:r>
      <w:r w:rsidRPr="0068289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relativa all’</w:t>
      </w:r>
      <w:r w:rsidRPr="00DB6EC7">
        <w:rPr>
          <w:rFonts w:ascii="Times New Roman" w:eastAsia="Times New Roman" w:hAnsi="Times New Roman" w:cs="Times New Roman"/>
          <w:color w:val="000000" w:themeColor="text1"/>
          <w:sz w:val="24"/>
          <w:szCs w:val="24"/>
          <w:lang w:eastAsia="it-IT"/>
        </w:rPr>
        <w:t>Accordo esecutivo con la società Sogei S.p.A. stipulato in data 28</w:t>
      </w:r>
      <w:r>
        <w:rPr>
          <w:rFonts w:ascii="Times New Roman" w:eastAsia="Times New Roman" w:hAnsi="Times New Roman" w:cs="Times New Roman"/>
          <w:color w:val="000000" w:themeColor="text1"/>
          <w:sz w:val="24"/>
          <w:szCs w:val="24"/>
          <w:lang w:eastAsia="it-IT"/>
        </w:rPr>
        <w:t xml:space="preserve"> aprile </w:t>
      </w:r>
      <w:r w:rsidRPr="00DB6EC7">
        <w:rPr>
          <w:rFonts w:ascii="Times New Roman" w:eastAsia="Times New Roman" w:hAnsi="Times New Roman" w:cs="Times New Roman"/>
          <w:color w:val="000000" w:themeColor="text1"/>
          <w:sz w:val="24"/>
          <w:szCs w:val="24"/>
          <w:lang w:eastAsia="it-IT"/>
        </w:rPr>
        <w:t>2023</w:t>
      </w:r>
      <w:r>
        <w:rPr>
          <w:rFonts w:ascii="Times New Roman" w:eastAsia="Times New Roman" w:hAnsi="Times New Roman" w:cs="Times New Roman"/>
          <w:color w:val="000000" w:themeColor="text1"/>
          <w:sz w:val="24"/>
          <w:szCs w:val="24"/>
          <w:lang w:eastAsia="it-IT"/>
        </w:rPr>
        <w:t>;</w:t>
      </w:r>
      <w:r w:rsidRPr="00DB6EC7">
        <w:rPr>
          <w:rFonts w:ascii="Times New Roman" w:eastAsia="Times New Roman" w:hAnsi="Times New Roman" w:cs="Times New Roman"/>
          <w:color w:val="000000" w:themeColor="text1"/>
          <w:sz w:val="24"/>
          <w:szCs w:val="24"/>
          <w:lang w:eastAsia="it-IT"/>
        </w:rPr>
        <w:t xml:space="preserve"> </w:t>
      </w:r>
    </w:p>
    <w:p w14:paraId="17804EFA"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 xml:space="preserve">3.000.000,00 </w:t>
      </w:r>
      <w:r>
        <w:rPr>
          <w:rFonts w:ascii="Times New Roman" w:eastAsia="Times New Roman" w:hAnsi="Times New Roman" w:cs="Times New Roman"/>
          <w:color w:val="000000" w:themeColor="text1"/>
          <w:sz w:val="24"/>
          <w:szCs w:val="24"/>
          <w:lang w:eastAsia="it-IT"/>
        </w:rPr>
        <w:t xml:space="preserve">quale quota parte 2023 per </w:t>
      </w:r>
      <w:r w:rsidRPr="00DB6EC7">
        <w:rPr>
          <w:rFonts w:ascii="Times New Roman" w:eastAsia="Times New Roman" w:hAnsi="Times New Roman" w:cs="Times New Roman"/>
          <w:color w:val="000000" w:themeColor="text1"/>
          <w:sz w:val="24"/>
          <w:szCs w:val="24"/>
          <w:lang w:eastAsia="it-IT"/>
        </w:rPr>
        <w:t xml:space="preserve">la predisposizione dei sistemi informativi necessari per la messa a disposizione del Servizio dedicato di collegamento telematico con la Piattaforma Digitale Nazionale Dati (PDND) di cui all’art. 50-ter del </w:t>
      </w:r>
      <w:r>
        <w:rPr>
          <w:rFonts w:ascii="Times New Roman" w:eastAsia="Times New Roman" w:hAnsi="Times New Roman" w:cs="Times New Roman"/>
          <w:color w:val="000000" w:themeColor="text1"/>
          <w:sz w:val="24"/>
          <w:szCs w:val="24"/>
          <w:lang w:eastAsia="it-IT"/>
        </w:rPr>
        <w:t>decreto legislativo</w:t>
      </w:r>
      <w:r w:rsidRPr="00DB6EC7">
        <w:rPr>
          <w:rFonts w:ascii="Times New Roman" w:eastAsia="Times New Roman" w:hAnsi="Times New Roman" w:cs="Times New Roman"/>
          <w:color w:val="000000" w:themeColor="text1"/>
          <w:sz w:val="24"/>
          <w:szCs w:val="24"/>
          <w:lang w:eastAsia="it-IT"/>
        </w:rPr>
        <w:t xml:space="preserve"> n. 82/2005, che consente alle imprese di effettuare controlli automatizzati e di acquisire certificati relativi a propri fatti, stati e qualità</w:t>
      </w:r>
      <w:r>
        <w:rPr>
          <w:rFonts w:ascii="Times New Roman" w:eastAsia="Times New Roman" w:hAnsi="Times New Roman" w:cs="Times New Roman"/>
          <w:color w:val="000000" w:themeColor="text1"/>
          <w:sz w:val="24"/>
          <w:szCs w:val="24"/>
          <w:lang w:eastAsia="it-IT"/>
        </w:rPr>
        <w:t>,</w:t>
      </w:r>
      <w:r w:rsidRPr="0068289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relativa alla </w:t>
      </w:r>
      <w:r w:rsidRPr="00DB6EC7">
        <w:rPr>
          <w:rFonts w:ascii="Times New Roman" w:eastAsia="Times New Roman" w:hAnsi="Times New Roman" w:cs="Times New Roman"/>
          <w:color w:val="000000" w:themeColor="text1"/>
          <w:sz w:val="24"/>
          <w:szCs w:val="24"/>
          <w:lang w:eastAsia="it-IT"/>
        </w:rPr>
        <w:t xml:space="preserve">Convenzione con il Ministero dello Sviluppo Economico, Unioncamere e InfoCamere </w:t>
      </w:r>
      <w:proofErr w:type="spellStart"/>
      <w:r w:rsidRPr="00DB6EC7">
        <w:rPr>
          <w:rFonts w:ascii="Times New Roman" w:eastAsia="Times New Roman" w:hAnsi="Times New Roman" w:cs="Times New Roman"/>
          <w:color w:val="000000" w:themeColor="text1"/>
          <w:sz w:val="24"/>
          <w:szCs w:val="24"/>
          <w:lang w:eastAsia="it-IT"/>
        </w:rPr>
        <w:t>S.C.p.A</w:t>
      </w:r>
      <w:proofErr w:type="spellEnd"/>
      <w:r w:rsidRPr="00DB6EC7">
        <w:rPr>
          <w:rFonts w:ascii="Times New Roman" w:eastAsia="Times New Roman" w:hAnsi="Times New Roman" w:cs="Times New Roman"/>
          <w:color w:val="000000" w:themeColor="text1"/>
          <w:sz w:val="24"/>
          <w:szCs w:val="24"/>
          <w:lang w:eastAsia="it-IT"/>
        </w:rPr>
        <w:t>., stipulata in data 3</w:t>
      </w:r>
      <w:r>
        <w:rPr>
          <w:rFonts w:ascii="Times New Roman" w:eastAsia="Times New Roman" w:hAnsi="Times New Roman" w:cs="Times New Roman"/>
          <w:color w:val="000000" w:themeColor="text1"/>
          <w:sz w:val="24"/>
          <w:szCs w:val="24"/>
          <w:lang w:eastAsia="it-IT"/>
        </w:rPr>
        <w:t xml:space="preserve"> agosto </w:t>
      </w:r>
      <w:r w:rsidRPr="00DB6EC7">
        <w:rPr>
          <w:rFonts w:ascii="Times New Roman" w:eastAsia="Times New Roman" w:hAnsi="Times New Roman" w:cs="Times New Roman"/>
          <w:color w:val="000000" w:themeColor="text1"/>
          <w:sz w:val="24"/>
          <w:szCs w:val="24"/>
          <w:lang w:eastAsia="it-IT"/>
        </w:rPr>
        <w:t>2022, integrata dall’atto aggiuntivo stipulato in data 10</w:t>
      </w:r>
      <w:r>
        <w:rPr>
          <w:rFonts w:ascii="Times New Roman" w:eastAsia="Times New Roman" w:hAnsi="Times New Roman" w:cs="Times New Roman"/>
          <w:color w:val="000000" w:themeColor="text1"/>
          <w:sz w:val="24"/>
          <w:szCs w:val="24"/>
          <w:lang w:eastAsia="it-IT"/>
        </w:rPr>
        <w:t xml:space="preserve"> novembre </w:t>
      </w:r>
      <w:r w:rsidRPr="00DB6EC7">
        <w:rPr>
          <w:rFonts w:ascii="Times New Roman" w:eastAsia="Times New Roman" w:hAnsi="Times New Roman" w:cs="Times New Roman"/>
          <w:color w:val="000000" w:themeColor="text1"/>
          <w:sz w:val="24"/>
          <w:szCs w:val="24"/>
          <w:lang w:eastAsia="it-IT"/>
        </w:rPr>
        <w:t>2022</w:t>
      </w:r>
      <w:r>
        <w:rPr>
          <w:rFonts w:ascii="Times New Roman" w:eastAsia="Times New Roman" w:hAnsi="Times New Roman" w:cs="Times New Roman"/>
          <w:color w:val="000000" w:themeColor="text1"/>
          <w:sz w:val="24"/>
          <w:szCs w:val="24"/>
          <w:lang w:eastAsia="it-IT"/>
        </w:rPr>
        <w:t>;</w:t>
      </w:r>
    </w:p>
    <w:p w14:paraId="30629D12"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3.784.513,33</w:t>
      </w:r>
      <w:r>
        <w:rPr>
          <w:rFonts w:ascii="Times New Roman" w:eastAsia="Times New Roman" w:hAnsi="Times New Roman" w:cs="Times New Roman"/>
          <w:color w:val="000000" w:themeColor="text1"/>
          <w:sz w:val="24"/>
          <w:szCs w:val="24"/>
          <w:lang w:eastAsia="it-IT"/>
        </w:rPr>
        <w:t xml:space="preserve"> quale quota parte per il 2023 </w:t>
      </w:r>
      <w:r w:rsidRPr="00DB6EC7">
        <w:rPr>
          <w:rFonts w:ascii="Times New Roman" w:eastAsia="Times New Roman" w:hAnsi="Times New Roman" w:cs="Times New Roman"/>
          <w:color w:val="000000" w:themeColor="text1"/>
          <w:sz w:val="24"/>
          <w:szCs w:val="24"/>
          <w:lang w:eastAsia="it-IT"/>
        </w:rPr>
        <w:t xml:space="preserve">per l’affidamento di servizi di PMO di programmi di digitalizzazione, per progetti cross-ambito e supporto alla gestione dei progetti e dei programmi collegati alla Digital </w:t>
      </w:r>
      <w:proofErr w:type="spellStart"/>
      <w:r w:rsidRPr="00DB6EC7">
        <w:rPr>
          <w:rFonts w:ascii="Times New Roman" w:eastAsia="Times New Roman" w:hAnsi="Times New Roman" w:cs="Times New Roman"/>
          <w:color w:val="000000" w:themeColor="text1"/>
          <w:sz w:val="24"/>
          <w:szCs w:val="24"/>
          <w:lang w:eastAsia="it-IT"/>
        </w:rPr>
        <w:t>Transformation</w:t>
      </w:r>
      <w:proofErr w:type="spellEnd"/>
      <w:r w:rsidRPr="00DB6EC7">
        <w:rPr>
          <w:rFonts w:ascii="Times New Roman" w:eastAsia="Times New Roman" w:hAnsi="Times New Roman" w:cs="Times New Roman"/>
          <w:color w:val="000000" w:themeColor="text1"/>
          <w:sz w:val="24"/>
          <w:szCs w:val="24"/>
          <w:lang w:eastAsia="it-IT"/>
        </w:rPr>
        <w:t xml:space="preserve"> gestiti e/o attuati dal Dipartimento per la trasformazione digitale</w:t>
      </w:r>
      <w:r>
        <w:rPr>
          <w:rFonts w:ascii="Times New Roman" w:eastAsia="Times New Roman" w:hAnsi="Times New Roman" w:cs="Times New Roman"/>
          <w:color w:val="000000" w:themeColor="text1"/>
          <w:sz w:val="24"/>
          <w:szCs w:val="24"/>
          <w:lang w:eastAsia="it-IT"/>
        </w:rPr>
        <w:t>,</w:t>
      </w:r>
      <w:r w:rsidRPr="00DB6EC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relative al </w:t>
      </w:r>
      <w:r w:rsidRPr="00DB6EC7">
        <w:rPr>
          <w:rFonts w:ascii="Times New Roman" w:eastAsia="Times New Roman" w:hAnsi="Times New Roman" w:cs="Times New Roman"/>
          <w:color w:val="000000" w:themeColor="text1"/>
          <w:sz w:val="24"/>
          <w:szCs w:val="24"/>
          <w:lang w:eastAsia="it-IT"/>
        </w:rPr>
        <w:t xml:space="preserve">Contratto esecutivo con Business Integration Partner S.p.A. (mandataria) - Soft Strategy S.p.A., 3P Italia S.p.A., Go Project S.r.l., Consorzio Sapienza Innovazione (mandanti), in adesione all’Accordo Quadro per Servizi di Digital </w:t>
      </w:r>
      <w:proofErr w:type="spellStart"/>
      <w:r w:rsidRPr="00DB6EC7">
        <w:rPr>
          <w:rFonts w:ascii="Times New Roman" w:eastAsia="Times New Roman" w:hAnsi="Times New Roman" w:cs="Times New Roman"/>
          <w:color w:val="000000" w:themeColor="text1"/>
          <w:sz w:val="24"/>
          <w:szCs w:val="24"/>
          <w:lang w:eastAsia="it-IT"/>
        </w:rPr>
        <w:t>Transformation</w:t>
      </w:r>
      <w:proofErr w:type="spellEnd"/>
      <w:r w:rsidRPr="00DB6EC7">
        <w:rPr>
          <w:rFonts w:ascii="Times New Roman" w:eastAsia="Times New Roman" w:hAnsi="Times New Roman" w:cs="Times New Roman"/>
          <w:color w:val="000000" w:themeColor="text1"/>
          <w:sz w:val="24"/>
          <w:szCs w:val="24"/>
          <w:lang w:eastAsia="it-IT"/>
        </w:rPr>
        <w:t xml:space="preserve"> (ID SIGEF 2069) – Lotto 7</w:t>
      </w:r>
      <w:r>
        <w:rPr>
          <w:rFonts w:ascii="Times New Roman" w:eastAsia="Times New Roman" w:hAnsi="Times New Roman" w:cs="Times New Roman"/>
          <w:color w:val="000000" w:themeColor="text1"/>
          <w:sz w:val="24"/>
          <w:szCs w:val="24"/>
          <w:lang w:eastAsia="it-IT"/>
        </w:rPr>
        <w:t>;</w:t>
      </w:r>
    </w:p>
    <w:p w14:paraId="5230839F"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6.396.701,52</w:t>
      </w:r>
      <w:r>
        <w:rPr>
          <w:rFonts w:ascii="Times New Roman" w:eastAsia="Times New Roman" w:hAnsi="Times New Roman" w:cs="Times New Roman"/>
          <w:color w:val="000000" w:themeColor="text1"/>
          <w:sz w:val="24"/>
          <w:szCs w:val="24"/>
          <w:lang w:eastAsia="it-IT"/>
        </w:rPr>
        <w:t xml:space="preserve">, quale quota parte per il 2023 </w:t>
      </w:r>
      <w:r w:rsidRPr="00DB6EC7">
        <w:rPr>
          <w:rFonts w:ascii="Times New Roman" w:eastAsia="Times New Roman" w:hAnsi="Times New Roman" w:cs="Times New Roman"/>
          <w:color w:val="000000" w:themeColor="text1"/>
          <w:sz w:val="24"/>
          <w:szCs w:val="24"/>
          <w:lang w:eastAsia="it-IT"/>
        </w:rPr>
        <w:t xml:space="preserve">per la realizzazione del Progetto Bandiera PNC-A.1.3 “Digitalizzazione della Pubblica Amministrazione della Provincia Autonoma di Trento”, ai sensi dell’art. 33 del Decreto legge del 6 novembre 2021, n.152,  convertito, con </w:t>
      </w:r>
      <w:r w:rsidRPr="00DB6EC7">
        <w:rPr>
          <w:rFonts w:ascii="Times New Roman" w:eastAsia="Times New Roman" w:hAnsi="Times New Roman" w:cs="Times New Roman"/>
          <w:color w:val="000000" w:themeColor="text1"/>
          <w:sz w:val="24"/>
          <w:szCs w:val="24"/>
          <w:lang w:eastAsia="it-IT"/>
        </w:rPr>
        <w:lastRenderedPageBreak/>
        <w:t>modificazioni, dalla legge 29 dicembre 2021, n. 233, nell’ambito della misura PNRR M1C1 - Investimento 1.4: “Servizi digitali e esperienza dei cittadini”</w:t>
      </w:r>
      <w:r>
        <w:rPr>
          <w:rFonts w:ascii="Times New Roman" w:eastAsia="Times New Roman" w:hAnsi="Times New Roman" w:cs="Times New Roman"/>
          <w:color w:val="000000" w:themeColor="text1"/>
          <w:sz w:val="24"/>
          <w:szCs w:val="24"/>
          <w:lang w:eastAsia="it-IT"/>
        </w:rPr>
        <w:t>,</w:t>
      </w:r>
      <w:r w:rsidRPr="0068289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relativa all’</w:t>
      </w:r>
      <w:r w:rsidRPr="00DB6EC7">
        <w:rPr>
          <w:rFonts w:ascii="Times New Roman" w:eastAsia="Times New Roman" w:hAnsi="Times New Roman" w:cs="Times New Roman"/>
          <w:color w:val="000000" w:themeColor="text1"/>
          <w:sz w:val="24"/>
          <w:szCs w:val="24"/>
          <w:lang w:eastAsia="it-IT"/>
        </w:rPr>
        <w:t>Accordo con la Provincia Autonoma di Trento, sottoscritto il 21</w:t>
      </w:r>
      <w:r>
        <w:rPr>
          <w:rFonts w:ascii="Times New Roman" w:eastAsia="Times New Roman" w:hAnsi="Times New Roman" w:cs="Times New Roman"/>
          <w:color w:val="000000" w:themeColor="text1"/>
          <w:sz w:val="24"/>
          <w:szCs w:val="24"/>
          <w:lang w:eastAsia="it-IT"/>
        </w:rPr>
        <w:t xml:space="preserve"> febbraio </w:t>
      </w:r>
      <w:r w:rsidRPr="00DB6EC7">
        <w:rPr>
          <w:rFonts w:ascii="Times New Roman" w:eastAsia="Times New Roman" w:hAnsi="Times New Roman" w:cs="Times New Roman"/>
          <w:color w:val="000000" w:themeColor="text1"/>
          <w:sz w:val="24"/>
          <w:szCs w:val="24"/>
          <w:lang w:eastAsia="it-IT"/>
        </w:rPr>
        <w:t>2023 e modificato con atto aggiuntivo;</w:t>
      </w:r>
    </w:p>
    <w:p w14:paraId="2A363A90"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2.000.000,00</w:t>
      </w:r>
      <w:r>
        <w:rPr>
          <w:rFonts w:ascii="Times New Roman" w:eastAsia="Times New Roman" w:hAnsi="Times New Roman" w:cs="Times New Roman"/>
          <w:color w:val="000000" w:themeColor="text1"/>
          <w:sz w:val="24"/>
          <w:szCs w:val="24"/>
          <w:lang w:eastAsia="it-IT"/>
        </w:rPr>
        <w:t xml:space="preserve"> quale quota parte per il 2023 </w:t>
      </w:r>
      <w:r w:rsidRPr="00DB6EC7">
        <w:rPr>
          <w:rFonts w:ascii="Times New Roman" w:eastAsia="Times New Roman" w:hAnsi="Times New Roman" w:cs="Times New Roman"/>
          <w:color w:val="000000" w:themeColor="text1"/>
          <w:sz w:val="24"/>
          <w:szCs w:val="24"/>
          <w:lang w:eastAsia="it-IT"/>
        </w:rPr>
        <w:t>per la realizzazione la realizzazione del Progetto Bandiera PNC-A.1.3 “Potenziamento della capacità digitale della pubblica amministrazione regionale” ai sensi dell’articolo 33 del decreto legge 6 novembre 2021, n. 152, convertito, con modificazioni, dalla legge 29 dicembre 2021, n. 233, nell’ambito della misura PNRR M1C1 - Investimento 1.4: “Servizi digitali e esperienza dei cittadini”</w:t>
      </w:r>
      <w:r>
        <w:rPr>
          <w:rFonts w:ascii="Times New Roman" w:eastAsia="Times New Roman" w:hAnsi="Times New Roman" w:cs="Times New Roman"/>
          <w:color w:val="000000" w:themeColor="text1"/>
          <w:sz w:val="24"/>
          <w:szCs w:val="24"/>
          <w:lang w:eastAsia="it-IT"/>
        </w:rPr>
        <w:t>,</w:t>
      </w:r>
      <w:r w:rsidRPr="00DB6EC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relativa all’</w:t>
      </w:r>
      <w:r w:rsidRPr="00DB6EC7">
        <w:rPr>
          <w:rFonts w:ascii="Times New Roman" w:eastAsia="Times New Roman" w:hAnsi="Times New Roman" w:cs="Times New Roman"/>
          <w:color w:val="000000" w:themeColor="text1"/>
          <w:sz w:val="24"/>
          <w:szCs w:val="24"/>
          <w:lang w:eastAsia="it-IT"/>
        </w:rPr>
        <w:t>Accordo con la Regione Valle d’Aosta,  sottoscritto il 26</w:t>
      </w:r>
      <w:r>
        <w:rPr>
          <w:rFonts w:ascii="Times New Roman" w:eastAsia="Times New Roman" w:hAnsi="Times New Roman" w:cs="Times New Roman"/>
          <w:color w:val="000000" w:themeColor="text1"/>
          <w:sz w:val="24"/>
          <w:szCs w:val="24"/>
          <w:lang w:eastAsia="it-IT"/>
        </w:rPr>
        <w:t xml:space="preserve"> marzo </w:t>
      </w:r>
      <w:r w:rsidRPr="00DB6EC7">
        <w:rPr>
          <w:rFonts w:ascii="Times New Roman" w:eastAsia="Times New Roman" w:hAnsi="Times New Roman" w:cs="Times New Roman"/>
          <w:color w:val="000000" w:themeColor="text1"/>
          <w:sz w:val="24"/>
          <w:szCs w:val="24"/>
          <w:lang w:eastAsia="it-IT"/>
        </w:rPr>
        <w:t>2023, e modificato con atto aggiuntivo approvato con decreto n. 32/2023 PNC</w:t>
      </w:r>
      <w:r>
        <w:rPr>
          <w:rFonts w:ascii="Times New Roman" w:eastAsia="Times New Roman" w:hAnsi="Times New Roman" w:cs="Times New Roman"/>
          <w:color w:val="000000" w:themeColor="text1"/>
          <w:sz w:val="24"/>
          <w:szCs w:val="24"/>
          <w:lang w:eastAsia="it-IT"/>
        </w:rPr>
        <w:t>;</w:t>
      </w:r>
    </w:p>
    <w:p w14:paraId="7D716AF2"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20.000.000,00</w:t>
      </w:r>
      <w:r>
        <w:rPr>
          <w:rFonts w:ascii="Times New Roman" w:eastAsia="Times New Roman" w:hAnsi="Times New Roman" w:cs="Times New Roman"/>
          <w:color w:val="000000" w:themeColor="text1"/>
          <w:sz w:val="24"/>
          <w:szCs w:val="24"/>
          <w:lang w:eastAsia="it-IT"/>
        </w:rPr>
        <w:t xml:space="preserve"> per l’</w:t>
      </w:r>
      <w:r w:rsidRPr="00DB6EC7">
        <w:rPr>
          <w:rFonts w:ascii="Times New Roman" w:eastAsia="Times New Roman" w:hAnsi="Times New Roman" w:cs="Times New Roman"/>
          <w:color w:val="000000" w:themeColor="text1"/>
          <w:sz w:val="24"/>
          <w:szCs w:val="24"/>
          <w:lang w:eastAsia="it-IT"/>
        </w:rPr>
        <w:t>Accordo con la Provincia Autonoma di Bolzano, sottoscritto in data 3</w:t>
      </w:r>
      <w:r>
        <w:rPr>
          <w:rFonts w:ascii="Times New Roman" w:eastAsia="Times New Roman" w:hAnsi="Times New Roman" w:cs="Times New Roman"/>
          <w:color w:val="000000" w:themeColor="text1"/>
          <w:sz w:val="24"/>
          <w:szCs w:val="24"/>
          <w:lang w:eastAsia="it-IT"/>
        </w:rPr>
        <w:t xml:space="preserve"> novembre </w:t>
      </w:r>
      <w:r w:rsidRPr="00DB6EC7">
        <w:rPr>
          <w:rFonts w:ascii="Times New Roman" w:eastAsia="Times New Roman" w:hAnsi="Times New Roman" w:cs="Times New Roman"/>
          <w:color w:val="000000" w:themeColor="text1"/>
          <w:sz w:val="24"/>
          <w:szCs w:val="24"/>
          <w:lang w:eastAsia="it-IT"/>
        </w:rPr>
        <w:t>2023, per la realizzazione del Progetto Bandiera PNC-A.1.3 “Simply Digital” ai sensi dell’articolo 33 del decreto-legge 6 novembre 2021, n. 152, convertito, con modificazioni, dalla legge 29 dicembre 2021, n. 233, nell’ambito della misura PNRR M1C1 - Investimento 1.4: “Servizi digitali ed esperienza dei cittadini”;</w:t>
      </w:r>
    </w:p>
    <w:p w14:paraId="0320AE71"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2.230.000,00</w:t>
      </w:r>
      <w:r>
        <w:rPr>
          <w:rFonts w:ascii="Times New Roman" w:eastAsia="Times New Roman" w:hAnsi="Times New Roman" w:cs="Times New Roman"/>
          <w:color w:val="000000" w:themeColor="text1"/>
          <w:sz w:val="24"/>
          <w:szCs w:val="24"/>
          <w:lang w:eastAsia="it-IT"/>
        </w:rPr>
        <w:t xml:space="preserve"> quale quota parte del 2023</w:t>
      </w:r>
      <w:r w:rsidRPr="00DB6EC7">
        <w:rPr>
          <w:rFonts w:ascii="Times New Roman" w:eastAsia="Times New Roman" w:hAnsi="Times New Roman" w:cs="Times New Roman"/>
          <w:color w:val="000000" w:themeColor="text1"/>
          <w:sz w:val="24"/>
          <w:szCs w:val="24"/>
          <w:lang w:eastAsia="it-IT"/>
        </w:rPr>
        <w:t xml:space="preserve"> per la realizzazione del “</w:t>
      </w:r>
      <w:r w:rsidRPr="006A0348">
        <w:rPr>
          <w:rFonts w:ascii="Times New Roman" w:eastAsia="Times New Roman" w:hAnsi="Times New Roman" w:cs="Times New Roman"/>
          <w:i/>
          <w:iCs/>
          <w:color w:val="000000" w:themeColor="text1"/>
          <w:sz w:val="24"/>
          <w:szCs w:val="24"/>
          <w:lang w:eastAsia="it-IT"/>
        </w:rPr>
        <w:t xml:space="preserve">Progetto </w:t>
      </w:r>
      <w:proofErr w:type="spellStart"/>
      <w:r w:rsidRPr="006A0348">
        <w:rPr>
          <w:rFonts w:ascii="Times New Roman" w:eastAsia="Times New Roman" w:hAnsi="Times New Roman" w:cs="Times New Roman"/>
          <w:i/>
          <w:iCs/>
          <w:color w:val="000000" w:themeColor="text1"/>
          <w:sz w:val="24"/>
          <w:szCs w:val="24"/>
          <w:lang w:eastAsia="it-IT"/>
        </w:rPr>
        <w:t>MaaS</w:t>
      </w:r>
      <w:proofErr w:type="spellEnd"/>
      <w:r w:rsidRPr="006A0348">
        <w:rPr>
          <w:rFonts w:ascii="Times New Roman" w:eastAsia="Times New Roman" w:hAnsi="Times New Roman" w:cs="Times New Roman"/>
          <w:i/>
          <w:iCs/>
          <w:color w:val="000000" w:themeColor="text1"/>
          <w:sz w:val="24"/>
          <w:szCs w:val="24"/>
          <w:lang w:eastAsia="it-IT"/>
        </w:rPr>
        <w:t xml:space="preserve"> di Bari per la partecipazione all’iniziativa </w:t>
      </w:r>
      <w:proofErr w:type="spellStart"/>
      <w:r w:rsidRPr="006A0348">
        <w:rPr>
          <w:rFonts w:ascii="Times New Roman" w:eastAsia="Times New Roman" w:hAnsi="Times New Roman" w:cs="Times New Roman"/>
          <w:i/>
          <w:iCs/>
          <w:color w:val="000000" w:themeColor="text1"/>
          <w:sz w:val="24"/>
          <w:szCs w:val="24"/>
          <w:lang w:eastAsia="it-IT"/>
        </w:rPr>
        <w:t>MaaS</w:t>
      </w:r>
      <w:proofErr w:type="spellEnd"/>
      <w:r w:rsidRPr="006A0348">
        <w:rPr>
          <w:rFonts w:ascii="Times New Roman" w:eastAsia="Times New Roman" w:hAnsi="Times New Roman" w:cs="Times New Roman"/>
          <w:i/>
          <w:iCs/>
          <w:color w:val="000000" w:themeColor="text1"/>
          <w:sz w:val="24"/>
          <w:szCs w:val="24"/>
          <w:lang w:eastAsia="it-IT"/>
        </w:rPr>
        <w:t xml:space="preserve"> for </w:t>
      </w:r>
      <w:proofErr w:type="spellStart"/>
      <w:r w:rsidRPr="006A0348">
        <w:rPr>
          <w:rFonts w:ascii="Times New Roman" w:eastAsia="Times New Roman" w:hAnsi="Times New Roman" w:cs="Times New Roman"/>
          <w:i/>
          <w:iCs/>
          <w:color w:val="000000" w:themeColor="text1"/>
          <w:sz w:val="24"/>
          <w:szCs w:val="24"/>
          <w:lang w:eastAsia="it-IT"/>
        </w:rPr>
        <w:t>Italy</w:t>
      </w:r>
      <w:proofErr w:type="spellEnd"/>
      <w:r w:rsidRPr="00DB6EC7">
        <w:rPr>
          <w:rFonts w:ascii="Times New Roman" w:eastAsia="Times New Roman" w:hAnsi="Times New Roman" w:cs="Times New Roman"/>
          <w:color w:val="000000" w:themeColor="text1"/>
          <w:sz w:val="24"/>
          <w:szCs w:val="24"/>
          <w:lang w:eastAsia="it-IT"/>
        </w:rPr>
        <w:t>”, a valere sul Piano Nazionale per gli Investimenti Complementari al PNRR - PNC - A.1 - N1 Rafforzamento misura PNRR M1C1 - Investimento 1.4: “Servizi digitali e esperienza dei cittadini”, Misura 1.4.6. “</w:t>
      </w:r>
      <w:r w:rsidRPr="003477F2">
        <w:rPr>
          <w:rFonts w:ascii="Times New Roman" w:eastAsia="Times New Roman" w:hAnsi="Times New Roman" w:cs="Times New Roman"/>
          <w:i/>
          <w:iCs/>
          <w:color w:val="000000" w:themeColor="text1"/>
          <w:sz w:val="24"/>
          <w:szCs w:val="24"/>
          <w:lang w:eastAsia="it-IT"/>
        </w:rPr>
        <w:t>MOBILITY AS A SERVICE FOR ITALY</w:t>
      </w:r>
      <w:r w:rsidRPr="00DB6EC7">
        <w:rPr>
          <w:rFonts w:ascii="Times New Roman" w:eastAsia="Times New Roman" w:hAnsi="Times New Roman" w:cs="Times New Roman"/>
          <w:color w:val="000000" w:themeColor="text1"/>
          <w:sz w:val="24"/>
          <w:szCs w:val="24"/>
          <w:lang w:eastAsia="it-IT"/>
        </w:rPr>
        <w:t>” - MAAS4ITALY</w:t>
      </w:r>
      <w:r>
        <w:rPr>
          <w:rFonts w:ascii="Times New Roman" w:eastAsia="Times New Roman" w:hAnsi="Times New Roman" w:cs="Times New Roman"/>
          <w:color w:val="000000" w:themeColor="text1"/>
          <w:sz w:val="24"/>
          <w:szCs w:val="24"/>
          <w:lang w:eastAsia="it-IT"/>
        </w:rPr>
        <w:t>,</w:t>
      </w:r>
      <w:r w:rsidRPr="0068289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relativa alla </w:t>
      </w:r>
      <w:r w:rsidRPr="00DB6EC7">
        <w:rPr>
          <w:rFonts w:ascii="Times New Roman" w:eastAsia="Times New Roman" w:hAnsi="Times New Roman" w:cs="Times New Roman"/>
          <w:color w:val="000000" w:themeColor="text1"/>
          <w:sz w:val="24"/>
          <w:szCs w:val="24"/>
          <w:lang w:eastAsia="it-IT"/>
        </w:rPr>
        <w:t>Convenzione tra il Dipartimento per la trasformazione digitale e il Comune di Bari, sottoscritta in data 20 luglio 2023</w:t>
      </w:r>
      <w:r>
        <w:rPr>
          <w:rFonts w:ascii="Times New Roman" w:eastAsia="Times New Roman" w:hAnsi="Times New Roman" w:cs="Times New Roman"/>
          <w:color w:val="000000" w:themeColor="text1"/>
          <w:sz w:val="24"/>
          <w:szCs w:val="24"/>
          <w:lang w:eastAsia="it-IT"/>
        </w:rPr>
        <w:t>;</w:t>
      </w:r>
    </w:p>
    <w:p w14:paraId="17D0E784"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2.275.000,00</w:t>
      </w:r>
      <w:r>
        <w:rPr>
          <w:rFonts w:ascii="Times New Roman" w:eastAsia="Times New Roman" w:hAnsi="Times New Roman" w:cs="Times New Roman"/>
          <w:color w:val="000000" w:themeColor="text1"/>
          <w:sz w:val="24"/>
          <w:szCs w:val="24"/>
          <w:lang w:eastAsia="it-IT"/>
        </w:rPr>
        <w:t xml:space="preserve"> quale quota parte 2023 </w:t>
      </w:r>
      <w:r w:rsidRPr="00DB6EC7">
        <w:rPr>
          <w:rFonts w:ascii="Times New Roman" w:eastAsia="Times New Roman" w:hAnsi="Times New Roman" w:cs="Times New Roman"/>
          <w:color w:val="000000" w:themeColor="text1"/>
          <w:sz w:val="24"/>
          <w:szCs w:val="24"/>
          <w:lang w:eastAsia="it-IT"/>
        </w:rPr>
        <w:t>per la realizzazione del progetto “</w:t>
      </w:r>
      <w:proofErr w:type="spellStart"/>
      <w:r w:rsidRPr="003477F2">
        <w:rPr>
          <w:rFonts w:ascii="Times New Roman" w:eastAsia="Times New Roman" w:hAnsi="Times New Roman" w:cs="Times New Roman"/>
          <w:i/>
          <w:iCs/>
          <w:color w:val="000000" w:themeColor="text1"/>
          <w:sz w:val="24"/>
          <w:szCs w:val="24"/>
          <w:lang w:eastAsia="it-IT"/>
        </w:rPr>
        <w:t>Mobility</w:t>
      </w:r>
      <w:proofErr w:type="spellEnd"/>
      <w:r w:rsidRPr="003477F2">
        <w:rPr>
          <w:rFonts w:ascii="Times New Roman" w:eastAsia="Times New Roman" w:hAnsi="Times New Roman" w:cs="Times New Roman"/>
          <w:i/>
          <w:iCs/>
          <w:color w:val="000000" w:themeColor="text1"/>
          <w:sz w:val="24"/>
          <w:szCs w:val="24"/>
          <w:lang w:eastAsia="it-IT"/>
        </w:rPr>
        <w:t xml:space="preserve"> </w:t>
      </w:r>
      <w:proofErr w:type="spellStart"/>
      <w:r w:rsidRPr="003477F2">
        <w:rPr>
          <w:rFonts w:ascii="Times New Roman" w:eastAsia="Times New Roman" w:hAnsi="Times New Roman" w:cs="Times New Roman"/>
          <w:i/>
          <w:iCs/>
          <w:color w:val="000000" w:themeColor="text1"/>
          <w:sz w:val="24"/>
          <w:szCs w:val="24"/>
          <w:lang w:eastAsia="it-IT"/>
        </w:rPr>
        <w:t>as</w:t>
      </w:r>
      <w:proofErr w:type="spellEnd"/>
      <w:r w:rsidRPr="003477F2">
        <w:rPr>
          <w:rFonts w:ascii="Times New Roman" w:eastAsia="Times New Roman" w:hAnsi="Times New Roman" w:cs="Times New Roman"/>
          <w:i/>
          <w:iCs/>
          <w:color w:val="000000" w:themeColor="text1"/>
          <w:sz w:val="24"/>
          <w:szCs w:val="24"/>
          <w:lang w:eastAsia="it-IT"/>
        </w:rPr>
        <w:t xml:space="preserve"> a Service for </w:t>
      </w:r>
      <w:proofErr w:type="spellStart"/>
      <w:r w:rsidRPr="003477F2">
        <w:rPr>
          <w:rFonts w:ascii="Times New Roman" w:eastAsia="Times New Roman" w:hAnsi="Times New Roman" w:cs="Times New Roman"/>
          <w:i/>
          <w:iCs/>
          <w:color w:val="000000" w:themeColor="text1"/>
          <w:sz w:val="24"/>
          <w:szCs w:val="24"/>
          <w:lang w:eastAsia="it-IT"/>
        </w:rPr>
        <w:t>Italy</w:t>
      </w:r>
      <w:proofErr w:type="spellEnd"/>
      <w:r w:rsidRPr="003477F2">
        <w:rPr>
          <w:rFonts w:ascii="Times New Roman" w:eastAsia="Times New Roman" w:hAnsi="Times New Roman" w:cs="Times New Roman"/>
          <w:i/>
          <w:iCs/>
          <w:color w:val="000000" w:themeColor="text1"/>
          <w:sz w:val="24"/>
          <w:szCs w:val="24"/>
          <w:lang w:eastAsia="it-IT"/>
        </w:rPr>
        <w:t xml:space="preserve"> – Firenze</w:t>
      </w:r>
      <w:r w:rsidRPr="00DB6EC7">
        <w:rPr>
          <w:rFonts w:ascii="Times New Roman" w:eastAsia="Times New Roman" w:hAnsi="Times New Roman" w:cs="Times New Roman"/>
          <w:color w:val="000000" w:themeColor="text1"/>
          <w:sz w:val="24"/>
          <w:szCs w:val="24"/>
          <w:lang w:eastAsia="it-IT"/>
        </w:rPr>
        <w:t>”, a valere sul Piano Nazionale per gli Investimenti Complementari al PNRR - PNC - A.1 - N1 Rafforzamento misura PNRR M1C1 - Investimento 1.4: “</w:t>
      </w:r>
      <w:r w:rsidRPr="003477F2">
        <w:rPr>
          <w:rFonts w:ascii="Times New Roman" w:eastAsia="Times New Roman" w:hAnsi="Times New Roman" w:cs="Times New Roman"/>
          <w:i/>
          <w:iCs/>
          <w:color w:val="000000" w:themeColor="text1"/>
          <w:sz w:val="24"/>
          <w:szCs w:val="24"/>
          <w:lang w:eastAsia="it-IT"/>
        </w:rPr>
        <w:t>Servizi digitali e esperienza dei cittadini</w:t>
      </w:r>
      <w:r w:rsidRPr="00DB6EC7">
        <w:rPr>
          <w:rFonts w:ascii="Times New Roman" w:eastAsia="Times New Roman" w:hAnsi="Times New Roman" w:cs="Times New Roman"/>
          <w:color w:val="000000" w:themeColor="text1"/>
          <w:sz w:val="24"/>
          <w:szCs w:val="24"/>
          <w:lang w:eastAsia="it-IT"/>
        </w:rPr>
        <w:t>”, Misura 1.4.6.“</w:t>
      </w:r>
      <w:r w:rsidRPr="003477F2">
        <w:rPr>
          <w:rFonts w:ascii="Times New Roman" w:eastAsia="Times New Roman" w:hAnsi="Times New Roman" w:cs="Times New Roman"/>
          <w:i/>
          <w:iCs/>
          <w:color w:val="000000" w:themeColor="text1"/>
          <w:sz w:val="24"/>
          <w:szCs w:val="24"/>
          <w:lang w:eastAsia="it-IT"/>
        </w:rPr>
        <w:t>MOBILITY AS A SERVICE FOR ITALY</w:t>
      </w:r>
      <w:r w:rsidRPr="00DB6EC7">
        <w:rPr>
          <w:rFonts w:ascii="Times New Roman" w:eastAsia="Times New Roman" w:hAnsi="Times New Roman" w:cs="Times New Roman"/>
          <w:color w:val="000000" w:themeColor="text1"/>
          <w:sz w:val="24"/>
          <w:szCs w:val="24"/>
          <w:lang w:eastAsia="it-IT"/>
        </w:rPr>
        <w:t>” - MAAS4ITALY</w:t>
      </w:r>
      <w:r>
        <w:rPr>
          <w:rFonts w:ascii="Times New Roman" w:eastAsia="Times New Roman" w:hAnsi="Times New Roman" w:cs="Times New Roman"/>
          <w:color w:val="000000" w:themeColor="text1"/>
          <w:sz w:val="24"/>
          <w:szCs w:val="24"/>
          <w:lang w:eastAsia="it-IT"/>
        </w:rPr>
        <w:t>,</w:t>
      </w:r>
      <w:r w:rsidRPr="0068289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relativa alla </w:t>
      </w:r>
      <w:r w:rsidRPr="00DB6EC7">
        <w:rPr>
          <w:rFonts w:ascii="Times New Roman" w:eastAsia="Times New Roman" w:hAnsi="Times New Roman" w:cs="Times New Roman"/>
          <w:color w:val="000000" w:themeColor="text1"/>
          <w:sz w:val="24"/>
          <w:szCs w:val="24"/>
          <w:lang w:eastAsia="it-IT"/>
        </w:rPr>
        <w:t>Convenzione tra il Dipartimento per la trasformazione digitale e il Comune di Firenze, sottoscritta 21</w:t>
      </w:r>
      <w:r>
        <w:rPr>
          <w:rFonts w:ascii="Times New Roman" w:eastAsia="Times New Roman" w:hAnsi="Times New Roman" w:cs="Times New Roman"/>
          <w:color w:val="000000" w:themeColor="text1"/>
          <w:sz w:val="24"/>
          <w:szCs w:val="24"/>
          <w:lang w:eastAsia="it-IT"/>
        </w:rPr>
        <w:t xml:space="preserve"> giugno </w:t>
      </w:r>
      <w:r w:rsidRPr="00DB6EC7">
        <w:rPr>
          <w:rFonts w:ascii="Times New Roman" w:eastAsia="Times New Roman" w:hAnsi="Times New Roman" w:cs="Times New Roman"/>
          <w:color w:val="000000" w:themeColor="text1"/>
          <w:sz w:val="24"/>
          <w:szCs w:val="24"/>
          <w:lang w:eastAsia="it-IT"/>
        </w:rPr>
        <w:t>2023</w:t>
      </w:r>
      <w:r>
        <w:rPr>
          <w:rFonts w:ascii="Times New Roman" w:eastAsia="Times New Roman" w:hAnsi="Times New Roman" w:cs="Times New Roman"/>
          <w:color w:val="000000" w:themeColor="text1"/>
          <w:sz w:val="24"/>
          <w:szCs w:val="24"/>
          <w:lang w:eastAsia="it-IT"/>
        </w:rPr>
        <w:t>;</w:t>
      </w:r>
    </w:p>
    <w:p w14:paraId="444E6ADA"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1.400.000,00</w:t>
      </w:r>
      <w:r>
        <w:rPr>
          <w:rFonts w:ascii="Times New Roman" w:eastAsia="Times New Roman" w:hAnsi="Times New Roman" w:cs="Times New Roman"/>
          <w:color w:val="000000" w:themeColor="text1"/>
          <w:sz w:val="24"/>
          <w:szCs w:val="24"/>
          <w:lang w:eastAsia="it-IT"/>
        </w:rPr>
        <w:t xml:space="preserve"> quale quota parte 2023 </w:t>
      </w:r>
      <w:r w:rsidRPr="00DB6EC7">
        <w:rPr>
          <w:rFonts w:ascii="Times New Roman" w:eastAsia="Times New Roman" w:hAnsi="Times New Roman" w:cs="Times New Roman"/>
          <w:color w:val="000000" w:themeColor="text1"/>
          <w:sz w:val="24"/>
          <w:szCs w:val="24"/>
          <w:lang w:eastAsia="it-IT"/>
        </w:rPr>
        <w:t>per la realizzazione del Progetto “</w:t>
      </w:r>
      <w:r w:rsidRPr="003477F2">
        <w:rPr>
          <w:rFonts w:ascii="Times New Roman" w:eastAsia="Times New Roman" w:hAnsi="Times New Roman" w:cs="Times New Roman"/>
          <w:i/>
          <w:iCs/>
          <w:color w:val="000000" w:themeColor="text1"/>
          <w:sz w:val="24"/>
          <w:szCs w:val="24"/>
          <w:lang w:eastAsia="it-IT"/>
        </w:rPr>
        <w:t>TorinoMaaS4Italy</w:t>
      </w:r>
      <w:r w:rsidRPr="00DB6EC7">
        <w:rPr>
          <w:rFonts w:ascii="Times New Roman" w:eastAsia="Times New Roman" w:hAnsi="Times New Roman" w:cs="Times New Roman"/>
          <w:color w:val="000000" w:themeColor="text1"/>
          <w:sz w:val="24"/>
          <w:szCs w:val="24"/>
          <w:lang w:eastAsia="it-IT"/>
        </w:rPr>
        <w:t>” del Comune capoluogo di Città metropolitana di Torino, a valere sul Piano Nazionale per gli Investimenti Complementari al PNRR - PNC - A.1 - N1 Rafforzamento Misura PNRR M1C1 - Investimento 1.4: “</w:t>
      </w:r>
      <w:r w:rsidRPr="003477F2">
        <w:rPr>
          <w:rFonts w:ascii="Times New Roman" w:eastAsia="Times New Roman" w:hAnsi="Times New Roman" w:cs="Times New Roman"/>
          <w:i/>
          <w:iCs/>
          <w:color w:val="000000" w:themeColor="text1"/>
          <w:sz w:val="24"/>
          <w:szCs w:val="24"/>
          <w:lang w:eastAsia="it-IT"/>
        </w:rPr>
        <w:t>Servizi digitali e esperienza dei cittadini</w:t>
      </w:r>
      <w:r w:rsidRPr="00DB6EC7">
        <w:rPr>
          <w:rFonts w:ascii="Times New Roman" w:eastAsia="Times New Roman" w:hAnsi="Times New Roman" w:cs="Times New Roman"/>
          <w:color w:val="000000" w:themeColor="text1"/>
          <w:sz w:val="24"/>
          <w:szCs w:val="24"/>
          <w:lang w:eastAsia="it-IT"/>
        </w:rPr>
        <w:t>”, Misura 1.4.6. “</w:t>
      </w:r>
      <w:r w:rsidRPr="003477F2">
        <w:rPr>
          <w:rFonts w:ascii="Times New Roman" w:eastAsia="Times New Roman" w:hAnsi="Times New Roman" w:cs="Times New Roman"/>
          <w:i/>
          <w:iCs/>
          <w:color w:val="000000" w:themeColor="text1"/>
          <w:sz w:val="24"/>
          <w:szCs w:val="24"/>
          <w:lang w:eastAsia="it-IT"/>
        </w:rPr>
        <w:t>MOBILITY AS A SERVICE FOR ITALY</w:t>
      </w:r>
      <w:r w:rsidRPr="00DB6EC7">
        <w:rPr>
          <w:rFonts w:ascii="Times New Roman" w:eastAsia="Times New Roman" w:hAnsi="Times New Roman" w:cs="Times New Roman"/>
          <w:color w:val="000000" w:themeColor="text1"/>
          <w:sz w:val="24"/>
          <w:szCs w:val="24"/>
          <w:lang w:eastAsia="it-IT"/>
        </w:rPr>
        <w:t>” - MAAS4ITAL;</w:t>
      </w:r>
      <w:r w:rsidRPr="00945D9B">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relativa alla </w:t>
      </w:r>
      <w:r w:rsidRPr="00DB6EC7">
        <w:rPr>
          <w:rFonts w:ascii="Times New Roman" w:eastAsia="Times New Roman" w:hAnsi="Times New Roman" w:cs="Times New Roman"/>
          <w:color w:val="000000" w:themeColor="text1"/>
          <w:sz w:val="24"/>
          <w:szCs w:val="24"/>
          <w:lang w:eastAsia="it-IT"/>
        </w:rPr>
        <w:t>Convenzione tra il Dipartimento per la Trasformazione Digitale e il Comune di Torino, sottoscritta il 27/07/2023</w:t>
      </w:r>
      <w:r>
        <w:rPr>
          <w:rFonts w:ascii="Times New Roman" w:eastAsia="Times New Roman" w:hAnsi="Times New Roman" w:cs="Times New Roman"/>
          <w:color w:val="000000" w:themeColor="text1"/>
          <w:sz w:val="24"/>
          <w:szCs w:val="24"/>
          <w:lang w:eastAsia="it-IT"/>
        </w:rPr>
        <w:t>;</w:t>
      </w:r>
    </w:p>
    <w:p w14:paraId="0F660B02" w14:textId="77777777" w:rsidR="006E42A7" w:rsidRPr="00DB6EC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 xml:space="preserve">- euro </w:t>
      </w:r>
      <w:r w:rsidRPr="00DB6EC7">
        <w:rPr>
          <w:rFonts w:ascii="Times New Roman" w:eastAsia="Times New Roman" w:hAnsi="Times New Roman" w:cs="Times New Roman"/>
          <w:color w:val="000000" w:themeColor="text1"/>
          <w:sz w:val="24"/>
          <w:szCs w:val="24"/>
          <w:lang w:eastAsia="it-IT"/>
        </w:rPr>
        <w:t>1.400.000,00</w:t>
      </w:r>
      <w:r>
        <w:rPr>
          <w:rFonts w:ascii="Times New Roman" w:eastAsia="Times New Roman" w:hAnsi="Times New Roman" w:cs="Times New Roman"/>
          <w:color w:val="000000" w:themeColor="text1"/>
          <w:sz w:val="24"/>
          <w:szCs w:val="24"/>
          <w:lang w:eastAsia="it-IT"/>
        </w:rPr>
        <w:t xml:space="preserve"> quale quota pate per il 2023 </w:t>
      </w:r>
      <w:r w:rsidRPr="00DB6EC7">
        <w:rPr>
          <w:rFonts w:ascii="Times New Roman" w:eastAsia="Times New Roman" w:hAnsi="Times New Roman" w:cs="Times New Roman"/>
          <w:color w:val="000000" w:themeColor="text1"/>
          <w:sz w:val="24"/>
          <w:szCs w:val="24"/>
          <w:lang w:eastAsia="it-IT"/>
        </w:rPr>
        <w:t>per la realizzazione del Progetto “Living Lab comune di Torino – “</w:t>
      </w:r>
      <w:r w:rsidRPr="003477F2">
        <w:rPr>
          <w:rFonts w:ascii="Times New Roman" w:eastAsia="Times New Roman" w:hAnsi="Times New Roman" w:cs="Times New Roman"/>
          <w:i/>
          <w:iCs/>
          <w:color w:val="000000" w:themeColor="text1"/>
          <w:sz w:val="24"/>
          <w:szCs w:val="24"/>
          <w:lang w:eastAsia="it-IT"/>
        </w:rPr>
        <w:t xml:space="preserve">To </w:t>
      </w:r>
      <w:proofErr w:type="spellStart"/>
      <w:r w:rsidRPr="003477F2">
        <w:rPr>
          <w:rFonts w:ascii="Times New Roman" w:eastAsia="Times New Roman" w:hAnsi="Times New Roman" w:cs="Times New Roman"/>
          <w:i/>
          <w:iCs/>
          <w:color w:val="000000" w:themeColor="text1"/>
          <w:sz w:val="24"/>
          <w:szCs w:val="24"/>
          <w:lang w:eastAsia="it-IT"/>
        </w:rPr>
        <w:t>Move</w:t>
      </w:r>
      <w:proofErr w:type="spellEnd"/>
      <w:r w:rsidRPr="00DB6EC7">
        <w:rPr>
          <w:rFonts w:ascii="Times New Roman" w:eastAsia="Times New Roman" w:hAnsi="Times New Roman" w:cs="Times New Roman"/>
          <w:color w:val="000000" w:themeColor="text1"/>
          <w:sz w:val="24"/>
          <w:szCs w:val="24"/>
          <w:lang w:eastAsia="it-IT"/>
        </w:rPr>
        <w:t>”, a valere sul Piano Nazionale per gli Investimenti Complementari al PNRR - PNC - A.1 - N1 Rafforzamento misura PNRR M1C1 - Investimento 1.4: “</w:t>
      </w:r>
      <w:r w:rsidRPr="003477F2">
        <w:rPr>
          <w:rFonts w:ascii="Times New Roman" w:eastAsia="Times New Roman" w:hAnsi="Times New Roman" w:cs="Times New Roman"/>
          <w:i/>
          <w:iCs/>
          <w:color w:val="000000" w:themeColor="text1"/>
          <w:sz w:val="24"/>
          <w:szCs w:val="24"/>
          <w:lang w:eastAsia="it-IT"/>
        </w:rPr>
        <w:t xml:space="preserve">Servizi digitali </w:t>
      </w:r>
      <w:proofErr w:type="gramStart"/>
      <w:r w:rsidRPr="003477F2">
        <w:rPr>
          <w:rFonts w:ascii="Times New Roman" w:eastAsia="Times New Roman" w:hAnsi="Times New Roman" w:cs="Times New Roman"/>
          <w:i/>
          <w:iCs/>
          <w:color w:val="000000" w:themeColor="text1"/>
          <w:sz w:val="24"/>
          <w:szCs w:val="24"/>
          <w:lang w:eastAsia="it-IT"/>
        </w:rPr>
        <w:t>e</w:t>
      </w:r>
      <w:proofErr w:type="gramEnd"/>
      <w:r w:rsidRPr="003477F2">
        <w:rPr>
          <w:rFonts w:ascii="Times New Roman" w:eastAsia="Times New Roman" w:hAnsi="Times New Roman" w:cs="Times New Roman"/>
          <w:i/>
          <w:iCs/>
          <w:color w:val="000000" w:themeColor="text1"/>
          <w:sz w:val="24"/>
          <w:szCs w:val="24"/>
          <w:lang w:eastAsia="it-IT"/>
        </w:rPr>
        <w:t xml:space="preserve"> esperienza dei cittadini</w:t>
      </w:r>
      <w:r w:rsidRPr="00DB6EC7">
        <w:rPr>
          <w:rFonts w:ascii="Times New Roman" w:eastAsia="Times New Roman" w:hAnsi="Times New Roman" w:cs="Times New Roman"/>
          <w:color w:val="000000" w:themeColor="text1"/>
          <w:sz w:val="24"/>
          <w:szCs w:val="24"/>
          <w:lang w:eastAsia="it-IT"/>
        </w:rPr>
        <w:t>”, Misura 1.4.6. “</w:t>
      </w:r>
      <w:r w:rsidRPr="003477F2">
        <w:rPr>
          <w:rFonts w:ascii="Times New Roman" w:eastAsia="Times New Roman" w:hAnsi="Times New Roman" w:cs="Times New Roman"/>
          <w:i/>
          <w:iCs/>
          <w:color w:val="000000" w:themeColor="text1"/>
          <w:sz w:val="24"/>
          <w:szCs w:val="24"/>
          <w:lang w:eastAsia="it-IT"/>
        </w:rPr>
        <w:t>MOBILITY AS A SERVICE FOR ITALY</w:t>
      </w:r>
      <w:r w:rsidRPr="00DB6EC7">
        <w:rPr>
          <w:rFonts w:ascii="Times New Roman" w:eastAsia="Times New Roman" w:hAnsi="Times New Roman" w:cs="Times New Roman"/>
          <w:color w:val="000000" w:themeColor="text1"/>
          <w:sz w:val="24"/>
          <w:szCs w:val="24"/>
          <w:lang w:eastAsia="it-IT"/>
        </w:rPr>
        <w:t>” - MAAS4ITALY-</w:t>
      </w:r>
      <w:r>
        <w:rPr>
          <w:rFonts w:ascii="Times New Roman" w:eastAsia="Times New Roman" w:hAnsi="Times New Roman" w:cs="Times New Roman"/>
          <w:color w:val="000000" w:themeColor="text1"/>
          <w:sz w:val="24"/>
          <w:szCs w:val="24"/>
          <w:lang w:eastAsia="it-IT"/>
        </w:rPr>
        <w:t>,</w:t>
      </w:r>
      <w:r w:rsidRPr="00945D9B">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relativa alla </w:t>
      </w:r>
      <w:r w:rsidRPr="00DB6EC7">
        <w:rPr>
          <w:rFonts w:ascii="Times New Roman" w:eastAsia="Times New Roman" w:hAnsi="Times New Roman" w:cs="Times New Roman"/>
          <w:color w:val="000000" w:themeColor="text1"/>
          <w:sz w:val="24"/>
          <w:szCs w:val="24"/>
          <w:lang w:eastAsia="it-IT"/>
        </w:rPr>
        <w:t>Convenzione tra il Dipartimento per la trasformazione digitale e il Comune Capoluogo della città metropolitana di Torino, sottoscritta il 24</w:t>
      </w:r>
      <w:r>
        <w:rPr>
          <w:rFonts w:ascii="Times New Roman" w:eastAsia="Times New Roman" w:hAnsi="Times New Roman" w:cs="Times New Roman"/>
          <w:color w:val="000000" w:themeColor="text1"/>
          <w:sz w:val="24"/>
          <w:szCs w:val="24"/>
          <w:lang w:eastAsia="it-IT"/>
        </w:rPr>
        <w:t xml:space="preserve"> marzo </w:t>
      </w:r>
      <w:r w:rsidRPr="00DB6EC7">
        <w:rPr>
          <w:rFonts w:ascii="Times New Roman" w:eastAsia="Times New Roman" w:hAnsi="Times New Roman" w:cs="Times New Roman"/>
          <w:color w:val="000000" w:themeColor="text1"/>
          <w:sz w:val="24"/>
          <w:szCs w:val="24"/>
          <w:lang w:eastAsia="it-IT"/>
        </w:rPr>
        <w:t>2023;</w:t>
      </w:r>
    </w:p>
    <w:p w14:paraId="58C10F16" w14:textId="77777777" w:rsidR="006E42A7" w:rsidRDefault="006E42A7" w:rsidP="00DB6EC7">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DB6EC7">
        <w:rPr>
          <w:rFonts w:ascii="Times New Roman" w:eastAsia="Times New Roman" w:hAnsi="Times New Roman" w:cs="Times New Roman"/>
          <w:color w:val="000000" w:themeColor="text1"/>
          <w:sz w:val="24"/>
          <w:szCs w:val="24"/>
          <w:lang w:eastAsia="it-IT"/>
        </w:rPr>
        <w:t>947.365,00</w:t>
      </w:r>
      <w:r>
        <w:rPr>
          <w:rFonts w:ascii="Times New Roman" w:eastAsia="Times New Roman" w:hAnsi="Times New Roman" w:cs="Times New Roman"/>
          <w:color w:val="000000" w:themeColor="text1"/>
          <w:sz w:val="24"/>
          <w:szCs w:val="24"/>
          <w:lang w:eastAsia="it-IT"/>
        </w:rPr>
        <w:t xml:space="preserve"> quale quota parte per il 2023 </w:t>
      </w:r>
      <w:r w:rsidRPr="00DB6EC7">
        <w:rPr>
          <w:rFonts w:ascii="Times New Roman" w:eastAsia="Times New Roman" w:hAnsi="Times New Roman" w:cs="Times New Roman"/>
          <w:color w:val="000000" w:themeColor="text1"/>
          <w:sz w:val="24"/>
          <w:szCs w:val="24"/>
          <w:lang w:eastAsia="it-IT"/>
        </w:rPr>
        <w:t>per la realizzazione del progetto “</w:t>
      </w:r>
      <w:r w:rsidRPr="003477F2">
        <w:rPr>
          <w:rFonts w:ascii="Times New Roman" w:eastAsia="Times New Roman" w:hAnsi="Times New Roman" w:cs="Times New Roman"/>
          <w:i/>
          <w:iCs/>
          <w:color w:val="000000" w:themeColor="text1"/>
          <w:sz w:val="24"/>
          <w:szCs w:val="24"/>
          <w:lang w:eastAsia="it-IT"/>
        </w:rPr>
        <w:t>Il sistema ANCI a supporto della digitalizzazione dei comuni</w:t>
      </w:r>
      <w:r w:rsidRPr="00DB6EC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relativa all’</w:t>
      </w:r>
      <w:r w:rsidRPr="00DB6EC7">
        <w:rPr>
          <w:rFonts w:ascii="Times New Roman" w:eastAsia="Times New Roman" w:hAnsi="Times New Roman" w:cs="Times New Roman"/>
          <w:color w:val="000000" w:themeColor="text1"/>
          <w:sz w:val="24"/>
          <w:szCs w:val="24"/>
          <w:lang w:eastAsia="it-IT"/>
        </w:rPr>
        <w:t>Accordo stipulato con l’Associazione Nazionale Comuni Italiani (ANCI),</w:t>
      </w:r>
      <w:r w:rsidRPr="00945D9B">
        <w:rPr>
          <w:rFonts w:ascii="Times New Roman" w:eastAsia="Times New Roman" w:hAnsi="Times New Roman" w:cs="Times New Roman"/>
          <w:color w:val="000000" w:themeColor="text1"/>
          <w:sz w:val="24"/>
          <w:szCs w:val="24"/>
          <w:lang w:eastAsia="it-IT"/>
        </w:rPr>
        <w:t xml:space="preserve"> </w:t>
      </w:r>
      <w:r w:rsidRPr="00DB6EC7">
        <w:rPr>
          <w:rFonts w:ascii="Times New Roman" w:eastAsia="Times New Roman" w:hAnsi="Times New Roman" w:cs="Times New Roman"/>
          <w:color w:val="000000" w:themeColor="text1"/>
          <w:sz w:val="24"/>
          <w:szCs w:val="24"/>
          <w:lang w:eastAsia="it-IT"/>
        </w:rPr>
        <w:t>sottoscritto in data 15 maggio 2023, e modificato con atto aggiuntivo</w:t>
      </w:r>
      <w:r>
        <w:rPr>
          <w:rFonts w:ascii="Times New Roman" w:eastAsia="Times New Roman" w:hAnsi="Times New Roman" w:cs="Times New Roman"/>
          <w:color w:val="000000" w:themeColor="text1"/>
          <w:sz w:val="24"/>
          <w:szCs w:val="24"/>
          <w:lang w:eastAsia="it-IT"/>
        </w:rPr>
        <w:t>;</w:t>
      </w:r>
    </w:p>
    <w:p w14:paraId="016CA426" w14:textId="77777777" w:rsidR="006E42A7" w:rsidRPr="000B6B6C" w:rsidRDefault="006E42A7" w:rsidP="000B6B6C">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e)</w:t>
      </w:r>
      <w:r w:rsidRPr="00DB6EC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w:t>
      </w:r>
      <w:r w:rsidRPr="000B6B6C">
        <w:rPr>
          <w:rFonts w:ascii="Times New Roman" w:eastAsia="Times New Roman" w:hAnsi="Times New Roman" w:cs="Times New Roman"/>
          <w:i/>
          <w:color w:val="000000" w:themeColor="text1"/>
          <w:sz w:val="24"/>
          <w:szCs w:val="24"/>
          <w:lang w:eastAsia="it-IT"/>
        </w:rPr>
        <w:t>Somme destinate alla realizzazione dei programmi e interventi relativi ai Servizi digitali e alle competenze digitali provenienti dal fondo complementare PNRR</w:t>
      </w:r>
      <w:r w:rsidRPr="000B6B6C">
        <w:rPr>
          <w:rFonts w:ascii="Times New Roman" w:eastAsia="Times New Roman" w:hAnsi="Times New Roman" w:cs="Times New Roman"/>
          <w:color w:val="000000" w:themeColor="text1"/>
          <w:sz w:val="24"/>
          <w:szCs w:val="24"/>
          <w:lang w:eastAsia="it-IT"/>
        </w:rPr>
        <w:t>” (</w:t>
      </w:r>
      <w:r>
        <w:rPr>
          <w:rFonts w:ascii="Times New Roman" w:eastAsia="Times New Roman" w:hAnsi="Times New Roman" w:cs="Times New Roman"/>
          <w:color w:val="000000" w:themeColor="text1"/>
          <w:sz w:val="24"/>
          <w:szCs w:val="24"/>
          <w:lang w:eastAsia="it-IT"/>
        </w:rPr>
        <w:t>c</w:t>
      </w:r>
      <w:r w:rsidRPr="000B6B6C">
        <w:rPr>
          <w:rFonts w:ascii="Times New Roman" w:eastAsia="Times New Roman" w:hAnsi="Times New Roman" w:cs="Times New Roman"/>
          <w:color w:val="000000" w:themeColor="text1"/>
          <w:sz w:val="24"/>
          <w:szCs w:val="24"/>
          <w:lang w:eastAsia="it-IT"/>
        </w:rPr>
        <w:t xml:space="preserve">ap. 949) </w:t>
      </w:r>
    </w:p>
    <w:p w14:paraId="3FE20186" w14:textId="77777777" w:rsidR="006E42A7" w:rsidRPr="000B6B6C" w:rsidRDefault="006E42A7" w:rsidP="000B6B6C">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9.911.329,50 </w:t>
      </w:r>
      <w:r w:rsidRPr="000B6B6C">
        <w:rPr>
          <w:rFonts w:ascii="Times New Roman" w:eastAsia="Times New Roman" w:hAnsi="Times New Roman" w:cs="Times New Roman"/>
          <w:color w:val="000000" w:themeColor="text1"/>
          <w:sz w:val="24"/>
          <w:szCs w:val="24"/>
          <w:lang w:eastAsia="it-IT"/>
        </w:rPr>
        <w:t xml:space="preserve">alla realizzazione dei programmi e interventi relativi ai servizi digitali e alle competenze digitali provenienti dal Fondo complementare PNRR, </w:t>
      </w:r>
      <w:r>
        <w:rPr>
          <w:rFonts w:ascii="Times New Roman" w:eastAsia="Times New Roman" w:hAnsi="Times New Roman" w:cs="Times New Roman"/>
          <w:color w:val="000000" w:themeColor="text1"/>
          <w:sz w:val="24"/>
          <w:szCs w:val="24"/>
          <w:lang w:eastAsia="it-IT"/>
        </w:rPr>
        <w:t>in particolare al</w:t>
      </w:r>
      <w:r w:rsidRPr="000B6B6C">
        <w:rPr>
          <w:rFonts w:ascii="Times New Roman" w:eastAsia="Times New Roman" w:hAnsi="Times New Roman" w:cs="Times New Roman"/>
          <w:color w:val="000000" w:themeColor="text1"/>
          <w:sz w:val="24"/>
          <w:szCs w:val="24"/>
          <w:lang w:eastAsia="it-IT"/>
        </w:rPr>
        <w:t xml:space="preserve">le attività di coordinamento, gestione, attuazione e diffusione delle azioni previste per l'utilizzo delle </w:t>
      </w:r>
      <w:r>
        <w:rPr>
          <w:rFonts w:ascii="Times New Roman" w:eastAsia="Times New Roman" w:hAnsi="Times New Roman" w:cs="Times New Roman"/>
          <w:color w:val="000000" w:themeColor="text1"/>
          <w:sz w:val="24"/>
          <w:szCs w:val="24"/>
          <w:lang w:eastAsia="it-IT"/>
        </w:rPr>
        <w:t xml:space="preserve">suddette </w:t>
      </w:r>
      <w:r w:rsidRPr="000B6B6C">
        <w:rPr>
          <w:rFonts w:ascii="Times New Roman" w:eastAsia="Times New Roman" w:hAnsi="Times New Roman" w:cs="Times New Roman"/>
          <w:color w:val="000000" w:themeColor="text1"/>
          <w:sz w:val="24"/>
          <w:szCs w:val="24"/>
          <w:lang w:eastAsia="it-IT"/>
        </w:rPr>
        <w:t xml:space="preserve">risorse </w:t>
      </w:r>
      <w:r>
        <w:rPr>
          <w:rFonts w:ascii="Times New Roman" w:eastAsia="Times New Roman" w:hAnsi="Times New Roman" w:cs="Times New Roman"/>
          <w:color w:val="000000" w:themeColor="text1"/>
          <w:sz w:val="24"/>
          <w:szCs w:val="24"/>
          <w:lang w:eastAsia="it-IT"/>
        </w:rPr>
        <w:t xml:space="preserve">del </w:t>
      </w:r>
      <w:r w:rsidRPr="000B6B6C">
        <w:rPr>
          <w:rFonts w:ascii="Times New Roman" w:eastAsia="Times New Roman" w:hAnsi="Times New Roman" w:cs="Times New Roman"/>
          <w:color w:val="000000" w:themeColor="text1"/>
          <w:sz w:val="24"/>
          <w:szCs w:val="24"/>
          <w:lang w:eastAsia="it-IT"/>
        </w:rPr>
        <w:t>Fondo complementare PNRR destinate ai servizi digitali e alle competenze digitali.</w:t>
      </w:r>
      <w:r>
        <w:rPr>
          <w:rFonts w:ascii="Times New Roman" w:eastAsia="Times New Roman" w:hAnsi="Times New Roman" w:cs="Times New Roman"/>
          <w:color w:val="000000" w:themeColor="text1"/>
          <w:sz w:val="24"/>
          <w:szCs w:val="24"/>
          <w:lang w:eastAsia="it-IT"/>
        </w:rPr>
        <w:t xml:space="preserve"> </w:t>
      </w:r>
    </w:p>
    <w:p w14:paraId="5C61429A" w14:textId="77777777" w:rsidR="006E42A7" w:rsidRDefault="006E42A7" w:rsidP="000B6B6C">
      <w:pPr>
        <w:spacing w:after="0" w:line="360" w:lineRule="auto"/>
        <w:ind w:left="284"/>
        <w:jc w:val="both"/>
        <w:rPr>
          <w:rFonts w:ascii="Times New Roman" w:eastAsia="Times New Roman" w:hAnsi="Times New Roman" w:cs="Times New Roman"/>
          <w:color w:val="000000" w:themeColor="text1"/>
          <w:sz w:val="24"/>
          <w:szCs w:val="24"/>
          <w:lang w:eastAsia="it-IT"/>
        </w:rPr>
      </w:pPr>
      <w:r w:rsidRPr="000B6B6C">
        <w:rPr>
          <w:rFonts w:ascii="Times New Roman" w:eastAsia="Times New Roman" w:hAnsi="Times New Roman" w:cs="Times New Roman"/>
          <w:color w:val="000000" w:themeColor="text1"/>
          <w:sz w:val="24"/>
          <w:szCs w:val="24"/>
          <w:lang w:eastAsia="it-IT"/>
        </w:rPr>
        <w:t>In attuazione della specifica attività prevista relativa al “</w:t>
      </w:r>
      <w:r w:rsidRPr="003477F2">
        <w:rPr>
          <w:rFonts w:ascii="Times New Roman" w:eastAsia="Times New Roman" w:hAnsi="Times New Roman" w:cs="Times New Roman"/>
          <w:i/>
          <w:iCs/>
          <w:color w:val="000000" w:themeColor="text1"/>
          <w:sz w:val="24"/>
          <w:szCs w:val="24"/>
          <w:lang w:eastAsia="it-IT"/>
        </w:rPr>
        <w:t>Fondo per la Repubblica Digitale</w:t>
      </w:r>
      <w:r w:rsidRPr="000B6B6C">
        <w:rPr>
          <w:rFonts w:ascii="Times New Roman" w:eastAsia="Times New Roman" w:hAnsi="Times New Roman" w:cs="Times New Roman"/>
          <w:color w:val="000000" w:themeColor="text1"/>
          <w:sz w:val="24"/>
          <w:szCs w:val="24"/>
          <w:lang w:eastAsia="it-IT"/>
        </w:rPr>
        <w:t xml:space="preserve">”, con il decreto di pagamento ad impegno contemporaneo sono state trasferite all’Agenzia delle Entrate </w:t>
      </w:r>
      <w:r>
        <w:rPr>
          <w:rFonts w:ascii="Times New Roman" w:eastAsia="Times New Roman" w:hAnsi="Times New Roman" w:cs="Times New Roman"/>
          <w:color w:val="000000" w:themeColor="text1"/>
          <w:sz w:val="24"/>
          <w:szCs w:val="24"/>
          <w:lang w:eastAsia="it-IT"/>
        </w:rPr>
        <w:t xml:space="preserve">le </w:t>
      </w:r>
      <w:r w:rsidRPr="000B6B6C">
        <w:rPr>
          <w:rFonts w:ascii="Times New Roman" w:eastAsia="Times New Roman" w:hAnsi="Times New Roman" w:cs="Times New Roman"/>
          <w:color w:val="000000" w:themeColor="text1"/>
          <w:sz w:val="24"/>
          <w:szCs w:val="24"/>
          <w:lang w:eastAsia="it-IT"/>
        </w:rPr>
        <w:t xml:space="preserve">risorse pari a </w:t>
      </w:r>
      <w:r>
        <w:rPr>
          <w:rFonts w:ascii="Times New Roman" w:eastAsia="Times New Roman" w:hAnsi="Times New Roman" w:cs="Times New Roman"/>
          <w:color w:val="000000" w:themeColor="text1"/>
          <w:sz w:val="24"/>
          <w:szCs w:val="24"/>
          <w:lang w:eastAsia="it-IT"/>
        </w:rPr>
        <w:t>euro</w:t>
      </w:r>
      <w:r w:rsidRPr="000B6B6C">
        <w:rPr>
          <w:rFonts w:ascii="Times New Roman" w:eastAsia="Times New Roman" w:hAnsi="Times New Roman" w:cs="Times New Roman"/>
          <w:color w:val="000000" w:themeColor="text1"/>
          <w:sz w:val="24"/>
          <w:szCs w:val="24"/>
          <w:lang w:eastAsia="it-IT"/>
        </w:rPr>
        <w:t xml:space="preserve"> 9.911.329,50 corrispondenti all’ammontare complessivo dei crediti d’imposta maturati dalle fondazioni nell’anno 2022, così come comunicati dalla stessa Agenzia delle Entrate. Nel 2023, a seguito dei decreti di assegnazione delle risorse e al decreto di definizione delle procedure predisposti a valle della stipula del protocollo MITD, MEF e ACRI (Associazione di fondazioni e di casse di risparmio S.p.A.) dell’anno precedente, il DTD, al fine di procedere nei pagamenti, ha provveduto a riportare le risorse non impegnate delle annualità 2021 e 2022 all’annualità 2023 così da poter procedere alla liquidazione con corretta imputazione del periodo di competenza. In seconda istanza, si è richiesto ad ACRI e all’Agenzia delle Entrate di trasmettere un aggiornamento dei crediti d’imposta maturati dalle fondazioni nell’annualità 2022. Per completezza, nel corso del 2023, le attività sopra indicate sono state svolte parallelamente alle altre azioni utili all’avanzamento dell’Investimento 1.7 del PNRR, al quale si connette per gli obiettivi l’intervento Fondo repubblica digitale.</w:t>
      </w:r>
    </w:p>
    <w:p w14:paraId="1A44F9D8" w14:textId="77777777" w:rsidR="006E42A7" w:rsidRDefault="006E42A7" w:rsidP="00F56356">
      <w:pPr>
        <w:tabs>
          <w:tab w:val="left" w:pos="426"/>
        </w:tabs>
        <w:spacing w:after="0" w:line="360" w:lineRule="auto"/>
        <w:ind w:left="284"/>
        <w:jc w:val="center"/>
        <w:rPr>
          <w:rFonts w:ascii="Times New Roman" w:eastAsia="Times New Roman" w:hAnsi="Times New Roman" w:cs="Times New Roman"/>
          <w:color w:val="000000" w:themeColor="text1"/>
          <w:sz w:val="24"/>
          <w:szCs w:val="24"/>
          <w:lang w:eastAsia="it-IT"/>
        </w:rPr>
      </w:pPr>
      <w:r w:rsidRPr="004F3232">
        <w:rPr>
          <w:noProof/>
          <w:lang w:eastAsia="it-IT"/>
        </w:rPr>
        <w:lastRenderedPageBreak/>
        <w:drawing>
          <wp:anchor distT="0" distB="0" distL="114300" distR="114300" simplePos="0" relativeHeight="251681792" behindDoc="1" locked="0" layoutInCell="1" allowOverlap="1" wp14:anchorId="6B14DEEF" wp14:editId="1AB957EF">
            <wp:simplePos x="0" y="0"/>
            <wp:positionH relativeFrom="margin">
              <wp:align>right</wp:align>
            </wp:positionH>
            <wp:positionV relativeFrom="paragraph">
              <wp:posOffset>260350</wp:posOffset>
            </wp:positionV>
            <wp:extent cx="6024245" cy="1515110"/>
            <wp:effectExtent l="0" t="0" r="0" b="8890"/>
            <wp:wrapTight wrapText="bothSides">
              <wp:wrapPolygon edited="0">
                <wp:start x="0" y="0"/>
                <wp:lineTo x="0" y="21455"/>
                <wp:lineTo x="11817" y="21455"/>
                <wp:lineTo x="21516" y="19554"/>
                <wp:lineTo x="21516" y="13036"/>
                <wp:lineTo x="20150" y="13036"/>
                <wp:lineTo x="21516" y="11678"/>
                <wp:lineTo x="21516" y="8962"/>
                <wp:lineTo x="21038" y="8691"/>
                <wp:lineTo x="21516" y="5975"/>
                <wp:lineTo x="21516" y="0"/>
                <wp:lineTo x="0" y="0"/>
              </wp:wrapPolygon>
            </wp:wrapTight>
            <wp:docPr id="342308252"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024245" cy="151511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 </w:t>
      </w:r>
      <w:r w:rsidRPr="0034659F">
        <w:rPr>
          <w:rFonts w:ascii="Times New Roman" w:eastAsia="Times New Roman" w:hAnsi="Times New Roman" w:cs="Times New Roman"/>
          <w:color w:val="000000" w:themeColor="text1"/>
          <w:sz w:val="24"/>
          <w:szCs w:val="24"/>
          <w:lang w:eastAsia="it-IT"/>
        </w:rPr>
        <w:t>Indicatori di bilancio</w:t>
      </w:r>
    </w:p>
    <w:p w14:paraId="63319C86" w14:textId="77777777" w:rsidR="006E42A7" w:rsidRPr="0034659F" w:rsidRDefault="006E42A7" w:rsidP="00F56356">
      <w:pPr>
        <w:tabs>
          <w:tab w:val="left" w:pos="426"/>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014E9E58" w14:textId="77777777" w:rsidR="006E42A7" w:rsidRPr="0034659F"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401D4B65" w14:textId="77777777" w:rsidR="006E42A7" w:rsidRPr="00F56356"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scostamenti tra gli indicatori di bilancio attesi e realizzati sono stati determinati:  </w:t>
      </w:r>
    </w:p>
    <w:p w14:paraId="3EE228BA" w14:textId="77777777" w:rsidR="006E42A7"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per i</w:t>
      </w:r>
      <w:r>
        <w:rPr>
          <w:rFonts w:ascii="Times New Roman" w:eastAsia="Times New Roman" w:hAnsi="Times New Roman" w:cs="Times New Roman"/>
          <w:color w:val="000000" w:themeColor="text1"/>
          <w:sz w:val="24"/>
          <w:szCs w:val="24"/>
          <w:lang w:eastAsia="it-IT"/>
        </w:rPr>
        <w:t>l</w:t>
      </w:r>
      <w:r w:rsidRPr="00F56356">
        <w:rPr>
          <w:rFonts w:ascii="Times New Roman" w:eastAsia="Times New Roman" w:hAnsi="Times New Roman" w:cs="Times New Roman"/>
          <w:color w:val="000000" w:themeColor="text1"/>
          <w:sz w:val="24"/>
          <w:szCs w:val="24"/>
          <w:lang w:eastAsia="it-IT"/>
        </w:rPr>
        <w:t xml:space="preserve"> capitol</w:t>
      </w:r>
      <w:r>
        <w:rPr>
          <w:rFonts w:ascii="Times New Roman" w:eastAsia="Times New Roman" w:hAnsi="Times New Roman" w:cs="Times New Roman"/>
          <w:color w:val="000000" w:themeColor="text1"/>
          <w:sz w:val="24"/>
          <w:szCs w:val="24"/>
          <w:lang w:eastAsia="it-IT"/>
        </w:rPr>
        <w:t xml:space="preserve">o 140 “ </w:t>
      </w:r>
      <w:r w:rsidRPr="00377D01">
        <w:rPr>
          <w:rFonts w:ascii="Times New Roman" w:eastAsia="Times New Roman" w:hAnsi="Times New Roman" w:cs="Times New Roman"/>
          <w:i/>
          <w:color w:val="000000" w:themeColor="text1"/>
          <w:sz w:val="24"/>
          <w:szCs w:val="24"/>
          <w:lang w:eastAsia="it-IT"/>
        </w:rPr>
        <w:t>Rimborso spese per missioni nel territorio nazionale e all'estero, ivi comprese quelle del</w:t>
      </w:r>
      <w:r>
        <w:rPr>
          <w:rFonts w:ascii="Times New Roman" w:eastAsia="Times New Roman" w:hAnsi="Times New Roman" w:cs="Times New Roman"/>
          <w:i/>
          <w:color w:val="000000" w:themeColor="text1"/>
          <w:sz w:val="24"/>
          <w:szCs w:val="24"/>
          <w:lang w:eastAsia="it-IT"/>
        </w:rPr>
        <w:t xml:space="preserve"> </w:t>
      </w:r>
      <w:r w:rsidRPr="00377D01">
        <w:rPr>
          <w:rFonts w:ascii="Times New Roman" w:eastAsia="Times New Roman" w:hAnsi="Times New Roman" w:cs="Times New Roman"/>
          <w:i/>
          <w:color w:val="000000" w:themeColor="text1"/>
          <w:sz w:val="24"/>
          <w:szCs w:val="24"/>
          <w:lang w:eastAsia="it-IT"/>
        </w:rPr>
        <w:t>Ministro</w:t>
      </w:r>
      <w:r>
        <w:rPr>
          <w:rFonts w:ascii="Times New Roman" w:eastAsia="Times New Roman" w:hAnsi="Times New Roman" w:cs="Times New Roman"/>
          <w:i/>
          <w:color w:val="000000" w:themeColor="text1"/>
          <w:sz w:val="24"/>
          <w:szCs w:val="24"/>
          <w:lang w:eastAsia="it-IT"/>
        </w:rPr>
        <w:t>”</w:t>
      </w:r>
      <w:r w:rsidRPr="00377D01">
        <w:rPr>
          <w:rFonts w:ascii="Times New Roman" w:eastAsia="Times New Roman" w:hAnsi="Times New Roman" w:cs="Times New Roman"/>
          <w:color w:val="000000" w:themeColor="text1"/>
          <w:sz w:val="24"/>
          <w:szCs w:val="24"/>
          <w:lang w:eastAsia="it-IT"/>
        </w:rPr>
        <w:t xml:space="preserve"> dalla circostanza che</w:t>
      </w:r>
      <w:r>
        <w:rPr>
          <w:rFonts w:ascii="Times New Roman" w:eastAsia="Times New Roman" w:hAnsi="Times New Roman" w:cs="Times New Roman"/>
          <w:i/>
          <w:color w:val="000000" w:themeColor="text1"/>
          <w:sz w:val="24"/>
          <w:szCs w:val="24"/>
          <w:lang w:eastAsia="it-IT"/>
        </w:rPr>
        <w:t xml:space="preserve"> </w:t>
      </w:r>
      <w:r w:rsidRPr="00AD24AE">
        <w:rPr>
          <w:rFonts w:ascii="Times New Roman" w:eastAsia="Times New Roman" w:hAnsi="Times New Roman" w:cs="Times New Roman"/>
          <w:color w:val="000000" w:themeColor="text1"/>
          <w:sz w:val="24"/>
          <w:szCs w:val="24"/>
          <w:lang w:eastAsia="it-IT"/>
        </w:rPr>
        <w:t>è stata attuata una politica volta al contenimento dei predetti costi, nell’intento di razionalizzare ed efficientare al massimo le autorizzazioni limitandole alle esigenze inderogabili connesse allo svolgimento di attività istituzionali di particolare interesse del Dipartimento, applicando, inoltre, un contenimento sia del numero delle persone e sia della durata delle missioni stesse. Per quanto concerne</w:t>
      </w:r>
      <w:r>
        <w:rPr>
          <w:rFonts w:ascii="Times New Roman" w:eastAsia="Times New Roman" w:hAnsi="Times New Roman" w:cs="Times New Roman"/>
          <w:color w:val="000000" w:themeColor="text1"/>
          <w:sz w:val="24"/>
          <w:szCs w:val="24"/>
          <w:lang w:eastAsia="it-IT"/>
        </w:rPr>
        <w:t xml:space="preserve"> </w:t>
      </w:r>
      <w:r w:rsidRPr="00AD24AE">
        <w:rPr>
          <w:rFonts w:ascii="Times New Roman" w:eastAsia="Times New Roman" w:hAnsi="Times New Roman" w:cs="Times New Roman"/>
          <w:color w:val="000000" w:themeColor="text1"/>
          <w:sz w:val="24"/>
          <w:szCs w:val="24"/>
          <w:lang w:eastAsia="it-IT"/>
        </w:rPr>
        <w:t>lo scostamento sulla capacità di pagamento rispetto a quanto programmato in sede di previsioni di bilancio, va evidenziato che le somme non liquidate nell’esercizio di competenza afferiscono esclusivamente agli importi programmaticamente e prudenzialmente impegnati in chiusura d’anno, per i quali i relativi ordini di pagare sono stati e saranno emessi, a seguito della ricezione delle fatture o delle richieste di rimborso, nel corso del 2024</w:t>
      </w:r>
      <w:r>
        <w:rPr>
          <w:rFonts w:ascii="Times New Roman" w:eastAsia="Times New Roman" w:hAnsi="Times New Roman" w:cs="Times New Roman"/>
          <w:color w:val="000000" w:themeColor="text1"/>
          <w:sz w:val="24"/>
          <w:szCs w:val="24"/>
          <w:lang w:eastAsia="it-IT"/>
        </w:rPr>
        <w:t>;</w:t>
      </w:r>
    </w:p>
    <w:p w14:paraId="05412E02" w14:textId="77777777" w:rsidR="006E42A7"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b) per il capitolo 503</w:t>
      </w:r>
      <w:r w:rsidRPr="00AD24AE">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per acquisto giornali, riviste e abbonamenti, anche on line”</w:t>
      </w:r>
      <w:r w:rsidRPr="00F56356">
        <w:rPr>
          <w:rFonts w:ascii="Times New Roman" w:eastAsia="Times New Roman" w:hAnsi="Times New Roman" w:cs="Times New Roman"/>
          <w:color w:val="000000" w:themeColor="text1"/>
          <w:sz w:val="24"/>
          <w:szCs w:val="24"/>
          <w:lang w:eastAsia="it-IT"/>
        </w:rPr>
        <w:t>, dalla circostanza che le relative tipologie di spesa scaturiscono da decisioni dell’Autorità politica, e nel corso dell’esercizio finanziario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non sono state manifestate dagli Uffici di diretta collaborazione</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dell’Autorità politica delegata in materia di innovazione tecnologica e digitalizzazione esigenze di acquisto per tal</w:t>
      </w:r>
      <w:r>
        <w:rPr>
          <w:rFonts w:ascii="Times New Roman" w:eastAsia="Times New Roman" w:hAnsi="Times New Roman" w:cs="Times New Roman"/>
          <w:color w:val="000000" w:themeColor="text1"/>
          <w:sz w:val="24"/>
          <w:szCs w:val="24"/>
          <w:lang w:eastAsia="it-IT"/>
        </w:rPr>
        <w:t>e</w:t>
      </w: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ambit</w:t>
      </w:r>
      <w:r>
        <w:rPr>
          <w:rFonts w:ascii="Times New Roman" w:eastAsia="Times New Roman" w:hAnsi="Times New Roman" w:cs="Times New Roman"/>
          <w:color w:val="000000" w:themeColor="text1"/>
          <w:sz w:val="24"/>
          <w:szCs w:val="24"/>
          <w:lang w:eastAsia="it-IT"/>
        </w:rPr>
        <w:t>o</w:t>
      </w:r>
      <w:r w:rsidRPr="00F56356">
        <w:rPr>
          <w:rFonts w:ascii="Times New Roman" w:eastAsia="Times New Roman" w:hAnsi="Times New Roman" w:cs="Times New Roman"/>
          <w:color w:val="000000" w:themeColor="text1"/>
          <w:sz w:val="24"/>
          <w:szCs w:val="24"/>
          <w:lang w:eastAsia="it-IT"/>
        </w:rPr>
        <w:t xml:space="preserve"> di spesa;</w:t>
      </w:r>
    </w:p>
    <w:p w14:paraId="308EAC50" w14:textId="77777777" w:rsidR="006E42A7"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c) per il capitolo 505 </w:t>
      </w:r>
      <w:r w:rsidRPr="00850B97">
        <w:rPr>
          <w:rFonts w:ascii="Times New Roman" w:eastAsia="Times New Roman" w:hAnsi="Times New Roman" w:cs="Times New Roman"/>
          <w:color w:val="000000" w:themeColor="text1"/>
          <w:sz w:val="24"/>
          <w:szCs w:val="24"/>
          <w:lang w:eastAsia="it-IT"/>
        </w:rPr>
        <w:t>“</w:t>
      </w:r>
      <w:r w:rsidRPr="00850B97">
        <w:rPr>
          <w:rFonts w:ascii="Times New Roman" w:eastAsia="Times New Roman" w:hAnsi="Times New Roman" w:cs="Times New Roman"/>
          <w:i/>
          <w:color w:val="000000" w:themeColor="text1"/>
          <w:sz w:val="24"/>
          <w:szCs w:val="24"/>
          <w:lang w:eastAsia="it-IT"/>
        </w:rPr>
        <w:t>Somma destinata allo sviluppo della piattaforma digitale per le notifiche della pubblica amministrazione</w:t>
      </w:r>
      <w:r w:rsidRPr="00850B97">
        <w:rPr>
          <w:rFonts w:ascii="Times New Roman" w:eastAsia="Times New Roman" w:hAnsi="Times New Roman" w:cs="Times New Roman"/>
          <w:color w:val="000000" w:themeColor="text1"/>
          <w:sz w:val="24"/>
          <w:szCs w:val="24"/>
          <w:lang w:eastAsia="it-IT"/>
        </w:rPr>
        <w:t>” relativamente alla capacità di pagamento</w:t>
      </w:r>
      <w:r>
        <w:rPr>
          <w:rFonts w:ascii="Times New Roman" w:eastAsia="Times New Roman" w:hAnsi="Times New Roman" w:cs="Times New Roman"/>
          <w:color w:val="000000" w:themeColor="text1"/>
          <w:sz w:val="24"/>
          <w:szCs w:val="24"/>
          <w:lang w:eastAsia="it-IT"/>
        </w:rPr>
        <w:t>,</w:t>
      </w:r>
      <w:r w:rsidRPr="00850B9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dalla circostanza </w:t>
      </w:r>
      <w:r w:rsidRPr="00850B97">
        <w:rPr>
          <w:rFonts w:ascii="Times New Roman" w:eastAsia="Times New Roman" w:hAnsi="Times New Roman" w:cs="Times New Roman"/>
          <w:color w:val="000000" w:themeColor="text1"/>
          <w:sz w:val="24"/>
          <w:szCs w:val="24"/>
          <w:lang w:eastAsia="it-IT"/>
        </w:rPr>
        <w:t>che la Società PagoPA S.p.A. ha provveduto a relazionare le attività realizzate per lo sviluppo della piattaforma per le notifiche digitali della PA soltanto fino alla data del 31 maggio 2023</w:t>
      </w:r>
      <w:r>
        <w:rPr>
          <w:rFonts w:ascii="Times New Roman" w:eastAsia="Times New Roman" w:hAnsi="Times New Roman" w:cs="Times New Roman"/>
          <w:color w:val="000000" w:themeColor="text1"/>
          <w:sz w:val="24"/>
          <w:szCs w:val="24"/>
          <w:lang w:eastAsia="it-IT"/>
        </w:rPr>
        <w:t>;</w:t>
      </w:r>
      <w:r w:rsidRPr="00850B97">
        <w:rPr>
          <w:rFonts w:ascii="Times New Roman" w:eastAsia="Times New Roman" w:hAnsi="Times New Roman" w:cs="Times New Roman"/>
          <w:color w:val="000000" w:themeColor="text1"/>
          <w:sz w:val="24"/>
          <w:szCs w:val="24"/>
          <w:lang w:eastAsia="it-IT"/>
        </w:rPr>
        <w:t xml:space="preserve"> </w:t>
      </w:r>
    </w:p>
    <w:p w14:paraId="6C754BA2" w14:textId="77777777" w:rsidR="006E42A7" w:rsidRPr="00F56356" w:rsidRDefault="006E42A7"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d) per il capitolo 513 </w:t>
      </w:r>
      <w:r w:rsidRPr="00320264">
        <w:rPr>
          <w:rFonts w:ascii="Times New Roman" w:hAnsi="Times New Roman"/>
          <w:color w:val="222222"/>
          <w:sz w:val="24"/>
          <w:szCs w:val="24"/>
        </w:rPr>
        <w:t>“</w:t>
      </w:r>
      <w:r w:rsidRPr="00320264">
        <w:rPr>
          <w:rFonts w:ascii="Times New Roman" w:hAnsi="Times New Roman"/>
          <w:i/>
          <w:color w:val="222222"/>
          <w:sz w:val="24"/>
          <w:szCs w:val="24"/>
        </w:rPr>
        <w:t>Fondo destinato alla realizzazione di una piattaforma di raccolta delle firme digitali per l’inclusione delle persone con disabilità alla vita democratica</w:t>
      </w:r>
      <w:r w:rsidRPr="00320264">
        <w:rPr>
          <w:rFonts w:ascii="Times New Roman" w:hAnsi="Times New Roman"/>
          <w:color w:val="222222"/>
          <w:sz w:val="24"/>
          <w:szCs w:val="24"/>
        </w:rPr>
        <w:t>”</w:t>
      </w:r>
      <w:r>
        <w:rPr>
          <w:rFonts w:ascii="Times New Roman" w:hAnsi="Times New Roman"/>
          <w:color w:val="222222"/>
          <w:sz w:val="24"/>
          <w:szCs w:val="24"/>
        </w:rPr>
        <w:t xml:space="preserve">, </w:t>
      </w:r>
      <w:r w:rsidRPr="001C0877">
        <w:rPr>
          <w:rFonts w:ascii="Times New Roman" w:hAnsi="Times New Roman"/>
          <w:color w:val="222222"/>
          <w:sz w:val="24"/>
          <w:szCs w:val="24"/>
        </w:rPr>
        <w:t>in ordine a</w:t>
      </w:r>
      <w:r>
        <w:rPr>
          <w:rFonts w:ascii="Times New Roman" w:hAnsi="Times New Roman"/>
          <w:color w:val="222222"/>
          <w:sz w:val="24"/>
          <w:szCs w:val="24"/>
        </w:rPr>
        <w:t>lla</w:t>
      </w:r>
      <w:r w:rsidRPr="001C0877">
        <w:rPr>
          <w:rFonts w:ascii="Times New Roman" w:hAnsi="Times New Roman"/>
          <w:color w:val="222222"/>
          <w:sz w:val="24"/>
          <w:szCs w:val="24"/>
        </w:rPr>
        <w:t xml:space="preserve"> capacità di pagamento e </w:t>
      </w:r>
      <w:r>
        <w:rPr>
          <w:rFonts w:ascii="Times New Roman" w:hAnsi="Times New Roman"/>
          <w:color w:val="222222"/>
          <w:sz w:val="24"/>
          <w:szCs w:val="24"/>
        </w:rPr>
        <w:t xml:space="preserve">alla </w:t>
      </w:r>
      <w:r w:rsidRPr="001C0877">
        <w:rPr>
          <w:rFonts w:ascii="Times New Roman" w:hAnsi="Times New Roman"/>
          <w:color w:val="222222"/>
          <w:sz w:val="24"/>
          <w:szCs w:val="24"/>
        </w:rPr>
        <w:t>capacità di smaltimento dei residui</w:t>
      </w:r>
      <w:r>
        <w:rPr>
          <w:rFonts w:ascii="Times New Roman" w:hAnsi="Times New Roman"/>
          <w:color w:val="222222"/>
          <w:sz w:val="24"/>
          <w:szCs w:val="24"/>
        </w:rPr>
        <w:t xml:space="preserve">, dalla </w:t>
      </w:r>
      <w:r w:rsidRPr="001C0877">
        <w:rPr>
          <w:rFonts w:ascii="Times New Roman" w:hAnsi="Times New Roman"/>
          <w:color w:val="222222"/>
          <w:sz w:val="24"/>
          <w:szCs w:val="24"/>
        </w:rPr>
        <w:t>ritardata produzione da parte del soggetto attuatore delle iniziative progettuali della documentazione necessaria al pagamento di quanto previsto</w:t>
      </w:r>
      <w:r>
        <w:rPr>
          <w:rFonts w:ascii="Times New Roman" w:hAnsi="Times New Roman"/>
          <w:color w:val="222222"/>
          <w:sz w:val="24"/>
          <w:szCs w:val="24"/>
        </w:rPr>
        <w:t xml:space="preserve">; </w:t>
      </w:r>
    </w:p>
    <w:p w14:paraId="6AE36622" w14:textId="77777777" w:rsidR="006E42A7" w:rsidRDefault="006E42A7" w:rsidP="00E40D6F">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e</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b/>
      </w:r>
      <w:r>
        <w:rPr>
          <w:rFonts w:ascii="Times New Roman" w:eastAsia="Times New Roman" w:hAnsi="Times New Roman" w:cs="Times New Roman"/>
          <w:color w:val="000000" w:themeColor="text1"/>
          <w:sz w:val="24"/>
          <w:szCs w:val="24"/>
          <w:lang w:eastAsia="it-IT"/>
        </w:rPr>
        <w:t xml:space="preserve">per il capitolo 920  </w:t>
      </w:r>
      <w:r w:rsidRPr="00110043">
        <w:rPr>
          <w:rFonts w:ascii="Times New Roman" w:eastAsia="Times New Roman" w:hAnsi="Times New Roman" w:cs="Times New Roman"/>
          <w:i/>
          <w:color w:val="000000" w:themeColor="text1"/>
          <w:sz w:val="24"/>
          <w:szCs w:val="24"/>
          <w:lang w:eastAsia="it-IT"/>
        </w:rPr>
        <w:t>“Fondo per l’innovazione tecnologica e la digitalizzazione”</w:t>
      </w:r>
      <w:r>
        <w:rPr>
          <w:rFonts w:ascii="Times New Roman" w:eastAsia="Times New Roman" w:hAnsi="Times New Roman" w:cs="Times New Roman"/>
          <w:color w:val="000000" w:themeColor="text1"/>
          <w:sz w:val="24"/>
          <w:szCs w:val="24"/>
          <w:lang w:eastAsia="it-IT"/>
        </w:rPr>
        <w:t xml:space="preserve">, relativamente alla capacità di </w:t>
      </w:r>
      <w:r w:rsidRPr="00110043">
        <w:rPr>
          <w:rFonts w:ascii="Times New Roman" w:eastAsia="Times New Roman" w:hAnsi="Times New Roman" w:cs="Times New Roman"/>
          <w:color w:val="000000" w:themeColor="text1"/>
          <w:sz w:val="24"/>
          <w:szCs w:val="24"/>
          <w:lang w:eastAsia="it-IT"/>
        </w:rPr>
        <w:t>impegno</w:t>
      </w:r>
      <w:r>
        <w:rPr>
          <w:rFonts w:ascii="Times New Roman" w:eastAsia="Times New Roman" w:hAnsi="Times New Roman" w:cs="Times New Roman"/>
          <w:color w:val="000000" w:themeColor="text1"/>
          <w:sz w:val="24"/>
          <w:szCs w:val="24"/>
          <w:lang w:eastAsia="it-IT"/>
        </w:rPr>
        <w:t xml:space="preserve">, da </w:t>
      </w:r>
      <w:r w:rsidRPr="00110043">
        <w:rPr>
          <w:rFonts w:ascii="Times New Roman" w:eastAsia="Times New Roman" w:hAnsi="Times New Roman" w:cs="Times New Roman"/>
          <w:color w:val="000000" w:themeColor="text1"/>
          <w:sz w:val="24"/>
          <w:szCs w:val="24"/>
          <w:lang w:eastAsia="it-IT"/>
        </w:rPr>
        <w:t>una serie di fattori, quali: il più che consistente incremento delle risorse corrispondenti allo stanziamento definitivo; la complessità di alcune iniziative da avviare, che hanno necessitato di particolari approfondimenti da punto di vista della stesura della documentazione tecnico-progettuale e conseguentemente causato lo slittamento di quando inizialmente programmato.</w:t>
      </w:r>
      <w:r>
        <w:rPr>
          <w:rFonts w:ascii="Times New Roman" w:eastAsia="Times New Roman" w:hAnsi="Times New Roman" w:cs="Times New Roman"/>
          <w:color w:val="000000" w:themeColor="text1"/>
          <w:sz w:val="24"/>
          <w:szCs w:val="24"/>
          <w:lang w:eastAsia="it-IT"/>
        </w:rPr>
        <w:t xml:space="preserve"> R</w:t>
      </w:r>
      <w:r w:rsidRPr="00110043">
        <w:rPr>
          <w:rFonts w:ascii="Times New Roman" w:eastAsia="Times New Roman" w:hAnsi="Times New Roman" w:cs="Times New Roman"/>
          <w:color w:val="000000" w:themeColor="text1"/>
          <w:sz w:val="24"/>
          <w:szCs w:val="24"/>
          <w:lang w:eastAsia="it-IT"/>
        </w:rPr>
        <w:t>elativ</w:t>
      </w:r>
      <w:r>
        <w:rPr>
          <w:rFonts w:ascii="Times New Roman" w:eastAsia="Times New Roman" w:hAnsi="Times New Roman" w:cs="Times New Roman"/>
          <w:color w:val="000000" w:themeColor="text1"/>
          <w:sz w:val="24"/>
          <w:szCs w:val="24"/>
          <w:lang w:eastAsia="it-IT"/>
        </w:rPr>
        <w:t>amente alla c</w:t>
      </w:r>
      <w:r w:rsidRPr="00110043">
        <w:rPr>
          <w:rFonts w:ascii="Times New Roman" w:eastAsia="Times New Roman" w:hAnsi="Times New Roman" w:cs="Times New Roman"/>
          <w:color w:val="000000" w:themeColor="text1"/>
          <w:sz w:val="24"/>
          <w:szCs w:val="24"/>
          <w:lang w:eastAsia="it-IT"/>
        </w:rPr>
        <w:t xml:space="preserve">apacità di pagamento </w:t>
      </w:r>
      <w:r>
        <w:rPr>
          <w:rFonts w:ascii="Times New Roman" w:eastAsia="Times New Roman" w:hAnsi="Times New Roman" w:cs="Times New Roman"/>
          <w:color w:val="000000" w:themeColor="text1"/>
          <w:sz w:val="24"/>
          <w:szCs w:val="24"/>
          <w:lang w:eastAsia="it-IT"/>
        </w:rPr>
        <w:t>da</w:t>
      </w:r>
      <w:r w:rsidRPr="00110043">
        <w:rPr>
          <w:rFonts w:ascii="Times New Roman" w:eastAsia="Times New Roman" w:hAnsi="Times New Roman" w:cs="Times New Roman"/>
          <w:color w:val="000000" w:themeColor="text1"/>
          <w:sz w:val="24"/>
          <w:szCs w:val="24"/>
          <w:lang w:eastAsia="it-IT"/>
        </w:rPr>
        <w:t xml:space="preserve">l fatto che la parte economicamente più rilevante degli atti è stata sottoscritta nella seconda metà dell’anno, pertanto, nel corso del 2023 per i contratti o le convenzioni di importo più significativo (vedi Convenzione con PagoPA e Accordi esecutivi per i servizi di </w:t>
      </w:r>
      <w:proofErr w:type="spellStart"/>
      <w:r w:rsidRPr="006A0348">
        <w:rPr>
          <w:rFonts w:ascii="Times New Roman" w:eastAsia="Times New Roman" w:hAnsi="Times New Roman" w:cs="Times New Roman"/>
          <w:i/>
          <w:iCs/>
          <w:color w:val="000000" w:themeColor="text1"/>
          <w:sz w:val="24"/>
          <w:szCs w:val="24"/>
          <w:lang w:eastAsia="it-IT"/>
        </w:rPr>
        <w:t>digital</w:t>
      </w:r>
      <w:proofErr w:type="spellEnd"/>
      <w:r w:rsidRPr="006A0348">
        <w:rPr>
          <w:rFonts w:ascii="Times New Roman" w:eastAsia="Times New Roman" w:hAnsi="Times New Roman" w:cs="Times New Roman"/>
          <w:i/>
          <w:iCs/>
          <w:color w:val="000000" w:themeColor="text1"/>
          <w:sz w:val="24"/>
          <w:szCs w:val="24"/>
          <w:lang w:eastAsia="it-IT"/>
        </w:rPr>
        <w:t xml:space="preserve"> </w:t>
      </w:r>
      <w:proofErr w:type="spellStart"/>
      <w:r w:rsidRPr="006A0348">
        <w:rPr>
          <w:rFonts w:ascii="Times New Roman" w:eastAsia="Times New Roman" w:hAnsi="Times New Roman" w:cs="Times New Roman"/>
          <w:i/>
          <w:iCs/>
          <w:color w:val="000000" w:themeColor="text1"/>
          <w:sz w:val="24"/>
          <w:szCs w:val="24"/>
          <w:lang w:eastAsia="it-IT"/>
        </w:rPr>
        <w:t>transformation</w:t>
      </w:r>
      <w:proofErr w:type="spellEnd"/>
      <w:r w:rsidRPr="00110043">
        <w:rPr>
          <w:rFonts w:ascii="Times New Roman" w:eastAsia="Times New Roman" w:hAnsi="Times New Roman" w:cs="Times New Roman"/>
          <w:color w:val="000000" w:themeColor="text1"/>
          <w:sz w:val="24"/>
          <w:szCs w:val="24"/>
          <w:lang w:eastAsia="it-IT"/>
        </w:rPr>
        <w:t xml:space="preserve">) si è potuto provvedere, sotto l’aspetto finanziario e solo in alcuni casi, al pagamento delle anticipazioni laddove previste. </w:t>
      </w:r>
      <w:proofErr w:type="gramStart"/>
      <w:r>
        <w:rPr>
          <w:rFonts w:ascii="Times New Roman" w:eastAsia="Times New Roman" w:hAnsi="Times New Roman" w:cs="Times New Roman"/>
          <w:color w:val="000000" w:themeColor="text1"/>
          <w:sz w:val="24"/>
          <w:szCs w:val="24"/>
          <w:lang w:eastAsia="it-IT"/>
        </w:rPr>
        <w:t>Pertanto</w:t>
      </w:r>
      <w:proofErr w:type="gramEnd"/>
      <w:r>
        <w:rPr>
          <w:rFonts w:ascii="Times New Roman" w:eastAsia="Times New Roman" w:hAnsi="Times New Roman" w:cs="Times New Roman"/>
          <w:color w:val="000000" w:themeColor="text1"/>
          <w:sz w:val="24"/>
          <w:szCs w:val="24"/>
          <w:lang w:eastAsia="it-IT"/>
        </w:rPr>
        <w:t xml:space="preserve"> per </w:t>
      </w:r>
      <w:r w:rsidRPr="00110043">
        <w:rPr>
          <w:rFonts w:ascii="Times New Roman" w:eastAsia="Times New Roman" w:hAnsi="Times New Roman" w:cs="Times New Roman"/>
          <w:color w:val="000000" w:themeColor="text1"/>
          <w:sz w:val="24"/>
          <w:szCs w:val="24"/>
          <w:lang w:eastAsia="it-IT"/>
        </w:rPr>
        <w:t xml:space="preserve">detti atti la parte significativa delle relative richieste di pagamento sarà ricevuta dal Dipartimento a partire dal 2024. </w:t>
      </w:r>
    </w:p>
    <w:p w14:paraId="30D20FED" w14:textId="77777777" w:rsidR="006E42A7" w:rsidRDefault="006E42A7" w:rsidP="00794DC2">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f</w:t>
      </w:r>
      <w:r w:rsidRPr="00F56356">
        <w:rPr>
          <w:rFonts w:ascii="Times New Roman" w:eastAsia="Times New Roman" w:hAnsi="Times New Roman" w:cs="Times New Roman"/>
          <w:color w:val="000000" w:themeColor="text1"/>
          <w:sz w:val="24"/>
          <w:szCs w:val="24"/>
          <w:lang w:eastAsia="it-IT"/>
        </w:rPr>
        <w:t xml:space="preserve">) per il capitolo 948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Somme destinate alla realizzazione dei programmi e interventi relativi ai servizi digitali e alla cittadinanza digitale provenienti dal Fondo complementare PNRR</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dall</w:t>
      </w:r>
      <w:r w:rsidRPr="00794DC2">
        <w:rPr>
          <w:rFonts w:ascii="Times New Roman" w:eastAsia="Times New Roman" w:hAnsi="Times New Roman" w:cs="Times New Roman"/>
          <w:sz w:val="24"/>
          <w:szCs w:val="24"/>
          <w:lang w:eastAsia="it-IT"/>
        </w:rPr>
        <w:t>’estensione dei termini temporali per il completamento delle attività da parte dei Comuni, concordata con l’Ufficio per l’indirizzo tecnologico e con il Comitato di Monitoraggio di cui all’Accordo tra il Dipartimento per la trasformazione digitale e il Ministero dell’Interno del 27/9/2021, approvata con decreto del 30/11/2023</w:t>
      </w:r>
      <w:r>
        <w:rPr>
          <w:rFonts w:ascii="Times New Roman" w:eastAsia="Times New Roman" w:hAnsi="Times New Roman" w:cs="Times New Roman"/>
          <w:sz w:val="24"/>
          <w:szCs w:val="24"/>
          <w:lang w:eastAsia="it-IT"/>
        </w:rPr>
        <w:t>;</w:t>
      </w:r>
      <w:r w:rsidRPr="00794DC2">
        <w:rPr>
          <w:rFonts w:ascii="Times New Roman" w:eastAsia="Times New Roman" w:hAnsi="Times New Roman" w:cs="Times New Roman"/>
          <w:sz w:val="24"/>
          <w:szCs w:val="24"/>
          <w:lang w:eastAsia="it-IT"/>
        </w:rPr>
        <w:t xml:space="preserve"> inoltre anche dal complesso iter procedurale relativo sia </w:t>
      </w:r>
      <w:r w:rsidRPr="00794DC2">
        <w:rPr>
          <w:rFonts w:ascii="Times New Roman" w:eastAsia="Times New Roman" w:hAnsi="Times New Roman" w:cs="Times New Roman"/>
          <w:color w:val="000000" w:themeColor="text1"/>
          <w:sz w:val="24"/>
          <w:szCs w:val="24"/>
          <w:lang w:eastAsia="it-IT"/>
        </w:rPr>
        <w:t xml:space="preserve">all’avvio dei progetti di rafforzamento delle soluzioni di IA e </w:t>
      </w:r>
      <w:proofErr w:type="spellStart"/>
      <w:r w:rsidRPr="00794DC2">
        <w:rPr>
          <w:rFonts w:ascii="Times New Roman" w:eastAsia="Times New Roman" w:hAnsi="Times New Roman" w:cs="Times New Roman"/>
          <w:color w:val="000000" w:themeColor="text1"/>
          <w:sz w:val="24"/>
          <w:szCs w:val="24"/>
          <w:lang w:eastAsia="it-IT"/>
        </w:rPr>
        <w:t>deeptech</w:t>
      </w:r>
      <w:proofErr w:type="spellEnd"/>
      <w:r w:rsidRPr="00794DC2">
        <w:rPr>
          <w:rFonts w:ascii="Times New Roman" w:eastAsia="Times New Roman" w:hAnsi="Times New Roman" w:cs="Times New Roman"/>
          <w:color w:val="000000" w:themeColor="text1"/>
          <w:sz w:val="24"/>
          <w:szCs w:val="24"/>
          <w:lang w:eastAsia="it-IT"/>
        </w:rPr>
        <w:t xml:space="preserve"> in attuazione delle politiche per modernizzare la Pubblica Amministrazione delineate nel programma strategico per l’intelligenza artificiale. In merito alla capacità di pagamento alla complessità e ai conseguenti ritardi nelle rendicontazioni da parte dei soggetti attuatori per i quali, solo da ultimo, si sta provvedendo alla possibilità di attivare tali rendicontazioni attraverso il sistema informatico REGIS</w:t>
      </w:r>
      <w:r>
        <w:rPr>
          <w:rFonts w:ascii="Times New Roman" w:eastAsia="Times New Roman" w:hAnsi="Times New Roman" w:cs="Times New Roman"/>
          <w:color w:val="000000" w:themeColor="text1"/>
          <w:sz w:val="24"/>
          <w:szCs w:val="24"/>
          <w:lang w:eastAsia="it-IT"/>
        </w:rPr>
        <w:t>;</w:t>
      </w:r>
    </w:p>
    <w:p w14:paraId="05B9CE65" w14:textId="77777777" w:rsidR="006E42A7" w:rsidRPr="00794DC2" w:rsidRDefault="006E42A7" w:rsidP="00794DC2">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g) per il capitolo 949 “</w:t>
      </w:r>
      <w:r w:rsidRPr="00171832">
        <w:rPr>
          <w:rFonts w:ascii="Times New Roman" w:eastAsia="Times New Roman" w:hAnsi="Times New Roman" w:cs="Times New Roman"/>
          <w:i/>
          <w:color w:val="000000" w:themeColor="text1"/>
          <w:sz w:val="24"/>
          <w:szCs w:val="24"/>
          <w:lang w:eastAsia="it-IT"/>
        </w:rPr>
        <w:t>Somme destinate alla realizzazione dei programmi e interventi relativi ai Servizi digitali e alle competenze digitali provenienti dal fondo complementare PNRR</w:t>
      </w:r>
      <w:r w:rsidRPr="00171832">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w:t>
      </w:r>
      <w:r w:rsidRPr="00171832">
        <w:rPr>
          <w:rFonts w:ascii="Times New Roman" w:eastAsia="Times New Roman" w:hAnsi="Times New Roman" w:cs="Times New Roman"/>
          <w:color w:val="000000" w:themeColor="text1"/>
          <w:sz w:val="24"/>
          <w:szCs w:val="24"/>
          <w:lang w:eastAsia="it-IT"/>
        </w:rPr>
        <w:t xml:space="preserve"> </w:t>
      </w:r>
      <w:r w:rsidRPr="00794DC2">
        <w:rPr>
          <w:rFonts w:ascii="Times New Roman" w:eastAsia="Times New Roman" w:hAnsi="Times New Roman" w:cs="Times New Roman"/>
          <w:color w:val="000000" w:themeColor="text1"/>
          <w:sz w:val="24"/>
          <w:szCs w:val="24"/>
          <w:lang w:eastAsia="it-IT"/>
        </w:rPr>
        <w:t xml:space="preserve">relativamente </w:t>
      </w:r>
      <w:r>
        <w:rPr>
          <w:rFonts w:ascii="Times New Roman" w:eastAsia="Times New Roman" w:hAnsi="Times New Roman" w:cs="Times New Roman"/>
          <w:color w:val="000000" w:themeColor="text1"/>
          <w:sz w:val="24"/>
          <w:szCs w:val="24"/>
          <w:lang w:eastAsia="it-IT"/>
        </w:rPr>
        <w:t xml:space="preserve">alla capacità di </w:t>
      </w:r>
      <w:r w:rsidRPr="00794DC2">
        <w:rPr>
          <w:rFonts w:ascii="Times New Roman" w:eastAsia="Times New Roman" w:hAnsi="Times New Roman" w:cs="Times New Roman"/>
          <w:color w:val="000000" w:themeColor="text1"/>
          <w:sz w:val="24"/>
          <w:szCs w:val="24"/>
          <w:lang w:eastAsia="it-IT"/>
        </w:rPr>
        <w:t>impegn</w:t>
      </w:r>
      <w:r>
        <w:rPr>
          <w:rFonts w:ascii="Times New Roman" w:eastAsia="Times New Roman" w:hAnsi="Times New Roman" w:cs="Times New Roman"/>
          <w:color w:val="000000" w:themeColor="text1"/>
          <w:sz w:val="24"/>
          <w:szCs w:val="24"/>
          <w:lang w:eastAsia="it-IT"/>
        </w:rPr>
        <w:t>o,</w:t>
      </w:r>
      <w:r w:rsidRPr="00794DC2">
        <w:rPr>
          <w:rFonts w:ascii="Times New Roman" w:eastAsia="Times New Roman" w:hAnsi="Times New Roman" w:cs="Times New Roman"/>
          <w:color w:val="000000" w:themeColor="text1"/>
          <w:sz w:val="24"/>
          <w:szCs w:val="24"/>
          <w:lang w:eastAsia="it-IT"/>
        </w:rPr>
        <w:t xml:space="preserve"> al fatto che nel corso del 2023 il DTD, secondo le procedure previste, ha provveduto a effettuare la liquidazione ad impegno contemporaneo delle somme così come comunicate dall’Agenzia delle Entrate per l’anno 2022, nel rispetto delle procedure di cui al decreto del Ministro per l’innovazione e la transizione digitale del 25</w:t>
      </w:r>
      <w:r>
        <w:rPr>
          <w:rFonts w:ascii="Times New Roman" w:eastAsia="Times New Roman" w:hAnsi="Times New Roman" w:cs="Times New Roman"/>
          <w:color w:val="000000" w:themeColor="text1"/>
          <w:sz w:val="24"/>
          <w:szCs w:val="24"/>
          <w:lang w:eastAsia="it-IT"/>
        </w:rPr>
        <w:t xml:space="preserve"> marzo </w:t>
      </w:r>
      <w:r w:rsidRPr="00794DC2">
        <w:rPr>
          <w:rFonts w:ascii="Times New Roman" w:eastAsia="Times New Roman" w:hAnsi="Times New Roman" w:cs="Times New Roman"/>
          <w:color w:val="000000" w:themeColor="text1"/>
          <w:sz w:val="24"/>
          <w:szCs w:val="24"/>
          <w:lang w:eastAsia="it-IT"/>
        </w:rPr>
        <w:t>2022 di cui all’art. 29</w:t>
      </w:r>
      <w:r>
        <w:rPr>
          <w:rFonts w:ascii="Times New Roman" w:eastAsia="Times New Roman" w:hAnsi="Times New Roman" w:cs="Times New Roman"/>
          <w:color w:val="000000" w:themeColor="text1"/>
          <w:sz w:val="24"/>
          <w:szCs w:val="24"/>
          <w:lang w:eastAsia="it-IT"/>
        </w:rPr>
        <w:t xml:space="preserve">. </w:t>
      </w:r>
      <w:proofErr w:type="gramStart"/>
      <w:r>
        <w:rPr>
          <w:rFonts w:ascii="Times New Roman" w:eastAsia="Times New Roman" w:hAnsi="Times New Roman" w:cs="Times New Roman"/>
          <w:color w:val="000000" w:themeColor="text1"/>
          <w:sz w:val="24"/>
          <w:szCs w:val="24"/>
          <w:lang w:eastAsia="it-IT"/>
        </w:rPr>
        <w:t xml:space="preserve">Inoltre </w:t>
      </w:r>
      <w:r w:rsidRPr="00794DC2">
        <w:rPr>
          <w:rFonts w:ascii="Times New Roman" w:eastAsia="Times New Roman" w:hAnsi="Times New Roman" w:cs="Times New Roman"/>
          <w:color w:val="000000" w:themeColor="text1"/>
          <w:sz w:val="24"/>
          <w:szCs w:val="24"/>
          <w:lang w:eastAsia="it-IT"/>
        </w:rPr>
        <w:t xml:space="preserve"> il</w:t>
      </w:r>
      <w:proofErr w:type="gramEnd"/>
      <w:r w:rsidRPr="00794DC2">
        <w:rPr>
          <w:rFonts w:ascii="Times New Roman" w:eastAsia="Times New Roman" w:hAnsi="Times New Roman" w:cs="Times New Roman"/>
          <w:color w:val="000000" w:themeColor="text1"/>
          <w:sz w:val="24"/>
          <w:szCs w:val="24"/>
          <w:lang w:eastAsia="it-IT"/>
        </w:rPr>
        <w:t xml:space="preserve"> D</w:t>
      </w:r>
      <w:r>
        <w:rPr>
          <w:rFonts w:ascii="Times New Roman" w:eastAsia="Times New Roman" w:hAnsi="Times New Roman" w:cs="Times New Roman"/>
          <w:color w:val="000000" w:themeColor="text1"/>
          <w:sz w:val="24"/>
          <w:szCs w:val="24"/>
          <w:lang w:eastAsia="it-IT"/>
        </w:rPr>
        <w:t>ipartimento h</w:t>
      </w:r>
      <w:r w:rsidRPr="00794DC2">
        <w:rPr>
          <w:rFonts w:ascii="Times New Roman" w:eastAsia="Times New Roman" w:hAnsi="Times New Roman" w:cs="Times New Roman"/>
          <w:color w:val="000000" w:themeColor="text1"/>
          <w:sz w:val="24"/>
          <w:szCs w:val="24"/>
          <w:lang w:eastAsia="it-IT"/>
        </w:rPr>
        <w:t xml:space="preserve">a provveduto a richiedere al Soggetto Attuatore le informazioni relative ai controlli effettuati nonché a richiedere all’Agenzia delle Entrate gli importi da trasferire alla stessa per il riconoscimento dei crediti di imposta maturati dalle </w:t>
      </w:r>
      <w:r w:rsidRPr="00794DC2">
        <w:rPr>
          <w:rFonts w:ascii="Times New Roman" w:eastAsia="Times New Roman" w:hAnsi="Times New Roman" w:cs="Times New Roman"/>
          <w:color w:val="000000" w:themeColor="text1"/>
          <w:sz w:val="24"/>
          <w:szCs w:val="24"/>
          <w:lang w:eastAsia="it-IT"/>
        </w:rPr>
        <w:lastRenderedPageBreak/>
        <w:t>fondazioni che alimentano il Fondo</w:t>
      </w:r>
      <w:r>
        <w:rPr>
          <w:rFonts w:ascii="Times New Roman" w:eastAsia="Times New Roman" w:hAnsi="Times New Roman" w:cs="Times New Roman"/>
          <w:color w:val="000000" w:themeColor="text1"/>
          <w:sz w:val="24"/>
          <w:szCs w:val="24"/>
          <w:lang w:eastAsia="it-IT"/>
        </w:rPr>
        <w:t>,</w:t>
      </w:r>
      <w:r w:rsidRPr="00794DC2">
        <w:rPr>
          <w:rFonts w:ascii="Times New Roman" w:eastAsia="Times New Roman" w:hAnsi="Times New Roman" w:cs="Times New Roman"/>
          <w:color w:val="000000" w:themeColor="text1"/>
          <w:sz w:val="24"/>
          <w:szCs w:val="24"/>
          <w:lang w:eastAsia="it-IT"/>
        </w:rPr>
        <w:t xml:space="preserve"> la cui attestazione è pervenuta in chiusura dell’esercizio finanziario 2023. </w:t>
      </w:r>
      <w:proofErr w:type="gramStart"/>
      <w:r>
        <w:rPr>
          <w:rFonts w:ascii="Times New Roman" w:eastAsia="Times New Roman" w:hAnsi="Times New Roman" w:cs="Times New Roman"/>
          <w:color w:val="000000" w:themeColor="text1"/>
          <w:sz w:val="24"/>
          <w:szCs w:val="24"/>
          <w:lang w:eastAsia="it-IT"/>
        </w:rPr>
        <w:t>Pertanto</w:t>
      </w:r>
      <w:proofErr w:type="gramEnd"/>
      <w:r>
        <w:rPr>
          <w:rFonts w:ascii="Times New Roman" w:eastAsia="Times New Roman" w:hAnsi="Times New Roman" w:cs="Times New Roman"/>
          <w:color w:val="000000" w:themeColor="text1"/>
          <w:sz w:val="24"/>
          <w:szCs w:val="24"/>
          <w:lang w:eastAsia="it-IT"/>
        </w:rPr>
        <w:t xml:space="preserve"> t</w:t>
      </w:r>
      <w:r w:rsidRPr="00794DC2">
        <w:rPr>
          <w:rFonts w:ascii="Times New Roman" w:eastAsia="Times New Roman" w:hAnsi="Times New Roman" w:cs="Times New Roman"/>
          <w:color w:val="000000" w:themeColor="text1"/>
          <w:sz w:val="24"/>
          <w:szCs w:val="24"/>
          <w:lang w:eastAsia="it-IT"/>
        </w:rPr>
        <w:t>ali somme saranno erogate nel corso del 2024.</w:t>
      </w:r>
    </w:p>
    <w:p w14:paraId="442F9D42"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71B0B907" w14:textId="77777777" w:rsidR="006E42A7" w:rsidRPr="002040B3" w:rsidRDefault="006E42A7" w:rsidP="00F56356">
      <w:pPr>
        <w:spacing w:after="0" w:line="360" w:lineRule="auto"/>
        <w:ind w:left="284"/>
        <w:jc w:val="both"/>
        <w:rPr>
          <w:rFonts w:ascii="Times New Roman" w:eastAsia="Times New Roman" w:hAnsi="Times New Roman" w:cs="Times New Roman"/>
          <w:sz w:val="24"/>
          <w:szCs w:val="24"/>
          <w:lang w:eastAsia="it-IT"/>
        </w:rPr>
      </w:pPr>
      <w:r w:rsidRPr="002040B3">
        <w:rPr>
          <w:rFonts w:ascii="Times New Roman" w:eastAsia="Times New Roman" w:hAnsi="Times New Roman" w:cs="Times New Roman"/>
          <w:color w:val="000000" w:themeColor="text1"/>
          <w:sz w:val="24"/>
          <w:szCs w:val="24"/>
          <w:lang w:eastAsia="it-IT"/>
        </w:rPr>
        <w:t xml:space="preserve">Si evidenzia, inoltre, che: </w:t>
      </w:r>
    </w:p>
    <w:p w14:paraId="23B72965" w14:textId="77777777" w:rsidR="006E42A7" w:rsidRDefault="006E42A7" w:rsidP="00F56356">
      <w:pPr>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515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per il contingente di personale non dirigenziale di prestito di cui all’art. 8, comma 9, del decreto-legge 1° marzo 2021, n. 22, chiamato ad operare presso la Segreteria tecnico-amministrativa del CITD</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Cs/>
          <w:color w:val="000000" w:themeColor="text1"/>
          <w:sz w:val="24"/>
          <w:szCs w:val="24"/>
          <w:lang w:eastAsia="it-IT"/>
        </w:rPr>
        <w:t xml:space="preserve"> le relative risorse </w:t>
      </w:r>
      <w:r w:rsidRPr="002040B3">
        <w:rPr>
          <w:rFonts w:ascii="Times New Roman" w:eastAsia="Times New Roman" w:hAnsi="Times New Roman" w:cs="Times New Roman"/>
          <w:iCs/>
          <w:color w:val="000000" w:themeColor="text1"/>
          <w:sz w:val="24"/>
          <w:szCs w:val="24"/>
          <w:lang w:eastAsia="it-IT"/>
        </w:rPr>
        <w:t xml:space="preserve"> non sono gestite direttamente dal Dipartimento, ma devono essere assegnate al Dipartimento per il personale, il quale sarà chiamato ad occuparsi dei rimborsi alle varie amministrazioni di provenienza e del pagamento di competenze riferiti al personale di prestito in servizio nella segreteria tecnico-amministrativa del Comitato interministeriale per la transizione digitale (CITD). Nel 2023 è stata effettuata una variazione compensativa tra il capitolo n. 515 e il capitolo n. 113, denominato “Rimborso alle amministrazioni pubbliche ed enti degli emolumenti corrisposti al personale assegnato al Segretariato generale e ai Dipartimenti” del </w:t>
      </w:r>
      <w:proofErr w:type="spellStart"/>
      <w:r w:rsidRPr="002040B3">
        <w:rPr>
          <w:rFonts w:ascii="Times New Roman" w:eastAsia="Times New Roman" w:hAnsi="Times New Roman" w:cs="Times New Roman"/>
          <w:iCs/>
          <w:color w:val="000000" w:themeColor="text1"/>
          <w:sz w:val="24"/>
          <w:szCs w:val="24"/>
          <w:lang w:eastAsia="it-IT"/>
        </w:rPr>
        <w:t>CdR</w:t>
      </w:r>
      <w:proofErr w:type="spellEnd"/>
      <w:r w:rsidRPr="002040B3">
        <w:rPr>
          <w:rFonts w:ascii="Times New Roman" w:eastAsia="Times New Roman" w:hAnsi="Times New Roman" w:cs="Times New Roman"/>
          <w:iCs/>
          <w:color w:val="000000" w:themeColor="text1"/>
          <w:sz w:val="24"/>
          <w:szCs w:val="24"/>
          <w:lang w:eastAsia="it-IT"/>
        </w:rPr>
        <w:t xml:space="preserve">  1</w:t>
      </w:r>
      <w:r>
        <w:rPr>
          <w:rFonts w:ascii="Times New Roman" w:eastAsia="Times New Roman" w:hAnsi="Times New Roman" w:cs="Times New Roman"/>
          <w:iCs/>
          <w:color w:val="000000" w:themeColor="text1"/>
          <w:sz w:val="24"/>
          <w:szCs w:val="24"/>
          <w:lang w:eastAsia="it-IT"/>
        </w:rPr>
        <w:t xml:space="preserve"> </w:t>
      </w:r>
      <w:r w:rsidRPr="002040B3">
        <w:rPr>
          <w:rFonts w:ascii="Times New Roman" w:eastAsia="Times New Roman" w:hAnsi="Times New Roman" w:cs="Times New Roman"/>
          <w:iCs/>
          <w:color w:val="000000" w:themeColor="text1"/>
          <w:sz w:val="24"/>
          <w:szCs w:val="24"/>
          <w:lang w:eastAsia="it-IT"/>
        </w:rPr>
        <w:t>ai fini di ripianare i rimborsi effettuati dal DIP alle Amministrazioni di appartenenza per il trattamento economico fondamentale e per il trattamento economico accessorio del personale in comando presso la segreteria tecnico-amministrativa del CITD</w:t>
      </w:r>
      <w:r>
        <w:rPr>
          <w:rFonts w:ascii="Times New Roman" w:eastAsia="Times New Roman" w:hAnsi="Times New Roman" w:cs="Times New Roman"/>
          <w:iCs/>
          <w:color w:val="000000" w:themeColor="text1"/>
          <w:sz w:val="24"/>
          <w:szCs w:val="24"/>
          <w:lang w:eastAsia="it-IT"/>
        </w:rPr>
        <w:t>;</w:t>
      </w:r>
    </w:p>
    <w:p w14:paraId="44BBD83D"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b</w:t>
      </w:r>
      <w:r w:rsidRPr="00F56356">
        <w:rPr>
          <w:rFonts w:ascii="Times New Roman" w:eastAsia="Times New Roman" w:hAnsi="Times New Roman" w:cs="Times New Roman"/>
          <w:color w:val="000000" w:themeColor="text1"/>
          <w:sz w:val="24"/>
          <w:szCs w:val="24"/>
          <w:lang w:eastAsia="it-IT"/>
        </w:rPr>
        <w:t xml:space="preserve">) per il capitolo 512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Fondo per la corresponsione ai gestori dell’identità digitale (SPID) di un’indennità di architettura e di gestione operativa del sistema ex art. 1, co. 622, della legge n. 178 del 2020</w:t>
      </w:r>
      <w:r>
        <w:rPr>
          <w:rFonts w:ascii="Times New Roman" w:eastAsia="Times New Roman" w:hAnsi="Times New Roman" w:cs="Times New Roman"/>
          <w:i/>
          <w:color w:val="000000" w:themeColor="text1"/>
          <w:sz w:val="24"/>
          <w:szCs w:val="24"/>
          <w:lang w:eastAsia="it-IT"/>
        </w:rPr>
        <w:t xml:space="preserve">”, </w:t>
      </w:r>
      <w:r w:rsidRPr="00280660">
        <w:rPr>
          <w:rFonts w:ascii="Times New Roman" w:eastAsia="Times New Roman" w:hAnsi="Times New Roman" w:cs="Times New Roman"/>
          <w:color w:val="000000" w:themeColor="text1"/>
          <w:sz w:val="24"/>
          <w:szCs w:val="24"/>
          <w:lang w:eastAsia="it-IT"/>
        </w:rPr>
        <w:t xml:space="preserve">nell’esercizio finanziario 2023, non sono stati assunti impegni di spesa né conseguentemente sono stati disposti pagamenti </w:t>
      </w:r>
      <w:r>
        <w:rPr>
          <w:rFonts w:ascii="Times New Roman" w:eastAsia="Times New Roman" w:hAnsi="Times New Roman" w:cs="Times New Roman"/>
          <w:color w:val="000000" w:themeColor="text1"/>
          <w:sz w:val="24"/>
          <w:szCs w:val="24"/>
          <w:lang w:eastAsia="it-IT"/>
        </w:rPr>
        <w:t xml:space="preserve">in quanto, </w:t>
      </w:r>
      <w:r w:rsidRPr="002040B3">
        <w:rPr>
          <w:rFonts w:ascii="Times New Roman" w:eastAsia="Times New Roman" w:hAnsi="Times New Roman" w:cs="Times New Roman"/>
          <w:color w:val="000000" w:themeColor="text1"/>
          <w:sz w:val="24"/>
          <w:szCs w:val="24"/>
          <w:lang w:eastAsia="it-IT"/>
        </w:rPr>
        <w:t xml:space="preserve">a seguito della  pubblicazione in Gazzetta Ufficiale del decreto 30 dicembre 2021 del Ministro per l’innovazione tecnologica e la transizione digitale, di concerto con il Ministro dell’economia e delle finanze, concernente la definizione dei criteri di attribuzione dell’indennità in argomento e dell’indicazione, in data 25 ottobre 2022, delle istruzioni operative per la richiesta di erogazione da parte degli </w:t>
      </w:r>
      <w:proofErr w:type="spellStart"/>
      <w:r w:rsidRPr="002040B3">
        <w:rPr>
          <w:rFonts w:ascii="Times New Roman" w:eastAsia="Times New Roman" w:hAnsi="Times New Roman" w:cs="Times New Roman"/>
          <w:color w:val="000000" w:themeColor="text1"/>
          <w:sz w:val="24"/>
          <w:szCs w:val="24"/>
          <w:lang w:eastAsia="it-IT"/>
        </w:rPr>
        <w:t>IdP</w:t>
      </w:r>
      <w:proofErr w:type="spellEnd"/>
      <w:r w:rsidRPr="002040B3">
        <w:rPr>
          <w:rFonts w:ascii="Times New Roman" w:eastAsia="Times New Roman" w:hAnsi="Times New Roman" w:cs="Times New Roman"/>
          <w:color w:val="000000" w:themeColor="text1"/>
          <w:sz w:val="24"/>
          <w:szCs w:val="24"/>
          <w:lang w:eastAsia="it-IT"/>
        </w:rPr>
        <w:t xml:space="preserve"> sui siti internet del Dipartimento e dell’AgID, non sono state istruite con esito positivo eventuali richieste di erogazione delle somme a favore degli Identity providers</w:t>
      </w:r>
      <w:r>
        <w:rPr>
          <w:rFonts w:ascii="Times New Roman" w:eastAsia="Times New Roman" w:hAnsi="Times New Roman" w:cs="Times New Roman"/>
          <w:color w:val="000000" w:themeColor="text1"/>
          <w:sz w:val="24"/>
          <w:szCs w:val="24"/>
          <w:lang w:eastAsia="it-IT"/>
        </w:rPr>
        <w:t xml:space="preserve"> e di conseguenza </w:t>
      </w:r>
      <w:r w:rsidRPr="002040B3">
        <w:rPr>
          <w:rFonts w:ascii="Times New Roman" w:eastAsia="Times New Roman" w:hAnsi="Times New Roman" w:cs="Times New Roman"/>
          <w:color w:val="000000" w:themeColor="text1"/>
          <w:sz w:val="24"/>
          <w:szCs w:val="24"/>
          <w:lang w:eastAsia="it-IT"/>
        </w:rPr>
        <w:t>non sono state sottoscritte le previste convenzion</w:t>
      </w:r>
      <w:r>
        <w:rPr>
          <w:rFonts w:ascii="Times New Roman" w:eastAsia="Times New Roman" w:hAnsi="Times New Roman" w:cs="Times New Roman"/>
          <w:color w:val="000000" w:themeColor="text1"/>
          <w:sz w:val="24"/>
          <w:szCs w:val="24"/>
          <w:lang w:eastAsia="it-IT"/>
        </w:rPr>
        <w:t>i</w:t>
      </w:r>
      <w:r w:rsidRPr="002040B3">
        <w:rPr>
          <w:rFonts w:ascii="Times New Roman" w:eastAsia="Times New Roman" w:hAnsi="Times New Roman" w:cs="Times New Roman"/>
          <w:color w:val="000000" w:themeColor="text1"/>
          <w:sz w:val="24"/>
          <w:szCs w:val="24"/>
          <w:lang w:eastAsia="it-IT"/>
        </w:rPr>
        <w:t xml:space="preserve">, nelle quali definire gli obblighi </w:t>
      </w:r>
      <w:proofErr w:type="spellStart"/>
      <w:r w:rsidRPr="002040B3">
        <w:rPr>
          <w:rFonts w:ascii="Times New Roman" w:eastAsia="Times New Roman" w:hAnsi="Times New Roman" w:cs="Times New Roman"/>
          <w:color w:val="000000" w:themeColor="text1"/>
          <w:sz w:val="24"/>
          <w:szCs w:val="24"/>
          <w:lang w:eastAsia="it-IT"/>
        </w:rPr>
        <w:t>dell'IdP</w:t>
      </w:r>
      <w:proofErr w:type="spellEnd"/>
      <w:r w:rsidRPr="002040B3">
        <w:rPr>
          <w:rFonts w:ascii="Times New Roman" w:eastAsia="Times New Roman" w:hAnsi="Times New Roman" w:cs="Times New Roman"/>
          <w:color w:val="000000" w:themeColor="text1"/>
          <w:sz w:val="24"/>
          <w:szCs w:val="24"/>
          <w:lang w:eastAsia="it-IT"/>
        </w:rPr>
        <w:t xml:space="preserve">, i criteri e le modalità previste per la verifica del conseguimento e del mantenimento degli obiettivi prestazionali, nonché le modalità e i termini di erogazione della medesima indennità. </w:t>
      </w:r>
    </w:p>
    <w:p w14:paraId="7563801D"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536BE37"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e investimenti) nel corso del triennio 202</w:t>
      </w:r>
      <w:r>
        <w:rPr>
          <w:rFonts w:ascii="Times New Roman" w:eastAsia="Times New Roman" w:hAnsi="Times New Roman" w:cs="Times New Roman"/>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w:t>
      </w:r>
    </w:p>
    <w:p w14:paraId="202C0A31" w14:textId="77777777" w:rsidR="006E42A7" w:rsidRPr="008E1A9C"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548FB4D8" w14:textId="77777777" w:rsidR="006E42A7" w:rsidRPr="00F56356" w:rsidRDefault="006E42A7" w:rsidP="000962E9">
      <w:pPr>
        <w:spacing w:after="0" w:line="360" w:lineRule="auto"/>
        <w:ind w:left="284"/>
        <w:jc w:val="center"/>
        <w:rPr>
          <w:rFonts w:ascii="Times New Roman" w:eastAsia="Times New Roman" w:hAnsi="Times New Roman" w:cs="Times New Roman"/>
          <w:color w:val="000000" w:themeColor="text1"/>
          <w:sz w:val="24"/>
          <w:szCs w:val="24"/>
          <w:lang w:eastAsia="it-IT"/>
        </w:rPr>
      </w:pPr>
      <w:r w:rsidRPr="000B34AC">
        <w:rPr>
          <w:noProof/>
        </w:rPr>
        <w:lastRenderedPageBreak/>
        <w:drawing>
          <wp:inline distT="0" distB="0" distL="0" distR="0" wp14:anchorId="536F2EE2" wp14:editId="6B6683BE">
            <wp:extent cx="2992062" cy="448249"/>
            <wp:effectExtent l="0" t="0" r="0" b="9525"/>
            <wp:docPr id="143825319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46425" cy="471375"/>
                    </a:xfrm>
                    <a:prstGeom prst="rect">
                      <a:avLst/>
                    </a:prstGeom>
                    <a:noFill/>
                    <a:ln>
                      <a:noFill/>
                    </a:ln>
                  </pic:spPr>
                </pic:pic>
              </a:graphicData>
            </a:graphic>
          </wp:inline>
        </w:drawing>
      </w:r>
    </w:p>
    <w:p w14:paraId="2819A168" w14:textId="77777777" w:rsidR="006E42A7" w:rsidRDefault="006E42A7" w:rsidP="00752921">
      <w:pPr>
        <w:spacing w:after="0" w:line="360" w:lineRule="auto"/>
        <w:ind w:left="284" w:right="816" w:firstLine="900"/>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56D90296" wp14:editId="711FC725">
            <wp:extent cx="3080388" cy="1480741"/>
            <wp:effectExtent l="0" t="0" r="5715" b="5715"/>
            <wp:docPr id="27448106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147817" cy="1513154"/>
                    </a:xfrm>
                    <a:prstGeom prst="rect">
                      <a:avLst/>
                    </a:prstGeom>
                    <a:noFill/>
                  </pic:spPr>
                </pic:pic>
              </a:graphicData>
            </a:graphic>
          </wp:inline>
        </w:drawing>
      </w:r>
    </w:p>
    <w:p w14:paraId="7A51CB93" w14:textId="77777777" w:rsidR="006E42A7" w:rsidRPr="00F56356" w:rsidRDefault="006E42A7"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2EFBBA78" w14:textId="77777777" w:rsidR="006E42A7" w:rsidRPr="00F56356" w:rsidRDefault="006E42A7" w:rsidP="00F56356">
      <w:pPr>
        <w:spacing w:after="0" w:line="360" w:lineRule="auto"/>
        <w:ind w:left="284" w:right="-1"/>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Nelle Tabelle sottostanti è indicata la ripartizione delle risorse relative a interventi /investimenti per destinatari finali, comprensive delle risorse relative ai residui passivi perenti reiscritti</w:t>
      </w:r>
      <w:r w:rsidRPr="004306A2">
        <w:rPr>
          <w:rFonts w:ascii="Times New Roman" w:eastAsia="Times New Roman" w:hAnsi="Times New Roman" w:cs="Times New Roman"/>
          <w:sz w:val="24"/>
          <w:szCs w:val="24"/>
          <w:lang w:eastAsia="it-IT"/>
        </w:rPr>
        <w:t>:</w:t>
      </w:r>
    </w:p>
    <w:p w14:paraId="0A2D4F02" w14:textId="77777777" w:rsidR="006E42A7" w:rsidRDefault="006E42A7" w:rsidP="00F56356">
      <w:pPr>
        <w:tabs>
          <w:tab w:val="left" w:pos="-426"/>
        </w:tabs>
        <w:spacing w:after="0" w:line="360" w:lineRule="auto"/>
        <w:ind w:left="284"/>
        <w:jc w:val="both"/>
        <w:rPr>
          <w:rFonts w:ascii="Times New Roman" w:eastAsia="Times New Roman" w:hAnsi="Times New Roman" w:cs="Times New Roman"/>
          <w:b/>
          <w:color w:val="000000" w:themeColor="text1"/>
          <w:sz w:val="24"/>
          <w:szCs w:val="24"/>
          <w:lang w:eastAsia="it-IT"/>
        </w:rPr>
      </w:pPr>
      <w:r w:rsidRPr="004306A2">
        <w:rPr>
          <w:noProof/>
          <w:lang w:eastAsia="it-IT"/>
        </w:rPr>
        <w:drawing>
          <wp:anchor distT="0" distB="0" distL="114300" distR="114300" simplePos="0" relativeHeight="251716608" behindDoc="1" locked="0" layoutInCell="1" allowOverlap="1" wp14:anchorId="1E76B42F" wp14:editId="4AEB41B8">
            <wp:simplePos x="0" y="0"/>
            <wp:positionH relativeFrom="margin">
              <wp:align>right</wp:align>
            </wp:positionH>
            <wp:positionV relativeFrom="paragraph">
              <wp:posOffset>262890</wp:posOffset>
            </wp:positionV>
            <wp:extent cx="6024245" cy="1701800"/>
            <wp:effectExtent l="0" t="0" r="0" b="0"/>
            <wp:wrapTight wrapText="bothSides">
              <wp:wrapPolygon edited="0">
                <wp:start x="0" y="0"/>
                <wp:lineTo x="0" y="19585"/>
                <wp:lineTo x="7104" y="21278"/>
                <wp:lineTo x="19945" y="21278"/>
                <wp:lineTo x="20081" y="21036"/>
                <wp:lineTo x="21516" y="19585"/>
                <wp:lineTo x="21516" y="19343"/>
                <wp:lineTo x="19945" y="15475"/>
                <wp:lineTo x="21516" y="14507"/>
                <wp:lineTo x="21516" y="14024"/>
                <wp:lineTo x="19945" y="11606"/>
                <wp:lineTo x="21516" y="10397"/>
                <wp:lineTo x="21516" y="9913"/>
                <wp:lineTo x="19945" y="7737"/>
                <wp:lineTo x="21311" y="7737"/>
                <wp:lineTo x="21516" y="7254"/>
                <wp:lineTo x="21516" y="0"/>
                <wp:lineTo x="0" y="0"/>
              </wp:wrapPolygon>
            </wp:wrapTight>
            <wp:docPr id="116363022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24245" cy="1701800"/>
                    </a:xfrm>
                    <a:prstGeom prst="rect">
                      <a:avLst/>
                    </a:prstGeom>
                    <a:noFill/>
                    <a:ln>
                      <a:noFill/>
                    </a:ln>
                  </pic:spPr>
                </pic:pic>
              </a:graphicData>
            </a:graphic>
            <wp14:sizeRelH relativeFrom="margin">
              <wp14:pctWidth>0</wp14:pctWidth>
            </wp14:sizeRelH>
          </wp:anchor>
        </w:drawing>
      </w:r>
    </w:p>
    <w:p w14:paraId="073CC929" w14:textId="77777777" w:rsidR="006E42A7" w:rsidRDefault="006E42A7" w:rsidP="008E1A9C">
      <w:pPr>
        <w:tabs>
          <w:tab w:val="left" w:pos="-426"/>
        </w:tabs>
        <w:spacing w:after="0" w:line="360" w:lineRule="auto"/>
        <w:jc w:val="both"/>
        <w:rPr>
          <w:rFonts w:ascii="Times New Roman" w:eastAsia="Times New Roman" w:hAnsi="Times New Roman" w:cs="Times New Roman"/>
          <w:b/>
          <w:color w:val="000000" w:themeColor="text1"/>
          <w:sz w:val="24"/>
          <w:szCs w:val="24"/>
          <w:lang w:eastAsia="it-IT"/>
        </w:rPr>
      </w:pPr>
      <w:r w:rsidRPr="004306A2">
        <w:rPr>
          <w:noProof/>
          <w:lang w:eastAsia="it-IT"/>
        </w:rPr>
        <w:drawing>
          <wp:anchor distT="0" distB="0" distL="114300" distR="114300" simplePos="0" relativeHeight="251717632" behindDoc="1" locked="0" layoutInCell="1" allowOverlap="1" wp14:anchorId="3E451718" wp14:editId="7B93D918">
            <wp:simplePos x="0" y="0"/>
            <wp:positionH relativeFrom="margin">
              <wp:posOffset>184150</wp:posOffset>
            </wp:positionH>
            <wp:positionV relativeFrom="paragraph">
              <wp:posOffset>1950085</wp:posOffset>
            </wp:positionV>
            <wp:extent cx="6028690" cy="2493645"/>
            <wp:effectExtent l="0" t="0" r="0" b="1905"/>
            <wp:wrapTight wrapText="bothSides">
              <wp:wrapPolygon edited="0">
                <wp:start x="0" y="0"/>
                <wp:lineTo x="0" y="20131"/>
                <wp:lineTo x="7098" y="21121"/>
                <wp:lineTo x="7098" y="21451"/>
                <wp:lineTo x="19930" y="21451"/>
                <wp:lineTo x="21500" y="21121"/>
                <wp:lineTo x="21500" y="19801"/>
                <wp:lineTo x="19930" y="18481"/>
                <wp:lineTo x="21500" y="16501"/>
                <wp:lineTo x="21500" y="16336"/>
                <wp:lineTo x="20886" y="15841"/>
                <wp:lineTo x="21500" y="14851"/>
                <wp:lineTo x="21500" y="13201"/>
                <wp:lineTo x="19930" y="10561"/>
                <wp:lineTo x="21500" y="9901"/>
                <wp:lineTo x="21500" y="9571"/>
                <wp:lineTo x="19930" y="7921"/>
                <wp:lineTo x="21500" y="7095"/>
                <wp:lineTo x="21500" y="6765"/>
                <wp:lineTo x="19930" y="5280"/>
                <wp:lineTo x="21295" y="5280"/>
                <wp:lineTo x="21500" y="4950"/>
                <wp:lineTo x="21500" y="0"/>
                <wp:lineTo x="0" y="0"/>
              </wp:wrapPolygon>
            </wp:wrapTight>
            <wp:docPr id="8698976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02869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DDDAC" w14:textId="77777777" w:rsidR="006E42A7" w:rsidRDefault="006E42A7" w:rsidP="008E1A9C">
      <w:pPr>
        <w:tabs>
          <w:tab w:val="left" w:pos="-426"/>
        </w:tabs>
        <w:spacing w:after="0" w:line="360" w:lineRule="auto"/>
        <w:jc w:val="both"/>
        <w:rPr>
          <w:rFonts w:ascii="Times New Roman" w:eastAsia="Times New Roman" w:hAnsi="Times New Roman" w:cs="Times New Roman"/>
          <w:b/>
          <w:color w:val="000000" w:themeColor="text1"/>
          <w:sz w:val="24"/>
          <w:szCs w:val="24"/>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5E1941" w14:paraId="6B930744" w14:textId="77777777" w:rsidTr="005E1941">
        <w:trPr>
          <w:trHeight w:val="405"/>
        </w:trPr>
        <w:tc>
          <w:tcPr>
            <w:tcW w:w="340" w:type="dxa"/>
            <w:tcBorders>
              <w:top w:val="nil"/>
              <w:left w:val="nil"/>
              <w:bottom w:val="nil"/>
              <w:right w:val="nil"/>
            </w:tcBorders>
            <w:shd w:val="clear" w:color="auto" w:fill="auto"/>
            <w:noWrap/>
            <w:vAlign w:val="bottom"/>
            <w:hideMark/>
          </w:tcPr>
          <w:p w14:paraId="432DD6AB" w14:textId="77777777" w:rsidR="006E42A7" w:rsidRPr="005E1941" w:rsidRDefault="006E42A7" w:rsidP="005E194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b/>
                <w:color w:val="000000" w:themeColor="text1"/>
                <w:sz w:val="24"/>
                <w:szCs w:val="24"/>
                <w:lang w:eastAsia="it-IT"/>
              </w:rPr>
              <w:br w:type="page"/>
            </w: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912707"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28"/>
                <w:szCs w:val="28"/>
                <w:lang w:eastAsia="it-IT"/>
              </w:rPr>
            </w:pPr>
            <w:r w:rsidRPr="005E1941">
              <w:rPr>
                <w:rFonts w:ascii="Times New Roman" w:eastAsia="Times New Roman" w:hAnsi="Times New Roman" w:cs="Times New Roman"/>
                <w:b/>
                <w:bCs/>
                <w:i/>
                <w:iCs/>
                <w:color w:val="000000"/>
                <w:sz w:val="28"/>
                <w:szCs w:val="28"/>
                <w:lang w:eastAsia="it-IT"/>
              </w:rPr>
              <w:t>SCHEDA OBIETTIVO</w:t>
            </w:r>
          </w:p>
        </w:tc>
      </w:tr>
      <w:tr w:rsidR="006E42A7" w:rsidRPr="005E1941" w14:paraId="1C18DBCA" w14:textId="77777777" w:rsidTr="005E1941">
        <w:trPr>
          <w:trHeight w:val="435"/>
        </w:trPr>
        <w:tc>
          <w:tcPr>
            <w:tcW w:w="340" w:type="dxa"/>
            <w:tcBorders>
              <w:top w:val="nil"/>
              <w:left w:val="nil"/>
              <w:bottom w:val="nil"/>
              <w:right w:val="nil"/>
            </w:tcBorders>
            <w:shd w:val="clear" w:color="auto" w:fill="auto"/>
            <w:noWrap/>
            <w:vAlign w:val="center"/>
            <w:hideMark/>
          </w:tcPr>
          <w:p w14:paraId="028A9FBD"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B1EB5A8"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42BB705"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32 - Servizi istituzionali e generali delle amministrazioni pubbliche</w:t>
            </w:r>
          </w:p>
        </w:tc>
      </w:tr>
      <w:tr w:rsidR="006E42A7" w:rsidRPr="005E1941" w14:paraId="2A3F464A" w14:textId="77777777" w:rsidTr="005E1941">
        <w:trPr>
          <w:trHeight w:val="630"/>
        </w:trPr>
        <w:tc>
          <w:tcPr>
            <w:tcW w:w="340" w:type="dxa"/>
            <w:tcBorders>
              <w:top w:val="nil"/>
              <w:left w:val="nil"/>
              <w:bottom w:val="nil"/>
              <w:right w:val="nil"/>
            </w:tcBorders>
            <w:shd w:val="clear" w:color="auto" w:fill="auto"/>
            <w:noWrap/>
            <w:vAlign w:val="center"/>
            <w:hideMark/>
          </w:tcPr>
          <w:p w14:paraId="00B484DE"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859D9C5"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A0418FC"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6E42A7" w:rsidRPr="005E1941" w14:paraId="07A8E4BD" w14:textId="77777777" w:rsidTr="005E1941">
        <w:trPr>
          <w:trHeight w:val="375"/>
        </w:trPr>
        <w:tc>
          <w:tcPr>
            <w:tcW w:w="340" w:type="dxa"/>
            <w:tcBorders>
              <w:top w:val="nil"/>
              <w:left w:val="nil"/>
              <w:bottom w:val="nil"/>
              <w:right w:val="nil"/>
            </w:tcBorders>
            <w:shd w:val="clear" w:color="auto" w:fill="auto"/>
            <w:noWrap/>
            <w:vAlign w:val="center"/>
            <w:hideMark/>
          </w:tcPr>
          <w:p w14:paraId="587852B2"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B0955A3"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0271DA3"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xml:space="preserve">12 - Innovazione tecnologica e trasformazione digitale </w:t>
            </w:r>
          </w:p>
        </w:tc>
      </w:tr>
      <w:tr w:rsidR="006E42A7" w:rsidRPr="005E1941" w14:paraId="4B06DDD7" w14:textId="77777777" w:rsidTr="005E1941">
        <w:trPr>
          <w:trHeight w:val="1920"/>
        </w:trPr>
        <w:tc>
          <w:tcPr>
            <w:tcW w:w="340" w:type="dxa"/>
            <w:tcBorders>
              <w:top w:val="nil"/>
              <w:left w:val="nil"/>
              <w:bottom w:val="nil"/>
              <w:right w:val="nil"/>
            </w:tcBorders>
            <w:shd w:val="clear" w:color="auto" w:fill="auto"/>
            <w:noWrap/>
            <w:vAlign w:val="center"/>
            <w:hideMark/>
          </w:tcPr>
          <w:p w14:paraId="755BD710"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F5667B0"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0D4B3EA"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xml:space="preserve">Prosecuzione delle attività connesse allo sviluppo, attraverso la Società PagoPA S.p.A. (società di cui all'articolo 8, comma 2, del D.L. n. 135/2018), di una piattaforma digitale finalizzata allo scopo di rendere più semplice, efficiente, sicura ed economica la notificazione con valore legale di atti, provvedimenti, avvisi e comunicazioni della pubblica amministrazione, con risparmio per la spesa pubblica e minori oneri per i cittadini (art. 1, commi 402 e 403, della legge 27 dicembre 2019 n. 160 - Legge di Bilancio 2020). </w:t>
            </w:r>
          </w:p>
        </w:tc>
      </w:tr>
      <w:tr w:rsidR="006E42A7" w:rsidRPr="005E1941" w14:paraId="422D7056" w14:textId="77777777" w:rsidTr="005E1941">
        <w:trPr>
          <w:trHeight w:val="1335"/>
        </w:trPr>
        <w:tc>
          <w:tcPr>
            <w:tcW w:w="340" w:type="dxa"/>
            <w:tcBorders>
              <w:top w:val="nil"/>
              <w:left w:val="nil"/>
              <w:bottom w:val="nil"/>
              <w:right w:val="nil"/>
            </w:tcBorders>
            <w:shd w:val="clear" w:color="auto" w:fill="auto"/>
            <w:noWrap/>
            <w:vAlign w:val="center"/>
            <w:hideMark/>
          </w:tcPr>
          <w:p w14:paraId="61796608"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94C3473"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B84D6B3"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xml:space="preserve">Attività tecnico-amministrative, in continuità/integrazione a quanto avviato nell'anno 2021, per il trasferimento alla Società PagoPA delle risorse finanziarie destinate per legge alla realizzazione dell'iniziativa progettuale finalizzata allo sviluppo della piattaforma digitale per le notifiche della Pubblica Amministrazione. </w:t>
            </w:r>
          </w:p>
        </w:tc>
      </w:tr>
      <w:tr w:rsidR="006E42A7" w:rsidRPr="005E1941" w14:paraId="6C0549E0" w14:textId="77777777" w:rsidTr="005E1941">
        <w:trPr>
          <w:trHeight w:val="300"/>
        </w:trPr>
        <w:tc>
          <w:tcPr>
            <w:tcW w:w="340" w:type="dxa"/>
            <w:tcBorders>
              <w:top w:val="nil"/>
              <w:left w:val="nil"/>
              <w:bottom w:val="nil"/>
              <w:right w:val="nil"/>
            </w:tcBorders>
            <w:shd w:val="clear" w:color="auto" w:fill="auto"/>
            <w:noWrap/>
            <w:vAlign w:val="center"/>
            <w:hideMark/>
          </w:tcPr>
          <w:p w14:paraId="643B6EE1"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7198D32"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A4AA0BE"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w:t>
            </w:r>
          </w:p>
        </w:tc>
      </w:tr>
      <w:tr w:rsidR="006E42A7" w:rsidRPr="005E1941" w14:paraId="48B83B2C" w14:textId="77777777" w:rsidTr="005E1941">
        <w:trPr>
          <w:trHeight w:val="300"/>
        </w:trPr>
        <w:tc>
          <w:tcPr>
            <w:tcW w:w="340" w:type="dxa"/>
            <w:tcBorders>
              <w:top w:val="nil"/>
              <w:left w:val="nil"/>
              <w:bottom w:val="nil"/>
              <w:right w:val="nil"/>
            </w:tcBorders>
            <w:shd w:val="clear" w:color="auto" w:fill="auto"/>
            <w:noWrap/>
            <w:vAlign w:val="center"/>
            <w:hideMark/>
          </w:tcPr>
          <w:p w14:paraId="21F000B3"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F57A347"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01FA2E0"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w:t>
            </w:r>
          </w:p>
        </w:tc>
      </w:tr>
      <w:tr w:rsidR="006E42A7" w:rsidRPr="005E1941" w14:paraId="3751B9B4" w14:textId="77777777" w:rsidTr="005E1941">
        <w:trPr>
          <w:trHeight w:val="360"/>
        </w:trPr>
        <w:tc>
          <w:tcPr>
            <w:tcW w:w="340" w:type="dxa"/>
            <w:tcBorders>
              <w:top w:val="nil"/>
              <w:left w:val="nil"/>
              <w:bottom w:val="nil"/>
              <w:right w:val="nil"/>
            </w:tcBorders>
            <w:shd w:val="clear" w:color="auto" w:fill="auto"/>
            <w:noWrap/>
            <w:vAlign w:val="bottom"/>
            <w:hideMark/>
          </w:tcPr>
          <w:p w14:paraId="5EC2F1FB"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77CA12B5"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E3C9282"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Cap. 505</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CD364F"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FA92734"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Consuntivo 2023</w:t>
            </w:r>
          </w:p>
        </w:tc>
      </w:tr>
      <w:tr w:rsidR="006E42A7" w:rsidRPr="005E1941" w14:paraId="7243F736" w14:textId="77777777" w:rsidTr="005E1941">
        <w:trPr>
          <w:trHeight w:val="1125"/>
        </w:trPr>
        <w:tc>
          <w:tcPr>
            <w:tcW w:w="340" w:type="dxa"/>
            <w:tcBorders>
              <w:top w:val="nil"/>
              <w:left w:val="nil"/>
              <w:bottom w:val="nil"/>
              <w:right w:val="nil"/>
            </w:tcBorders>
            <w:shd w:val="clear" w:color="auto" w:fill="auto"/>
            <w:noWrap/>
            <w:vAlign w:val="bottom"/>
            <w:hideMark/>
          </w:tcPr>
          <w:p w14:paraId="554DF0A0"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2A1519D8"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68D46A5"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4DBCCE1"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Stanziamento iniziale di competenza        </w:t>
            </w:r>
            <w:proofErr w:type="gramStart"/>
            <w:r w:rsidRPr="005E1941">
              <w:rPr>
                <w:rFonts w:ascii="Times New Roman" w:eastAsia="Times New Roman" w:hAnsi="Times New Roman" w:cs="Times New Roman"/>
                <w:color w:val="000000"/>
                <w:sz w:val="18"/>
                <w:szCs w:val="18"/>
                <w:lang w:eastAsia="it-IT"/>
              </w:rPr>
              <w:t xml:space="preserve">  </w:t>
            </w:r>
            <w:r w:rsidRPr="005E1941">
              <w:rPr>
                <w:rFonts w:ascii="Times New Roman" w:eastAsia="Times New Roman" w:hAnsi="Times New Roman" w:cs="Times New Roman"/>
                <w:color w:val="000000"/>
                <w:sz w:val="16"/>
                <w:szCs w:val="16"/>
                <w:lang w:eastAsia="it-IT"/>
              </w:rPr>
              <w:t xml:space="preserve"> (</w:t>
            </w:r>
            <w:proofErr w:type="gramEnd"/>
            <w:r w:rsidRPr="005E1941">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F4FC2A2"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Stanziamento definitivo di competenza                    </w:t>
            </w:r>
            <w:proofErr w:type="gramStart"/>
            <w:r w:rsidRPr="005E1941">
              <w:rPr>
                <w:rFonts w:ascii="Times New Roman" w:eastAsia="Times New Roman" w:hAnsi="Times New Roman" w:cs="Times New Roman"/>
                <w:color w:val="000000"/>
                <w:sz w:val="18"/>
                <w:szCs w:val="18"/>
                <w:lang w:eastAsia="it-IT"/>
              </w:rPr>
              <w:t xml:space="preserve">  </w:t>
            </w:r>
            <w:r w:rsidRPr="005E1941">
              <w:rPr>
                <w:rFonts w:ascii="Times New Roman" w:eastAsia="Times New Roman" w:hAnsi="Times New Roman" w:cs="Times New Roman"/>
                <w:color w:val="000000"/>
                <w:sz w:val="16"/>
                <w:szCs w:val="16"/>
                <w:lang w:eastAsia="it-IT"/>
              </w:rPr>
              <w:t xml:space="preserve"> (</w:t>
            </w:r>
            <w:proofErr w:type="gramEnd"/>
            <w:r w:rsidRPr="005E1941">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1EA9419"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Pagamento c/competenza</w:t>
            </w:r>
            <w:r w:rsidRPr="005E1941">
              <w:rPr>
                <w:rFonts w:ascii="Times New Roman" w:eastAsia="Times New Roman" w:hAnsi="Times New Roman" w:cs="Times New Roman"/>
                <w:color w:val="000000"/>
                <w:sz w:val="16"/>
                <w:szCs w:val="16"/>
                <w:lang w:eastAsia="it-IT"/>
              </w:rPr>
              <w:t xml:space="preserve">                    </w:t>
            </w:r>
            <w:proofErr w:type="gramStart"/>
            <w:r w:rsidRPr="005E1941">
              <w:rPr>
                <w:rFonts w:ascii="Times New Roman" w:eastAsia="Times New Roman" w:hAnsi="Times New Roman" w:cs="Times New Roman"/>
                <w:color w:val="000000"/>
                <w:sz w:val="16"/>
                <w:szCs w:val="16"/>
                <w:lang w:eastAsia="it-IT"/>
              </w:rPr>
              <w:t xml:space="preserve">   (</w:t>
            </w:r>
            <w:proofErr w:type="gramEnd"/>
            <w:r w:rsidRPr="005E1941">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F40555B"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Somme rimaste da pagare in c/competenza                     </w:t>
            </w:r>
            <w:proofErr w:type="gramStart"/>
            <w:r w:rsidRPr="005E1941">
              <w:rPr>
                <w:rFonts w:ascii="Times New Roman" w:eastAsia="Times New Roman" w:hAnsi="Times New Roman" w:cs="Times New Roman"/>
                <w:color w:val="000000"/>
                <w:sz w:val="18"/>
                <w:szCs w:val="18"/>
                <w:lang w:eastAsia="it-IT"/>
              </w:rPr>
              <w:t xml:space="preserve">   </w:t>
            </w:r>
            <w:r w:rsidRPr="005E1941">
              <w:rPr>
                <w:rFonts w:ascii="Times New Roman" w:eastAsia="Times New Roman" w:hAnsi="Times New Roman" w:cs="Times New Roman"/>
                <w:color w:val="000000"/>
                <w:sz w:val="16"/>
                <w:szCs w:val="16"/>
                <w:lang w:eastAsia="it-IT"/>
              </w:rPr>
              <w:t>(</w:t>
            </w:r>
            <w:proofErr w:type="gramEnd"/>
            <w:r w:rsidRPr="005E1941">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2174878"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Totale impegnato                        </w:t>
            </w:r>
            <w:proofErr w:type="gramStart"/>
            <w:r w:rsidRPr="005E1941">
              <w:rPr>
                <w:rFonts w:ascii="Times New Roman" w:eastAsia="Times New Roman" w:hAnsi="Times New Roman" w:cs="Times New Roman"/>
                <w:color w:val="000000"/>
                <w:sz w:val="18"/>
                <w:szCs w:val="18"/>
                <w:lang w:eastAsia="it-IT"/>
              </w:rPr>
              <w:t xml:space="preserve">   (</w:t>
            </w:r>
            <w:proofErr w:type="gramEnd"/>
            <w:r w:rsidRPr="005E1941">
              <w:rPr>
                <w:rFonts w:ascii="Times New Roman" w:eastAsia="Times New Roman" w:hAnsi="Times New Roman" w:cs="Times New Roman"/>
                <w:color w:val="000000"/>
                <w:sz w:val="18"/>
                <w:szCs w:val="18"/>
                <w:lang w:eastAsia="it-IT"/>
              </w:rPr>
              <w:t>3) + (4)</w:t>
            </w:r>
          </w:p>
        </w:tc>
      </w:tr>
      <w:tr w:rsidR="006E42A7" w:rsidRPr="005E1941" w14:paraId="309C5D57" w14:textId="77777777" w:rsidTr="005E1941">
        <w:trPr>
          <w:trHeight w:val="480"/>
        </w:trPr>
        <w:tc>
          <w:tcPr>
            <w:tcW w:w="340" w:type="dxa"/>
            <w:tcBorders>
              <w:top w:val="nil"/>
              <w:left w:val="nil"/>
              <w:bottom w:val="nil"/>
              <w:right w:val="nil"/>
            </w:tcBorders>
            <w:shd w:val="clear" w:color="auto" w:fill="auto"/>
            <w:noWrap/>
            <w:vAlign w:val="bottom"/>
            <w:hideMark/>
          </w:tcPr>
          <w:p w14:paraId="346FC7BB"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F4E272D"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441C5CF"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A4E7595"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2.000.000,00</w:t>
            </w:r>
          </w:p>
        </w:tc>
        <w:tc>
          <w:tcPr>
            <w:tcW w:w="1140" w:type="dxa"/>
            <w:tcBorders>
              <w:top w:val="nil"/>
              <w:left w:val="nil"/>
              <w:bottom w:val="single" w:sz="4" w:space="0" w:color="auto"/>
              <w:right w:val="single" w:sz="4" w:space="0" w:color="auto"/>
            </w:tcBorders>
            <w:shd w:val="clear" w:color="auto" w:fill="auto"/>
            <w:noWrap/>
            <w:vAlign w:val="center"/>
            <w:hideMark/>
          </w:tcPr>
          <w:p w14:paraId="0F01B7BD"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2.000.000,00</w:t>
            </w:r>
          </w:p>
        </w:tc>
        <w:tc>
          <w:tcPr>
            <w:tcW w:w="1180" w:type="dxa"/>
            <w:tcBorders>
              <w:top w:val="nil"/>
              <w:left w:val="nil"/>
              <w:bottom w:val="single" w:sz="4" w:space="0" w:color="auto"/>
              <w:right w:val="single" w:sz="4" w:space="0" w:color="auto"/>
            </w:tcBorders>
            <w:shd w:val="clear" w:color="auto" w:fill="auto"/>
            <w:noWrap/>
            <w:vAlign w:val="center"/>
            <w:hideMark/>
          </w:tcPr>
          <w:p w14:paraId="4FF282A2"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867.908,00</w:t>
            </w:r>
          </w:p>
        </w:tc>
        <w:tc>
          <w:tcPr>
            <w:tcW w:w="1340" w:type="dxa"/>
            <w:tcBorders>
              <w:top w:val="nil"/>
              <w:left w:val="nil"/>
              <w:bottom w:val="single" w:sz="4" w:space="0" w:color="auto"/>
              <w:right w:val="single" w:sz="4" w:space="0" w:color="auto"/>
            </w:tcBorders>
            <w:shd w:val="clear" w:color="auto" w:fill="auto"/>
            <w:noWrap/>
            <w:vAlign w:val="center"/>
            <w:hideMark/>
          </w:tcPr>
          <w:p w14:paraId="258A6ACD"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1.132.068,50</w:t>
            </w:r>
          </w:p>
        </w:tc>
        <w:tc>
          <w:tcPr>
            <w:tcW w:w="1140" w:type="dxa"/>
            <w:tcBorders>
              <w:top w:val="nil"/>
              <w:left w:val="nil"/>
              <w:bottom w:val="single" w:sz="4" w:space="0" w:color="auto"/>
              <w:right w:val="single" w:sz="4" w:space="0" w:color="auto"/>
            </w:tcBorders>
            <w:shd w:val="clear" w:color="auto" w:fill="auto"/>
            <w:noWrap/>
            <w:vAlign w:val="center"/>
            <w:hideMark/>
          </w:tcPr>
          <w:p w14:paraId="4A300E2B"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1.999.976,50</w:t>
            </w:r>
          </w:p>
        </w:tc>
      </w:tr>
      <w:tr w:rsidR="006E42A7" w:rsidRPr="005E1941" w14:paraId="14DA8D75" w14:textId="77777777" w:rsidTr="005E1941">
        <w:trPr>
          <w:trHeight w:val="300"/>
        </w:trPr>
        <w:tc>
          <w:tcPr>
            <w:tcW w:w="340" w:type="dxa"/>
            <w:tcBorders>
              <w:top w:val="nil"/>
              <w:left w:val="nil"/>
              <w:bottom w:val="nil"/>
              <w:right w:val="nil"/>
            </w:tcBorders>
            <w:shd w:val="clear" w:color="auto" w:fill="auto"/>
            <w:noWrap/>
            <w:vAlign w:val="bottom"/>
            <w:hideMark/>
          </w:tcPr>
          <w:p w14:paraId="79B5A4A6"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87A7089" w14:textId="77777777" w:rsidR="006E42A7" w:rsidRPr="005E1941" w:rsidRDefault="006E42A7" w:rsidP="005E1941">
            <w:pPr>
              <w:spacing w:after="0" w:line="240" w:lineRule="auto"/>
              <w:rPr>
                <w:rFonts w:ascii="Times New Roman" w:eastAsia="Times New Roman" w:hAnsi="Times New Roman" w:cs="Times New Roman"/>
                <w:b/>
                <w:bCs/>
                <w:color w:val="000000"/>
                <w:sz w:val="18"/>
                <w:szCs w:val="18"/>
                <w:lang w:eastAsia="it-IT"/>
              </w:rPr>
            </w:pPr>
            <w:r w:rsidRPr="005E1941">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C3C17E8" w14:textId="77777777" w:rsidR="006E42A7" w:rsidRPr="005E1941" w:rsidRDefault="006E42A7" w:rsidP="005E1941">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86DD47B"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87D4B2D"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9B9C4AE"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6BB1E0E"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737CC691"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w:t>
            </w:r>
          </w:p>
        </w:tc>
      </w:tr>
      <w:tr w:rsidR="006E42A7" w:rsidRPr="005E1941" w14:paraId="07010FAD" w14:textId="77777777" w:rsidTr="005E1941">
        <w:trPr>
          <w:trHeight w:val="480"/>
        </w:trPr>
        <w:tc>
          <w:tcPr>
            <w:tcW w:w="340" w:type="dxa"/>
            <w:tcBorders>
              <w:top w:val="nil"/>
              <w:left w:val="nil"/>
              <w:bottom w:val="nil"/>
              <w:right w:val="nil"/>
            </w:tcBorders>
            <w:shd w:val="clear" w:color="auto" w:fill="auto"/>
            <w:noWrap/>
            <w:vAlign w:val="bottom"/>
            <w:hideMark/>
          </w:tcPr>
          <w:p w14:paraId="1F7180D2"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067BE6C"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5E1941" w14:paraId="2E28FD2A" w14:textId="77777777" w:rsidTr="005E1941">
        <w:trPr>
          <w:trHeight w:val="330"/>
        </w:trPr>
        <w:tc>
          <w:tcPr>
            <w:tcW w:w="340" w:type="dxa"/>
            <w:tcBorders>
              <w:top w:val="nil"/>
              <w:left w:val="nil"/>
              <w:bottom w:val="nil"/>
              <w:right w:val="nil"/>
            </w:tcBorders>
            <w:shd w:val="clear" w:color="auto" w:fill="auto"/>
            <w:noWrap/>
            <w:vAlign w:val="bottom"/>
            <w:hideMark/>
          </w:tcPr>
          <w:p w14:paraId="4EC31C8A"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2E2AB8EB" w14:textId="77777777" w:rsidR="006E42A7"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804E098" w14:textId="77777777" w:rsidR="006E42A7" w:rsidRPr="0053309E" w:rsidRDefault="006E42A7" w:rsidP="002922BC">
            <w:pPr>
              <w:spacing w:after="0" w:line="240" w:lineRule="auto"/>
              <w:jc w:val="both"/>
              <w:rPr>
                <w:rFonts w:ascii="Times New Roman" w:eastAsia="Times New Roman" w:hAnsi="Times New Roman" w:cs="Times New Roman"/>
                <w:color w:val="000000"/>
                <w:sz w:val="10"/>
                <w:szCs w:val="10"/>
                <w:lang w:eastAsia="it-IT"/>
              </w:rPr>
            </w:pPr>
          </w:p>
        </w:tc>
      </w:tr>
      <w:tr w:rsidR="006E42A7" w:rsidRPr="005E1941" w14:paraId="2DAAAE6D" w14:textId="77777777" w:rsidTr="005E1941">
        <w:trPr>
          <w:trHeight w:val="330"/>
        </w:trPr>
        <w:tc>
          <w:tcPr>
            <w:tcW w:w="340" w:type="dxa"/>
            <w:tcBorders>
              <w:top w:val="nil"/>
              <w:left w:val="nil"/>
              <w:bottom w:val="nil"/>
              <w:right w:val="nil"/>
            </w:tcBorders>
            <w:shd w:val="clear" w:color="auto" w:fill="auto"/>
            <w:noWrap/>
            <w:vAlign w:val="bottom"/>
            <w:hideMark/>
          </w:tcPr>
          <w:p w14:paraId="7584F4D8"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08B1F257"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5E1941" w14:paraId="02909AE3" w14:textId="77777777" w:rsidTr="005E1941">
        <w:trPr>
          <w:trHeight w:val="330"/>
        </w:trPr>
        <w:tc>
          <w:tcPr>
            <w:tcW w:w="340" w:type="dxa"/>
            <w:tcBorders>
              <w:top w:val="nil"/>
              <w:left w:val="nil"/>
              <w:bottom w:val="nil"/>
              <w:right w:val="nil"/>
            </w:tcBorders>
            <w:shd w:val="clear" w:color="auto" w:fill="auto"/>
            <w:noWrap/>
            <w:vAlign w:val="bottom"/>
            <w:hideMark/>
          </w:tcPr>
          <w:p w14:paraId="07F255A1"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BC6A5"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18"/>
                <w:szCs w:val="18"/>
                <w:lang w:eastAsia="it-IT"/>
              </w:rPr>
            </w:pPr>
            <w:r w:rsidRPr="005E1941">
              <w:rPr>
                <w:rFonts w:ascii="Times New Roman" w:eastAsia="Times New Roman" w:hAnsi="Times New Roman" w:cs="Times New Roman"/>
                <w:b/>
                <w:bCs/>
                <w:i/>
                <w:iCs/>
                <w:color w:val="000000"/>
                <w:sz w:val="18"/>
                <w:szCs w:val="18"/>
                <w:lang w:eastAsia="it-IT"/>
              </w:rPr>
              <w:t>INDICATORI DI RISULTATO</w:t>
            </w:r>
          </w:p>
        </w:tc>
      </w:tr>
      <w:tr w:rsidR="006E42A7" w:rsidRPr="005E1941" w14:paraId="700A6ECE" w14:textId="77777777" w:rsidTr="005E1941">
        <w:trPr>
          <w:trHeight w:val="885"/>
        </w:trPr>
        <w:tc>
          <w:tcPr>
            <w:tcW w:w="340" w:type="dxa"/>
            <w:tcBorders>
              <w:top w:val="nil"/>
              <w:left w:val="nil"/>
              <w:bottom w:val="nil"/>
              <w:right w:val="nil"/>
            </w:tcBorders>
            <w:shd w:val="clear" w:color="auto" w:fill="auto"/>
            <w:noWrap/>
            <w:vAlign w:val="center"/>
            <w:hideMark/>
          </w:tcPr>
          <w:p w14:paraId="00929C28"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37D6C06"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DA5E336"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Capacità di liquidazione delle richieste di pagamento pervenute previo controllo delle attività realizzate e verifica di regolarità amministrativa ai sensi della normativa vigente, nei limiti delle disponibilità di bilancio</w:t>
            </w:r>
            <w:r>
              <w:rPr>
                <w:rFonts w:ascii="Times New Roman" w:eastAsia="Times New Roman" w:hAnsi="Times New Roman" w:cs="Times New Roman"/>
                <w:color w:val="000000"/>
                <w:sz w:val="20"/>
                <w:szCs w:val="20"/>
                <w:lang w:eastAsia="it-IT"/>
              </w:rPr>
              <w:t>.</w:t>
            </w:r>
          </w:p>
        </w:tc>
      </w:tr>
      <w:tr w:rsidR="006E42A7" w:rsidRPr="005E1941" w14:paraId="1C8D09CB" w14:textId="77777777" w:rsidTr="005E1941">
        <w:trPr>
          <w:trHeight w:val="795"/>
        </w:trPr>
        <w:tc>
          <w:tcPr>
            <w:tcW w:w="340" w:type="dxa"/>
            <w:tcBorders>
              <w:top w:val="nil"/>
              <w:left w:val="nil"/>
              <w:bottom w:val="nil"/>
              <w:right w:val="nil"/>
            </w:tcBorders>
            <w:shd w:val="clear" w:color="auto" w:fill="auto"/>
            <w:noWrap/>
            <w:vAlign w:val="center"/>
            <w:hideMark/>
          </w:tcPr>
          <w:p w14:paraId="5B49BF3C"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73A37F0"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F80D58B"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xml:space="preserve">SICOGE/protocollo informatico/posta elettronica certificata/altri sistemi di monitoraggio degli interventi. </w:t>
            </w:r>
          </w:p>
        </w:tc>
      </w:tr>
      <w:tr w:rsidR="006E42A7" w:rsidRPr="005E1941" w14:paraId="77B5FD26" w14:textId="77777777" w:rsidTr="005E1941">
        <w:trPr>
          <w:trHeight w:val="1905"/>
        </w:trPr>
        <w:tc>
          <w:tcPr>
            <w:tcW w:w="340" w:type="dxa"/>
            <w:tcBorders>
              <w:top w:val="nil"/>
              <w:left w:val="nil"/>
              <w:bottom w:val="nil"/>
              <w:right w:val="nil"/>
            </w:tcBorders>
            <w:shd w:val="clear" w:color="auto" w:fill="auto"/>
            <w:noWrap/>
            <w:vAlign w:val="center"/>
            <w:hideMark/>
          </w:tcPr>
          <w:p w14:paraId="69BD717B"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3B7797E"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50BC8946" w14:textId="77777777" w:rsidR="006E42A7" w:rsidRPr="005E1941"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Numero di ordini di pagamento/Numero richieste di pagamento/fatture pervenute al Dipartimento entro la chiusura della contabilità dell'esercizio finanziario, nei limiti degli stanziamenti di bilancio</w:t>
            </w:r>
          </w:p>
        </w:tc>
        <w:tc>
          <w:tcPr>
            <w:tcW w:w="1180" w:type="dxa"/>
            <w:tcBorders>
              <w:top w:val="nil"/>
              <w:left w:val="nil"/>
              <w:bottom w:val="single" w:sz="4" w:space="0" w:color="auto"/>
              <w:right w:val="nil"/>
            </w:tcBorders>
            <w:shd w:val="clear" w:color="auto" w:fill="auto"/>
            <w:vAlign w:val="center"/>
            <w:hideMark/>
          </w:tcPr>
          <w:p w14:paraId="6BEB2C9A"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381AF88C"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BDDC36"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Scostamento</w:t>
            </w:r>
          </w:p>
        </w:tc>
      </w:tr>
      <w:tr w:rsidR="006E42A7" w:rsidRPr="005E1941" w14:paraId="25A6917E" w14:textId="77777777" w:rsidTr="005E1941">
        <w:trPr>
          <w:trHeight w:val="701"/>
        </w:trPr>
        <w:tc>
          <w:tcPr>
            <w:tcW w:w="340" w:type="dxa"/>
            <w:tcBorders>
              <w:top w:val="nil"/>
              <w:left w:val="nil"/>
              <w:bottom w:val="nil"/>
              <w:right w:val="nil"/>
            </w:tcBorders>
            <w:shd w:val="clear" w:color="auto" w:fill="auto"/>
            <w:noWrap/>
            <w:vAlign w:val="bottom"/>
            <w:hideMark/>
          </w:tcPr>
          <w:p w14:paraId="1BBD8CA0"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51C8864E" w14:textId="77777777" w:rsidR="006E42A7"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UNITA' DI MISURA  </w:t>
            </w:r>
          </w:p>
          <w:p w14:paraId="14D5304F"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1AB1599"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2B6872B0"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61049730"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828F0B2"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0</w:t>
            </w:r>
          </w:p>
        </w:tc>
      </w:tr>
    </w:tbl>
    <w:p w14:paraId="0228446D"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5E1941" w14:paraId="4F1DB3BC" w14:textId="77777777" w:rsidTr="005E1941">
        <w:trPr>
          <w:trHeight w:val="405"/>
        </w:trPr>
        <w:tc>
          <w:tcPr>
            <w:tcW w:w="340" w:type="dxa"/>
            <w:tcBorders>
              <w:top w:val="nil"/>
              <w:left w:val="nil"/>
              <w:bottom w:val="nil"/>
              <w:right w:val="nil"/>
            </w:tcBorders>
            <w:shd w:val="clear" w:color="auto" w:fill="auto"/>
            <w:noWrap/>
            <w:vAlign w:val="bottom"/>
            <w:hideMark/>
          </w:tcPr>
          <w:p w14:paraId="5DD5BF2B" w14:textId="77777777" w:rsidR="006E42A7" w:rsidRPr="005E1941" w:rsidRDefault="006E42A7" w:rsidP="005E1941">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13CFF4"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28"/>
                <w:szCs w:val="28"/>
                <w:lang w:eastAsia="it-IT"/>
              </w:rPr>
            </w:pPr>
            <w:r w:rsidRPr="005E1941">
              <w:rPr>
                <w:rFonts w:ascii="Times New Roman" w:eastAsia="Times New Roman" w:hAnsi="Times New Roman" w:cs="Times New Roman"/>
                <w:b/>
                <w:bCs/>
                <w:i/>
                <w:iCs/>
                <w:color w:val="000000"/>
                <w:sz w:val="28"/>
                <w:szCs w:val="28"/>
                <w:lang w:eastAsia="it-IT"/>
              </w:rPr>
              <w:t>SCHEDA OBIETTIVO</w:t>
            </w:r>
          </w:p>
        </w:tc>
      </w:tr>
      <w:tr w:rsidR="006E42A7" w:rsidRPr="005E1941" w14:paraId="475839B5" w14:textId="77777777" w:rsidTr="005E1941">
        <w:trPr>
          <w:trHeight w:val="435"/>
        </w:trPr>
        <w:tc>
          <w:tcPr>
            <w:tcW w:w="340" w:type="dxa"/>
            <w:tcBorders>
              <w:top w:val="nil"/>
              <w:left w:val="nil"/>
              <w:bottom w:val="nil"/>
              <w:right w:val="nil"/>
            </w:tcBorders>
            <w:shd w:val="clear" w:color="auto" w:fill="auto"/>
            <w:noWrap/>
            <w:vAlign w:val="center"/>
            <w:hideMark/>
          </w:tcPr>
          <w:p w14:paraId="418502F2"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6CEDAFA"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8B37339"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24 - Diritti sociali, politiche sociali e famiglia</w:t>
            </w:r>
          </w:p>
        </w:tc>
      </w:tr>
      <w:tr w:rsidR="006E42A7" w:rsidRPr="005E1941" w14:paraId="151430BD" w14:textId="77777777" w:rsidTr="005E1941">
        <w:trPr>
          <w:trHeight w:val="630"/>
        </w:trPr>
        <w:tc>
          <w:tcPr>
            <w:tcW w:w="340" w:type="dxa"/>
            <w:tcBorders>
              <w:top w:val="nil"/>
              <w:left w:val="nil"/>
              <w:bottom w:val="nil"/>
              <w:right w:val="nil"/>
            </w:tcBorders>
            <w:shd w:val="clear" w:color="auto" w:fill="auto"/>
            <w:noWrap/>
            <w:vAlign w:val="center"/>
            <w:hideMark/>
          </w:tcPr>
          <w:p w14:paraId="1EAAB317"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5A54722"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0A6ABA9"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24.5 - Famiglia, pari opportunità e situazioni di disagio</w:t>
            </w:r>
          </w:p>
        </w:tc>
      </w:tr>
      <w:tr w:rsidR="006E42A7" w:rsidRPr="005E1941" w14:paraId="64B4FD8A" w14:textId="77777777" w:rsidTr="005E1941">
        <w:trPr>
          <w:trHeight w:val="375"/>
        </w:trPr>
        <w:tc>
          <w:tcPr>
            <w:tcW w:w="340" w:type="dxa"/>
            <w:tcBorders>
              <w:top w:val="nil"/>
              <w:left w:val="nil"/>
              <w:bottom w:val="nil"/>
              <w:right w:val="nil"/>
            </w:tcBorders>
            <w:shd w:val="clear" w:color="auto" w:fill="auto"/>
            <w:noWrap/>
            <w:vAlign w:val="center"/>
            <w:hideMark/>
          </w:tcPr>
          <w:p w14:paraId="429E7AEF"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4DEF19C"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7E7DA79"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xml:space="preserve">12 - Innovazione tecnologica e trasformazione digitale </w:t>
            </w:r>
          </w:p>
        </w:tc>
      </w:tr>
      <w:tr w:rsidR="006E42A7" w:rsidRPr="005E1941" w14:paraId="508DFC9C" w14:textId="77777777" w:rsidTr="005E1941">
        <w:trPr>
          <w:trHeight w:val="228"/>
        </w:trPr>
        <w:tc>
          <w:tcPr>
            <w:tcW w:w="340" w:type="dxa"/>
            <w:tcBorders>
              <w:top w:val="nil"/>
              <w:left w:val="nil"/>
              <w:bottom w:val="nil"/>
              <w:right w:val="nil"/>
            </w:tcBorders>
            <w:shd w:val="clear" w:color="auto" w:fill="auto"/>
            <w:noWrap/>
            <w:vAlign w:val="center"/>
            <w:hideMark/>
          </w:tcPr>
          <w:p w14:paraId="0E6F9012"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8F6BC75"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CA8BE00"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w:t>
            </w:r>
          </w:p>
        </w:tc>
      </w:tr>
      <w:tr w:rsidR="006E42A7" w:rsidRPr="005E1941" w14:paraId="78DD7BDD" w14:textId="77777777" w:rsidTr="005E1941">
        <w:trPr>
          <w:trHeight w:val="275"/>
        </w:trPr>
        <w:tc>
          <w:tcPr>
            <w:tcW w:w="340" w:type="dxa"/>
            <w:tcBorders>
              <w:top w:val="nil"/>
              <w:left w:val="nil"/>
              <w:bottom w:val="nil"/>
              <w:right w:val="nil"/>
            </w:tcBorders>
            <w:shd w:val="clear" w:color="auto" w:fill="auto"/>
            <w:noWrap/>
            <w:vAlign w:val="center"/>
            <w:hideMark/>
          </w:tcPr>
          <w:p w14:paraId="7220DB1D"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82DDB2"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47FE0BD"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w:t>
            </w:r>
          </w:p>
        </w:tc>
      </w:tr>
      <w:tr w:rsidR="006E42A7" w:rsidRPr="005E1941" w14:paraId="0140BF6F" w14:textId="77777777" w:rsidTr="005E1941">
        <w:trPr>
          <w:trHeight w:val="1485"/>
        </w:trPr>
        <w:tc>
          <w:tcPr>
            <w:tcW w:w="340" w:type="dxa"/>
            <w:tcBorders>
              <w:top w:val="nil"/>
              <w:left w:val="nil"/>
              <w:bottom w:val="nil"/>
              <w:right w:val="nil"/>
            </w:tcBorders>
            <w:shd w:val="clear" w:color="auto" w:fill="auto"/>
            <w:noWrap/>
            <w:vAlign w:val="center"/>
            <w:hideMark/>
          </w:tcPr>
          <w:p w14:paraId="63E5B8E1"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EF289A5"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9976D16"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Prosecuzione delle attività per la realizzazione di una piattaforma di raccolta delle firme digitali da utilizzare per gli adempimenti di cui all'articolo 8 della legge 25 maggio 1970, n. 352, con l’obiettivo di contribuire alla rimozione degli ostacoli che impediscono la piena inclusione sociale delle persone con disabilità e di garantire così il diritto alla partecipazione democratica (art. 1, commi 341 e 342, della legge 30 dicembre 2020, n. 178).</w:t>
            </w:r>
          </w:p>
        </w:tc>
      </w:tr>
      <w:tr w:rsidR="006E42A7" w:rsidRPr="005E1941" w14:paraId="26D7C4B2" w14:textId="77777777" w:rsidTr="005E1941">
        <w:trPr>
          <w:trHeight w:val="1485"/>
        </w:trPr>
        <w:tc>
          <w:tcPr>
            <w:tcW w:w="340" w:type="dxa"/>
            <w:tcBorders>
              <w:top w:val="nil"/>
              <w:left w:val="nil"/>
              <w:bottom w:val="nil"/>
              <w:right w:val="nil"/>
            </w:tcBorders>
            <w:shd w:val="clear" w:color="auto" w:fill="auto"/>
            <w:noWrap/>
            <w:vAlign w:val="center"/>
            <w:hideMark/>
          </w:tcPr>
          <w:p w14:paraId="2BFCC205"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AABF23E"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178EAE2"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Attività relative all’avvio del coordinamento delle azioni, iniziative ed opere programmate per la realizzazione della piattaforma di raccolta delle firme e dei dati di cui all’articolo 8 della legge 25 maggio 1970, n. 352 in forma digitale (cd. "Piattaforma Referendum digitale").</w:t>
            </w:r>
          </w:p>
        </w:tc>
      </w:tr>
      <w:tr w:rsidR="006E42A7" w:rsidRPr="005E1941" w14:paraId="0684B846" w14:textId="77777777" w:rsidTr="005E1941">
        <w:trPr>
          <w:trHeight w:val="360"/>
        </w:trPr>
        <w:tc>
          <w:tcPr>
            <w:tcW w:w="340" w:type="dxa"/>
            <w:tcBorders>
              <w:top w:val="nil"/>
              <w:left w:val="nil"/>
              <w:bottom w:val="nil"/>
              <w:right w:val="nil"/>
            </w:tcBorders>
            <w:shd w:val="clear" w:color="auto" w:fill="auto"/>
            <w:noWrap/>
            <w:vAlign w:val="bottom"/>
            <w:hideMark/>
          </w:tcPr>
          <w:p w14:paraId="3EA1A1B4"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9C54357"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FB54F59"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Cap. 513</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B1F500"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B1101F3"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Consuntivo 2023</w:t>
            </w:r>
          </w:p>
        </w:tc>
      </w:tr>
      <w:tr w:rsidR="006E42A7" w:rsidRPr="005E1941" w14:paraId="55A29F3A" w14:textId="77777777" w:rsidTr="005E1941">
        <w:trPr>
          <w:trHeight w:val="1125"/>
        </w:trPr>
        <w:tc>
          <w:tcPr>
            <w:tcW w:w="340" w:type="dxa"/>
            <w:tcBorders>
              <w:top w:val="nil"/>
              <w:left w:val="nil"/>
              <w:bottom w:val="nil"/>
              <w:right w:val="nil"/>
            </w:tcBorders>
            <w:shd w:val="clear" w:color="auto" w:fill="auto"/>
            <w:noWrap/>
            <w:vAlign w:val="bottom"/>
            <w:hideMark/>
          </w:tcPr>
          <w:p w14:paraId="2C9E059C"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54A03A5"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37A9FD7"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252DF35"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Stanziamento iniziale di competenza        </w:t>
            </w:r>
            <w:proofErr w:type="gramStart"/>
            <w:r w:rsidRPr="005E1941">
              <w:rPr>
                <w:rFonts w:ascii="Times New Roman" w:eastAsia="Times New Roman" w:hAnsi="Times New Roman" w:cs="Times New Roman"/>
                <w:color w:val="000000"/>
                <w:sz w:val="18"/>
                <w:szCs w:val="18"/>
                <w:lang w:eastAsia="it-IT"/>
              </w:rPr>
              <w:t xml:space="preserve">  </w:t>
            </w:r>
            <w:r w:rsidRPr="005E1941">
              <w:rPr>
                <w:rFonts w:ascii="Times New Roman" w:eastAsia="Times New Roman" w:hAnsi="Times New Roman" w:cs="Times New Roman"/>
                <w:color w:val="000000"/>
                <w:sz w:val="16"/>
                <w:szCs w:val="16"/>
                <w:lang w:eastAsia="it-IT"/>
              </w:rPr>
              <w:t xml:space="preserve"> (</w:t>
            </w:r>
            <w:proofErr w:type="gramEnd"/>
            <w:r w:rsidRPr="005E1941">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5049E7DE"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Stanziamento definitivo di competenza                    </w:t>
            </w:r>
            <w:proofErr w:type="gramStart"/>
            <w:r w:rsidRPr="005E1941">
              <w:rPr>
                <w:rFonts w:ascii="Times New Roman" w:eastAsia="Times New Roman" w:hAnsi="Times New Roman" w:cs="Times New Roman"/>
                <w:color w:val="000000"/>
                <w:sz w:val="18"/>
                <w:szCs w:val="18"/>
                <w:lang w:eastAsia="it-IT"/>
              </w:rPr>
              <w:t xml:space="preserve">  </w:t>
            </w:r>
            <w:r w:rsidRPr="005E1941">
              <w:rPr>
                <w:rFonts w:ascii="Times New Roman" w:eastAsia="Times New Roman" w:hAnsi="Times New Roman" w:cs="Times New Roman"/>
                <w:color w:val="000000"/>
                <w:sz w:val="16"/>
                <w:szCs w:val="16"/>
                <w:lang w:eastAsia="it-IT"/>
              </w:rPr>
              <w:t xml:space="preserve"> (</w:t>
            </w:r>
            <w:proofErr w:type="gramEnd"/>
            <w:r w:rsidRPr="005E1941">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E5113E7"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Pagamento c/competenza</w:t>
            </w:r>
            <w:r w:rsidRPr="005E1941">
              <w:rPr>
                <w:rFonts w:ascii="Times New Roman" w:eastAsia="Times New Roman" w:hAnsi="Times New Roman" w:cs="Times New Roman"/>
                <w:color w:val="000000"/>
                <w:sz w:val="16"/>
                <w:szCs w:val="16"/>
                <w:lang w:eastAsia="it-IT"/>
              </w:rPr>
              <w:t xml:space="preserve">                    </w:t>
            </w:r>
            <w:proofErr w:type="gramStart"/>
            <w:r w:rsidRPr="005E1941">
              <w:rPr>
                <w:rFonts w:ascii="Times New Roman" w:eastAsia="Times New Roman" w:hAnsi="Times New Roman" w:cs="Times New Roman"/>
                <w:color w:val="000000"/>
                <w:sz w:val="16"/>
                <w:szCs w:val="16"/>
                <w:lang w:eastAsia="it-IT"/>
              </w:rPr>
              <w:t xml:space="preserve">   (</w:t>
            </w:r>
            <w:proofErr w:type="gramEnd"/>
            <w:r w:rsidRPr="005E1941">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4775601B"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Somme rimaste da pagare in c/competenza                     </w:t>
            </w:r>
            <w:proofErr w:type="gramStart"/>
            <w:r w:rsidRPr="005E1941">
              <w:rPr>
                <w:rFonts w:ascii="Times New Roman" w:eastAsia="Times New Roman" w:hAnsi="Times New Roman" w:cs="Times New Roman"/>
                <w:color w:val="000000"/>
                <w:sz w:val="18"/>
                <w:szCs w:val="18"/>
                <w:lang w:eastAsia="it-IT"/>
              </w:rPr>
              <w:t xml:space="preserve">   </w:t>
            </w:r>
            <w:r w:rsidRPr="005E1941">
              <w:rPr>
                <w:rFonts w:ascii="Times New Roman" w:eastAsia="Times New Roman" w:hAnsi="Times New Roman" w:cs="Times New Roman"/>
                <w:color w:val="000000"/>
                <w:sz w:val="16"/>
                <w:szCs w:val="16"/>
                <w:lang w:eastAsia="it-IT"/>
              </w:rPr>
              <w:t>(</w:t>
            </w:r>
            <w:proofErr w:type="gramEnd"/>
            <w:r w:rsidRPr="005E1941">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CF4C7D1"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Totale impegnato                        </w:t>
            </w:r>
            <w:proofErr w:type="gramStart"/>
            <w:r w:rsidRPr="005E1941">
              <w:rPr>
                <w:rFonts w:ascii="Times New Roman" w:eastAsia="Times New Roman" w:hAnsi="Times New Roman" w:cs="Times New Roman"/>
                <w:color w:val="000000"/>
                <w:sz w:val="18"/>
                <w:szCs w:val="18"/>
                <w:lang w:eastAsia="it-IT"/>
              </w:rPr>
              <w:t xml:space="preserve">   (</w:t>
            </w:r>
            <w:proofErr w:type="gramEnd"/>
            <w:r w:rsidRPr="005E1941">
              <w:rPr>
                <w:rFonts w:ascii="Times New Roman" w:eastAsia="Times New Roman" w:hAnsi="Times New Roman" w:cs="Times New Roman"/>
                <w:color w:val="000000"/>
                <w:sz w:val="18"/>
                <w:szCs w:val="18"/>
                <w:lang w:eastAsia="it-IT"/>
              </w:rPr>
              <w:t>3) + (4)</w:t>
            </w:r>
          </w:p>
        </w:tc>
      </w:tr>
      <w:tr w:rsidR="006E42A7" w:rsidRPr="005E1941" w14:paraId="219CD70D" w14:textId="77777777" w:rsidTr="005E1941">
        <w:trPr>
          <w:trHeight w:val="480"/>
        </w:trPr>
        <w:tc>
          <w:tcPr>
            <w:tcW w:w="340" w:type="dxa"/>
            <w:tcBorders>
              <w:top w:val="nil"/>
              <w:left w:val="nil"/>
              <w:bottom w:val="nil"/>
              <w:right w:val="nil"/>
            </w:tcBorders>
            <w:shd w:val="clear" w:color="auto" w:fill="auto"/>
            <w:noWrap/>
            <w:vAlign w:val="bottom"/>
            <w:hideMark/>
          </w:tcPr>
          <w:p w14:paraId="5AC3491D"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0D8BD99"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5EE44D0"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0D2BC2E"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100.000,00</w:t>
            </w:r>
          </w:p>
        </w:tc>
        <w:tc>
          <w:tcPr>
            <w:tcW w:w="1140" w:type="dxa"/>
            <w:tcBorders>
              <w:top w:val="nil"/>
              <w:left w:val="nil"/>
              <w:bottom w:val="single" w:sz="4" w:space="0" w:color="auto"/>
              <w:right w:val="single" w:sz="4" w:space="0" w:color="auto"/>
            </w:tcBorders>
            <w:shd w:val="clear" w:color="auto" w:fill="auto"/>
            <w:noWrap/>
            <w:vAlign w:val="center"/>
            <w:hideMark/>
          </w:tcPr>
          <w:p w14:paraId="2F89D14E"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100.000,00</w:t>
            </w:r>
          </w:p>
        </w:tc>
        <w:tc>
          <w:tcPr>
            <w:tcW w:w="1180" w:type="dxa"/>
            <w:tcBorders>
              <w:top w:val="nil"/>
              <w:left w:val="nil"/>
              <w:bottom w:val="single" w:sz="4" w:space="0" w:color="auto"/>
              <w:right w:val="single" w:sz="4" w:space="0" w:color="auto"/>
            </w:tcBorders>
            <w:shd w:val="clear" w:color="auto" w:fill="auto"/>
            <w:noWrap/>
            <w:vAlign w:val="center"/>
            <w:hideMark/>
          </w:tcPr>
          <w:p w14:paraId="552F77B3"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90FF59E"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99.910,68</w:t>
            </w:r>
          </w:p>
        </w:tc>
        <w:tc>
          <w:tcPr>
            <w:tcW w:w="1140" w:type="dxa"/>
            <w:tcBorders>
              <w:top w:val="nil"/>
              <w:left w:val="nil"/>
              <w:bottom w:val="single" w:sz="4" w:space="0" w:color="auto"/>
              <w:right w:val="single" w:sz="4" w:space="0" w:color="auto"/>
            </w:tcBorders>
            <w:shd w:val="clear" w:color="auto" w:fill="auto"/>
            <w:noWrap/>
            <w:vAlign w:val="center"/>
            <w:hideMark/>
          </w:tcPr>
          <w:p w14:paraId="144E79A1"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99.910,68</w:t>
            </w:r>
          </w:p>
        </w:tc>
      </w:tr>
      <w:tr w:rsidR="006E42A7" w:rsidRPr="005E1941" w14:paraId="5F4646A8" w14:textId="77777777" w:rsidTr="005E1941">
        <w:trPr>
          <w:trHeight w:val="300"/>
        </w:trPr>
        <w:tc>
          <w:tcPr>
            <w:tcW w:w="340" w:type="dxa"/>
            <w:tcBorders>
              <w:top w:val="nil"/>
              <w:left w:val="nil"/>
              <w:bottom w:val="nil"/>
              <w:right w:val="nil"/>
            </w:tcBorders>
            <w:shd w:val="clear" w:color="auto" w:fill="auto"/>
            <w:noWrap/>
            <w:vAlign w:val="bottom"/>
            <w:hideMark/>
          </w:tcPr>
          <w:p w14:paraId="18F2E517"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394B7541" w14:textId="77777777" w:rsidR="006E42A7" w:rsidRPr="005E1941" w:rsidRDefault="006E42A7" w:rsidP="005E1941">
            <w:pPr>
              <w:spacing w:after="0" w:line="240" w:lineRule="auto"/>
              <w:rPr>
                <w:rFonts w:ascii="Times New Roman" w:eastAsia="Times New Roman" w:hAnsi="Times New Roman" w:cs="Times New Roman"/>
                <w:b/>
                <w:bCs/>
                <w:color w:val="000000"/>
                <w:sz w:val="18"/>
                <w:szCs w:val="18"/>
                <w:lang w:eastAsia="it-IT"/>
              </w:rPr>
            </w:pPr>
            <w:r w:rsidRPr="005E1941">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EDE068C" w14:textId="77777777" w:rsidR="006E42A7" w:rsidRPr="005E1941" w:rsidRDefault="006E42A7" w:rsidP="005E1941">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6ADEAB9"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19128816"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6FB7567"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7D3E036"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64D51C3"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w:t>
            </w:r>
          </w:p>
        </w:tc>
      </w:tr>
      <w:tr w:rsidR="006E42A7" w:rsidRPr="005E1941" w14:paraId="5CDD3FB1" w14:textId="77777777" w:rsidTr="005E1941">
        <w:trPr>
          <w:trHeight w:val="480"/>
        </w:trPr>
        <w:tc>
          <w:tcPr>
            <w:tcW w:w="340" w:type="dxa"/>
            <w:tcBorders>
              <w:top w:val="nil"/>
              <w:left w:val="nil"/>
              <w:bottom w:val="nil"/>
              <w:right w:val="nil"/>
            </w:tcBorders>
            <w:shd w:val="clear" w:color="auto" w:fill="auto"/>
            <w:noWrap/>
            <w:vAlign w:val="bottom"/>
            <w:hideMark/>
          </w:tcPr>
          <w:p w14:paraId="26118A4D"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09F37BB3"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5E1941" w14:paraId="5E72C4B4" w14:textId="77777777" w:rsidTr="005E1941">
        <w:trPr>
          <w:trHeight w:val="330"/>
        </w:trPr>
        <w:tc>
          <w:tcPr>
            <w:tcW w:w="340" w:type="dxa"/>
            <w:tcBorders>
              <w:top w:val="nil"/>
              <w:left w:val="nil"/>
              <w:bottom w:val="nil"/>
              <w:right w:val="nil"/>
            </w:tcBorders>
            <w:shd w:val="clear" w:color="auto" w:fill="auto"/>
            <w:noWrap/>
            <w:vAlign w:val="bottom"/>
            <w:hideMark/>
          </w:tcPr>
          <w:p w14:paraId="2EE155F3"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15AB0D4B" w14:textId="77777777" w:rsidR="006E42A7"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5E29AAB2" w14:textId="77777777" w:rsidR="006E42A7" w:rsidRPr="003477F2" w:rsidRDefault="006E42A7" w:rsidP="002922BC">
            <w:pPr>
              <w:spacing w:after="0" w:line="240" w:lineRule="auto"/>
              <w:jc w:val="both"/>
              <w:rPr>
                <w:rFonts w:ascii="Times New Roman" w:eastAsia="Times New Roman" w:hAnsi="Times New Roman" w:cs="Times New Roman"/>
                <w:color w:val="000000"/>
                <w:sz w:val="10"/>
                <w:szCs w:val="10"/>
                <w:lang w:eastAsia="it-IT"/>
              </w:rPr>
            </w:pPr>
          </w:p>
          <w:p w14:paraId="7F864E32" w14:textId="77777777" w:rsidR="006E42A7" w:rsidRPr="0053309E" w:rsidRDefault="006E42A7" w:rsidP="002922BC">
            <w:pPr>
              <w:spacing w:after="0" w:line="240" w:lineRule="auto"/>
              <w:jc w:val="both"/>
              <w:rPr>
                <w:rFonts w:ascii="Times New Roman" w:eastAsia="Times New Roman" w:hAnsi="Times New Roman" w:cs="Times New Roman"/>
                <w:color w:val="000000"/>
                <w:sz w:val="10"/>
                <w:szCs w:val="10"/>
                <w:lang w:eastAsia="it-IT"/>
              </w:rPr>
            </w:pPr>
          </w:p>
        </w:tc>
      </w:tr>
      <w:tr w:rsidR="006E42A7" w:rsidRPr="005E1941" w14:paraId="010E2AFE" w14:textId="77777777" w:rsidTr="005E1941">
        <w:trPr>
          <w:trHeight w:val="330"/>
        </w:trPr>
        <w:tc>
          <w:tcPr>
            <w:tcW w:w="340" w:type="dxa"/>
            <w:tcBorders>
              <w:top w:val="nil"/>
              <w:left w:val="nil"/>
              <w:bottom w:val="nil"/>
              <w:right w:val="nil"/>
            </w:tcBorders>
            <w:shd w:val="clear" w:color="auto" w:fill="auto"/>
            <w:noWrap/>
            <w:vAlign w:val="bottom"/>
            <w:hideMark/>
          </w:tcPr>
          <w:p w14:paraId="73F126FF"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0571FD46"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5E1941" w14:paraId="09E076DE" w14:textId="77777777" w:rsidTr="005E1941">
        <w:trPr>
          <w:trHeight w:val="330"/>
        </w:trPr>
        <w:tc>
          <w:tcPr>
            <w:tcW w:w="340" w:type="dxa"/>
            <w:tcBorders>
              <w:top w:val="nil"/>
              <w:left w:val="nil"/>
              <w:bottom w:val="nil"/>
              <w:right w:val="nil"/>
            </w:tcBorders>
            <w:shd w:val="clear" w:color="auto" w:fill="auto"/>
            <w:noWrap/>
            <w:vAlign w:val="bottom"/>
            <w:hideMark/>
          </w:tcPr>
          <w:p w14:paraId="17940D78"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D57B1B"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18"/>
                <w:szCs w:val="18"/>
                <w:lang w:eastAsia="it-IT"/>
              </w:rPr>
            </w:pPr>
            <w:r w:rsidRPr="005E1941">
              <w:rPr>
                <w:rFonts w:ascii="Times New Roman" w:eastAsia="Times New Roman" w:hAnsi="Times New Roman" w:cs="Times New Roman"/>
                <w:b/>
                <w:bCs/>
                <w:i/>
                <w:iCs/>
                <w:color w:val="000000"/>
                <w:sz w:val="18"/>
                <w:szCs w:val="18"/>
                <w:lang w:eastAsia="it-IT"/>
              </w:rPr>
              <w:t>INDICATORI DI RISULTATO</w:t>
            </w:r>
          </w:p>
        </w:tc>
      </w:tr>
      <w:tr w:rsidR="006E42A7" w:rsidRPr="005E1941" w14:paraId="397E2203" w14:textId="77777777" w:rsidTr="005E1941">
        <w:trPr>
          <w:trHeight w:val="885"/>
        </w:trPr>
        <w:tc>
          <w:tcPr>
            <w:tcW w:w="340" w:type="dxa"/>
            <w:tcBorders>
              <w:top w:val="nil"/>
              <w:left w:val="nil"/>
              <w:bottom w:val="nil"/>
              <w:right w:val="nil"/>
            </w:tcBorders>
            <w:shd w:val="clear" w:color="auto" w:fill="auto"/>
            <w:noWrap/>
            <w:vAlign w:val="center"/>
            <w:hideMark/>
          </w:tcPr>
          <w:p w14:paraId="033CD963"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06C65AC"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9854A3E" w14:textId="77777777" w:rsidR="006E42A7" w:rsidRPr="005E1941"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Capacità di avviare progetti, iniziative e attività nell’ambito delle politiche di settore rispetto al totale dei progetti, iniziative e attività programmati.</w:t>
            </w:r>
          </w:p>
        </w:tc>
      </w:tr>
      <w:tr w:rsidR="006E42A7" w:rsidRPr="005E1941" w14:paraId="04BD5AC9" w14:textId="77777777" w:rsidTr="005E1941">
        <w:trPr>
          <w:trHeight w:val="675"/>
        </w:trPr>
        <w:tc>
          <w:tcPr>
            <w:tcW w:w="340" w:type="dxa"/>
            <w:tcBorders>
              <w:top w:val="nil"/>
              <w:left w:val="nil"/>
              <w:bottom w:val="nil"/>
              <w:right w:val="nil"/>
            </w:tcBorders>
            <w:shd w:val="clear" w:color="auto" w:fill="auto"/>
            <w:noWrap/>
            <w:vAlign w:val="center"/>
            <w:hideMark/>
          </w:tcPr>
          <w:p w14:paraId="36EB9FBD"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85BD68D"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6429E3D" w14:textId="77777777" w:rsidR="006E42A7" w:rsidRPr="005E1941"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xml:space="preserve">SICOGE/protocollo informatico/posta elettronica certificata/altri sistemi di monitoraggio degli interventi. </w:t>
            </w:r>
          </w:p>
        </w:tc>
      </w:tr>
      <w:tr w:rsidR="006E42A7" w:rsidRPr="005E1941" w14:paraId="14245AE1" w14:textId="77777777" w:rsidTr="005E1941">
        <w:trPr>
          <w:trHeight w:val="1553"/>
        </w:trPr>
        <w:tc>
          <w:tcPr>
            <w:tcW w:w="340" w:type="dxa"/>
            <w:tcBorders>
              <w:top w:val="nil"/>
              <w:left w:val="nil"/>
              <w:bottom w:val="nil"/>
              <w:right w:val="nil"/>
            </w:tcBorders>
            <w:shd w:val="clear" w:color="auto" w:fill="auto"/>
            <w:noWrap/>
            <w:vAlign w:val="center"/>
            <w:hideMark/>
          </w:tcPr>
          <w:p w14:paraId="6F509594"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1873054"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A55A6CF" w14:textId="77777777" w:rsidR="006E42A7" w:rsidRPr="005E1941"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N. progetti, iniziative e attività avviati / N. totale dei progetti, iniziative e attività programmati nella Direttiva generale annuale dell'Autorità politica di riferimento</w:t>
            </w:r>
          </w:p>
        </w:tc>
        <w:tc>
          <w:tcPr>
            <w:tcW w:w="1180" w:type="dxa"/>
            <w:tcBorders>
              <w:top w:val="nil"/>
              <w:left w:val="nil"/>
              <w:bottom w:val="single" w:sz="4" w:space="0" w:color="auto"/>
              <w:right w:val="nil"/>
            </w:tcBorders>
            <w:shd w:val="clear" w:color="auto" w:fill="auto"/>
            <w:vAlign w:val="center"/>
            <w:hideMark/>
          </w:tcPr>
          <w:p w14:paraId="02ED380F"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18C42C2"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CE9E5DE"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Scostamento</w:t>
            </w:r>
          </w:p>
        </w:tc>
      </w:tr>
      <w:tr w:rsidR="006E42A7" w:rsidRPr="005E1941" w14:paraId="7BE1BB40" w14:textId="77777777" w:rsidTr="005E1941">
        <w:trPr>
          <w:trHeight w:val="631"/>
        </w:trPr>
        <w:tc>
          <w:tcPr>
            <w:tcW w:w="340" w:type="dxa"/>
            <w:tcBorders>
              <w:top w:val="nil"/>
              <w:left w:val="nil"/>
              <w:bottom w:val="nil"/>
              <w:right w:val="nil"/>
            </w:tcBorders>
            <w:shd w:val="clear" w:color="auto" w:fill="auto"/>
            <w:noWrap/>
            <w:vAlign w:val="bottom"/>
            <w:hideMark/>
          </w:tcPr>
          <w:p w14:paraId="51BF2C6C"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E181E67" w14:textId="77777777" w:rsidR="006E42A7"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UNITA' DI MISURA  </w:t>
            </w:r>
          </w:p>
          <w:p w14:paraId="6E530FDC"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3945ED7"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6E071194"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203A52CE"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8875C02"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0</w:t>
            </w:r>
          </w:p>
        </w:tc>
      </w:tr>
    </w:tbl>
    <w:p w14:paraId="1DD97047"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776" w:type="dxa"/>
        <w:tblCellMar>
          <w:left w:w="70" w:type="dxa"/>
          <w:right w:w="70" w:type="dxa"/>
        </w:tblCellMar>
        <w:tblLook w:val="04A0" w:firstRow="1" w:lastRow="0" w:firstColumn="1" w:lastColumn="0" w:noHBand="0" w:noVBand="1"/>
      </w:tblPr>
      <w:tblGrid>
        <w:gridCol w:w="339"/>
        <w:gridCol w:w="2709"/>
        <w:gridCol w:w="535"/>
        <w:gridCol w:w="1226"/>
        <w:gridCol w:w="1283"/>
        <w:gridCol w:w="1185"/>
        <w:gridCol w:w="1228"/>
        <w:gridCol w:w="1271"/>
      </w:tblGrid>
      <w:tr w:rsidR="006E42A7" w:rsidRPr="005E1941" w14:paraId="3C1D29BD" w14:textId="77777777" w:rsidTr="006A0348">
        <w:trPr>
          <w:trHeight w:val="405"/>
        </w:trPr>
        <w:tc>
          <w:tcPr>
            <w:tcW w:w="339" w:type="dxa"/>
            <w:tcBorders>
              <w:top w:val="nil"/>
              <w:left w:val="nil"/>
              <w:bottom w:val="nil"/>
              <w:right w:val="nil"/>
            </w:tcBorders>
            <w:shd w:val="clear" w:color="auto" w:fill="auto"/>
            <w:noWrap/>
            <w:vAlign w:val="bottom"/>
            <w:hideMark/>
          </w:tcPr>
          <w:p w14:paraId="39B5082B" w14:textId="77777777" w:rsidR="006E42A7" w:rsidRPr="005E1941" w:rsidRDefault="006E42A7" w:rsidP="005E1941">
            <w:pPr>
              <w:spacing w:after="0" w:line="240" w:lineRule="auto"/>
              <w:rPr>
                <w:rFonts w:ascii="Times New Roman" w:eastAsia="Times New Roman" w:hAnsi="Times New Roman" w:cs="Times New Roman"/>
                <w:sz w:val="24"/>
                <w:szCs w:val="24"/>
                <w:lang w:eastAsia="it-IT"/>
              </w:rPr>
            </w:pPr>
          </w:p>
        </w:tc>
        <w:tc>
          <w:tcPr>
            <w:tcW w:w="9437"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7322F"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28"/>
                <w:szCs w:val="28"/>
                <w:lang w:eastAsia="it-IT"/>
              </w:rPr>
            </w:pPr>
            <w:r w:rsidRPr="005E1941">
              <w:rPr>
                <w:rFonts w:ascii="Times New Roman" w:eastAsia="Times New Roman" w:hAnsi="Times New Roman" w:cs="Times New Roman"/>
                <w:b/>
                <w:bCs/>
                <w:i/>
                <w:iCs/>
                <w:color w:val="000000"/>
                <w:sz w:val="28"/>
                <w:szCs w:val="28"/>
                <w:lang w:eastAsia="it-IT"/>
              </w:rPr>
              <w:t>SCHEDA OBIETTIVO</w:t>
            </w:r>
          </w:p>
        </w:tc>
      </w:tr>
      <w:tr w:rsidR="006E42A7" w:rsidRPr="005E1941" w14:paraId="6F87200A" w14:textId="77777777" w:rsidTr="006A0348">
        <w:trPr>
          <w:trHeight w:val="562"/>
        </w:trPr>
        <w:tc>
          <w:tcPr>
            <w:tcW w:w="339" w:type="dxa"/>
            <w:tcBorders>
              <w:top w:val="nil"/>
              <w:left w:val="nil"/>
              <w:bottom w:val="nil"/>
              <w:right w:val="nil"/>
            </w:tcBorders>
            <w:shd w:val="clear" w:color="auto" w:fill="auto"/>
            <w:noWrap/>
            <w:vAlign w:val="center"/>
            <w:hideMark/>
          </w:tcPr>
          <w:p w14:paraId="45D70A75"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28"/>
                <w:szCs w:val="28"/>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65B8F954"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MISSIONE</w:t>
            </w:r>
          </w:p>
        </w:tc>
        <w:tc>
          <w:tcPr>
            <w:tcW w:w="6728" w:type="dxa"/>
            <w:gridSpan w:val="6"/>
            <w:tcBorders>
              <w:top w:val="single" w:sz="4" w:space="0" w:color="auto"/>
              <w:left w:val="nil"/>
              <w:bottom w:val="single" w:sz="4" w:space="0" w:color="auto"/>
              <w:right w:val="single" w:sz="4" w:space="0" w:color="000000"/>
            </w:tcBorders>
            <w:shd w:val="clear" w:color="auto" w:fill="auto"/>
            <w:vAlign w:val="center"/>
            <w:hideMark/>
          </w:tcPr>
          <w:p w14:paraId="0441E8A8"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32 - Servizi istituzionali e generali delle amministrazioni pubbliche</w:t>
            </w:r>
          </w:p>
        </w:tc>
      </w:tr>
      <w:tr w:rsidR="006E42A7" w:rsidRPr="005E1941" w14:paraId="11800807" w14:textId="77777777" w:rsidTr="006A0348">
        <w:trPr>
          <w:trHeight w:val="712"/>
        </w:trPr>
        <w:tc>
          <w:tcPr>
            <w:tcW w:w="339" w:type="dxa"/>
            <w:tcBorders>
              <w:top w:val="nil"/>
              <w:left w:val="nil"/>
              <w:bottom w:val="nil"/>
              <w:right w:val="nil"/>
            </w:tcBorders>
            <w:shd w:val="clear" w:color="auto" w:fill="auto"/>
            <w:noWrap/>
            <w:vAlign w:val="center"/>
            <w:hideMark/>
          </w:tcPr>
          <w:p w14:paraId="2DE50383"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45C49760"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PROGRAMMA</w:t>
            </w:r>
          </w:p>
        </w:tc>
        <w:tc>
          <w:tcPr>
            <w:tcW w:w="6728" w:type="dxa"/>
            <w:gridSpan w:val="6"/>
            <w:tcBorders>
              <w:top w:val="single" w:sz="4" w:space="0" w:color="auto"/>
              <w:left w:val="nil"/>
              <w:bottom w:val="single" w:sz="4" w:space="0" w:color="auto"/>
              <w:right w:val="single" w:sz="4" w:space="0" w:color="000000"/>
            </w:tcBorders>
            <w:shd w:val="clear" w:color="auto" w:fill="auto"/>
            <w:vAlign w:val="center"/>
            <w:hideMark/>
          </w:tcPr>
          <w:p w14:paraId="21F00F19"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6E42A7" w:rsidRPr="005E1941" w14:paraId="29811F0E" w14:textId="77777777" w:rsidTr="006A0348">
        <w:trPr>
          <w:trHeight w:val="679"/>
        </w:trPr>
        <w:tc>
          <w:tcPr>
            <w:tcW w:w="339" w:type="dxa"/>
            <w:tcBorders>
              <w:top w:val="nil"/>
              <w:left w:val="nil"/>
              <w:bottom w:val="nil"/>
              <w:right w:val="nil"/>
            </w:tcBorders>
            <w:shd w:val="clear" w:color="auto" w:fill="auto"/>
            <w:noWrap/>
            <w:vAlign w:val="center"/>
            <w:hideMark/>
          </w:tcPr>
          <w:p w14:paraId="77C0B521"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36F1A2DB"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CENTRO DI RESPONSABILITA'</w:t>
            </w:r>
          </w:p>
        </w:tc>
        <w:tc>
          <w:tcPr>
            <w:tcW w:w="672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F018CBD"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xml:space="preserve">12 - Innovazione tecnologica e trasformazione digitale </w:t>
            </w:r>
          </w:p>
        </w:tc>
      </w:tr>
      <w:tr w:rsidR="006E42A7" w:rsidRPr="005E1941" w14:paraId="0834F945" w14:textId="77777777" w:rsidTr="006A0348">
        <w:trPr>
          <w:trHeight w:val="283"/>
        </w:trPr>
        <w:tc>
          <w:tcPr>
            <w:tcW w:w="339" w:type="dxa"/>
            <w:tcBorders>
              <w:top w:val="nil"/>
              <w:left w:val="nil"/>
              <w:bottom w:val="nil"/>
              <w:right w:val="nil"/>
            </w:tcBorders>
            <w:shd w:val="clear" w:color="auto" w:fill="auto"/>
            <w:noWrap/>
            <w:vAlign w:val="center"/>
            <w:hideMark/>
          </w:tcPr>
          <w:p w14:paraId="5991213E"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2FB53A77"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OBIETTIVO STRUTTURALE</w:t>
            </w:r>
          </w:p>
        </w:tc>
        <w:tc>
          <w:tcPr>
            <w:tcW w:w="6728" w:type="dxa"/>
            <w:gridSpan w:val="6"/>
            <w:tcBorders>
              <w:top w:val="single" w:sz="4" w:space="0" w:color="auto"/>
              <w:left w:val="nil"/>
              <w:bottom w:val="single" w:sz="4" w:space="0" w:color="auto"/>
              <w:right w:val="single" w:sz="4" w:space="0" w:color="000000"/>
            </w:tcBorders>
            <w:shd w:val="clear" w:color="auto" w:fill="auto"/>
            <w:vAlign w:val="center"/>
            <w:hideMark/>
          </w:tcPr>
          <w:p w14:paraId="5690B322"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w:t>
            </w:r>
          </w:p>
        </w:tc>
      </w:tr>
      <w:tr w:rsidR="006E42A7" w:rsidRPr="005E1941" w14:paraId="011D0DD1" w14:textId="77777777" w:rsidTr="006A0348">
        <w:trPr>
          <w:trHeight w:val="273"/>
        </w:trPr>
        <w:tc>
          <w:tcPr>
            <w:tcW w:w="339" w:type="dxa"/>
            <w:tcBorders>
              <w:top w:val="nil"/>
              <w:left w:val="nil"/>
              <w:bottom w:val="nil"/>
              <w:right w:val="nil"/>
            </w:tcBorders>
            <w:shd w:val="clear" w:color="auto" w:fill="auto"/>
            <w:noWrap/>
            <w:vAlign w:val="center"/>
            <w:hideMark/>
          </w:tcPr>
          <w:p w14:paraId="734B7E57"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323ACB3D"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DESCRIZIONE</w:t>
            </w:r>
          </w:p>
        </w:tc>
        <w:tc>
          <w:tcPr>
            <w:tcW w:w="6728" w:type="dxa"/>
            <w:gridSpan w:val="6"/>
            <w:tcBorders>
              <w:top w:val="single" w:sz="4" w:space="0" w:color="auto"/>
              <w:left w:val="nil"/>
              <w:bottom w:val="single" w:sz="4" w:space="0" w:color="auto"/>
              <w:right w:val="single" w:sz="4" w:space="0" w:color="000000"/>
            </w:tcBorders>
            <w:shd w:val="clear" w:color="auto" w:fill="auto"/>
            <w:vAlign w:val="center"/>
            <w:hideMark/>
          </w:tcPr>
          <w:p w14:paraId="1493B1EA"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w:t>
            </w:r>
          </w:p>
        </w:tc>
      </w:tr>
      <w:tr w:rsidR="006E42A7" w:rsidRPr="005E1941" w14:paraId="05870C12" w14:textId="77777777" w:rsidTr="006A0348">
        <w:trPr>
          <w:trHeight w:val="960"/>
        </w:trPr>
        <w:tc>
          <w:tcPr>
            <w:tcW w:w="339" w:type="dxa"/>
            <w:tcBorders>
              <w:top w:val="nil"/>
              <w:left w:val="nil"/>
              <w:bottom w:val="nil"/>
              <w:right w:val="nil"/>
            </w:tcBorders>
            <w:shd w:val="clear" w:color="auto" w:fill="auto"/>
            <w:noWrap/>
            <w:vAlign w:val="center"/>
            <w:hideMark/>
          </w:tcPr>
          <w:p w14:paraId="52A7BA0E"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07998E98"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OBIETTIVO STRATEGICO</w:t>
            </w:r>
          </w:p>
        </w:tc>
        <w:tc>
          <w:tcPr>
            <w:tcW w:w="6728" w:type="dxa"/>
            <w:gridSpan w:val="6"/>
            <w:tcBorders>
              <w:top w:val="single" w:sz="4" w:space="0" w:color="auto"/>
              <w:left w:val="nil"/>
              <w:bottom w:val="single" w:sz="4" w:space="0" w:color="auto"/>
              <w:right w:val="single" w:sz="4" w:space="0" w:color="000000"/>
            </w:tcBorders>
            <w:shd w:val="clear" w:color="auto" w:fill="auto"/>
            <w:vAlign w:val="center"/>
            <w:hideMark/>
          </w:tcPr>
          <w:p w14:paraId="2900248D"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xml:space="preserve">Coordinamento, gestione, attuazione e diffusione delle azioni e attività previste per l'utilizzo del "Fondo per l'innovazione tecnologica e la digitalizzazione" istituito dall'art. 239, comma 1, del decreto-legge n. 34 del 2020. </w:t>
            </w:r>
          </w:p>
        </w:tc>
      </w:tr>
      <w:tr w:rsidR="006E42A7" w:rsidRPr="005E1941" w14:paraId="5B856400" w14:textId="77777777" w:rsidTr="006A0348">
        <w:trPr>
          <w:trHeight w:val="858"/>
        </w:trPr>
        <w:tc>
          <w:tcPr>
            <w:tcW w:w="339" w:type="dxa"/>
            <w:tcBorders>
              <w:top w:val="nil"/>
              <w:left w:val="nil"/>
              <w:bottom w:val="nil"/>
              <w:right w:val="nil"/>
            </w:tcBorders>
            <w:shd w:val="clear" w:color="auto" w:fill="auto"/>
            <w:noWrap/>
            <w:vAlign w:val="center"/>
            <w:hideMark/>
          </w:tcPr>
          <w:p w14:paraId="28E6AFA9"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34EDA4D0"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DESCRIZIONE</w:t>
            </w:r>
          </w:p>
        </w:tc>
        <w:tc>
          <w:tcPr>
            <w:tcW w:w="6728" w:type="dxa"/>
            <w:gridSpan w:val="6"/>
            <w:tcBorders>
              <w:top w:val="single" w:sz="4" w:space="0" w:color="auto"/>
              <w:left w:val="nil"/>
              <w:bottom w:val="single" w:sz="4" w:space="0" w:color="auto"/>
              <w:right w:val="single" w:sz="4" w:space="0" w:color="000000"/>
            </w:tcBorders>
            <w:shd w:val="clear" w:color="auto" w:fill="auto"/>
            <w:vAlign w:val="center"/>
            <w:hideMark/>
          </w:tcPr>
          <w:p w14:paraId="1BD87ECE"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Attività relative all’avvio del coordinamento delle azioni, iniziative ed opere programmate.</w:t>
            </w:r>
          </w:p>
        </w:tc>
      </w:tr>
      <w:tr w:rsidR="006E42A7" w:rsidRPr="005E1941" w14:paraId="15CEC028" w14:textId="77777777" w:rsidTr="006A0348">
        <w:trPr>
          <w:trHeight w:val="360"/>
        </w:trPr>
        <w:tc>
          <w:tcPr>
            <w:tcW w:w="339" w:type="dxa"/>
            <w:tcBorders>
              <w:top w:val="nil"/>
              <w:left w:val="nil"/>
              <w:bottom w:val="nil"/>
              <w:right w:val="nil"/>
            </w:tcBorders>
            <w:shd w:val="clear" w:color="auto" w:fill="auto"/>
            <w:noWrap/>
            <w:vAlign w:val="bottom"/>
            <w:hideMark/>
          </w:tcPr>
          <w:p w14:paraId="275A3290" w14:textId="77777777" w:rsidR="006E42A7" w:rsidRPr="005E1941" w:rsidRDefault="006E42A7" w:rsidP="005E1941">
            <w:pPr>
              <w:spacing w:after="0" w:line="240" w:lineRule="auto"/>
              <w:jc w:val="both"/>
              <w:rPr>
                <w:rFonts w:ascii="Times New Roman" w:eastAsia="Times New Roman" w:hAnsi="Times New Roman" w:cs="Times New Roman"/>
                <w:color w:val="000000"/>
                <w:sz w:val="20"/>
                <w:szCs w:val="20"/>
                <w:lang w:eastAsia="it-IT"/>
              </w:rPr>
            </w:pPr>
          </w:p>
        </w:tc>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A527AA1"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STANZIAMENTI IN C/COMPETENZA PER LA REALIZZAZIONE DELL'OBIETTIVO</w:t>
            </w:r>
          </w:p>
        </w:tc>
        <w:tc>
          <w:tcPr>
            <w:tcW w:w="535" w:type="dxa"/>
            <w:vMerge w:val="restart"/>
            <w:tcBorders>
              <w:top w:val="nil"/>
              <w:left w:val="single" w:sz="4" w:space="0" w:color="auto"/>
              <w:bottom w:val="single" w:sz="4" w:space="0" w:color="000000"/>
              <w:right w:val="single" w:sz="4" w:space="0" w:color="auto"/>
            </w:tcBorders>
            <w:shd w:val="clear" w:color="auto" w:fill="auto"/>
            <w:vAlign w:val="center"/>
            <w:hideMark/>
          </w:tcPr>
          <w:p w14:paraId="593754CB"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Cap. 920</w:t>
            </w:r>
          </w:p>
        </w:tc>
        <w:tc>
          <w:tcPr>
            <w:tcW w:w="250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BCD593"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Previsioni 2023</w:t>
            </w:r>
          </w:p>
        </w:tc>
        <w:tc>
          <w:tcPr>
            <w:tcW w:w="368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5A3C78"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Consuntivo 2023</w:t>
            </w:r>
          </w:p>
        </w:tc>
      </w:tr>
      <w:tr w:rsidR="006E42A7" w:rsidRPr="005E1941" w14:paraId="4790C0CB" w14:textId="77777777" w:rsidTr="006A0348">
        <w:trPr>
          <w:trHeight w:val="1125"/>
        </w:trPr>
        <w:tc>
          <w:tcPr>
            <w:tcW w:w="339" w:type="dxa"/>
            <w:tcBorders>
              <w:top w:val="nil"/>
              <w:left w:val="nil"/>
              <w:bottom w:val="nil"/>
              <w:right w:val="nil"/>
            </w:tcBorders>
            <w:shd w:val="clear" w:color="auto" w:fill="auto"/>
            <w:noWrap/>
            <w:vAlign w:val="bottom"/>
            <w:hideMark/>
          </w:tcPr>
          <w:p w14:paraId="37AE7C0C"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p>
        </w:tc>
        <w:tc>
          <w:tcPr>
            <w:tcW w:w="2709" w:type="dxa"/>
            <w:vMerge/>
            <w:tcBorders>
              <w:top w:val="nil"/>
              <w:left w:val="single" w:sz="4" w:space="0" w:color="auto"/>
              <w:bottom w:val="single" w:sz="4" w:space="0" w:color="000000"/>
              <w:right w:val="single" w:sz="4" w:space="0" w:color="auto"/>
            </w:tcBorders>
            <w:vAlign w:val="center"/>
            <w:hideMark/>
          </w:tcPr>
          <w:p w14:paraId="3BD9B712"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p>
        </w:tc>
        <w:tc>
          <w:tcPr>
            <w:tcW w:w="535" w:type="dxa"/>
            <w:vMerge/>
            <w:tcBorders>
              <w:top w:val="nil"/>
              <w:left w:val="single" w:sz="4" w:space="0" w:color="auto"/>
              <w:bottom w:val="single" w:sz="4" w:space="0" w:color="000000"/>
              <w:right w:val="single" w:sz="4" w:space="0" w:color="auto"/>
            </w:tcBorders>
            <w:vAlign w:val="center"/>
            <w:hideMark/>
          </w:tcPr>
          <w:p w14:paraId="2A50F7CB"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1226" w:type="dxa"/>
            <w:tcBorders>
              <w:top w:val="nil"/>
              <w:left w:val="nil"/>
              <w:bottom w:val="single" w:sz="4" w:space="0" w:color="auto"/>
              <w:right w:val="single" w:sz="4" w:space="0" w:color="auto"/>
            </w:tcBorders>
            <w:shd w:val="clear" w:color="auto" w:fill="auto"/>
            <w:vAlign w:val="center"/>
            <w:hideMark/>
          </w:tcPr>
          <w:p w14:paraId="7F3F00CE"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Stanziamento iniziale di competenza        </w:t>
            </w:r>
            <w:proofErr w:type="gramStart"/>
            <w:r w:rsidRPr="005E1941">
              <w:rPr>
                <w:rFonts w:ascii="Times New Roman" w:eastAsia="Times New Roman" w:hAnsi="Times New Roman" w:cs="Times New Roman"/>
                <w:color w:val="000000"/>
                <w:sz w:val="18"/>
                <w:szCs w:val="18"/>
                <w:lang w:eastAsia="it-IT"/>
              </w:rPr>
              <w:t xml:space="preserve">  </w:t>
            </w:r>
            <w:r w:rsidRPr="005E1941">
              <w:rPr>
                <w:rFonts w:ascii="Times New Roman" w:eastAsia="Times New Roman" w:hAnsi="Times New Roman" w:cs="Times New Roman"/>
                <w:color w:val="000000"/>
                <w:sz w:val="16"/>
                <w:szCs w:val="16"/>
                <w:lang w:eastAsia="it-IT"/>
              </w:rPr>
              <w:t xml:space="preserve"> (</w:t>
            </w:r>
            <w:proofErr w:type="gramEnd"/>
            <w:r w:rsidRPr="005E1941">
              <w:rPr>
                <w:rFonts w:ascii="Times New Roman" w:eastAsia="Times New Roman" w:hAnsi="Times New Roman" w:cs="Times New Roman"/>
                <w:color w:val="000000"/>
                <w:sz w:val="16"/>
                <w:szCs w:val="16"/>
                <w:lang w:eastAsia="it-IT"/>
              </w:rPr>
              <w:t>1)</w:t>
            </w:r>
          </w:p>
        </w:tc>
        <w:tc>
          <w:tcPr>
            <w:tcW w:w="1283" w:type="dxa"/>
            <w:tcBorders>
              <w:top w:val="nil"/>
              <w:left w:val="nil"/>
              <w:bottom w:val="single" w:sz="4" w:space="0" w:color="auto"/>
              <w:right w:val="single" w:sz="4" w:space="0" w:color="auto"/>
            </w:tcBorders>
            <w:shd w:val="clear" w:color="auto" w:fill="auto"/>
            <w:vAlign w:val="center"/>
            <w:hideMark/>
          </w:tcPr>
          <w:p w14:paraId="2F0EEBC7"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Stanziamento definitivo di competenza                    </w:t>
            </w:r>
            <w:proofErr w:type="gramStart"/>
            <w:r w:rsidRPr="005E1941">
              <w:rPr>
                <w:rFonts w:ascii="Times New Roman" w:eastAsia="Times New Roman" w:hAnsi="Times New Roman" w:cs="Times New Roman"/>
                <w:color w:val="000000"/>
                <w:sz w:val="18"/>
                <w:szCs w:val="18"/>
                <w:lang w:eastAsia="it-IT"/>
              </w:rPr>
              <w:t xml:space="preserve">  </w:t>
            </w:r>
            <w:r w:rsidRPr="005E1941">
              <w:rPr>
                <w:rFonts w:ascii="Times New Roman" w:eastAsia="Times New Roman" w:hAnsi="Times New Roman" w:cs="Times New Roman"/>
                <w:color w:val="000000"/>
                <w:sz w:val="16"/>
                <w:szCs w:val="16"/>
                <w:lang w:eastAsia="it-IT"/>
              </w:rPr>
              <w:t xml:space="preserve"> (</w:t>
            </w:r>
            <w:proofErr w:type="gramEnd"/>
            <w:r w:rsidRPr="005E1941">
              <w:rPr>
                <w:rFonts w:ascii="Times New Roman" w:eastAsia="Times New Roman" w:hAnsi="Times New Roman" w:cs="Times New Roman"/>
                <w:color w:val="000000"/>
                <w:sz w:val="16"/>
                <w:szCs w:val="16"/>
                <w:lang w:eastAsia="it-IT"/>
              </w:rPr>
              <w:t>2)</w:t>
            </w:r>
          </w:p>
        </w:tc>
        <w:tc>
          <w:tcPr>
            <w:tcW w:w="1185" w:type="dxa"/>
            <w:tcBorders>
              <w:top w:val="nil"/>
              <w:left w:val="nil"/>
              <w:bottom w:val="single" w:sz="4" w:space="0" w:color="auto"/>
              <w:right w:val="single" w:sz="4" w:space="0" w:color="auto"/>
            </w:tcBorders>
            <w:shd w:val="clear" w:color="auto" w:fill="auto"/>
            <w:vAlign w:val="center"/>
            <w:hideMark/>
          </w:tcPr>
          <w:p w14:paraId="6A77FE64"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6A0348">
              <w:rPr>
                <w:rFonts w:ascii="Times New Roman" w:eastAsia="Times New Roman" w:hAnsi="Times New Roman" w:cs="Times New Roman"/>
                <w:color w:val="000000"/>
                <w:sz w:val="18"/>
                <w:szCs w:val="18"/>
                <w:lang w:eastAsia="it-IT"/>
              </w:rPr>
              <w:t xml:space="preserve">Pagamento c/competenza                    </w:t>
            </w:r>
            <w:proofErr w:type="gramStart"/>
            <w:r w:rsidRPr="006A0348">
              <w:rPr>
                <w:rFonts w:ascii="Times New Roman" w:eastAsia="Times New Roman" w:hAnsi="Times New Roman" w:cs="Times New Roman"/>
                <w:color w:val="000000"/>
                <w:sz w:val="18"/>
                <w:szCs w:val="18"/>
                <w:lang w:eastAsia="it-IT"/>
              </w:rPr>
              <w:t xml:space="preserve">   (</w:t>
            </w:r>
            <w:proofErr w:type="gramEnd"/>
            <w:r w:rsidRPr="006A0348">
              <w:rPr>
                <w:rFonts w:ascii="Times New Roman" w:eastAsia="Times New Roman" w:hAnsi="Times New Roman" w:cs="Times New Roman"/>
                <w:color w:val="000000"/>
                <w:sz w:val="18"/>
                <w:szCs w:val="18"/>
                <w:lang w:eastAsia="it-IT"/>
              </w:rPr>
              <w:t>3)</w:t>
            </w:r>
          </w:p>
        </w:tc>
        <w:tc>
          <w:tcPr>
            <w:tcW w:w="1228" w:type="dxa"/>
            <w:tcBorders>
              <w:top w:val="nil"/>
              <w:left w:val="nil"/>
              <w:bottom w:val="single" w:sz="4" w:space="0" w:color="auto"/>
              <w:right w:val="single" w:sz="4" w:space="0" w:color="auto"/>
            </w:tcBorders>
            <w:shd w:val="clear" w:color="auto" w:fill="auto"/>
            <w:vAlign w:val="center"/>
            <w:hideMark/>
          </w:tcPr>
          <w:p w14:paraId="18673F03"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Somme rimaste da pagare in c/competenza                     </w:t>
            </w:r>
            <w:proofErr w:type="gramStart"/>
            <w:r w:rsidRPr="005E1941">
              <w:rPr>
                <w:rFonts w:ascii="Times New Roman" w:eastAsia="Times New Roman" w:hAnsi="Times New Roman" w:cs="Times New Roman"/>
                <w:color w:val="000000"/>
                <w:sz w:val="18"/>
                <w:szCs w:val="18"/>
                <w:lang w:eastAsia="it-IT"/>
              </w:rPr>
              <w:t xml:space="preserve">   </w:t>
            </w:r>
            <w:r w:rsidRPr="005E1941">
              <w:rPr>
                <w:rFonts w:ascii="Times New Roman" w:eastAsia="Times New Roman" w:hAnsi="Times New Roman" w:cs="Times New Roman"/>
                <w:color w:val="000000"/>
                <w:sz w:val="16"/>
                <w:szCs w:val="16"/>
                <w:lang w:eastAsia="it-IT"/>
              </w:rPr>
              <w:t>(</w:t>
            </w:r>
            <w:proofErr w:type="gramEnd"/>
            <w:r w:rsidRPr="005E1941">
              <w:rPr>
                <w:rFonts w:ascii="Times New Roman" w:eastAsia="Times New Roman" w:hAnsi="Times New Roman" w:cs="Times New Roman"/>
                <w:color w:val="000000"/>
                <w:sz w:val="16"/>
                <w:szCs w:val="16"/>
                <w:lang w:eastAsia="it-IT"/>
              </w:rPr>
              <w:t>4)</w:t>
            </w:r>
          </w:p>
        </w:tc>
        <w:tc>
          <w:tcPr>
            <w:tcW w:w="1271" w:type="dxa"/>
            <w:tcBorders>
              <w:top w:val="nil"/>
              <w:left w:val="nil"/>
              <w:bottom w:val="single" w:sz="4" w:space="0" w:color="auto"/>
              <w:right w:val="single" w:sz="4" w:space="0" w:color="auto"/>
            </w:tcBorders>
            <w:shd w:val="clear" w:color="auto" w:fill="auto"/>
            <w:vAlign w:val="center"/>
            <w:hideMark/>
          </w:tcPr>
          <w:p w14:paraId="4BE91328"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Totale impegnato                        </w:t>
            </w:r>
            <w:proofErr w:type="gramStart"/>
            <w:r w:rsidRPr="005E1941">
              <w:rPr>
                <w:rFonts w:ascii="Times New Roman" w:eastAsia="Times New Roman" w:hAnsi="Times New Roman" w:cs="Times New Roman"/>
                <w:color w:val="000000"/>
                <w:sz w:val="18"/>
                <w:szCs w:val="18"/>
                <w:lang w:eastAsia="it-IT"/>
              </w:rPr>
              <w:t xml:space="preserve">   (</w:t>
            </w:r>
            <w:proofErr w:type="gramEnd"/>
            <w:r w:rsidRPr="005E1941">
              <w:rPr>
                <w:rFonts w:ascii="Times New Roman" w:eastAsia="Times New Roman" w:hAnsi="Times New Roman" w:cs="Times New Roman"/>
                <w:color w:val="000000"/>
                <w:sz w:val="18"/>
                <w:szCs w:val="18"/>
                <w:lang w:eastAsia="it-IT"/>
              </w:rPr>
              <w:t>3) + (4)</w:t>
            </w:r>
          </w:p>
        </w:tc>
      </w:tr>
      <w:tr w:rsidR="006E42A7" w:rsidRPr="005E1941" w14:paraId="22115B19" w14:textId="77777777" w:rsidTr="006A0348">
        <w:trPr>
          <w:trHeight w:val="675"/>
        </w:trPr>
        <w:tc>
          <w:tcPr>
            <w:tcW w:w="339" w:type="dxa"/>
            <w:tcBorders>
              <w:top w:val="nil"/>
              <w:left w:val="nil"/>
              <w:bottom w:val="nil"/>
              <w:right w:val="nil"/>
            </w:tcBorders>
            <w:shd w:val="clear" w:color="auto" w:fill="auto"/>
            <w:noWrap/>
            <w:vAlign w:val="bottom"/>
            <w:hideMark/>
          </w:tcPr>
          <w:p w14:paraId="17410EBB"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p>
        </w:tc>
        <w:tc>
          <w:tcPr>
            <w:tcW w:w="2709" w:type="dxa"/>
            <w:vMerge/>
            <w:tcBorders>
              <w:top w:val="nil"/>
              <w:left w:val="single" w:sz="4" w:space="0" w:color="auto"/>
              <w:bottom w:val="single" w:sz="4" w:space="0" w:color="000000"/>
              <w:right w:val="single" w:sz="4" w:space="0" w:color="auto"/>
            </w:tcBorders>
            <w:vAlign w:val="center"/>
            <w:hideMark/>
          </w:tcPr>
          <w:p w14:paraId="35DECD63"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p>
        </w:tc>
        <w:tc>
          <w:tcPr>
            <w:tcW w:w="535" w:type="dxa"/>
            <w:vMerge/>
            <w:tcBorders>
              <w:top w:val="nil"/>
              <w:left w:val="single" w:sz="4" w:space="0" w:color="auto"/>
              <w:bottom w:val="single" w:sz="4" w:space="0" w:color="000000"/>
              <w:right w:val="single" w:sz="4" w:space="0" w:color="auto"/>
            </w:tcBorders>
            <w:vAlign w:val="center"/>
            <w:hideMark/>
          </w:tcPr>
          <w:p w14:paraId="3F7A244F"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1226" w:type="dxa"/>
            <w:tcBorders>
              <w:top w:val="nil"/>
              <w:left w:val="nil"/>
              <w:bottom w:val="single" w:sz="4" w:space="0" w:color="auto"/>
              <w:right w:val="single" w:sz="4" w:space="0" w:color="auto"/>
            </w:tcBorders>
            <w:shd w:val="clear" w:color="auto" w:fill="auto"/>
            <w:noWrap/>
            <w:vAlign w:val="center"/>
            <w:hideMark/>
          </w:tcPr>
          <w:p w14:paraId="4BCFC044"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60.000.000,00</w:t>
            </w:r>
          </w:p>
        </w:tc>
        <w:tc>
          <w:tcPr>
            <w:tcW w:w="1283" w:type="dxa"/>
            <w:tcBorders>
              <w:top w:val="nil"/>
              <w:left w:val="nil"/>
              <w:bottom w:val="single" w:sz="4" w:space="0" w:color="auto"/>
              <w:right w:val="single" w:sz="4" w:space="0" w:color="auto"/>
            </w:tcBorders>
            <w:shd w:val="clear" w:color="auto" w:fill="auto"/>
            <w:noWrap/>
            <w:vAlign w:val="center"/>
            <w:hideMark/>
          </w:tcPr>
          <w:p w14:paraId="7C0FDB2C"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137.941.540,34</w:t>
            </w:r>
          </w:p>
        </w:tc>
        <w:tc>
          <w:tcPr>
            <w:tcW w:w="1185" w:type="dxa"/>
            <w:tcBorders>
              <w:top w:val="nil"/>
              <w:left w:val="nil"/>
              <w:bottom w:val="single" w:sz="4" w:space="0" w:color="auto"/>
              <w:right w:val="single" w:sz="4" w:space="0" w:color="auto"/>
            </w:tcBorders>
            <w:shd w:val="clear" w:color="auto" w:fill="auto"/>
            <w:noWrap/>
            <w:vAlign w:val="center"/>
            <w:hideMark/>
          </w:tcPr>
          <w:p w14:paraId="07582B76"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5.465.969,12</w:t>
            </w:r>
          </w:p>
        </w:tc>
        <w:tc>
          <w:tcPr>
            <w:tcW w:w="1228" w:type="dxa"/>
            <w:tcBorders>
              <w:top w:val="nil"/>
              <w:left w:val="nil"/>
              <w:bottom w:val="single" w:sz="4" w:space="0" w:color="auto"/>
              <w:right w:val="single" w:sz="4" w:space="0" w:color="auto"/>
            </w:tcBorders>
            <w:shd w:val="clear" w:color="auto" w:fill="auto"/>
            <w:noWrap/>
            <w:vAlign w:val="center"/>
            <w:hideMark/>
          </w:tcPr>
          <w:p w14:paraId="5C8806BD"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33.271.349,51</w:t>
            </w:r>
          </w:p>
        </w:tc>
        <w:tc>
          <w:tcPr>
            <w:tcW w:w="1271" w:type="dxa"/>
            <w:tcBorders>
              <w:top w:val="nil"/>
              <w:left w:val="nil"/>
              <w:bottom w:val="single" w:sz="4" w:space="0" w:color="auto"/>
              <w:right w:val="single" w:sz="4" w:space="0" w:color="auto"/>
            </w:tcBorders>
            <w:shd w:val="clear" w:color="auto" w:fill="auto"/>
            <w:noWrap/>
            <w:vAlign w:val="center"/>
            <w:hideMark/>
          </w:tcPr>
          <w:p w14:paraId="69775554"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38.737.318,63</w:t>
            </w:r>
          </w:p>
        </w:tc>
      </w:tr>
      <w:tr w:rsidR="006E42A7" w:rsidRPr="005E1941" w14:paraId="14A7EBEA" w14:textId="77777777" w:rsidTr="006A0348">
        <w:trPr>
          <w:trHeight w:val="300"/>
        </w:trPr>
        <w:tc>
          <w:tcPr>
            <w:tcW w:w="339" w:type="dxa"/>
            <w:tcBorders>
              <w:top w:val="nil"/>
              <w:left w:val="nil"/>
              <w:bottom w:val="nil"/>
              <w:right w:val="nil"/>
            </w:tcBorders>
            <w:shd w:val="clear" w:color="auto" w:fill="auto"/>
            <w:noWrap/>
            <w:vAlign w:val="bottom"/>
            <w:hideMark/>
          </w:tcPr>
          <w:p w14:paraId="0EE090EC" w14:textId="77777777" w:rsidR="006E42A7" w:rsidRPr="005E1941" w:rsidRDefault="006E42A7" w:rsidP="005E1941">
            <w:pPr>
              <w:spacing w:after="0" w:line="240" w:lineRule="auto"/>
              <w:jc w:val="right"/>
              <w:rPr>
                <w:rFonts w:ascii="Times New Roman" w:eastAsia="Times New Roman" w:hAnsi="Times New Roman" w:cs="Times New Roman"/>
                <w:color w:val="000000"/>
                <w:sz w:val="18"/>
                <w:szCs w:val="18"/>
                <w:lang w:eastAsia="it-IT"/>
              </w:rPr>
            </w:pPr>
          </w:p>
        </w:tc>
        <w:tc>
          <w:tcPr>
            <w:tcW w:w="2709" w:type="dxa"/>
            <w:tcBorders>
              <w:top w:val="nil"/>
              <w:left w:val="single" w:sz="4" w:space="0" w:color="auto"/>
              <w:bottom w:val="nil"/>
              <w:right w:val="nil"/>
            </w:tcBorders>
            <w:shd w:val="clear" w:color="auto" w:fill="auto"/>
            <w:noWrap/>
            <w:vAlign w:val="center"/>
            <w:hideMark/>
          </w:tcPr>
          <w:p w14:paraId="5824621C" w14:textId="77777777" w:rsidR="006E42A7" w:rsidRPr="005E1941" w:rsidRDefault="006E42A7" w:rsidP="005E1941">
            <w:pPr>
              <w:spacing w:after="0" w:line="240" w:lineRule="auto"/>
              <w:rPr>
                <w:rFonts w:ascii="Times New Roman" w:eastAsia="Times New Roman" w:hAnsi="Times New Roman" w:cs="Times New Roman"/>
                <w:b/>
                <w:bCs/>
                <w:color w:val="000000"/>
                <w:sz w:val="18"/>
                <w:szCs w:val="18"/>
                <w:lang w:eastAsia="it-IT"/>
              </w:rPr>
            </w:pPr>
            <w:r w:rsidRPr="005E1941">
              <w:rPr>
                <w:rFonts w:ascii="Times New Roman" w:eastAsia="Times New Roman" w:hAnsi="Times New Roman" w:cs="Times New Roman"/>
                <w:b/>
                <w:bCs/>
                <w:color w:val="000000"/>
                <w:sz w:val="18"/>
                <w:szCs w:val="18"/>
                <w:lang w:eastAsia="it-IT"/>
              </w:rPr>
              <w:t>LEGENDA</w:t>
            </w:r>
          </w:p>
        </w:tc>
        <w:tc>
          <w:tcPr>
            <w:tcW w:w="535" w:type="dxa"/>
            <w:tcBorders>
              <w:top w:val="nil"/>
              <w:left w:val="nil"/>
              <w:bottom w:val="nil"/>
              <w:right w:val="nil"/>
            </w:tcBorders>
            <w:shd w:val="clear" w:color="auto" w:fill="auto"/>
            <w:noWrap/>
            <w:vAlign w:val="bottom"/>
            <w:hideMark/>
          </w:tcPr>
          <w:p w14:paraId="06D4A4BE" w14:textId="77777777" w:rsidR="006E42A7" w:rsidRPr="005E1941" w:rsidRDefault="006E42A7" w:rsidP="005E1941">
            <w:pPr>
              <w:spacing w:after="0" w:line="240" w:lineRule="auto"/>
              <w:rPr>
                <w:rFonts w:ascii="Times New Roman" w:eastAsia="Times New Roman" w:hAnsi="Times New Roman" w:cs="Times New Roman"/>
                <w:b/>
                <w:bCs/>
                <w:color w:val="000000"/>
                <w:sz w:val="18"/>
                <w:szCs w:val="18"/>
                <w:lang w:eastAsia="it-IT"/>
              </w:rPr>
            </w:pPr>
          </w:p>
        </w:tc>
        <w:tc>
          <w:tcPr>
            <w:tcW w:w="1226" w:type="dxa"/>
            <w:tcBorders>
              <w:top w:val="nil"/>
              <w:left w:val="nil"/>
              <w:bottom w:val="nil"/>
              <w:right w:val="nil"/>
            </w:tcBorders>
            <w:shd w:val="clear" w:color="auto" w:fill="auto"/>
            <w:noWrap/>
            <w:vAlign w:val="bottom"/>
            <w:hideMark/>
          </w:tcPr>
          <w:p w14:paraId="26C0B4F6"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283" w:type="dxa"/>
            <w:tcBorders>
              <w:top w:val="nil"/>
              <w:left w:val="nil"/>
              <w:bottom w:val="nil"/>
              <w:right w:val="nil"/>
            </w:tcBorders>
            <w:shd w:val="clear" w:color="auto" w:fill="auto"/>
            <w:noWrap/>
            <w:vAlign w:val="bottom"/>
            <w:hideMark/>
          </w:tcPr>
          <w:p w14:paraId="49EB1416"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185" w:type="dxa"/>
            <w:tcBorders>
              <w:top w:val="nil"/>
              <w:left w:val="nil"/>
              <w:bottom w:val="nil"/>
              <w:right w:val="nil"/>
            </w:tcBorders>
            <w:shd w:val="clear" w:color="auto" w:fill="auto"/>
            <w:noWrap/>
            <w:vAlign w:val="bottom"/>
            <w:hideMark/>
          </w:tcPr>
          <w:p w14:paraId="5A6E7E36"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228" w:type="dxa"/>
            <w:tcBorders>
              <w:top w:val="nil"/>
              <w:left w:val="nil"/>
              <w:bottom w:val="nil"/>
              <w:right w:val="nil"/>
            </w:tcBorders>
            <w:shd w:val="clear" w:color="auto" w:fill="auto"/>
            <w:noWrap/>
            <w:vAlign w:val="bottom"/>
            <w:hideMark/>
          </w:tcPr>
          <w:p w14:paraId="5BECBEDF" w14:textId="77777777" w:rsidR="006E42A7" w:rsidRPr="005E1941" w:rsidRDefault="006E42A7" w:rsidP="005E1941">
            <w:pPr>
              <w:spacing w:after="0" w:line="240" w:lineRule="auto"/>
              <w:rPr>
                <w:rFonts w:ascii="Times New Roman" w:eastAsia="Times New Roman" w:hAnsi="Times New Roman" w:cs="Times New Roman"/>
                <w:sz w:val="20"/>
                <w:szCs w:val="20"/>
                <w:lang w:eastAsia="it-IT"/>
              </w:rPr>
            </w:pPr>
          </w:p>
        </w:tc>
        <w:tc>
          <w:tcPr>
            <w:tcW w:w="1271" w:type="dxa"/>
            <w:tcBorders>
              <w:top w:val="nil"/>
              <w:left w:val="nil"/>
              <w:bottom w:val="nil"/>
              <w:right w:val="single" w:sz="4" w:space="0" w:color="auto"/>
            </w:tcBorders>
            <w:shd w:val="clear" w:color="auto" w:fill="auto"/>
            <w:noWrap/>
            <w:vAlign w:val="bottom"/>
            <w:hideMark/>
          </w:tcPr>
          <w:p w14:paraId="24636860"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w:t>
            </w:r>
          </w:p>
        </w:tc>
      </w:tr>
      <w:tr w:rsidR="006E42A7" w:rsidRPr="005E1941" w14:paraId="344D980F" w14:textId="77777777" w:rsidTr="006A0348">
        <w:trPr>
          <w:trHeight w:val="480"/>
        </w:trPr>
        <w:tc>
          <w:tcPr>
            <w:tcW w:w="339" w:type="dxa"/>
            <w:tcBorders>
              <w:top w:val="nil"/>
              <w:left w:val="nil"/>
              <w:bottom w:val="nil"/>
              <w:right w:val="nil"/>
            </w:tcBorders>
            <w:shd w:val="clear" w:color="auto" w:fill="auto"/>
            <w:noWrap/>
            <w:vAlign w:val="bottom"/>
            <w:hideMark/>
          </w:tcPr>
          <w:p w14:paraId="09123CF6"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437" w:type="dxa"/>
            <w:gridSpan w:val="7"/>
            <w:tcBorders>
              <w:top w:val="nil"/>
              <w:left w:val="single" w:sz="4" w:space="0" w:color="auto"/>
              <w:bottom w:val="nil"/>
              <w:right w:val="single" w:sz="4" w:space="0" w:color="000000"/>
            </w:tcBorders>
            <w:shd w:val="clear" w:color="auto" w:fill="auto"/>
            <w:vAlign w:val="center"/>
            <w:hideMark/>
          </w:tcPr>
          <w:p w14:paraId="1BB971C0"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5E1941" w14:paraId="7C37C42C" w14:textId="77777777" w:rsidTr="006A0348">
        <w:trPr>
          <w:trHeight w:val="330"/>
        </w:trPr>
        <w:tc>
          <w:tcPr>
            <w:tcW w:w="339" w:type="dxa"/>
            <w:tcBorders>
              <w:top w:val="nil"/>
              <w:left w:val="nil"/>
              <w:bottom w:val="nil"/>
              <w:right w:val="nil"/>
            </w:tcBorders>
            <w:shd w:val="clear" w:color="auto" w:fill="auto"/>
            <w:noWrap/>
            <w:vAlign w:val="bottom"/>
            <w:hideMark/>
          </w:tcPr>
          <w:p w14:paraId="1FCF51F7"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437" w:type="dxa"/>
            <w:gridSpan w:val="7"/>
            <w:tcBorders>
              <w:top w:val="nil"/>
              <w:left w:val="single" w:sz="4" w:space="0" w:color="auto"/>
              <w:bottom w:val="nil"/>
              <w:right w:val="single" w:sz="4" w:space="0" w:color="000000"/>
            </w:tcBorders>
            <w:shd w:val="clear" w:color="auto" w:fill="auto"/>
            <w:vAlign w:val="center"/>
            <w:hideMark/>
          </w:tcPr>
          <w:p w14:paraId="6F883463" w14:textId="77777777" w:rsidR="006E42A7"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574EBAFE" w14:textId="77777777" w:rsidR="006E42A7" w:rsidRPr="003477F2" w:rsidRDefault="006E42A7" w:rsidP="002922BC">
            <w:pPr>
              <w:spacing w:after="0" w:line="240" w:lineRule="auto"/>
              <w:jc w:val="both"/>
              <w:rPr>
                <w:rFonts w:ascii="Times New Roman" w:eastAsia="Times New Roman" w:hAnsi="Times New Roman" w:cs="Times New Roman"/>
                <w:color w:val="000000"/>
                <w:sz w:val="10"/>
                <w:szCs w:val="10"/>
                <w:lang w:eastAsia="it-IT"/>
              </w:rPr>
            </w:pPr>
          </w:p>
          <w:p w14:paraId="02687406" w14:textId="77777777" w:rsidR="006E42A7" w:rsidRPr="0053309E" w:rsidRDefault="006E42A7" w:rsidP="002922BC">
            <w:pPr>
              <w:spacing w:after="0" w:line="240" w:lineRule="auto"/>
              <w:jc w:val="both"/>
              <w:rPr>
                <w:rFonts w:ascii="Times New Roman" w:eastAsia="Times New Roman" w:hAnsi="Times New Roman" w:cs="Times New Roman"/>
                <w:color w:val="000000"/>
                <w:sz w:val="10"/>
                <w:szCs w:val="10"/>
                <w:lang w:eastAsia="it-IT"/>
              </w:rPr>
            </w:pPr>
          </w:p>
        </w:tc>
      </w:tr>
      <w:tr w:rsidR="006E42A7" w:rsidRPr="005E1941" w14:paraId="2348E9D3" w14:textId="77777777" w:rsidTr="006A0348">
        <w:trPr>
          <w:trHeight w:val="330"/>
        </w:trPr>
        <w:tc>
          <w:tcPr>
            <w:tcW w:w="339" w:type="dxa"/>
            <w:tcBorders>
              <w:top w:val="nil"/>
              <w:left w:val="nil"/>
              <w:bottom w:val="nil"/>
              <w:right w:val="nil"/>
            </w:tcBorders>
            <w:shd w:val="clear" w:color="auto" w:fill="auto"/>
            <w:noWrap/>
            <w:vAlign w:val="bottom"/>
            <w:hideMark/>
          </w:tcPr>
          <w:p w14:paraId="026DBC75"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437" w:type="dxa"/>
            <w:gridSpan w:val="7"/>
            <w:tcBorders>
              <w:top w:val="nil"/>
              <w:left w:val="single" w:sz="4" w:space="0" w:color="auto"/>
              <w:bottom w:val="single" w:sz="4" w:space="0" w:color="auto"/>
              <w:right w:val="single" w:sz="4" w:space="0" w:color="000000"/>
            </w:tcBorders>
            <w:shd w:val="clear" w:color="auto" w:fill="auto"/>
            <w:vAlign w:val="center"/>
            <w:hideMark/>
          </w:tcPr>
          <w:p w14:paraId="46E39145"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5E1941" w14:paraId="05059DCF" w14:textId="77777777" w:rsidTr="006A0348">
        <w:trPr>
          <w:trHeight w:val="330"/>
        </w:trPr>
        <w:tc>
          <w:tcPr>
            <w:tcW w:w="339" w:type="dxa"/>
            <w:tcBorders>
              <w:top w:val="nil"/>
              <w:left w:val="nil"/>
              <w:bottom w:val="nil"/>
              <w:right w:val="nil"/>
            </w:tcBorders>
            <w:shd w:val="clear" w:color="auto" w:fill="auto"/>
            <w:noWrap/>
            <w:vAlign w:val="bottom"/>
            <w:hideMark/>
          </w:tcPr>
          <w:p w14:paraId="3F3F0165"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9437"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254CF1"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18"/>
                <w:szCs w:val="18"/>
                <w:lang w:eastAsia="it-IT"/>
              </w:rPr>
            </w:pPr>
            <w:r w:rsidRPr="005E1941">
              <w:rPr>
                <w:rFonts w:ascii="Times New Roman" w:eastAsia="Times New Roman" w:hAnsi="Times New Roman" w:cs="Times New Roman"/>
                <w:b/>
                <w:bCs/>
                <w:i/>
                <w:iCs/>
                <w:color w:val="000000"/>
                <w:sz w:val="18"/>
                <w:szCs w:val="18"/>
                <w:lang w:eastAsia="it-IT"/>
              </w:rPr>
              <w:t>INDICATORI DI RISULTATO</w:t>
            </w:r>
          </w:p>
        </w:tc>
      </w:tr>
      <w:tr w:rsidR="006E42A7" w:rsidRPr="005E1941" w14:paraId="169C700A" w14:textId="77777777" w:rsidTr="006A0348">
        <w:trPr>
          <w:trHeight w:val="885"/>
        </w:trPr>
        <w:tc>
          <w:tcPr>
            <w:tcW w:w="339" w:type="dxa"/>
            <w:tcBorders>
              <w:top w:val="nil"/>
              <w:left w:val="nil"/>
              <w:bottom w:val="nil"/>
              <w:right w:val="nil"/>
            </w:tcBorders>
            <w:shd w:val="clear" w:color="auto" w:fill="auto"/>
            <w:noWrap/>
            <w:vAlign w:val="center"/>
            <w:hideMark/>
          </w:tcPr>
          <w:p w14:paraId="4383C32C" w14:textId="77777777" w:rsidR="006E42A7" w:rsidRPr="005E1941" w:rsidRDefault="006E42A7" w:rsidP="005E1941">
            <w:pPr>
              <w:spacing w:after="0" w:line="240" w:lineRule="auto"/>
              <w:jc w:val="center"/>
              <w:rPr>
                <w:rFonts w:ascii="Times New Roman" w:eastAsia="Times New Roman" w:hAnsi="Times New Roman" w:cs="Times New Roman"/>
                <w:b/>
                <w:bCs/>
                <w:i/>
                <w:iCs/>
                <w:color w:val="000000"/>
                <w:sz w:val="18"/>
                <w:szCs w:val="18"/>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30E358EF"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DESCRIZIONE</w:t>
            </w:r>
          </w:p>
        </w:tc>
        <w:tc>
          <w:tcPr>
            <w:tcW w:w="6728" w:type="dxa"/>
            <w:gridSpan w:val="6"/>
            <w:tcBorders>
              <w:top w:val="single" w:sz="4" w:space="0" w:color="auto"/>
              <w:left w:val="nil"/>
              <w:bottom w:val="single" w:sz="4" w:space="0" w:color="auto"/>
              <w:right w:val="single" w:sz="4" w:space="0" w:color="000000"/>
            </w:tcBorders>
            <w:shd w:val="clear" w:color="auto" w:fill="auto"/>
            <w:vAlign w:val="center"/>
            <w:hideMark/>
          </w:tcPr>
          <w:p w14:paraId="1CD79C86" w14:textId="77777777" w:rsidR="006E42A7" w:rsidRPr="005E1941"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 xml:space="preserve">Capacità di avviare progetti, iniziative e attività nell’ambito delle politiche di settore rispetto al totale dei progetti, iniziative e attività programmati. </w:t>
            </w:r>
          </w:p>
        </w:tc>
      </w:tr>
      <w:tr w:rsidR="006E42A7" w:rsidRPr="005E1941" w14:paraId="753CF60E" w14:textId="77777777" w:rsidTr="006A0348">
        <w:trPr>
          <w:trHeight w:val="795"/>
        </w:trPr>
        <w:tc>
          <w:tcPr>
            <w:tcW w:w="339" w:type="dxa"/>
            <w:tcBorders>
              <w:top w:val="nil"/>
              <w:left w:val="nil"/>
              <w:bottom w:val="nil"/>
              <w:right w:val="nil"/>
            </w:tcBorders>
            <w:shd w:val="clear" w:color="auto" w:fill="auto"/>
            <w:noWrap/>
            <w:vAlign w:val="center"/>
            <w:hideMark/>
          </w:tcPr>
          <w:p w14:paraId="0A82DB52"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5924884B"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FONTE DEL DATO</w:t>
            </w:r>
          </w:p>
        </w:tc>
        <w:tc>
          <w:tcPr>
            <w:tcW w:w="6728" w:type="dxa"/>
            <w:gridSpan w:val="6"/>
            <w:tcBorders>
              <w:top w:val="single" w:sz="4" w:space="0" w:color="auto"/>
              <w:left w:val="nil"/>
              <w:bottom w:val="single" w:sz="4" w:space="0" w:color="auto"/>
              <w:right w:val="single" w:sz="4" w:space="0" w:color="000000"/>
            </w:tcBorders>
            <w:shd w:val="clear" w:color="auto" w:fill="auto"/>
            <w:vAlign w:val="center"/>
            <w:hideMark/>
          </w:tcPr>
          <w:p w14:paraId="698D853A" w14:textId="77777777" w:rsidR="006E42A7" w:rsidRPr="005E1941"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SICOGE/protocollo informatico/posta elettronica certificata/altri sistemi di monitoraggio degli interventi.</w:t>
            </w:r>
          </w:p>
        </w:tc>
      </w:tr>
      <w:tr w:rsidR="006E42A7" w:rsidRPr="005E1941" w14:paraId="22101FAA" w14:textId="77777777" w:rsidTr="006A0348">
        <w:trPr>
          <w:trHeight w:val="1905"/>
        </w:trPr>
        <w:tc>
          <w:tcPr>
            <w:tcW w:w="339" w:type="dxa"/>
            <w:tcBorders>
              <w:top w:val="nil"/>
              <w:left w:val="nil"/>
              <w:bottom w:val="nil"/>
              <w:right w:val="nil"/>
            </w:tcBorders>
            <w:shd w:val="clear" w:color="auto" w:fill="auto"/>
            <w:noWrap/>
            <w:vAlign w:val="center"/>
            <w:hideMark/>
          </w:tcPr>
          <w:p w14:paraId="3EB87E2F" w14:textId="77777777" w:rsidR="006E42A7" w:rsidRPr="005E1941" w:rsidRDefault="006E42A7" w:rsidP="005E1941">
            <w:pPr>
              <w:spacing w:after="0" w:line="240" w:lineRule="auto"/>
              <w:rPr>
                <w:rFonts w:ascii="Times New Roman" w:eastAsia="Times New Roman" w:hAnsi="Times New Roman" w:cs="Times New Roman"/>
                <w:color w:val="000000"/>
                <w:sz w:val="20"/>
                <w:szCs w:val="20"/>
                <w:lang w:eastAsia="it-IT"/>
              </w:rPr>
            </w:pPr>
          </w:p>
        </w:tc>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46CD97BB"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METODO DI CALCOLO</w:t>
            </w:r>
          </w:p>
        </w:tc>
        <w:tc>
          <w:tcPr>
            <w:tcW w:w="3044" w:type="dxa"/>
            <w:gridSpan w:val="3"/>
            <w:tcBorders>
              <w:top w:val="single" w:sz="4" w:space="0" w:color="auto"/>
              <w:left w:val="nil"/>
              <w:bottom w:val="single" w:sz="4" w:space="0" w:color="auto"/>
              <w:right w:val="single" w:sz="4" w:space="0" w:color="000000"/>
            </w:tcBorders>
            <w:shd w:val="clear" w:color="auto" w:fill="auto"/>
            <w:vAlign w:val="center"/>
            <w:hideMark/>
          </w:tcPr>
          <w:p w14:paraId="5842C5C9" w14:textId="77777777" w:rsidR="006E42A7" w:rsidRPr="005E1941"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N. progetti, iniziative e attività avviati / N. totale dei progetti, iniziative e attività programmati all'interno dei decreti di riparto annuale del Fondo adottati dall'Autorità politica di riferimento</w:t>
            </w:r>
          </w:p>
        </w:tc>
        <w:tc>
          <w:tcPr>
            <w:tcW w:w="1185" w:type="dxa"/>
            <w:tcBorders>
              <w:top w:val="nil"/>
              <w:left w:val="nil"/>
              <w:bottom w:val="single" w:sz="4" w:space="0" w:color="auto"/>
              <w:right w:val="nil"/>
            </w:tcBorders>
            <w:shd w:val="clear" w:color="auto" w:fill="auto"/>
            <w:vAlign w:val="center"/>
            <w:hideMark/>
          </w:tcPr>
          <w:p w14:paraId="14AA9C98"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Valori target a preventivo</w:t>
            </w:r>
          </w:p>
        </w:tc>
        <w:tc>
          <w:tcPr>
            <w:tcW w:w="1228" w:type="dxa"/>
            <w:tcBorders>
              <w:top w:val="nil"/>
              <w:left w:val="single" w:sz="4" w:space="0" w:color="auto"/>
              <w:bottom w:val="single" w:sz="4" w:space="0" w:color="auto"/>
              <w:right w:val="nil"/>
            </w:tcBorders>
            <w:shd w:val="clear" w:color="auto" w:fill="auto"/>
            <w:vAlign w:val="center"/>
            <w:hideMark/>
          </w:tcPr>
          <w:p w14:paraId="70462E42"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Valori target a consuntivo</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4F699F46"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Scostamento</w:t>
            </w:r>
          </w:p>
        </w:tc>
      </w:tr>
      <w:tr w:rsidR="006E42A7" w:rsidRPr="005E1941" w14:paraId="47760322" w14:textId="77777777" w:rsidTr="006A0348">
        <w:trPr>
          <w:trHeight w:val="647"/>
        </w:trPr>
        <w:tc>
          <w:tcPr>
            <w:tcW w:w="339" w:type="dxa"/>
            <w:tcBorders>
              <w:top w:val="nil"/>
              <w:left w:val="nil"/>
              <w:bottom w:val="nil"/>
              <w:right w:val="nil"/>
            </w:tcBorders>
            <w:shd w:val="clear" w:color="auto" w:fill="auto"/>
            <w:noWrap/>
            <w:vAlign w:val="bottom"/>
            <w:hideMark/>
          </w:tcPr>
          <w:p w14:paraId="5F9B916D" w14:textId="77777777" w:rsidR="006E42A7" w:rsidRPr="005E1941" w:rsidRDefault="006E42A7" w:rsidP="005E1941">
            <w:pPr>
              <w:spacing w:after="0" w:line="240" w:lineRule="auto"/>
              <w:jc w:val="center"/>
              <w:rPr>
                <w:rFonts w:ascii="Times New Roman" w:eastAsia="Times New Roman" w:hAnsi="Times New Roman" w:cs="Times New Roman"/>
                <w:color w:val="000000"/>
                <w:sz w:val="18"/>
                <w:szCs w:val="18"/>
                <w:lang w:eastAsia="it-IT"/>
              </w:rPr>
            </w:pPr>
          </w:p>
        </w:tc>
        <w:tc>
          <w:tcPr>
            <w:tcW w:w="2709" w:type="dxa"/>
            <w:tcBorders>
              <w:top w:val="nil"/>
              <w:left w:val="single" w:sz="4" w:space="0" w:color="auto"/>
              <w:bottom w:val="single" w:sz="4" w:space="0" w:color="auto"/>
              <w:right w:val="single" w:sz="4" w:space="0" w:color="auto"/>
            </w:tcBorders>
            <w:shd w:val="clear" w:color="auto" w:fill="auto"/>
            <w:vAlign w:val="center"/>
            <w:hideMark/>
          </w:tcPr>
          <w:p w14:paraId="6E26E62D" w14:textId="77777777" w:rsidR="006E42A7"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 xml:space="preserve">UNITA' DI MISURA  </w:t>
            </w:r>
          </w:p>
          <w:p w14:paraId="6559358C" w14:textId="77777777" w:rsidR="006E42A7" w:rsidRPr="005E1941" w:rsidRDefault="006E42A7" w:rsidP="005E1941">
            <w:pPr>
              <w:spacing w:after="0" w:line="240" w:lineRule="auto"/>
              <w:rPr>
                <w:rFonts w:ascii="Times New Roman" w:eastAsia="Times New Roman" w:hAnsi="Times New Roman" w:cs="Times New Roman"/>
                <w:color w:val="000000"/>
                <w:sz w:val="18"/>
                <w:szCs w:val="18"/>
                <w:lang w:eastAsia="it-IT"/>
              </w:rPr>
            </w:pPr>
            <w:r w:rsidRPr="005E1941">
              <w:rPr>
                <w:rFonts w:ascii="Times New Roman" w:eastAsia="Times New Roman" w:hAnsi="Times New Roman" w:cs="Times New Roman"/>
                <w:color w:val="000000"/>
                <w:sz w:val="18"/>
                <w:szCs w:val="18"/>
                <w:lang w:eastAsia="it-IT"/>
              </w:rPr>
              <w:t>(valore in)</w:t>
            </w:r>
          </w:p>
        </w:tc>
        <w:tc>
          <w:tcPr>
            <w:tcW w:w="304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A681699"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w:t>
            </w:r>
          </w:p>
        </w:tc>
        <w:tc>
          <w:tcPr>
            <w:tcW w:w="1185" w:type="dxa"/>
            <w:tcBorders>
              <w:top w:val="nil"/>
              <w:left w:val="nil"/>
              <w:bottom w:val="single" w:sz="4" w:space="0" w:color="auto"/>
              <w:right w:val="single" w:sz="4" w:space="0" w:color="auto"/>
            </w:tcBorders>
            <w:shd w:val="clear" w:color="000000" w:fill="FFFFFF"/>
            <w:vAlign w:val="center"/>
            <w:hideMark/>
          </w:tcPr>
          <w:p w14:paraId="7637C425"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100</w:t>
            </w:r>
          </w:p>
        </w:tc>
        <w:tc>
          <w:tcPr>
            <w:tcW w:w="1228" w:type="dxa"/>
            <w:tcBorders>
              <w:top w:val="nil"/>
              <w:left w:val="nil"/>
              <w:bottom w:val="single" w:sz="4" w:space="0" w:color="auto"/>
              <w:right w:val="nil"/>
            </w:tcBorders>
            <w:shd w:val="clear" w:color="000000" w:fill="FFFFFF"/>
            <w:vAlign w:val="center"/>
            <w:hideMark/>
          </w:tcPr>
          <w:p w14:paraId="546CB41B"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100</w:t>
            </w:r>
          </w:p>
        </w:tc>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946429A" w14:textId="77777777" w:rsidR="006E42A7" w:rsidRPr="005E1941" w:rsidRDefault="006E42A7" w:rsidP="005E1941">
            <w:pPr>
              <w:spacing w:after="0" w:line="240" w:lineRule="auto"/>
              <w:jc w:val="center"/>
              <w:rPr>
                <w:rFonts w:ascii="Times New Roman" w:eastAsia="Times New Roman" w:hAnsi="Times New Roman" w:cs="Times New Roman"/>
                <w:color w:val="000000"/>
                <w:sz w:val="20"/>
                <w:szCs w:val="20"/>
                <w:lang w:eastAsia="it-IT"/>
              </w:rPr>
            </w:pPr>
            <w:r w:rsidRPr="005E1941">
              <w:rPr>
                <w:rFonts w:ascii="Times New Roman" w:eastAsia="Times New Roman" w:hAnsi="Times New Roman" w:cs="Times New Roman"/>
                <w:color w:val="000000"/>
                <w:sz w:val="20"/>
                <w:szCs w:val="20"/>
                <w:lang w:eastAsia="it-IT"/>
              </w:rPr>
              <w:t>0</w:t>
            </w:r>
          </w:p>
        </w:tc>
      </w:tr>
    </w:tbl>
    <w:p w14:paraId="15630C7E"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740" w:type="dxa"/>
        <w:tblCellMar>
          <w:left w:w="70" w:type="dxa"/>
          <w:right w:w="70" w:type="dxa"/>
        </w:tblCellMar>
        <w:tblLook w:val="04A0" w:firstRow="1" w:lastRow="0" w:firstColumn="1" w:lastColumn="0" w:noHBand="0" w:noVBand="1"/>
      </w:tblPr>
      <w:tblGrid>
        <w:gridCol w:w="340"/>
        <w:gridCol w:w="2740"/>
        <w:gridCol w:w="540"/>
        <w:gridCol w:w="1240"/>
        <w:gridCol w:w="1220"/>
        <w:gridCol w:w="1180"/>
        <w:gridCol w:w="1340"/>
        <w:gridCol w:w="1140"/>
      </w:tblGrid>
      <w:tr w:rsidR="006E42A7" w:rsidRPr="00AB79F1" w14:paraId="10CB7A7B" w14:textId="77777777" w:rsidTr="00AB79F1">
        <w:trPr>
          <w:trHeight w:val="405"/>
        </w:trPr>
        <w:tc>
          <w:tcPr>
            <w:tcW w:w="340" w:type="dxa"/>
            <w:tcBorders>
              <w:top w:val="nil"/>
              <w:left w:val="nil"/>
              <w:bottom w:val="nil"/>
              <w:right w:val="nil"/>
            </w:tcBorders>
            <w:shd w:val="clear" w:color="auto" w:fill="auto"/>
            <w:noWrap/>
            <w:vAlign w:val="bottom"/>
            <w:hideMark/>
          </w:tcPr>
          <w:p w14:paraId="13E2E8C9" w14:textId="77777777" w:rsidR="006E42A7" w:rsidRPr="00AB79F1" w:rsidRDefault="006E42A7" w:rsidP="00AB79F1">
            <w:pPr>
              <w:spacing w:after="0" w:line="240" w:lineRule="auto"/>
              <w:rPr>
                <w:rFonts w:ascii="Times New Roman" w:eastAsia="Times New Roman" w:hAnsi="Times New Roman" w:cs="Times New Roman"/>
                <w:sz w:val="24"/>
                <w:szCs w:val="24"/>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09248A" w14:textId="77777777" w:rsidR="006E42A7" w:rsidRPr="00AB79F1" w:rsidRDefault="006E42A7" w:rsidP="00AB79F1">
            <w:pPr>
              <w:spacing w:after="0" w:line="240" w:lineRule="auto"/>
              <w:jc w:val="center"/>
              <w:rPr>
                <w:rFonts w:ascii="Times New Roman" w:eastAsia="Times New Roman" w:hAnsi="Times New Roman" w:cs="Times New Roman"/>
                <w:b/>
                <w:bCs/>
                <w:i/>
                <w:iCs/>
                <w:color w:val="000000"/>
                <w:sz w:val="28"/>
                <w:szCs w:val="28"/>
                <w:lang w:eastAsia="it-IT"/>
              </w:rPr>
            </w:pPr>
            <w:r w:rsidRPr="00AB79F1">
              <w:rPr>
                <w:rFonts w:ascii="Times New Roman" w:eastAsia="Times New Roman" w:hAnsi="Times New Roman" w:cs="Times New Roman"/>
                <w:b/>
                <w:bCs/>
                <w:i/>
                <w:iCs/>
                <w:color w:val="000000"/>
                <w:sz w:val="28"/>
                <w:szCs w:val="28"/>
                <w:lang w:eastAsia="it-IT"/>
              </w:rPr>
              <w:t>SCHEDA OBIETTIVO</w:t>
            </w:r>
          </w:p>
        </w:tc>
      </w:tr>
      <w:tr w:rsidR="006E42A7" w:rsidRPr="00AB79F1" w14:paraId="4188C27A" w14:textId="77777777" w:rsidTr="00AB79F1">
        <w:trPr>
          <w:trHeight w:val="562"/>
        </w:trPr>
        <w:tc>
          <w:tcPr>
            <w:tcW w:w="340" w:type="dxa"/>
            <w:tcBorders>
              <w:top w:val="nil"/>
              <w:left w:val="nil"/>
              <w:bottom w:val="nil"/>
              <w:right w:val="nil"/>
            </w:tcBorders>
            <w:shd w:val="clear" w:color="auto" w:fill="auto"/>
            <w:noWrap/>
            <w:vAlign w:val="center"/>
            <w:hideMark/>
          </w:tcPr>
          <w:p w14:paraId="69268AF0" w14:textId="77777777" w:rsidR="006E42A7" w:rsidRPr="00AB79F1" w:rsidRDefault="006E42A7" w:rsidP="00AB79F1">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6AD0A42"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MISSIONE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376F3D20"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32 - Servizi istituzionali e generali delle amministrazioni pubbliche</w:t>
            </w:r>
          </w:p>
        </w:tc>
      </w:tr>
      <w:tr w:rsidR="006E42A7" w:rsidRPr="00AB79F1" w14:paraId="39F023D0" w14:textId="77777777" w:rsidTr="00AB79F1">
        <w:trPr>
          <w:trHeight w:val="795"/>
        </w:trPr>
        <w:tc>
          <w:tcPr>
            <w:tcW w:w="340" w:type="dxa"/>
            <w:tcBorders>
              <w:top w:val="nil"/>
              <w:left w:val="nil"/>
              <w:bottom w:val="nil"/>
              <w:right w:val="nil"/>
            </w:tcBorders>
            <w:shd w:val="clear" w:color="auto" w:fill="auto"/>
            <w:noWrap/>
            <w:vAlign w:val="center"/>
            <w:hideMark/>
          </w:tcPr>
          <w:p w14:paraId="36999198"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C7354CD"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PROGRAMMA</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2F891B7C"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6E42A7" w:rsidRPr="00AB79F1" w14:paraId="0998659D" w14:textId="77777777" w:rsidTr="00AB79F1">
        <w:trPr>
          <w:trHeight w:val="467"/>
        </w:trPr>
        <w:tc>
          <w:tcPr>
            <w:tcW w:w="340" w:type="dxa"/>
            <w:tcBorders>
              <w:top w:val="nil"/>
              <w:left w:val="nil"/>
              <w:bottom w:val="nil"/>
              <w:right w:val="nil"/>
            </w:tcBorders>
            <w:shd w:val="clear" w:color="auto" w:fill="auto"/>
            <w:noWrap/>
            <w:vAlign w:val="center"/>
            <w:hideMark/>
          </w:tcPr>
          <w:p w14:paraId="4C9AAC24"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4CAC927"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CENTRO DI RESPONSABILITA'</w:t>
            </w:r>
          </w:p>
        </w:tc>
        <w:tc>
          <w:tcPr>
            <w:tcW w:w="66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293C278"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 xml:space="preserve">12 - Innovazione tecnologica e trasformazione digitale </w:t>
            </w:r>
          </w:p>
        </w:tc>
      </w:tr>
      <w:tr w:rsidR="006E42A7" w:rsidRPr="00AB79F1" w14:paraId="74FBD68A" w14:textId="77777777" w:rsidTr="00AB79F1">
        <w:trPr>
          <w:trHeight w:val="262"/>
        </w:trPr>
        <w:tc>
          <w:tcPr>
            <w:tcW w:w="340" w:type="dxa"/>
            <w:tcBorders>
              <w:top w:val="nil"/>
              <w:left w:val="nil"/>
              <w:bottom w:val="nil"/>
              <w:right w:val="nil"/>
            </w:tcBorders>
            <w:shd w:val="clear" w:color="auto" w:fill="auto"/>
            <w:noWrap/>
            <w:vAlign w:val="center"/>
            <w:hideMark/>
          </w:tcPr>
          <w:p w14:paraId="367F00B7"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14B4DAA"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OBIETTIVO STRUTTURALE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00EF3CCB"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 </w:t>
            </w:r>
          </w:p>
        </w:tc>
      </w:tr>
      <w:tr w:rsidR="006E42A7" w:rsidRPr="00AB79F1" w14:paraId="0A39A86D" w14:textId="77777777" w:rsidTr="00AB79F1">
        <w:trPr>
          <w:trHeight w:val="280"/>
        </w:trPr>
        <w:tc>
          <w:tcPr>
            <w:tcW w:w="340" w:type="dxa"/>
            <w:tcBorders>
              <w:top w:val="nil"/>
              <w:left w:val="nil"/>
              <w:bottom w:val="nil"/>
              <w:right w:val="nil"/>
            </w:tcBorders>
            <w:shd w:val="clear" w:color="auto" w:fill="auto"/>
            <w:noWrap/>
            <w:vAlign w:val="center"/>
            <w:hideMark/>
          </w:tcPr>
          <w:p w14:paraId="7C625F12"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4E63357"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6E4C8FE8"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 </w:t>
            </w:r>
          </w:p>
        </w:tc>
      </w:tr>
      <w:tr w:rsidR="006E42A7" w:rsidRPr="00AB79F1" w14:paraId="5215862B" w14:textId="77777777" w:rsidTr="00AB79F1">
        <w:trPr>
          <w:trHeight w:val="992"/>
        </w:trPr>
        <w:tc>
          <w:tcPr>
            <w:tcW w:w="340" w:type="dxa"/>
            <w:tcBorders>
              <w:top w:val="nil"/>
              <w:left w:val="nil"/>
              <w:bottom w:val="nil"/>
              <w:right w:val="nil"/>
            </w:tcBorders>
            <w:shd w:val="clear" w:color="auto" w:fill="auto"/>
            <w:noWrap/>
            <w:vAlign w:val="center"/>
            <w:hideMark/>
          </w:tcPr>
          <w:p w14:paraId="60FF1BDD"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5DCC4F4"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OBIETTIVO STRATEGICO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717C8C0B"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 xml:space="preserve">Coordinamento, gestione, attuazione e diffusione delle azioni finalizzate alla realizzazione delle iniziative/progetti del Dipartimento per la trasformazione digitale finanziati a valere sul riparto 2020 del "Fondo Investimenti" ai sensi dell'art. 1, comma 14, della legge n. 160 del 2019. </w:t>
            </w:r>
          </w:p>
        </w:tc>
      </w:tr>
      <w:tr w:rsidR="006E42A7" w:rsidRPr="00AB79F1" w14:paraId="5272B5E4" w14:textId="77777777" w:rsidTr="00AB79F1">
        <w:trPr>
          <w:trHeight w:val="1320"/>
        </w:trPr>
        <w:tc>
          <w:tcPr>
            <w:tcW w:w="340" w:type="dxa"/>
            <w:tcBorders>
              <w:top w:val="nil"/>
              <w:left w:val="nil"/>
              <w:bottom w:val="nil"/>
              <w:right w:val="nil"/>
            </w:tcBorders>
            <w:shd w:val="clear" w:color="auto" w:fill="auto"/>
            <w:noWrap/>
            <w:vAlign w:val="center"/>
            <w:hideMark/>
          </w:tcPr>
          <w:p w14:paraId="1EC90959"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1785A20"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21263958"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 xml:space="preserve">Attività relative all’avvio del coordinamento delle azioni, iniziative ed opere programmate per la realizzazione delle iniziative/progetti “Procurement - Sviluppo di sistemi innovativi per facilitare l’acquisizione di servizi digitali da parte delle Amministrazioni" e "Cross tech-hub Italia". </w:t>
            </w:r>
          </w:p>
        </w:tc>
      </w:tr>
      <w:tr w:rsidR="006E42A7" w:rsidRPr="00AB79F1" w14:paraId="413BF1F9" w14:textId="77777777" w:rsidTr="00AB79F1">
        <w:trPr>
          <w:trHeight w:val="360"/>
        </w:trPr>
        <w:tc>
          <w:tcPr>
            <w:tcW w:w="340" w:type="dxa"/>
            <w:tcBorders>
              <w:top w:val="nil"/>
              <w:left w:val="nil"/>
              <w:bottom w:val="nil"/>
              <w:right w:val="nil"/>
            </w:tcBorders>
            <w:shd w:val="clear" w:color="auto" w:fill="auto"/>
            <w:noWrap/>
            <w:vAlign w:val="bottom"/>
            <w:hideMark/>
          </w:tcPr>
          <w:p w14:paraId="15B8CC44" w14:textId="77777777" w:rsidR="006E42A7" w:rsidRPr="00AB79F1" w:rsidRDefault="006E42A7" w:rsidP="00AB79F1">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6D80F769"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7A06585" w14:textId="77777777" w:rsidR="006E42A7" w:rsidRPr="00AB79F1" w:rsidRDefault="006E42A7" w:rsidP="00AB79F1">
            <w:pPr>
              <w:spacing w:after="0" w:line="240" w:lineRule="auto"/>
              <w:jc w:val="center"/>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Cap. 947</w:t>
            </w:r>
          </w:p>
        </w:tc>
        <w:tc>
          <w:tcPr>
            <w:tcW w:w="24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6341DC" w14:textId="77777777" w:rsidR="006E42A7" w:rsidRPr="00AB79F1" w:rsidRDefault="006E42A7" w:rsidP="00AB79F1">
            <w:pPr>
              <w:spacing w:after="0" w:line="240" w:lineRule="auto"/>
              <w:jc w:val="center"/>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E264A6" w14:textId="77777777" w:rsidR="006E42A7" w:rsidRPr="00AB79F1" w:rsidRDefault="006E42A7" w:rsidP="00AB79F1">
            <w:pPr>
              <w:spacing w:after="0" w:line="240" w:lineRule="auto"/>
              <w:jc w:val="center"/>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Consuntivo 2023</w:t>
            </w:r>
          </w:p>
        </w:tc>
      </w:tr>
      <w:tr w:rsidR="006E42A7" w:rsidRPr="00AB79F1" w14:paraId="7A59E20F" w14:textId="77777777" w:rsidTr="00AB79F1">
        <w:trPr>
          <w:trHeight w:val="1125"/>
        </w:trPr>
        <w:tc>
          <w:tcPr>
            <w:tcW w:w="340" w:type="dxa"/>
            <w:tcBorders>
              <w:top w:val="nil"/>
              <w:left w:val="nil"/>
              <w:bottom w:val="nil"/>
              <w:right w:val="nil"/>
            </w:tcBorders>
            <w:shd w:val="clear" w:color="auto" w:fill="auto"/>
            <w:noWrap/>
            <w:vAlign w:val="bottom"/>
            <w:hideMark/>
          </w:tcPr>
          <w:p w14:paraId="33BEA3BE" w14:textId="77777777" w:rsidR="006E42A7" w:rsidRPr="00AB79F1" w:rsidRDefault="006E42A7" w:rsidP="00AB79F1">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39C7209"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3CF9E16"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EF06B2A"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 xml:space="preserve">Stanziamento iniziale di competenza        </w:t>
            </w:r>
            <w:proofErr w:type="gramStart"/>
            <w:r w:rsidRPr="00AB79F1">
              <w:rPr>
                <w:rFonts w:ascii="Times New Roman" w:eastAsia="Times New Roman" w:hAnsi="Times New Roman" w:cs="Times New Roman"/>
                <w:color w:val="000000"/>
                <w:sz w:val="18"/>
                <w:szCs w:val="18"/>
                <w:lang w:eastAsia="it-IT"/>
              </w:rPr>
              <w:t xml:space="preserve">  </w:t>
            </w:r>
            <w:r w:rsidRPr="00AB79F1">
              <w:rPr>
                <w:rFonts w:ascii="Times New Roman" w:eastAsia="Times New Roman" w:hAnsi="Times New Roman" w:cs="Times New Roman"/>
                <w:color w:val="000000"/>
                <w:sz w:val="16"/>
                <w:szCs w:val="16"/>
                <w:lang w:eastAsia="it-IT"/>
              </w:rPr>
              <w:t xml:space="preserve"> (</w:t>
            </w:r>
            <w:proofErr w:type="gramEnd"/>
            <w:r w:rsidRPr="00AB79F1">
              <w:rPr>
                <w:rFonts w:ascii="Times New Roman" w:eastAsia="Times New Roman" w:hAnsi="Times New Roman" w:cs="Times New Roman"/>
                <w:color w:val="000000"/>
                <w:sz w:val="16"/>
                <w:szCs w:val="16"/>
                <w:lang w:eastAsia="it-IT"/>
              </w:rPr>
              <w:t>1)</w:t>
            </w:r>
          </w:p>
        </w:tc>
        <w:tc>
          <w:tcPr>
            <w:tcW w:w="1220" w:type="dxa"/>
            <w:tcBorders>
              <w:top w:val="nil"/>
              <w:left w:val="nil"/>
              <w:bottom w:val="single" w:sz="4" w:space="0" w:color="auto"/>
              <w:right w:val="single" w:sz="4" w:space="0" w:color="auto"/>
            </w:tcBorders>
            <w:shd w:val="clear" w:color="auto" w:fill="auto"/>
            <w:vAlign w:val="center"/>
            <w:hideMark/>
          </w:tcPr>
          <w:p w14:paraId="084BF471"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 xml:space="preserve">Stanziamento definitivo di competenza                    </w:t>
            </w:r>
            <w:proofErr w:type="gramStart"/>
            <w:r w:rsidRPr="00AB79F1">
              <w:rPr>
                <w:rFonts w:ascii="Times New Roman" w:eastAsia="Times New Roman" w:hAnsi="Times New Roman" w:cs="Times New Roman"/>
                <w:color w:val="000000"/>
                <w:sz w:val="18"/>
                <w:szCs w:val="18"/>
                <w:lang w:eastAsia="it-IT"/>
              </w:rPr>
              <w:t xml:space="preserve">  </w:t>
            </w:r>
            <w:r w:rsidRPr="00AB79F1">
              <w:rPr>
                <w:rFonts w:ascii="Times New Roman" w:eastAsia="Times New Roman" w:hAnsi="Times New Roman" w:cs="Times New Roman"/>
                <w:color w:val="000000"/>
                <w:sz w:val="16"/>
                <w:szCs w:val="16"/>
                <w:lang w:eastAsia="it-IT"/>
              </w:rPr>
              <w:t xml:space="preserve"> (</w:t>
            </w:r>
            <w:proofErr w:type="gramEnd"/>
            <w:r w:rsidRPr="00AB79F1">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4ED3FC8"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Pagamento c/competenza</w:t>
            </w:r>
            <w:r w:rsidRPr="00AB79F1">
              <w:rPr>
                <w:rFonts w:ascii="Times New Roman" w:eastAsia="Times New Roman" w:hAnsi="Times New Roman" w:cs="Times New Roman"/>
                <w:color w:val="000000"/>
                <w:sz w:val="16"/>
                <w:szCs w:val="16"/>
                <w:lang w:eastAsia="it-IT"/>
              </w:rPr>
              <w:t xml:space="preserve">                    </w:t>
            </w:r>
            <w:proofErr w:type="gramStart"/>
            <w:r w:rsidRPr="00AB79F1">
              <w:rPr>
                <w:rFonts w:ascii="Times New Roman" w:eastAsia="Times New Roman" w:hAnsi="Times New Roman" w:cs="Times New Roman"/>
                <w:color w:val="000000"/>
                <w:sz w:val="16"/>
                <w:szCs w:val="16"/>
                <w:lang w:eastAsia="it-IT"/>
              </w:rPr>
              <w:t xml:space="preserve">   (</w:t>
            </w:r>
            <w:proofErr w:type="gramEnd"/>
            <w:r w:rsidRPr="00AB79F1">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CB4C65A"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 xml:space="preserve">Somme rimaste da pagare in c/competenza                     </w:t>
            </w:r>
            <w:proofErr w:type="gramStart"/>
            <w:r w:rsidRPr="00AB79F1">
              <w:rPr>
                <w:rFonts w:ascii="Times New Roman" w:eastAsia="Times New Roman" w:hAnsi="Times New Roman" w:cs="Times New Roman"/>
                <w:color w:val="000000"/>
                <w:sz w:val="18"/>
                <w:szCs w:val="18"/>
                <w:lang w:eastAsia="it-IT"/>
              </w:rPr>
              <w:t xml:space="preserve">   </w:t>
            </w:r>
            <w:r w:rsidRPr="00AB79F1">
              <w:rPr>
                <w:rFonts w:ascii="Times New Roman" w:eastAsia="Times New Roman" w:hAnsi="Times New Roman" w:cs="Times New Roman"/>
                <w:color w:val="000000"/>
                <w:sz w:val="16"/>
                <w:szCs w:val="16"/>
                <w:lang w:eastAsia="it-IT"/>
              </w:rPr>
              <w:t>(</w:t>
            </w:r>
            <w:proofErr w:type="gramEnd"/>
            <w:r w:rsidRPr="00AB79F1">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E2A5DB6"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 xml:space="preserve">Totale impegnato                        </w:t>
            </w:r>
            <w:proofErr w:type="gramStart"/>
            <w:r w:rsidRPr="00AB79F1">
              <w:rPr>
                <w:rFonts w:ascii="Times New Roman" w:eastAsia="Times New Roman" w:hAnsi="Times New Roman" w:cs="Times New Roman"/>
                <w:color w:val="000000"/>
                <w:sz w:val="18"/>
                <w:szCs w:val="18"/>
                <w:lang w:eastAsia="it-IT"/>
              </w:rPr>
              <w:t xml:space="preserve">   (</w:t>
            </w:r>
            <w:proofErr w:type="gramEnd"/>
            <w:r w:rsidRPr="00AB79F1">
              <w:rPr>
                <w:rFonts w:ascii="Times New Roman" w:eastAsia="Times New Roman" w:hAnsi="Times New Roman" w:cs="Times New Roman"/>
                <w:color w:val="000000"/>
                <w:sz w:val="18"/>
                <w:szCs w:val="18"/>
                <w:lang w:eastAsia="it-IT"/>
              </w:rPr>
              <w:t>3) + (4)</w:t>
            </w:r>
          </w:p>
        </w:tc>
      </w:tr>
      <w:tr w:rsidR="006E42A7" w:rsidRPr="00AB79F1" w14:paraId="48BF6A7D" w14:textId="77777777" w:rsidTr="00AB79F1">
        <w:trPr>
          <w:trHeight w:val="675"/>
        </w:trPr>
        <w:tc>
          <w:tcPr>
            <w:tcW w:w="340" w:type="dxa"/>
            <w:tcBorders>
              <w:top w:val="nil"/>
              <w:left w:val="nil"/>
              <w:bottom w:val="nil"/>
              <w:right w:val="nil"/>
            </w:tcBorders>
            <w:shd w:val="clear" w:color="auto" w:fill="auto"/>
            <w:noWrap/>
            <w:vAlign w:val="bottom"/>
            <w:hideMark/>
          </w:tcPr>
          <w:p w14:paraId="65425C92"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DE64872"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6761D79"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C557F8D" w14:textId="77777777" w:rsidR="006E42A7" w:rsidRPr="00AB79F1" w:rsidRDefault="006E42A7" w:rsidP="00AB79F1">
            <w:pPr>
              <w:spacing w:after="0" w:line="240" w:lineRule="auto"/>
              <w:jc w:val="right"/>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1.400.000,00</w:t>
            </w:r>
          </w:p>
        </w:tc>
        <w:tc>
          <w:tcPr>
            <w:tcW w:w="1220" w:type="dxa"/>
            <w:tcBorders>
              <w:top w:val="nil"/>
              <w:left w:val="nil"/>
              <w:bottom w:val="single" w:sz="4" w:space="0" w:color="auto"/>
              <w:right w:val="single" w:sz="4" w:space="0" w:color="auto"/>
            </w:tcBorders>
            <w:shd w:val="clear" w:color="auto" w:fill="auto"/>
            <w:noWrap/>
            <w:vAlign w:val="center"/>
            <w:hideMark/>
          </w:tcPr>
          <w:p w14:paraId="370B20D6" w14:textId="77777777" w:rsidR="006E42A7" w:rsidRPr="00AB79F1" w:rsidRDefault="006E42A7" w:rsidP="00AB79F1">
            <w:pPr>
              <w:spacing w:after="0" w:line="240" w:lineRule="auto"/>
              <w:jc w:val="right"/>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5.400.000,00</w:t>
            </w:r>
          </w:p>
        </w:tc>
        <w:tc>
          <w:tcPr>
            <w:tcW w:w="1180" w:type="dxa"/>
            <w:tcBorders>
              <w:top w:val="nil"/>
              <w:left w:val="nil"/>
              <w:bottom w:val="single" w:sz="4" w:space="0" w:color="auto"/>
              <w:right w:val="single" w:sz="4" w:space="0" w:color="auto"/>
            </w:tcBorders>
            <w:shd w:val="clear" w:color="auto" w:fill="auto"/>
            <w:noWrap/>
            <w:vAlign w:val="center"/>
            <w:hideMark/>
          </w:tcPr>
          <w:p w14:paraId="40F778B3" w14:textId="77777777" w:rsidR="006E42A7" w:rsidRPr="00AB79F1" w:rsidRDefault="006E42A7" w:rsidP="00AB79F1">
            <w:pPr>
              <w:spacing w:after="0" w:line="240" w:lineRule="auto"/>
              <w:jc w:val="right"/>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999.948,60</w:t>
            </w:r>
          </w:p>
        </w:tc>
        <w:tc>
          <w:tcPr>
            <w:tcW w:w="1340" w:type="dxa"/>
            <w:tcBorders>
              <w:top w:val="nil"/>
              <w:left w:val="nil"/>
              <w:bottom w:val="single" w:sz="4" w:space="0" w:color="auto"/>
              <w:right w:val="single" w:sz="4" w:space="0" w:color="auto"/>
            </w:tcBorders>
            <w:shd w:val="clear" w:color="auto" w:fill="auto"/>
            <w:noWrap/>
            <w:vAlign w:val="center"/>
            <w:hideMark/>
          </w:tcPr>
          <w:p w14:paraId="70DE4563" w14:textId="77777777" w:rsidR="006E42A7" w:rsidRPr="00AB79F1" w:rsidRDefault="006E42A7" w:rsidP="00AB79F1">
            <w:pPr>
              <w:spacing w:after="0" w:line="240" w:lineRule="auto"/>
              <w:jc w:val="right"/>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1.900.051,40</w:t>
            </w:r>
          </w:p>
        </w:tc>
        <w:tc>
          <w:tcPr>
            <w:tcW w:w="1140" w:type="dxa"/>
            <w:tcBorders>
              <w:top w:val="nil"/>
              <w:left w:val="nil"/>
              <w:bottom w:val="single" w:sz="4" w:space="0" w:color="auto"/>
              <w:right w:val="single" w:sz="4" w:space="0" w:color="auto"/>
            </w:tcBorders>
            <w:shd w:val="clear" w:color="auto" w:fill="auto"/>
            <w:noWrap/>
            <w:vAlign w:val="center"/>
            <w:hideMark/>
          </w:tcPr>
          <w:p w14:paraId="1A18E96B" w14:textId="77777777" w:rsidR="006E42A7" w:rsidRPr="00AB79F1" w:rsidRDefault="006E42A7" w:rsidP="00AB79F1">
            <w:pPr>
              <w:spacing w:after="0" w:line="240" w:lineRule="auto"/>
              <w:jc w:val="right"/>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2.900.000,00</w:t>
            </w:r>
          </w:p>
        </w:tc>
      </w:tr>
      <w:tr w:rsidR="006E42A7" w:rsidRPr="00AB79F1" w14:paraId="69C7C728" w14:textId="77777777" w:rsidTr="00AB79F1">
        <w:trPr>
          <w:trHeight w:val="300"/>
        </w:trPr>
        <w:tc>
          <w:tcPr>
            <w:tcW w:w="340" w:type="dxa"/>
            <w:tcBorders>
              <w:top w:val="nil"/>
              <w:left w:val="nil"/>
              <w:bottom w:val="nil"/>
              <w:right w:val="nil"/>
            </w:tcBorders>
            <w:shd w:val="clear" w:color="auto" w:fill="auto"/>
            <w:noWrap/>
            <w:vAlign w:val="bottom"/>
            <w:hideMark/>
          </w:tcPr>
          <w:p w14:paraId="72651539" w14:textId="77777777" w:rsidR="006E42A7" w:rsidRPr="00AB79F1" w:rsidRDefault="006E42A7" w:rsidP="00AB79F1">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AEC276A" w14:textId="77777777" w:rsidR="006E42A7" w:rsidRPr="00AB79F1" w:rsidRDefault="006E42A7" w:rsidP="00AB79F1">
            <w:pPr>
              <w:spacing w:after="0" w:line="240" w:lineRule="auto"/>
              <w:rPr>
                <w:rFonts w:ascii="Times New Roman" w:eastAsia="Times New Roman" w:hAnsi="Times New Roman" w:cs="Times New Roman"/>
                <w:b/>
                <w:bCs/>
                <w:color w:val="000000"/>
                <w:sz w:val="18"/>
                <w:szCs w:val="18"/>
                <w:lang w:eastAsia="it-IT"/>
              </w:rPr>
            </w:pPr>
            <w:r w:rsidRPr="00AB79F1">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0B0E327" w14:textId="77777777" w:rsidR="006E42A7" w:rsidRPr="00AB79F1" w:rsidRDefault="006E42A7" w:rsidP="00AB79F1">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D071A3F" w14:textId="77777777" w:rsidR="006E42A7" w:rsidRPr="00AB79F1" w:rsidRDefault="006E42A7" w:rsidP="00AB79F1">
            <w:pPr>
              <w:spacing w:after="0" w:line="240" w:lineRule="auto"/>
              <w:rPr>
                <w:rFonts w:ascii="Times New Roman" w:eastAsia="Times New Roman" w:hAnsi="Times New Roman" w:cs="Times New Roman"/>
                <w:sz w:val="20"/>
                <w:szCs w:val="20"/>
                <w:lang w:eastAsia="it-IT"/>
              </w:rPr>
            </w:pPr>
          </w:p>
        </w:tc>
        <w:tc>
          <w:tcPr>
            <w:tcW w:w="1220" w:type="dxa"/>
            <w:tcBorders>
              <w:top w:val="nil"/>
              <w:left w:val="nil"/>
              <w:bottom w:val="nil"/>
              <w:right w:val="nil"/>
            </w:tcBorders>
            <w:shd w:val="clear" w:color="auto" w:fill="auto"/>
            <w:noWrap/>
            <w:vAlign w:val="bottom"/>
            <w:hideMark/>
          </w:tcPr>
          <w:p w14:paraId="7486BCDF" w14:textId="77777777" w:rsidR="006E42A7" w:rsidRPr="00AB79F1" w:rsidRDefault="006E42A7" w:rsidP="00AB79F1">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008BCFB" w14:textId="77777777" w:rsidR="006E42A7" w:rsidRPr="00AB79F1" w:rsidRDefault="006E42A7" w:rsidP="00AB79F1">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1A46E0B2" w14:textId="77777777" w:rsidR="006E42A7" w:rsidRPr="00AB79F1" w:rsidRDefault="006E42A7" w:rsidP="00AB79F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C26DBB7"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 </w:t>
            </w:r>
          </w:p>
        </w:tc>
      </w:tr>
      <w:tr w:rsidR="006E42A7" w:rsidRPr="00AB79F1" w14:paraId="40FB3FE1" w14:textId="77777777" w:rsidTr="00AB79F1">
        <w:trPr>
          <w:trHeight w:val="480"/>
        </w:trPr>
        <w:tc>
          <w:tcPr>
            <w:tcW w:w="340" w:type="dxa"/>
            <w:tcBorders>
              <w:top w:val="nil"/>
              <w:left w:val="nil"/>
              <w:bottom w:val="nil"/>
              <w:right w:val="nil"/>
            </w:tcBorders>
            <w:shd w:val="clear" w:color="auto" w:fill="auto"/>
            <w:noWrap/>
            <w:vAlign w:val="bottom"/>
            <w:hideMark/>
          </w:tcPr>
          <w:p w14:paraId="303034E8"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446A66EC"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AB79F1" w14:paraId="2F13ED81" w14:textId="77777777" w:rsidTr="00AB79F1">
        <w:trPr>
          <w:trHeight w:val="330"/>
        </w:trPr>
        <w:tc>
          <w:tcPr>
            <w:tcW w:w="340" w:type="dxa"/>
            <w:tcBorders>
              <w:top w:val="nil"/>
              <w:left w:val="nil"/>
              <w:bottom w:val="nil"/>
              <w:right w:val="nil"/>
            </w:tcBorders>
            <w:shd w:val="clear" w:color="auto" w:fill="auto"/>
            <w:noWrap/>
            <w:vAlign w:val="bottom"/>
            <w:hideMark/>
          </w:tcPr>
          <w:p w14:paraId="01CE73E8"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68414499" w14:textId="77777777" w:rsidR="006E42A7"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2AF1A011" w14:textId="77777777" w:rsidR="006E42A7" w:rsidRPr="003477F2" w:rsidRDefault="006E42A7" w:rsidP="002922BC">
            <w:pPr>
              <w:spacing w:after="0" w:line="240" w:lineRule="auto"/>
              <w:jc w:val="both"/>
              <w:rPr>
                <w:rFonts w:ascii="Times New Roman" w:eastAsia="Times New Roman" w:hAnsi="Times New Roman" w:cs="Times New Roman"/>
                <w:color w:val="000000"/>
                <w:sz w:val="10"/>
                <w:szCs w:val="10"/>
                <w:lang w:eastAsia="it-IT"/>
              </w:rPr>
            </w:pPr>
          </w:p>
          <w:p w14:paraId="129667AC" w14:textId="77777777" w:rsidR="006E42A7" w:rsidRPr="0053309E" w:rsidRDefault="006E42A7" w:rsidP="002922BC">
            <w:pPr>
              <w:spacing w:after="0" w:line="240" w:lineRule="auto"/>
              <w:jc w:val="both"/>
              <w:rPr>
                <w:rFonts w:ascii="Times New Roman" w:eastAsia="Times New Roman" w:hAnsi="Times New Roman" w:cs="Times New Roman"/>
                <w:color w:val="000000"/>
                <w:sz w:val="10"/>
                <w:szCs w:val="10"/>
                <w:lang w:eastAsia="it-IT"/>
              </w:rPr>
            </w:pPr>
          </w:p>
        </w:tc>
      </w:tr>
      <w:tr w:rsidR="006E42A7" w:rsidRPr="00AB79F1" w14:paraId="032E9B86" w14:textId="77777777" w:rsidTr="00AB79F1">
        <w:trPr>
          <w:trHeight w:val="330"/>
        </w:trPr>
        <w:tc>
          <w:tcPr>
            <w:tcW w:w="340" w:type="dxa"/>
            <w:tcBorders>
              <w:top w:val="nil"/>
              <w:left w:val="nil"/>
              <w:bottom w:val="nil"/>
              <w:right w:val="nil"/>
            </w:tcBorders>
            <w:shd w:val="clear" w:color="auto" w:fill="auto"/>
            <w:noWrap/>
            <w:vAlign w:val="bottom"/>
            <w:hideMark/>
          </w:tcPr>
          <w:p w14:paraId="2A8B344C"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3962178F"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AB79F1" w14:paraId="39D7ECE1" w14:textId="77777777" w:rsidTr="00AB79F1">
        <w:trPr>
          <w:trHeight w:val="330"/>
        </w:trPr>
        <w:tc>
          <w:tcPr>
            <w:tcW w:w="340" w:type="dxa"/>
            <w:tcBorders>
              <w:top w:val="nil"/>
              <w:left w:val="nil"/>
              <w:bottom w:val="nil"/>
              <w:right w:val="nil"/>
            </w:tcBorders>
            <w:shd w:val="clear" w:color="auto" w:fill="auto"/>
            <w:noWrap/>
            <w:vAlign w:val="bottom"/>
            <w:hideMark/>
          </w:tcPr>
          <w:p w14:paraId="2E111D9A"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A96015" w14:textId="77777777" w:rsidR="006E42A7" w:rsidRPr="00AB79F1" w:rsidRDefault="006E42A7" w:rsidP="00AB79F1">
            <w:pPr>
              <w:spacing w:after="0" w:line="240" w:lineRule="auto"/>
              <w:jc w:val="center"/>
              <w:rPr>
                <w:rFonts w:ascii="Times New Roman" w:eastAsia="Times New Roman" w:hAnsi="Times New Roman" w:cs="Times New Roman"/>
                <w:b/>
                <w:bCs/>
                <w:i/>
                <w:iCs/>
                <w:color w:val="000000"/>
                <w:sz w:val="18"/>
                <w:szCs w:val="18"/>
                <w:lang w:eastAsia="it-IT"/>
              </w:rPr>
            </w:pPr>
            <w:r w:rsidRPr="00AB79F1">
              <w:rPr>
                <w:rFonts w:ascii="Times New Roman" w:eastAsia="Times New Roman" w:hAnsi="Times New Roman" w:cs="Times New Roman"/>
                <w:b/>
                <w:bCs/>
                <w:i/>
                <w:iCs/>
                <w:color w:val="000000"/>
                <w:sz w:val="18"/>
                <w:szCs w:val="18"/>
                <w:lang w:eastAsia="it-IT"/>
              </w:rPr>
              <w:t>INDICATORI DI RISULTATO</w:t>
            </w:r>
          </w:p>
        </w:tc>
      </w:tr>
      <w:tr w:rsidR="006E42A7" w:rsidRPr="00AB79F1" w14:paraId="41F19EB8" w14:textId="77777777" w:rsidTr="00AB79F1">
        <w:trPr>
          <w:trHeight w:val="885"/>
        </w:trPr>
        <w:tc>
          <w:tcPr>
            <w:tcW w:w="340" w:type="dxa"/>
            <w:tcBorders>
              <w:top w:val="nil"/>
              <w:left w:val="nil"/>
              <w:bottom w:val="nil"/>
              <w:right w:val="nil"/>
            </w:tcBorders>
            <w:shd w:val="clear" w:color="auto" w:fill="auto"/>
            <w:noWrap/>
            <w:vAlign w:val="center"/>
            <w:hideMark/>
          </w:tcPr>
          <w:p w14:paraId="2BA7591E" w14:textId="77777777" w:rsidR="006E42A7" w:rsidRPr="00AB79F1" w:rsidRDefault="006E42A7" w:rsidP="00AB79F1">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12A485"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3C3E6D3D" w14:textId="77777777" w:rsidR="006E42A7" w:rsidRPr="00AB79F1"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Capacità di avviare progetti, iniziative e attività nell’ambito delle politiche di settore rispetto al totale dei progetti, iniziative e attività programmati.</w:t>
            </w:r>
          </w:p>
        </w:tc>
      </w:tr>
      <w:tr w:rsidR="006E42A7" w:rsidRPr="00AB79F1" w14:paraId="35083CB5" w14:textId="77777777" w:rsidTr="00AB79F1">
        <w:trPr>
          <w:trHeight w:val="795"/>
        </w:trPr>
        <w:tc>
          <w:tcPr>
            <w:tcW w:w="340" w:type="dxa"/>
            <w:tcBorders>
              <w:top w:val="nil"/>
              <w:left w:val="nil"/>
              <w:bottom w:val="nil"/>
              <w:right w:val="nil"/>
            </w:tcBorders>
            <w:shd w:val="clear" w:color="auto" w:fill="auto"/>
            <w:noWrap/>
            <w:vAlign w:val="center"/>
            <w:hideMark/>
          </w:tcPr>
          <w:p w14:paraId="6D62BF59"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053B69E"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FONTE DEL DATO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2691737D" w14:textId="77777777" w:rsidR="006E42A7" w:rsidRPr="00AB79F1"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SICOGE/protocollo informatico/posta elettronica certificata/altri sistemi di monitoraggio degli interventi.</w:t>
            </w:r>
          </w:p>
        </w:tc>
      </w:tr>
      <w:tr w:rsidR="006E42A7" w:rsidRPr="00AB79F1" w14:paraId="06E03BB0" w14:textId="77777777" w:rsidTr="00AB79F1">
        <w:trPr>
          <w:trHeight w:val="1476"/>
        </w:trPr>
        <w:tc>
          <w:tcPr>
            <w:tcW w:w="340" w:type="dxa"/>
            <w:tcBorders>
              <w:top w:val="nil"/>
              <w:left w:val="nil"/>
              <w:bottom w:val="nil"/>
              <w:right w:val="nil"/>
            </w:tcBorders>
            <w:shd w:val="clear" w:color="auto" w:fill="auto"/>
            <w:noWrap/>
            <w:vAlign w:val="center"/>
            <w:hideMark/>
          </w:tcPr>
          <w:p w14:paraId="180DB9C2" w14:textId="77777777" w:rsidR="006E42A7" w:rsidRPr="00AB79F1" w:rsidRDefault="006E42A7" w:rsidP="00AB79F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19BFE53"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METODO DI CALCOLO</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14:paraId="38788E7E" w14:textId="77777777" w:rsidR="006E42A7" w:rsidRPr="00AB79F1"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N. progetti, iniziative e attività avviati / N. totale dei progetti, iniziative e attività programmati nella Direttiva generale annuale dell'Autorità politica di riferimento</w:t>
            </w:r>
          </w:p>
        </w:tc>
        <w:tc>
          <w:tcPr>
            <w:tcW w:w="1180" w:type="dxa"/>
            <w:tcBorders>
              <w:top w:val="nil"/>
              <w:left w:val="nil"/>
              <w:bottom w:val="single" w:sz="4" w:space="0" w:color="auto"/>
              <w:right w:val="nil"/>
            </w:tcBorders>
            <w:shd w:val="clear" w:color="auto" w:fill="auto"/>
            <w:vAlign w:val="center"/>
            <w:hideMark/>
          </w:tcPr>
          <w:p w14:paraId="03FF5789"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5CDDB7D"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56A3781"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Scostamento</w:t>
            </w:r>
          </w:p>
        </w:tc>
      </w:tr>
      <w:tr w:rsidR="006E42A7" w:rsidRPr="00AB79F1" w14:paraId="51EFFB07" w14:textId="77777777" w:rsidTr="00AB79F1">
        <w:trPr>
          <w:trHeight w:val="870"/>
        </w:trPr>
        <w:tc>
          <w:tcPr>
            <w:tcW w:w="340" w:type="dxa"/>
            <w:tcBorders>
              <w:top w:val="nil"/>
              <w:left w:val="nil"/>
              <w:bottom w:val="nil"/>
              <w:right w:val="nil"/>
            </w:tcBorders>
            <w:shd w:val="clear" w:color="auto" w:fill="auto"/>
            <w:noWrap/>
            <w:vAlign w:val="bottom"/>
            <w:hideMark/>
          </w:tcPr>
          <w:p w14:paraId="635E9119" w14:textId="77777777" w:rsidR="006E42A7" w:rsidRPr="00AB79F1" w:rsidRDefault="006E42A7" w:rsidP="00AB79F1">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3DF154D5" w14:textId="77777777" w:rsidR="006E42A7"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 xml:space="preserve">UNITA' DI MISURA  </w:t>
            </w:r>
          </w:p>
          <w:p w14:paraId="6E5046AB" w14:textId="77777777" w:rsidR="006E42A7" w:rsidRPr="00AB79F1" w:rsidRDefault="006E42A7" w:rsidP="00AB79F1">
            <w:pPr>
              <w:spacing w:after="0" w:line="240" w:lineRule="auto"/>
              <w:rPr>
                <w:rFonts w:ascii="Times New Roman" w:eastAsia="Times New Roman" w:hAnsi="Times New Roman" w:cs="Times New Roman"/>
                <w:color w:val="000000"/>
                <w:sz w:val="18"/>
                <w:szCs w:val="18"/>
                <w:lang w:eastAsia="it-IT"/>
              </w:rPr>
            </w:pPr>
            <w:r w:rsidRPr="00AB79F1">
              <w:rPr>
                <w:rFonts w:ascii="Times New Roman" w:eastAsia="Times New Roman" w:hAnsi="Times New Roman" w:cs="Times New Roman"/>
                <w:color w:val="000000"/>
                <w:sz w:val="18"/>
                <w:szCs w:val="18"/>
                <w:lang w:eastAsia="it-IT"/>
              </w:rPr>
              <w:t>(valore in)</w:t>
            </w:r>
          </w:p>
        </w:tc>
        <w:tc>
          <w:tcPr>
            <w:tcW w:w="30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8B3FF6A" w14:textId="77777777" w:rsidR="006E42A7" w:rsidRPr="00AB79F1" w:rsidRDefault="006E42A7" w:rsidP="00AB79F1">
            <w:pPr>
              <w:spacing w:after="0" w:line="240" w:lineRule="auto"/>
              <w:jc w:val="center"/>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4C5A518F" w14:textId="77777777" w:rsidR="006E42A7" w:rsidRPr="00AB79F1" w:rsidRDefault="006E42A7" w:rsidP="00AB79F1">
            <w:pPr>
              <w:spacing w:after="0" w:line="240" w:lineRule="auto"/>
              <w:jc w:val="center"/>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3FF7C2CD" w14:textId="77777777" w:rsidR="006E42A7" w:rsidRPr="00AB79F1" w:rsidRDefault="006E42A7" w:rsidP="00AB79F1">
            <w:pPr>
              <w:spacing w:after="0" w:line="240" w:lineRule="auto"/>
              <w:jc w:val="center"/>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EF902E0" w14:textId="77777777" w:rsidR="006E42A7" w:rsidRPr="00AB79F1" w:rsidRDefault="006E42A7" w:rsidP="00AB79F1">
            <w:pPr>
              <w:spacing w:after="0" w:line="240" w:lineRule="auto"/>
              <w:jc w:val="center"/>
              <w:rPr>
                <w:rFonts w:ascii="Times New Roman" w:eastAsia="Times New Roman" w:hAnsi="Times New Roman" w:cs="Times New Roman"/>
                <w:color w:val="000000"/>
                <w:sz w:val="20"/>
                <w:szCs w:val="20"/>
                <w:lang w:eastAsia="it-IT"/>
              </w:rPr>
            </w:pPr>
            <w:r w:rsidRPr="00AB79F1">
              <w:rPr>
                <w:rFonts w:ascii="Times New Roman" w:eastAsia="Times New Roman" w:hAnsi="Times New Roman" w:cs="Times New Roman"/>
                <w:color w:val="000000"/>
                <w:sz w:val="20"/>
                <w:szCs w:val="20"/>
                <w:lang w:eastAsia="it-IT"/>
              </w:rPr>
              <w:t>0</w:t>
            </w:r>
          </w:p>
        </w:tc>
      </w:tr>
    </w:tbl>
    <w:p w14:paraId="7E7E2976"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923" w:type="dxa"/>
        <w:tblLayout w:type="fixed"/>
        <w:tblCellMar>
          <w:left w:w="70" w:type="dxa"/>
          <w:right w:w="70" w:type="dxa"/>
        </w:tblCellMar>
        <w:tblLook w:val="04A0" w:firstRow="1" w:lastRow="0" w:firstColumn="1" w:lastColumn="0" w:noHBand="0" w:noVBand="1"/>
      </w:tblPr>
      <w:tblGrid>
        <w:gridCol w:w="332"/>
        <w:gridCol w:w="2673"/>
        <w:gridCol w:w="531"/>
        <w:gridCol w:w="1365"/>
        <w:gridCol w:w="1336"/>
        <w:gridCol w:w="1134"/>
        <w:gridCol w:w="1276"/>
        <w:gridCol w:w="1276"/>
      </w:tblGrid>
      <w:tr w:rsidR="006E42A7" w:rsidRPr="004F7920" w14:paraId="7B07EC98" w14:textId="77777777" w:rsidTr="007D2AC6">
        <w:trPr>
          <w:trHeight w:val="405"/>
        </w:trPr>
        <w:tc>
          <w:tcPr>
            <w:tcW w:w="332" w:type="dxa"/>
            <w:tcBorders>
              <w:top w:val="nil"/>
              <w:left w:val="nil"/>
              <w:bottom w:val="nil"/>
              <w:right w:val="nil"/>
            </w:tcBorders>
            <w:shd w:val="clear" w:color="auto" w:fill="auto"/>
            <w:noWrap/>
            <w:vAlign w:val="bottom"/>
            <w:hideMark/>
          </w:tcPr>
          <w:p w14:paraId="49097F9D" w14:textId="77777777" w:rsidR="006E42A7" w:rsidRPr="004F7920" w:rsidRDefault="006E42A7" w:rsidP="004F7920">
            <w:pPr>
              <w:spacing w:after="0" w:line="240" w:lineRule="auto"/>
              <w:rPr>
                <w:rFonts w:ascii="Times New Roman" w:eastAsia="Times New Roman" w:hAnsi="Times New Roman" w:cs="Times New Roman"/>
                <w:sz w:val="24"/>
                <w:szCs w:val="24"/>
                <w:lang w:eastAsia="it-IT"/>
              </w:rPr>
            </w:pPr>
          </w:p>
        </w:tc>
        <w:tc>
          <w:tcPr>
            <w:tcW w:w="959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718BAC" w14:textId="77777777" w:rsidR="006E42A7" w:rsidRPr="004F7920" w:rsidRDefault="006E42A7" w:rsidP="004F7920">
            <w:pPr>
              <w:spacing w:after="0" w:line="240" w:lineRule="auto"/>
              <w:jc w:val="center"/>
              <w:rPr>
                <w:rFonts w:ascii="Times New Roman" w:eastAsia="Times New Roman" w:hAnsi="Times New Roman" w:cs="Times New Roman"/>
                <w:b/>
                <w:bCs/>
                <w:i/>
                <w:iCs/>
                <w:color w:val="000000"/>
                <w:sz w:val="28"/>
                <w:szCs w:val="28"/>
                <w:lang w:eastAsia="it-IT"/>
              </w:rPr>
            </w:pPr>
            <w:r w:rsidRPr="004F7920">
              <w:rPr>
                <w:rFonts w:ascii="Times New Roman" w:eastAsia="Times New Roman" w:hAnsi="Times New Roman" w:cs="Times New Roman"/>
                <w:b/>
                <w:bCs/>
                <w:i/>
                <w:iCs/>
                <w:color w:val="000000"/>
                <w:sz w:val="28"/>
                <w:szCs w:val="28"/>
                <w:lang w:eastAsia="it-IT"/>
              </w:rPr>
              <w:t>SCHEDA OBIETTIVO</w:t>
            </w:r>
          </w:p>
        </w:tc>
      </w:tr>
      <w:tr w:rsidR="006E42A7" w:rsidRPr="004F7920" w14:paraId="1960036A" w14:textId="77777777" w:rsidTr="007D2AC6">
        <w:trPr>
          <w:trHeight w:val="562"/>
        </w:trPr>
        <w:tc>
          <w:tcPr>
            <w:tcW w:w="332" w:type="dxa"/>
            <w:tcBorders>
              <w:top w:val="nil"/>
              <w:left w:val="nil"/>
              <w:bottom w:val="nil"/>
              <w:right w:val="nil"/>
            </w:tcBorders>
            <w:shd w:val="clear" w:color="auto" w:fill="auto"/>
            <w:noWrap/>
            <w:vAlign w:val="center"/>
            <w:hideMark/>
          </w:tcPr>
          <w:p w14:paraId="7A0C7C60" w14:textId="77777777" w:rsidR="006E42A7" w:rsidRPr="004F7920" w:rsidRDefault="006E42A7" w:rsidP="004F7920">
            <w:pPr>
              <w:spacing w:after="0" w:line="240" w:lineRule="auto"/>
              <w:jc w:val="center"/>
              <w:rPr>
                <w:rFonts w:ascii="Times New Roman" w:eastAsia="Times New Roman" w:hAnsi="Times New Roman" w:cs="Times New Roman"/>
                <w:b/>
                <w:bCs/>
                <w:i/>
                <w:iCs/>
                <w:color w:val="000000"/>
                <w:sz w:val="28"/>
                <w:szCs w:val="28"/>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4C0C6423"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MISSIONE</w:t>
            </w:r>
          </w:p>
        </w:tc>
        <w:tc>
          <w:tcPr>
            <w:tcW w:w="6918" w:type="dxa"/>
            <w:gridSpan w:val="6"/>
            <w:tcBorders>
              <w:top w:val="single" w:sz="4" w:space="0" w:color="auto"/>
              <w:left w:val="nil"/>
              <w:bottom w:val="single" w:sz="4" w:space="0" w:color="auto"/>
              <w:right w:val="single" w:sz="4" w:space="0" w:color="000000"/>
            </w:tcBorders>
            <w:shd w:val="clear" w:color="auto" w:fill="auto"/>
            <w:vAlign w:val="center"/>
            <w:hideMark/>
          </w:tcPr>
          <w:p w14:paraId="126A76E6"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32 - Servizi istituzionali e generali delle amministrazioni pubbliche</w:t>
            </w:r>
          </w:p>
        </w:tc>
      </w:tr>
      <w:tr w:rsidR="006E42A7" w:rsidRPr="004F7920" w14:paraId="6F3ECD8D" w14:textId="77777777" w:rsidTr="007D2AC6">
        <w:trPr>
          <w:trHeight w:val="795"/>
        </w:trPr>
        <w:tc>
          <w:tcPr>
            <w:tcW w:w="332" w:type="dxa"/>
            <w:tcBorders>
              <w:top w:val="nil"/>
              <w:left w:val="nil"/>
              <w:bottom w:val="nil"/>
              <w:right w:val="nil"/>
            </w:tcBorders>
            <w:shd w:val="clear" w:color="auto" w:fill="auto"/>
            <w:noWrap/>
            <w:vAlign w:val="center"/>
            <w:hideMark/>
          </w:tcPr>
          <w:p w14:paraId="136FB348"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3F3D865B"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PROGRAMMA</w:t>
            </w:r>
          </w:p>
        </w:tc>
        <w:tc>
          <w:tcPr>
            <w:tcW w:w="6918" w:type="dxa"/>
            <w:gridSpan w:val="6"/>
            <w:tcBorders>
              <w:top w:val="single" w:sz="4" w:space="0" w:color="auto"/>
              <w:left w:val="nil"/>
              <w:bottom w:val="single" w:sz="4" w:space="0" w:color="auto"/>
              <w:right w:val="single" w:sz="4" w:space="0" w:color="000000"/>
            </w:tcBorders>
            <w:shd w:val="clear" w:color="auto" w:fill="auto"/>
            <w:vAlign w:val="center"/>
            <w:hideMark/>
          </w:tcPr>
          <w:p w14:paraId="3658298D"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6E42A7" w:rsidRPr="004F7920" w14:paraId="51E64982" w14:textId="77777777" w:rsidTr="007D2AC6">
        <w:trPr>
          <w:trHeight w:val="609"/>
        </w:trPr>
        <w:tc>
          <w:tcPr>
            <w:tcW w:w="332" w:type="dxa"/>
            <w:tcBorders>
              <w:top w:val="nil"/>
              <w:left w:val="nil"/>
              <w:bottom w:val="nil"/>
              <w:right w:val="nil"/>
            </w:tcBorders>
            <w:shd w:val="clear" w:color="auto" w:fill="auto"/>
            <w:noWrap/>
            <w:vAlign w:val="center"/>
            <w:hideMark/>
          </w:tcPr>
          <w:p w14:paraId="5760976D"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2F9E1E85"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CENTRO DI RESPONSABILITA'</w:t>
            </w:r>
          </w:p>
        </w:tc>
        <w:tc>
          <w:tcPr>
            <w:tcW w:w="691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00599B3"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 xml:space="preserve">12 - Innovazione tecnologica e trasformazione digitale </w:t>
            </w:r>
          </w:p>
        </w:tc>
      </w:tr>
      <w:tr w:rsidR="006E42A7" w:rsidRPr="004F7920" w14:paraId="40A63694" w14:textId="77777777" w:rsidTr="007D2AC6">
        <w:trPr>
          <w:trHeight w:val="264"/>
        </w:trPr>
        <w:tc>
          <w:tcPr>
            <w:tcW w:w="332" w:type="dxa"/>
            <w:tcBorders>
              <w:top w:val="nil"/>
              <w:left w:val="nil"/>
              <w:bottom w:val="nil"/>
              <w:right w:val="nil"/>
            </w:tcBorders>
            <w:shd w:val="clear" w:color="auto" w:fill="auto"/>
            <w:noWrap/>
            <w:vAlign w:val="center"/>
            <w:hideMark/>
          </w:tcPr>
          <w:p w14:paraId="0A9EE622"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0CEF5B08"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OBIETTIVO STRUTTURALE</w:t>
            </w:r>
          </w:p>
        </w:tc>
        <w:tc>
          <w:tcPr>
            <w:tcW w:w="6918" w:type="dxa"/>
            <w:gridSpan w:val="6"/>
            <w:tcBorders>
              <w:top w:val="single" w:sz="4" w:space="0" w:color="auto"/>
              <w:left w:val="nil"/>
              <w:bottom w:val="single" w:sz="4" w:space="0" w:color="auto"/>
              <w:right w:val="single" w:sz="4" w:space="0" w:color="000000"/>
            </w:tcBorders>
            <w:shd w:val="clear" w:color="auto" w:fill="auto"/>
            <w:vAlign w:val="center"/>
            <w:hideMark/>
          </w:tcPr>
          <w:p w14:paraId="5583E99E"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 </w:t>
            </w:r>
          </w:p>
        </w:tc>
      </w:tr>
      <w:tr w:rsidR="006E42A7" w:rsidRPr="004F7920" w14:paraId="349F1092" w14:textId="77777777" w:rsidTr="007D2AC6">
        <w:trPr>
          <w:trHeight w:val="281"/>
        </w:trPr>
        <w:tc>
          <w:tcPr>
            <w:tcW w:w="332" w:type="dxa"/>
            <w:tcBorders>
              <w:top w:val="nil"/>
              <w:left w:val="nil"/>
              <w:bottom w:val="nil"/>
              <w:right w:val="nil"/>
            </w:tcBorders>
            <w:shd w:val="clear" w:color="auto" w:fill="auto"/>
            <w:noWrap/>
            <w:vAlign w:val="center"/>
            <w:hideMark/>
          </w:tcPr>
          <w:p w14:paraId="43889FFC"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6B6E66AD"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DESCRIZIONE</w:t>
            </w:r>
          </w:p>
        </w:tc>
        <w:tc>
          <w:tcPr>
            <w:tcW w:w="6918" w:type="dxa"/>
            <w:gridSpan w:val="6"/>
            <w:tcBorders>
              <w:top w:val="single" w:sz="4" w:space="0" w:color="auto"/>
              <w:left w:val="nil"/>
              <w:bottom w:val="single" w:sz="4" w:space="0" w:color="auto"/>
              <w:right w:val="single" w:sz="4" w:space="0" w:color="000000"/>
            </w:tcBorders>
            <w:shd w:val="clear" w:color="auto" w:fill="auto"/>
            <w:vAlign w:val="center"/>
            <w:hideMark/>
          </w:tcPr>
          <w:p w14:paraId="0565FCC7"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 </w:t>
            </w:r>
          </w:p>
        </w:tc>
      </w:tr>
      <w:tr w:rsidR="006E42A7" w:rsidRPr="004F7920" w14:paraId="3F6A9DA0" w14:textId="77777777" w:rsidTr="007D2AC6">
        <w:trPr>
          <w:trHeight w:val="1275"/>
        </w:trPr>
        <w:tc>
          <w:tcPr>
            <w:tcW w:w="332" w:type="dxa"/>
            <w:tcBorders>
              <w:top w:val="nil"/>
              <w:left w:val="nil"/>
              <w:bottom w:val="nil"/>
              <w:right w:val="nil"/>
            </w:tcBorders>
            <w:shd w:val="clear" w:color="auto" w:fill="auto"/>
            <w:noWrap/>
            <w:vAlign w:val="center"/>
            <w:hideMark/>
          </w:tcPr>
          <w:p w14:paraId="554B864E"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4D6C534C"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OBIETTIVO STRATEGICO</w:t>
            </w:r>
          </w:p>
        </w:tc>
        <w:tc>
          <w:tcPr>
            <w:tcW w:w="6918" w:type="dxa"/>
            <w:gridSpan w:val="6"/>
            <w:tcBorders>
              <w:top w:val="single" w:sz="4" w:space="0" w:color="auto"/>
              <w:left w:val="nil"/>
              <w:bottom w:val="single" w:sz="4" w:space="0" w:color="auto"/>
              <w:right w:val="single" w:sz="4" w:space="0" w:color="000000"/>
            </w:tcBorders>
            <w:shd w:val="clear" w:color="auto" w:fill="auto"/>
            <w:vAlign w:val="center"/>
            <w:hideMark/>
          </w:tcPr>
          <w:p w14:paraId="4FC47934"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 xml:space="preserve">Coordinamento, gestione, attuazione e diffusione delle azioni e attività previste per l'utilizzo delle risorse "Fondo complementare PNRR" di cui all'art. 1, comma </w:t>
            </w:r>
            <w:proofErr w:type="gramStart"/>
            <w:r w:rsidRPr="004F7920">
              <w:rPr>
                <w:rFonts w:ascii="Times New Roman" w:eastAsia="Times New Roman" w:hAnsi="Times New Roman" w:cs="Times New Roman"/>
                <w:color w:val="000000"/>
                <w:sz w:val="20"/>
                <w:szCs w:val="20"/>
                <w:lang w:eastAsia="it-IT"/>
              </w:rPr>
              <w:t>2,  lett.</w:t>
            </w:r>
            <w:proofErr w:type="gramEnd"/>
            <w:r w:rsidRPr="004F7920">
              <w:rPr>
                <w:rFonts w:ascii="Times New Roman" w:eastAsia="Times New Roman" w:hAnsi="Times New Roman" w:cs="Times New Roman"/>
                <w:color w:val="000000"/>
                <w:sz w:val="20"/>
                <w:szCs w:val="20"/>
                <w:lang w:eastAsia="it-IT"/>
              </w:rPr>
              <w:t xml:space="preserve"> a) punto 1, del decreto-legge 6 maggio 2021, n. 59 convertito con modificazioni dalla legge 1° luglio 2021 n. 101, destinate ai servizi digitali e alla cittadinanza digitale.</w:t>
            </w:r>
          </w:p>
        </w:tc>
      </w:tr>
      <w:tr w:rsidR="006E42A7" w:rsidRPr="004F7920" w14:paraId="3FC4AC6D" w14:textId="77777777" w:rsidTr="007D2AC6">
        <w:trPr>
          <w:trHeight w:val="1320"/>
        </w:trPr>
        <w:tc>
          <w:tcPr>
            <w:tcW w:w="332" w:type="dxa"/>
            <w:tcBorders>
              <w:top w:val="nil"/>
              <w:left w:val="nil"/>
              <w:bottom w:val="nil"/>
              <w:right w:val="nil"/>
            </w:tcBorders>
            <w:shd w:val="clear" w:color="auto" w:fill="auto"/>
            <w:noWrap/>
            <w:vAlign w:val="center"/>
            <w:hideMark/>
          </w:tcPr>
          <w:p w14:paraId="782DE5E1"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13D8D204"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DESCRIZIONE</w:t>
            </w:r>
          </w:p>
        </w:tc>
        <w:tc>
          <w:tcPr>
            <w:tcW w:w="6918" w:type="dxa"/>
            <w:gridSpan w:val="6"/>
            <w:tcBorders>
              <w:top w:val="single" w:sz="4" w:space="0" w:color="auto"/>
              <w:left w:val="nil"/>
              <w:bottom w:val="single" w:sz="4" w:space="0" w:color="auto"/>
              <w:right w:val="single" w:sz="4" w:space="0" w:color="000000"/>
            </w:tcBorders>
            <w:shd w:val="clear" w:color="auto" w:fill="auto"/>
            <w:vAlign w:val="center"/>
            <w:hideMark/>
          </w:tcPr>
          <w:p w14:paraId="7FFD9EDE"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Attività relative all'attivazione di misure di incentivi agli enti per la gestione degli atti di stato civile e la digitalizzazione della tessera elettorale; all'attivazione del progetto di evoluzione della piattaforma PAdigitale2026; all'attivazione di 3 "Progetti bandiera", di cui all'art. 33 del DL 6/11/2021 n. 152 convertito con modificazione con la Legge 29 dicembre 2021 n. 233.</w:t>
            </w:r>
          </w:p>
        </w:tc>
      </w:tr>
      <w:tr w:rsidR="006E42A7" w:rsidRPr="004F7920" w14:paraId="4B673B2F" w14:textId="77777777" w:rsidTr="007D2AC6">
        <w:trPr>
          <w:trHeight w:val="360"/>
        </w:trPr>
        <w:tc>
          <w:tcPr>
            <w:tcW w:w="332" w:type="dxa"/>
            <w:tcBorders>
              <w:top w:val="nil"/>
              <w:left w:val="nil"/>
              <w:bottom w:val="nil"/>
              <w:right w:val="nil"/>
            </w:tcBorders>
            <w:shd w:val="clear" w:color="auto" w:fill="auto"/>
            <w:noWrap/>
            <w:vAlign w:val="bottom"/>
            <w:hideMark/>
          </w:tcPr>
          <w:p w14:paraId="77179C26" w14:textId="77777777" w:rsidR="006E42A7" w:rsidRPr="004F7920" w:rsidRDefault="006E42A7" w:rsidP="004F7920">
            <w:pPr>
              <w:spacing w:after="0" w:line="240" w:lineRule="auto"/>
              <w:jc w:val="both"/>
              <w:rPr>
                <w:rFonts w:ascii="Times New Roman" w:eastAsia="Times New Roman" w:hAnsi="Times New Roman" w:cs="Times New Roman"/>
                <w:color w:val="000000"/>
                <w:sz w:val="20"/>
                <w:szCs w:val="20"/>
                <w:lang w:eastAsia="it-IT"/>
              </w:rPr>
            </w:pPr>
          </w:p>
        </w:tc>
        <w:tc>
          <w:tcPr>
            <w:tcW w:w="2673" w:type="dxa"/>
            <w:vMerge w:val="restart"/>
            <w:tcBorders>
              <w:top w:val="nil"/>
              <w:left w:val="single" w:sz="4" w:space="0" w:color="auto"/>
              <w:bottom w:val="single" w:sz="4" w:space="0" w:color="000000"/>
              <w:right w:val="single" w:sz="4" w:space="0" w:color="auto"/>
            </w:tcBorders>
            <w:shd w:val="clear" w:color="auto" w:fill="auto"/>
            <w:vAlign w:val="center"/>
            <w:hideMark/>
          </w:tcPr>
          <w:p w14:paraId="5FCE53BD"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STANZIAMENTI IN C/COMPETENZA PER LA REALIZZAZIONE DELL'OBIETTIVO</w:t>
            </w:r>
          </w:p>
        </w:tc>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14:paraId="096F7645" w14:textId="77777777" w:rsidR="006E42A7" w:rsidRPr="004F7920" w:rsidRDefault="006E42A7" w:rsidP="004F7920">
            <w:pPr>
              <w:spacing w:after="0" w:line="240" w:lineRule="auto"/>
              <w:jc w:val="center"/>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Cap. 948</w:t>
            </w:r>
          </w:p>
        </w:tc>
        <w:tc>
          <w:tcPr>
            <w:tcW w:w="27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18EB2B" w14:textId="77777777" w:rsidR="006E42A7" w:rsidRPr="004F7920" w:rsidRDefault="006E42A7" w:rsidP="004F7920">
            <w:pPr>
              <w:spacing w:after="0" w:line="240" w:lineRule="auto"/>
              <w:jc w:val="center"/>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Previsioni 2023</w:t>
            </w:r>
          </w:p>
        </w:tc>
        <w:tc>
          <w:tcPr>
            <w:tcW w:w="368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B0289A5" w14:textId="77777777" w:rsidR="006E42A7" w:rsidRPr="004F7920" w:rsidRDefault="006E42A7" w:rsidP="004F7920">
            <w:pPr>
              <w:spacing w:after="0" w:line="240" w:lineRule="auto"/>
              <w:jc w:val="center"/>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Consuntivo 2023</w:t>
            </w:r>
          </w:p>
        </w:tc>
      </w:tr>
      <w:tr w:rsidR="006E42A7" w:rsidRPr="004F7920" w14:paraId="598986AF" w14:textId="77777777" w:rsidTr="007D2AC6">
        <w:trPr>
          <w:trHeight w:val="1125"/>
        </w:trPr>
        <w:tc>
          <w:tcPr>
            <w:tcW w:w="332" w:type="dxa"/>
            <w:tcBorders>
              <w:top w:val="nil"/>
              <w:left w:val="nil"/>
              <w:bottom w:val="nil"/>
              <w:right w:val="nil"/>
            </w:tcBorders>
            <w:shd w:val="clear" w:color="auto" w:fill="auto"/>
            <w:noWrap/>
            <w:vAlign w:val="bottom"/>
            <w:hideMark/>
          </w:tcPr>
          <w:p w14:paraId="52565569" w14:textId="77777777" w:rsidR="006E42A7" w:rsidRPr="004F7920" w:rsidRDefault="006E42A7" w:rsidP="004F7920">
            <w:pPr>
              <w:spacing w:after="0" w:line="240" w:lineRule="auto"/>
              <w:jc w:val="center"/>
              <w:rPr>
                <w:rFonts w:ascii="Times New Roman" w:eastAsia="Times New Roman" w:hAnsi="Times New Roman" w:cs="Times New Roman"/>
                <w:color w:val="000000"/>
                <w:sz w:val="20"/>
                <w:szCs w:val="20"/>
                <w:lang w:eastAsia="it-IT"/>
              </w:rPr>
            </w:pPr>
          </w:p>
        </w:tc>
        <w:tc>
          <w:tcPr>
            <w:tcW w:w="2673" w:type="dxa"/>
            <w:vMerge/>
            <w:tcBorders>
              <w:top w:val="nil"/>
              <w:left w:val="single" w:sz="4" w:space="0" w:color="auto"/>
              <w:bottom w:val="single" w:sz="4" w:space="0" w:color="000000"/>
              <w:right w:val="single" w:sz="4" w:space="0" w:color="auto"/>
            </w:tcBorders>
            <w:vAlign w:val="center"/>
            <w:hideMark/>
          </w:tcPr>
          <w:p w14:paraId="55178718"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p>
        </w:tc>
        <w:tc>
          <w:tcPr>
            <w:tcW w:w="531" w:type="dxa"/>
            <w:vMerge/>
            <w:tcBorders>
              <w:top w:val="nil"/>
              <w:left w:val="single" w:sz="4" w:space="0" w:color="auto"/>
              <w:bottom w:val="single" w:sz="4" w:space="0" w:color="000000"/>
              <w:right w:val="single" w:sz="4" w:space="0" w:color="auto"/>
            </w:tcBorders>
            <w:vAlign w:val="center"/>
            <w:hideMark/>
          </w:tcPr>
          <w:p w14:paraId="02A6776B"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1365" w:type="dxa"/>
            <w:tcBorders>
              <w:top w:val="nil"/>
              <w:left w:val="nil"/>
              <w:bottom w:val="single" w:sz="4" w:space="0" w:color="auto"/>
              <w:right w:val="single" w:sz="4" w:space="0" w:color="auto"/>
            </w:tcBorders>
            <w:shd w:val="clear" w:color="auto" w:fill="auto"/>
            <w:vAlign w:val="center"/>
            <w:hideMark/>
          </w:tcPr>
          <w:p w14:paraId="473FF33A"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 xml:space="preserve">Stanziamento iniziale di competenza        </w:t>
            </w:r>
            <w:proofErr w:type="gramStart"/>
            <w:r w:rsidRPr="004F7920">
              <w:rPr>
                <w:rFonts w:ascii="Times New Roman" w:eastAsia="Times New Roman" w:hAnsi="Times New Roman" w:cs="Times New Roman"/>
                <w:color w:val="000000"/>
                <w:sz w:val="18"/>
                <w:szCs w:val="18"/>
                <w:lang w:eastAsia="it-IT"/>
              </w:rPr>
              <w:t xml:space="preserve">  </w:t>
            </w:r>
            <w:r w:rsidRPr="004F7920">
              <w:rPr>
                <w:rFonts w:ascii="Times New Roman" w:eastAsia="Times New Roman" w:hAnsi="Times New Roman" w:cs="Times New Roman"/>
                <w:color w:val="000000"/>
                <w:sz w:val="16"/>
                <w:szCs w:val="16"/>
                <w:lang w:eastAsia="it-IT"/>
              </w:rPr>
              <w:t xml:space="preserve"> (</w:t>
            </w:r>
            <w:proofErr w:type="gramEnd"/>
            <w:r w:rsidRPr="004F7920">
              <w:rPr>
                <w:rFonts w:ascii="Times New Roman" w:eastAsia="Times New Roman" w:hAnsi="Times New Roman" w:cs="Times New Roman"/>
                <w:color w:val="000000"/>
                <w:sz w:val="16"/>
                <w:szCs w:val="16"/>
                <w:lang w:eastAsia="it-IT"/>
              </w:rPr>
              <w:t>1)</w:t>
            </w:r>
          </w:p>
        </w:tc>
        <w:tc>
          <w:tcPr>
            <w:tcW w:w="1336" w:type="dxa"/>
            <w:tcBorders>
              <w:top w:val="nil"/>
              <w:left w:val="nil"/>
              <w:bottom w:val="single" w:sz="4" w:space="0" w:color="auto"/>
              <w:right w:val="single" w:sz="4" w:space="0" w:color="auto"/>
            </w:tcBorders>
            <w:shd w:val="clear" w:color="auto" w:fill="auto"/>
            <w:vAlign w:val="center"/>
            <w:hideMark/>
          </w:tcPr>
          <w:p w14:paraId="7B62CA1E"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 xml:space="preserve">Stanziamento definitivo di competenza                    </w:t>
            </w:r>
            <w:proofErr w:type="gramStart"/>
            <w:r w:rsidRPr="004F7920">
              <w:rPr>
                <w:rFonts w:ascii="Times New Roman" w:eastAsia="Times New Roman" w:hAnsi="Times New Roman" w:cs="Times New Roman"/>
                <w:color w:val="000000"/>
                <w:sz w:val="18"/>
                <w:szCs w:val="18"/>
                <w:lang w:eastAsia="it-IT"/>
              </w:rPr>
              <w:t xml:space="preserve">  </w:t>
            </w:r>
            <w:r w:rsidRPr="004F7920">
              <w:rPr>
                <w:rFonts w:ascii="Times New Roman" w:eastAsia="Times New Roman" w:hAnsi="Times New Roman" w:cs="Times New Roman"/>
                <w:color w:val="000000"/>
                <w:sz w:val="16"/>
                <w:szCs w:val="16"/>
                <w:lang w:eastAsia="it-IT"/>
              </w:rPr>
              <w:t xml:space="preserve"> (</w:t>
            </w:r>
            <w:proofErr w:type="gramEnd"/>
            <w:r w:rsidRPr="004F7920">
              <w:rPr>
                <w:rFonts w:ascii="Times New Roman" w:eastAsia="Times New Roman" w:hAnsi="Times New Roman" w:cs="Times New Roman"/>
                <w:color w:val="000000"/>
                <w:sz w:val="16"/>
                <w:szCs w:val="16"/>
                <w:lang w:eastAsia="it-IT"/>
              </w:rPr>
              <w:t>2)</w:t>
            </w:r>
          </w:p>
        </w:tc>
        <w:tc>
          <w:tcPr>
            <w:tcW w:w="1134" w:type="dxa"/>
            <w:tcBorders>
              <w:top w:val="nil"/>
              <w:left w:val="nil"/>
              <w:bottom w:val="single" w:sz="4" w:space="0" w:color="auto"/>
              <w:right w:val="single" w:sz="4" w:space="0" w:color="auto"/>
            </w:tcBorders>
            <w:shd w:val="clear" w:color="auto" w:fill="auto"/>
            <w:vAlign w:val="center"/>
            <w:hideMark/>
          </w:tcPr>
          <w:p w14:paraId="17F0CDC6"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Pagamento c/competenza</w:t>
            </w:r>
            <w:r w:rsidRPr="004F7920">
              <w:rPr>
                <w:rFonts w:ascii="Times New Roman" w:eastAsia="Times New Roman" w:hAnsi="Times New Roman" w:cs="Times New Roman"/>
                <w:color w:val="000000"/>
                <w:sz w:val="16"/>
                <w:szCs w:val="16"/>
                <w:lang w:eastAsia="it-IT"/>
              </w:rPr>
              <w:t xml:space="preserve">                    </w:t>
            </w:r>
            <w:proofErr w:type="gramStart"/>
            <w:r w:rsidRPr="004F7920">
              <w:rPr>
                <w:rFonts w:ascii="Times New Roman" w:eastAsia="Times New Roman" w:hAnsi="Times New Roman" w:cs="Times New Roman"/>
                <w:color w:val="000000"/>
                <w:sz w:val="16"/>
                <w:szCs w:val="16"/>
                <w:lang w:eastAsia="it-IT"/>
              </w:rPr>
              <w:t xml:space="preserve">   (</w:t>
            </w:r>
            <w:proofErr w:type="gramEnd"/>
            <w:r w:rsidRPr="004F7920">
              <w:rPr>
                <w:rFonts w:ascii="Times New Roman" w:eastAsia="Times New Roman" w:hAnsi="Times New Roman" w:cs="Times New Roman"/>
                <w:color w:val="000000"/>
                <w:sz w:val="16"/>
                <w:szCs w:val="16"/>
                <w:lang w:eastAsia="it-IT"/>
              </w:rPr>
              <w:t>3)</w:t>
            </w:r>
          </w:p>
        </w:tc>
        <w:tc>
          <w:tcPr>
            <w:tcW w:w="1276" w:type="dxa"/>
            <w:tcBorders>
              <w:top w:val="nil"/>
              <w:left w:val="nil"/>
              <w:bottom w:val="single" w:sz="4" w:space="0" w:color="auto"/>
              <w:right w:val="single" w:sz="4" w:space="0" w:color="auto"/>
            </w:tcBorders>
            <w:shd w:val="clear" w:color="auto" w:fill="auto"/>
            <w:vAlign w:val="center"/>
            <w:hideMark/>
          </w:tcPr>
          <w:p w14:paraId="0C12D590"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 xml:space="preserve">Somme rimaste da pagare in c/competenza                     </w:t>
            </w:r>
            <w:proofErr w:type="gramStart"/>
            <w:r w:rsidRPr="004F7920">
              <w:rPr>
                <w:rFonts w:ascii="Times New Roman" w:eastAsia="Times New Roman" w:hAnsi="Times New Roman" w:cs="Times New Roman"/>
                <w:color w:val="000000"/>
                <w:sz w:val="18"/>
                <w:szCs w:val="18"/>
                <w:lang w:eastAsia="it-IT"/>
              </w:rPr>
              <w:t xml:space="preserve">   </w:t>
            </w:r>
            <w:r w:rsidRPr="004F7920">
              <w:rPr>
                <w:rFonts w:ascii="Times New Roman" w:eastAsia="Times New Roman" w:hAnsi="Times New Roman" w:cs="Times New Roman"/>
                <w:color w:val="000000"/>
                <w:sz w:val="16"/>
                <w:szCs w:val="16"/>
                <w:lang w:eastAsia="it-IT"/>
              </w:rPr>
              <w:t>(</w:t>
            </w:r>
            <w:proofErr w:type="gramEnd"/>
            <w:r w:rsidRPr="004F7920">
              <w:rPr>
                <w:rFonts w:ascii="Times New Roman" w:eastAsia="Times New Roman" w:hAnsi="Times New Roman" w:cs="Times New Roman"/>
                <w:color w:val="000000"/>
                <w:sz w:val="16"/>
                <w:szCs w:val="16"/>
                <w:lang w:eastAsia="it-IT"/>
              </w:rPr>
              <w:t>4)</w:t>
            </w:r>
          </w:p>
        </w:tc>
        <w:tc>
          <w:tcPr>
            <w:tcW w:w="1276" w:type="dxa"/>
            <w:tcBorders>
              <w:top w:val="nil"/>
              <w:left w:val="nil"/>
              <w:bottom w:val="single" w:sz="4" w:space="0" w:color="auto"/>
              <w:right w:val="single" w:sz="4" w:space="0" w:color="auto"/>
            </w:tcBorders>
            <w:shd w:val="clear" w:color="auto" w:fill="auto"/>
            <w:vAlign w:val="center"/>
            <w:hideMark/>
          </w:tcPr>
          <w:p w14:paraId="4997A45E"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 xml:space="preserve">Totale impegnato                        </w:t>
            </w:r>
            <w:proofErr w:type="gramStart"/>
            <w:r w:rsidRPr="004F7920">
              <w:rPr>
                <w:rFonts w:ascii="Times New Roman" w:eastAsia="Times New Roman" w:hAnsi="Times New Roman" w:cs="Times New Roman"/>
                <w:color w:val="000000"/>
                <w:sz w:val="18"/>
                <w:szCs w:val="18"/>
                <w:lang w:eastAsia="it-IT"/>
              </w:rPr>
              <w:t xml:space="preserve">   (</w:t>
            </w:r>
            <w:proofErr w:type="gramEnd"/>
            <w:r w:rsidRPr="004F7920">
              <w:rPr>
                <w:rFonts w:ascii="Times New Roman" w:eastAsia="Times New Roman" w:hAnsi="Times New Roman" w:cs="Times New Roman"/>
                <w:color w:val="000000"/>
                <w:sz w:val="18"/>
                <w:szCs w:val="18"/>
                <w:lang w:eastAsia="it-IT"/>
              </w:rPr>
              <w:t>3) + (4)</w:t>
            </w:r>
          </w:p>
        </w:tc>
      </w:tr>
      <w:tr w:rsidR="006E42A7" w:rsidRPr="004F7920" w14:paraId="1629C054" w14:textId="77777777" w:rsidTr="007D2AC6">
        <w:trPr>
          <w:trHeight w:val="675"/>
        </w:trPr>
        <w:tc>
          <w:tcPr>
            <w:tcW w:w="332" w:type="dxa"/>
            <w:tcBorders>
              <w:top w:val="nil"/>
              <w:left w:val="nil"/>
              <w:bottom w:val="nil"/>
              <w:right w:val="nil"/>
            </w:tcBorders>
            <w:shd w:val="clear" w:color="auto" w:fill="auto"/>
            <w:noWrap/>
            <w:vAlign w:val="bottom"/>
            <w:hideMark/>
          </w:tcPr>
          <w:p w14:paraId="0C00CDEE"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p>
        </w:tc>
        <w:tc>
          <w:tcPr>
            <w:tcW w:w="2673" w:type="dxa"/>
            <w:vMerge/>
            <w:tcBorders>
              <w:top w:val="nil"/>
              <w:left w:val="single" w:sz="4" w:space="0" w:color="auto"/>
              <w:bottom w:val="single" w:sz="4" w:space="0" w:color="000000"/>
              <w:right w:val="single" w:sz="4" w:space="0" w:color="auto"/>
            </w:tcBorders>
            <w:vAlign w:val="center"/>
            <w:hideMark/>
          </w:tcPr>
          <w:p w14:paraId="15E8DB96"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p>
        </w:tc>
        <w:tc>
          <w:tcPr>
            <w:tcW w:w="531" w:type="dxa"/>
            <w:vMerge/>
            <w:tcBorders>
              <w:top w:val="nil"/>
              <w:left w:val="single" w:sz="4" w:space="0" w:color="auto"/>
              <w:bottom w:val="single" w:sz="4" w:space="0" w:color="000000"/>
              <w:right w:val="single" w:sz="4" w:space="0" w:color="auto"/>
            </w:tcBorders>
            <w:vAlign w:val="center"/>
            <w:hideMark/>
          </w:tcPr>
          <w:p w14:paraId="213CBED8"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1365" w:type="dxa"/>
            <w:tcBorders>
              <w:top w:val="nil"/>
              <w:left w:val="nil"/>
              <w:bottom w:val="single" w:sz="4" w:space="0" w:color="auto"/>
              <w:right w:val="single" w:sz="4" w:space="0" w:color="auto"/>
            </w:tcBorders>
            <w:shd w:val="clear" w:color="auto" w:fill="auto"/>
            <w:noWrap/>
            <w:vAlign w:val="center"/>
            <w:hideMark/>
          </w:tcPr>
          <w:p w14:paraId="32722489" w14:textId="77777777" w:rsidR="006E42A7" w:rsidRPr="004F7920" w:rsidRDefault="006E42A7" w:rsidP="007D2AC6">
            <w:pPr>
              <w:spacing w:after="0" w:line="240" w:lineRule="auto"/>
              <w:jc w:val="center"/>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100.000.000,0</w:t>
            </w:r>
            <w:r>
              <w:rPr>
                <w:rFonts w:ascii="Times New Roman" w:eastAsia="Times New Roman" w:hAnsi="Times New Roman" w:cs="Times New Roman"/>
                <w:color w:val="000000"/>
                <w:sz w:val="18"/>
                <w:szCs w:val="18"/>
                <w:lang w:eastAsia="it-IT"/>
              </w:rPr>
              <w:t>0</w:t>
            </w:r>
          </w:p>
        </w:tc>
        <w:tc>
          <w:tcPr>
            <w:tcW w:w="1336" w:type="dxa"/>
            <w:tcBorders>
              <w:top w:val="nil"/>
              <w:left w:val="nil"/>
              <w:bottom w:val="single" w:sz="4" w:space="0" w:color="auto"/>
              <w:right w:val="single" w:sz="4" w:space="0" w:color="auto"/>
            </w:tcBorders>
            <w:shd w:val="clear" w:color="auto" w:fill="auto"/>
            <w:noWrap/>
            <w:vAlign w:val="center"/>
            <w:hideMark/>
          </w:tcPr>
          <w:p w14:paraId="5FF05ADC" w14:textId="77777777" w:rsidR="006E42A7" w:rsidRPr="004F7920" w:rsidRDefault="006E42A7" w:rsidP="004F7920">
            <w:pPr>
              <w:spacing w:after="0" w:line="240" w:lineRule="auto"/>
              <w:jc w:val="right"/>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232.031.450,10</w:t>
            </w:r>
          </w:p>
        </w:tc>
        <w:tc>
          <w:tcPr>
            <w:tcW w:w="1134" w:type="dxa"/>
            <w:tcBorders>
              <w:top w:val="nil"/>
              <w:left w:val="nil"/>
              <w:bottom w:val="single" w:sz="4" w:space="0" w:color="auto"/>
              <w:right w:val="single" w:sz="4" w:space="0" w:color="auto"/>
            </w:tcBorders>
            <w:shd w:val="clear" w:color="auto" w:fill="auto"/>
            <w:noWrap/>
            <w:vAlign w:val="center"/>
            <w:hideMark/>
          </w:tcPr>
          <w:p w14:paraId="22DA8184" w14:textId="77777777" w:rsidR="006E42A7" w:rsidRPr="004F7920" w:rsidRDefault="006E42A7" w:rsidP="004F7920">
            <w:pPr>
              <w:spacing w:after="0" w:line="240" w:lineRule="auto"/>
              <w:jc w:val="right"/>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2.374.948,50</w:t>
            </w:r>
          </w:p>
        </w:tc>
        <w:tc>
          <w:tcPr>
            <w:tcW w:w="1276" w:type="dxa"/>
            <w:tcBorders>
              <w:top w:val="nil"/>
              <w:left w:val="nil"/>
              <w:bottom w:val="single" w:sz="4" w:space="0" w:color="auto"/>
              <w:right w:val="single" w:sz="4" w:space="0" w:color="auto"/>
            </w:tcBorders>
            <w:shd w:val="clear" w:color="auto" w:fill="auto"/>
            <w:noWrap/>
            <w:vAlign w:val="center"/>
            <w:hideMark/>
          </w:tcPr>
          <w:p w14:paraId="33A76564" w14:textId="77777777" w:rsidR="006E42A7" w:rsidRPr="004F7920" w:rsidRDefault="006E42A7" w:rsidP="004F7920">
            <w:pPr>
              <w:spacing w:after="0" w:line="240" w:lineRule="auto"/>
              <w:jc w:val="right"/>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45.570.985,07</w:t>
            </w:r>
          </w:p>
        </w:tc>
        <w:tc>
          <w:tcPr>
            <w:tcW w:w="1276" w:type="dxa"/>
            <w:tcBorders>
              <w:top w:val="nil"/>
              <w:left w:val="nil"/>
              <w:bottom w:val="single" w:sz="4" w:space="0" w:color="auto"/>
              <w:right w:val="single" w:sz="4" w:space="0" w:color="auto"/>
            </w:tcBorders>
            <w:shd w:val="clear" w:color="auto" w:fill="auto"/>
            <w:noWrap/>
            <w:vAlign w:val="center"/>
            <w:hideMark/>
          </w:tcPr>
          <w:p w14:paraId="37E98F43" w14:textId="77777777" w:rsidR="006E42A7" w:rsidRPr="004F7920" w:rsidRDefault="006E42A7" w:rsidP="004F7920">
            <w:pPr>
              <w:spacing w:after="0" w:line="240" w:lineRule="auto"/>
              <w:jc w:val="right"/>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47.945.933,57</w:t>
            </w:r>
          </w:p>
        </w:tc>
      </w:tr>
      <w:tr w:rsidR="006E42A7" w:rsidRPr="004F7920" w14:paraId="02376958" w14:textId="77777777" w:rsidTr="007D2AC6">
        <w:trPr>
          <w:trHeight w:val="300"/>
        </w:trPr>
        <w:tc>
          <w:tcPr>
            <w:tcW w:w="332" w:type="dxa"/>
            <w:tcBorders>
              <w:top w:val="nil"/>
              <w:left w:val="nil"/>
              <w:bottom w:val="nil"/>
              <w:right w:val="nil"/>
            </w:tcBorders>
            <w:shd w:val="clear" w:color="auto" w:fill="auto"/>
            <w:noWrap/>
            <w:vAlign w:val="bottom"/>
            <w:hideMark/>
          </w:tcPr>
          <w:p w14:paraId="5AC418D3" w14:textId="77777777" w:rsidR="006E42A7" w:rsidRPr="004F7920" w:rsidRDefault="006E42A7" w:rsidP="004F7920">
            <w:pPr>
              <w:spacing w:after="0" w:line="240" w:lineRule="auto"/>
              <w:jc w:val="right"/>
              <w:rPr>
                <w:rFonts w:ascii="Times New Roman" w:eastAsia="Times New Roman" w:hAnsi="Times New Roman" w:cs="Times New Roman"/>
                <w:color w:val="000000"/>
                <w:sz w:val="18"/>
                <w:szCs w:val="18"/>
                <w:lang w:eastAsia="it-IT"/>
              </w:rPr>
            </w:pPr>
          </w:p>
        </w:tc>
        <w:tc>
          <w:tcPr>
            <w:tcW w:w="2673" w:type="dxa"/>
            <w:tcBorders>
              <w:top w:val="nil"/>
              <w:left w:val="single" w:sz="4" w:space="0" w:color="auto"/>
              <w:bottom w:val="nil"/>
              <w:right w:val="nil"/>
            </w:tcBorders>
            <w:shd w:val="clear" w:color="auto" w:fill="auto"/>
            <w:noWrap/>
            <w:vAlign w:val="center"/>
            <w:hideMark/>
          </w:tcPr>
          <w:p w14:paraId="2FF94D57" w14:textId="77777777" w:rsidR="006E42A7" w:rsidRPr="004F7920" w:rsidRDefault="006E42A7" w:rsidP="004F7920">
            <w:pPr>
              <w:spacing w:after="0" w:line="240" w:lineRule="auto"/>
              <w:rPr>
                <w:rFonts w:ascii="Times New Roman" w:eastAsia="Times New Roman" w:hAnsi="Times New Roman" w:cs="Times New Roman"/>
                <w:b/>
                <w:bCs/>
                <w:color w:val="000000"/>
                <w:sz w:val="18"/>
                <w:szCs w:val="18"/>
                <w:lang w:eastAsia="it-IT"/>
              </w:rPr>
            </w:pPr>
            <w:r w:rsidRPr="004F7920">
              <w:rPr>
                <w:rFonts w:ascii="Times New Roman" w:eastAsia="Times New Roman" w:hAnsi="Times New Roman" w:cs="Times New Roman"/>
                <w:b/>
                <w:bCs/>
                <w:color w:val="000000"/>
                <w:sz w:val="18"/>
                <w:szCs w:val="18"/>
                <w:lang w:eastAsia="it-IT"/>
              </w:rPr>
              <w:t>LEGENDA</w:t>
            </w:r>
          </w:p>
        </w:tc>
        <w:tc>
          <w:tcPr>
            <w:tcW w:w="531" w:type="dxa"/>
            <w:tcBorders>
              <w:top w:val="nil"/>
              <w:left w:val="nil"/>
              <w:bottom w:val="nil"/>
              <w:right w:val="nil"/>
            </w:tcBorders>
            <w:shd w:val="clear" w:color="auto" w:fill="auto"/>
            <w:noWrap/>
            <w:vAlign w:val="bottom"/>
            <w:hideMark/>
          </w:tcPr>
          <w:p w14:paraId="0A18D1A9" w14:textId="77777777" w:rsidR="006E42A7" w:rsidRPr="004F7920" w:rsidRDefault="006E42A7" w:rsidP="004F7920">
            <w:pPr>
              <w:spacing w:after="0" w:line="240" w:lineRule="auto"/>
              <w:rPr>
                <w:rFonts w:ascii="Times New Roman" w:eastAsia="Times New Roman" w:hAnsi="Times New Roman" w:cs="Times New Roman"/>
                <w:b/>
                <w:bCs/>
                <w:color w:val="000000"/>
                <w:sz w:val="18"/>
                <w:szCs w:val="18"/>
                <w:lang w:eastAsia="it-IT"/>
              </w:rPr>
            </w:pPr>
          </w:p>
        </w:tc>
        <w:tc>
          <w:tcPr>
            <w:tcW w:w="1365" w:type="dxa"/>
            <w:tcBorders>
              <w:top w:val="nil"/>
              <w:left w:val="nil"/>
              <w:bottom w:val="nil"/>
              <w:right w:val="nil"/>
            </w:tcBorders>
            <w:shd w:val="clear" w:color="auto" w:fill="auto"/>
            <w:noWrap/>
            <w:vAlign w:val="bottom"/>
            <w:hideMark/>
          </w:tcPr>
          <w:p w14:paraId="752FE5B5" w14:textId="77777777" w:rsidR="006E42A7" w:rsidRPr="004F7920" w:rsidRDefault="006E42A7" w:rsidP="004F7920">
            <w:pPr>
              <w:spacing w:after="0" w:line="240" w:lineRule="auto"/>
              <w:rPr>
                <w:rFonts w:ascii="Times New Roman" w:eastAsia="Times New Roman" w:hAnsi="Times New Roman" w:cs="Times New Roman"/>
                <w:sz w:val="20"/>
                <w:szCs w:val="20"/>
                <w:lang w:eastAsia="it-IT"/>
              </w:rPr>
            </w:pPr>
          </w:p>
        </w:tc>
        <w:tc>
          <w:tcPr>
            <w:tcW w:w="1336" w:type="dxa"/>
            <w:tcBorders>
              <w:top w:val="nil"/>
              <w:left w:val="nil"/>
              <w:bottom w:val="nil"/>
              <w:right w:val="nil"/>
            </w:tcBorders>
            <w:shd w:val="clear" w:color="auto" w:fill="auto"/>
            <w:noWrap/>
            <w:vAlign w:val="bottom"/>
            <w:hideMark/>
          </w:tcPr>
          <w:p w14:paraId="498C3C20" w14:textId="77777777" w:rsidR="006E42A7" w:rsidRPr="004F7920" w:rsidRDefault="006E42A7" w:rsidP="004F7920">
            <w:pPr>
              <w:spacing w:after="0" w:line="240" w:lineRule="auto"/>
              <w:rPr>
                <w:rFonts w:ascii="Times New Roman" w:eastAsia="Times New Roman" w:hAnsi="Times New Roman" w:cs="Times New Roman"/>
                <w:sz w:val="20"/>
                <w:szCs w:val="20"/>
                <w:lang w:eastAsia="it-IT"/>
              </w:rPr>
            </w:pPr>
          </w:p>
        </w:tc>
        <w:tc>
          <w:tcPr>
            <w:tcW w:w="1134" w:type="dxa"/>
            <w:tcBorders>
              <w:top w:val="nil"/>
              <w:left w:val="nil"/>
              <w:bottom w:val="nil"/>
              <w:right w:val="nil"/>
            </w:tcBorders>
            <w:shd w:val="clear" w:color="auto" w:fill="auto"/>
            <w:noWrap/>
            <w:vAlign w:val="bottom"/>
            <w:hideMark/>
          </w:tcPr>
          <w:p w14:paraId="23EB7CB5" w14:textId="77777777" w:rsidR="006E42A7" w:rsidRPr="004F7920" w:rsidRDefault="006E42A7" w:rsidP="004F7920">
            <w:pPr>
              <w:spacing w:after="0" w:line="240" w:lineRule="auto"/>
              <w:rPr>
                <w:rFonts w:ascii="Times New Roman" w:eastAsia="Times New Roman" w:hAnsi="Times New Roman" w:cs="Times New Roman"/>
                <w:sz w:val="20"/>
                <w:szCs w:val="20"/>
                <w:lang w:eastAsia="it-IT"/>
              </w:rPr>
            </w:pPr>
          </w:p>
        </w:tc>
        <w:tc>
          <w:tcPr>
            <w:tcW w:w="1276" w:type="dxa"/>
            <w:tcBorders>
              <w:top w:val="nil"/>
              <w:left w:val="nil"/>
              <w:bottom w:val="nil"/>
              <w:right w:val="nil"/>
            </w:tcBorders>
            <w:shd w:val="clear" w:color="auto" w:fill="auto"/>
            <w:noWrap/>
            <w:vAlign w:val="bottom"/>
            <w:hideMark/>
          </w:tcPr>
          <w:p w14:paraId="1C1BE082" w14:textId="77777777" w:rsidR="006E42A7" w:rsidRPr="004F7920" w:rsidRDefault="006E42A7" w:rsidP="004F7920">
            <w:pPr>
              <w:spacing w:after="0" w:line="240" w:lineRule="auto"/>
              <w:rPr>
                <w:rFonts w:ascii="Times New Roman" w:eastAsia="Times New Roman" w:hAnsi="Times New Roman" w:cs="Times New Roman"/>
                <w:sz w:val="20"/>
                <w:szCs w:val="20"/>
                <w:lang w:eastAsia="it-IT"/>
              </w:rPr>
            </w:pPr>
          </w:p>
        </w:tc>
        <w:tc>
          <w:tcPr>
            <w:tcW w:w="1276" w:type="dxa"/>
            <w:tcBorders>
              <w:top w:val="nil"/>
              <w:left w:val="nil"/>
              <w:bottom w:val="nil"/>
              <w:right w:val="single" w:sz="4" w:space="0" w:color="auto"/>
            </w:tcBorders>
            <w:shd w:val="clear" w:color="auto" w:fill="auto"/>
            <w:noWrap/>
            <w:vAlign w:val="bottom"/>
            <w:hideMark/>
          </w:tcPr>
          <w:p w14:paraId="748089E7"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 </w:t>
            </w:r>
          </w:p>
        </w:tc>
      </w:tr>
      <w:tr w:rsidR="006E42A7" w:rsidRPr="004F7920" w14:paraId="3B8A4ED2" w14:textId="77777777" w:rsidTr="007D2AC6">
        <w:trPr>
          <w:trHeight w:val="480"/>
        </w:trPr>
        <w:tc>
          <w:tcPr>
            <w:tcW w:w="332" w:type="dxa"/>
            <w:tcBorders>
              <w:top w:val="nil"/>
              <w:left w:val="nil"/>
              <w:bottom w:val="nil"/>
              <w:right w:val="nil"/>
            </w:tcBorders>
            <w:shd w:val="clear" w:color="auto" w:fill="auto"/>
            <w:noWrap/>
            <w:vAlign w:val="bottom"/>
            <w:hideMark/>
          </w:tcPr>
          <w:p w14:paraId="22D1035A"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9591" w:type="dxa"/>
            <w:gridSpan w:val="7"/>
            <w:tcBorders>
              <w:top w:val="nil"/>
              <w:left w:val="single" w:sz="4" w:space="0" w:color="auto"/>
              <w:bottom w:val="nil"/>
              <w:right w:val="single" w:sz="4" w:space="0" w:color="000000"/>
            </w:tcBorders>
            <w:shd w:val="clear" w:color="auto" w:fill="auto"/>
            <w:vAlign w:val="center"/>
            <w:hideMark/>
          </w:tcPr>
          <w:p w14:paraId="477A57E2" w14:textId="77777777" w:rsidR="006E42A7" w:rsidRPr="0053309E"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4F7920" w14:paraId="14295A44" w14:textId="77777777" w:rsidTr="007D2AC6">
        <w:trPr>
          <w:trHeight w:val="330"/>
        </w:trPr>
        <w:tc>
          <w:tcPr>
            <w:tcW w:w="332" w:type="dxa"/>
            <w:tcBorders>
              <w:top w:val="nil"/>
              <w:left w:val="nil"/>
              <w:bottom w:val="nil"/>
              <w:right w:val="nil"/>
            </w:tcBorders>
            <w:shd w:val="clear" w:color="auto" w:fill="auto"/>
            <w:noWrap/>
            <w:vAlign w:val="bottom"/>
            <w:hideMark/>
          </w:tcPr>
          <w:p w14:paraId="43FEA056"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9591" w:type="dxa"/>
            <w:gridSpan w:val="7"/>
            <w:tcBorders>
              <w:top w:val="nil"/>
              <w:left w:val="single" w:sz="4" w:space="0" w:color="auto"/>
              <w:bottom w:val="nil"/>
              <w:right w:val="single" w:sz="4" w:space="0" w:color="000000"/>
            </w:tcBorders>
            <w:shd w:val="clear" w:color="auto" w:fill="auto"/>
            <w:vAlign w:val="center"/>
            <w:hideMark/>
          </w:tcPr>
          <w:p w14:paraId="1A59D91D" w14:textId="77777777" w:rsidR="006E42A7"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3EAE729" w14:textId="77777777" w:rsidR="006E42A7" w:rsidRPr="003477F2" w:rsidRDefault="006E42A7" w:rsidP="002922BC">
            <w:pPr>
              <w:spacing w:after="0" w:line="240" w:lineRule="auto"/>
              <w:jc w:val="both"/>
              <w:rPr>
                <w:rFonts w:ascii="Times New Roman" w:eastAsia="Times New Roman" w:hAnsi="Times New Roman" w:cs="Times New Roman"/>
                <w:color w:val="000000"/>
                <w:sz w:val="10"/>
                <w:szCs w:val="10"/>
                <w:lang w:eastAsia="it-IT"/>
              </w:rPr>
            </w:pPr>
          </w:p>
          <w:p w14:paraId="65B2B728" w14:textId="77777777" w:rsidR="006E42A7" w:rsidRPr="0053309E" w:rsidRDefault="006E42A7" w:rsidP="002922BC">
            <w:pPr>
              <w:spacing w:after="0" w:line="240" w:lineRule="auto"/>
              <w:jc w:val="both"/>
              <w:rPr>
                <w:rFonts w:ascii="Times New Roman" w:eastAsia="Times New Roman" w:hAnsi="Times New Roman" w:cs="Times New Roman"/>
                <w:color w:val="000000"/>
                <w:sz w:val="10"/>
                <w:szCs w:val="10"/>
                <w:lang w:eastAsia="it-IT"/>
              </w:rPr>
            </w:pPr>
          </w:p>
        </w:tc>
      </w:tr>
      <w:tr w:rsidR="006E42A7" w:rsidRPr="004F7920" w14:paraId="5ED7E71C" w14:textId="77777777" w:rsidTr="007D2AC6">
        <w:trPr>
          <w:trHeight w:val="330"/>
        </w:trPr>
        <w:tc>
          <w:tcPr>
            <w:tcW w:w="332" w:type="dxa"/>
            <w:tcBorders>
              <w:top w:val="nil"/>
              <w:left w:val="nil"/>
              <w:bottom w:val="nil"/>
              <w:right w:val="nil"/>
            </w:tcBorders>
            <w:shd w:val="clear" w:color="auto" w:fill="auto"/>
            <w:noWrap/>
            <w:vAlign w:val="bottom"/>
            <w:hideMark/>
          </w:tcPr>
          <w:p w14:paraId="1178A94A"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9591" w:type="dxa"/>
            <w:gridSpan w:val="7"/>
            <w:tcBorders>
              <w:top w:val="nil"/>
              <w:left w:val="single" w:sz="4" w:space="0" w:color="auto"/>
              <w:bottom w:val="single" w:sz="4" w:space="0" w:color="auto"/>
              <w:right w:val="single" w:sz="4" w:space="0" w:color="000000"/>
            </w:tcBorders>
            <w:shd w:val="clear" w:color="auto" w:fill="auto"/>
            <w:vAlign w:val="center"/>
            <w:hideMark/>
          </w:tcPr>
          <w:p w14:paraId="5D033367" w14:textId="77777777" w:rsidR="006E42A7" w:rsidRPr="0053309E"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4F7920" w14:paraId="77696ABB" w14:textId="77777777" w:rsidTr="007D2AC6">
        <w:trPr>
          <w:trHeight w:val="330"/>
        </w:trPr>
        <w:tc>
          <w:tcPr>
            <w:tcW w:w="332" w:type="dxa"/>
            <w:tcBorders>
              <w:top w:val="nil"/>
              <w:left w:val="nil"/>
              <w:bottom w:val="nil"/>
              <w:right w:val="nil"/>
            </w:tcBorders>
            <w:shd w:val="clear" w:color="auto" w:fill="auto"/>
            <w:noWrap/>
            <w:vAlign w:val="bottom"/>
            <w:hideMark/>
          </w:tcPr>
          <w:p w14:paraId="1BC9FE35"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959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29F359" w14:textId="77777777" w:rsidR="006E42A7" w:rsidRPr="004F7920" w:rsidRDefault="006E42A7" w:rsidP="004F7920">
            <w:pPr>
              <w:spacing w:after="0" w:line="240" w:lineRule="auto"/>
              <w:jc w:val="center"/>
              <w:rPr>
                <w:rFonts w:ascii="Times New Roman" w:eastAsia="Times New Roman" w:hAnsi="Times New Roman" w:cs="Times New Roman"/>
                <w:b/>
                <w:bCs/>
                <w:i/>
                <w:iCs/>
                <w:color w:val="000000"/>
                <w:sz w:val="18"/>
                <w:szCs w:val="18"/>
                <w:lang w:eastAsia="it-IT"/>
              </w:rPr>
            </w:pPr>
            <w:r w:rsidRPr="004F7920">
              <w:rPr>
                <w:rFonts w:ascii="Times New Roman" w:eastAsia="Times New Roman" w:hAnsi="Times New Roman" w:cs="Times New Roman"/>
                <w:b/>
                <w:bCs/>
                <w:i/>
                <w:iCs/>
                <w:color w:val="000000"/>
                <w:sz w:val="18"/>
                <w:szCs w:val="18"/>
                <w:lang w:eastAsia="it-IT"/>
              </w:rPr>
              <w:t>INDICATORI DI RISULTATO</w:t>
            </w:r>
          </w:p>
        </w:tc>
      </w:tr>
      <w:tr w:rsidR="006E42A7" w:rsidRPr="004F7920" w14:paraId="5B95A65D" w14:textId="77777777" w:rsidTr="007D2AC6">
        <w:trPr>
          <w:trHeight w:val="762"/>
        </w:trPr>
        <w:tc>
          <w:tcPr>
            <w:tcW w:w="332" w:type="dxa"/>
            <w:tcBorders>
              <w:top w:val="nil"/>
              <w:left w:val="nil"/>
              <w:bottom w:val="nil"/>
              <w:right w:val="nil"/>
            </w:tcBorders>
            <w:shd w:val="clear" w:color="auto" w:fill="auto"/>
            <w:noWrap/>
            <w:vAlign w:val="center"/>
            <w:hideMark/>
          </w:tcPr>
          <w:p w14:paraId="22307A20" w14:textId="77777777" w:rsidR="006E42A7" w:rsidRPr="004F7920" w:rsidRDefault="006E42A7" w:rsidP="004F7920">
            <w:pPr>
              <w:spacing w:after="0" w:line="240" w:lineRule="auto"/>
              <w:jc w:val="center"/>
              <w:rPr>
                <w:rFonts w:ascii="Times New Roman" w:eastAsia="Times New Roman" w:hAnsi="Times New Roman" w:cs="Times New Roman"/>
                <w:b/>
                <w:bCs/>
                <w:i/>
                <w:iCs/>
                <w:color w:val="000000"/>
                <w:sz w:val="18"/>
                <w:szCs w:val="18"/>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38C9F092"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DESCRIZIONE</w:t>
            </w:r>
          </w:p>
        </w:tc>
        <w:tc>
          <w:tcPr>
            <w:tcW w:w="6918" w:type="dxa"/>
            <w:gridSpan w:val="6"/>
            <w:tcBorders>
              <w:top w:val="single" w:sz="4" w:space="0" w:color="auto"/>
              <w:left w:val="nil"/>
              <w:bottom w:val="single" w:sz="4" w:space="0" w:color="auto"/>
              <w:right w:val="single" w:sz="4" w:space="0" w:color="000000"/>
            </w:tcBorders>
            <w:shd w:val="clear" w:color="auto" w:fill="auto"/>
            <w:vAlign w:val="center"/>
            <w:hideMark/>
          </w:tcPr>
          <w:p w14:paraId="361EEDCD" w14:textId="77777777" w:rsidR="006E42A7" w:rsidRPr="004F7920"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Capacità di avviare progetti, iniziative e attività rispetto al totale dei progetti, iniziative e attività programmati</w:t>
            </w:r>
            <w:r>
              <w:rPr>
                <w:rFonts w:ascii="Times New Roman" w:eastAsia="Times New Roman" w:hAnsi="Times New Roman" w:cs="Times New Roman"/>
                <w:color w:val="000000"/>
                <w:sz w:val="20"/>
                <w:szCs w:val="20"/>
                <w:lang w:eastAsia="it-IT"/>
              </w:rPr>
              <w:t>.</w:t>
            </w:r>
          </w:p>
        </w:tc>
      </w:tr>
      <w:tr w:rsidR="006E42A7" w:rsidRPr="004F7920" w14:paraId="79FAD4A7" w14:textId="77777777" w:rsidTr="007D2AC6">
        <w:trPr>
          <w:trHeight w:val="703"/>
        </w:trPr>
        <w:tc>
          <w:tcPr>
            <w:tcW w:w="332" w:type="dxa"/>
            <w:tcBorders>
              <w:top w:val="nil"/>
              <w:left w:val="nil"/>
              <w:bottom w:val="nil"/>
              <w:right w:val="nil"/>
            </w:tcBorders>
            <w:shd w:val="clear" w:color="auto" w:fill="auto"/>
            <w:noWrap/>
            <w:vAlign w:val="center"/>
            <w:hideMark/>
          </w:tcPr>
          <w:p w14:paraId="171C3646"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305AD1E7"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FONTE DEL DATO</w:t>
            </w:r>
          </w:p>
        </w:tc>
        <w:tc>
          <w:tcPr>
            <w:tcW w:w="6918" w:type="dxa"/>
            <w:gridSpan w:val="6"/>
            <w:tcBorders>
              <w:top w:val="single" w:sz="4" w:space="0" w:color="auto"/>
              <w:left w:val="nil"/>
              <w:bottom w:val="single" w:sz="4" w:space="0" w:color="auto"/>
              <w:right w:val="single" w:sz="4" w:space="0" w:color="000000"/>
            </w:tcBorders>
            <w:shd w:val="clear" w:color="auto" w:fill="auto"/>
            <w:vAlign w:val="center"/>
            <w:hideMark/>
          </w:tcPr>
          <w:p w14:paraId="273366C8" w14:textId="77777777" w:rsidR="006E42A7" w:rsidRPr="004F7920"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SICOGE/protocollo informatico/posta elettronica certificata/altri sistemi di monitoraggio degli interventi.</w:t>
            </w:r>
          </w:p>
        </w:tc>
      </w:tr>
      <w:tr w:rsidR="006E42A7" w:rsidRPr="004F7920" w14:paraId="099F0EFA" w14:textId="77777777" w:rsidTr="007D2AC6">
        <w:trPr>
          <w:trHeight w:val="1549"/>
        </w:trPr>
        <w:tc>
          <w:tcPr>
            <w:tcW w:w="332" w:type="dxa"/>
            <w:tcBorders>
              <w:top w:val="nil"/>
              <w:left w:val="nil"/>
              <w:bottom w:val="nil"/>
              <w:right w:val="nil"/>
            </w:tcBorders>
            <w:shd w:val="clear" w:color="auto" w:fill="auto"/>
            <w:noWrap/>
            <w:vAlign w:val="center"/>
            <w:hideMark/>
          </w:tcPr>
          <w:p w14:paraId="26BD0E3E" w14:textId="77777777" w:rsidR="006E42A7" w:rsidRPr="004F7920" w:rsidRDefault="006E42A7" w:rsidP="004F7920">
            <w:pPr>
              <w:spacing w:after="0" w:line="240" w:lineRule="auto"/>
              <w:rPr>
                <w:rFonts w:ascii="Times New Roman" w:eastAsia="Times New Roman" w:hAnsi="Times New Roman" w:cs="Times New Roman"/>
                <w:color w:val="000000"/>
                <w:sz w:val="20"/>
                <w:szCs w:val="20"/>
                <w:lang w:eastAsia="it-IT"/>
              </w:rPr>
            </w:pPr>
          </w:p>
        </w:tc>
        <w:tc>
          <w:tcPr>
            <w:tcW w:w="2673" w:type="dxa"/>
            <w:tcBorders>
              <w:top w:val="nil"/>
              <w:left w:val="single" w:sz="4" w:space="0" w:color="auto"/>
              <w:bottom w:val="single" w:sz="4" w:space="0" w:color="auto"/>
              <w:right w:val="single" w:sz="4" w:space="0" w:color="auto"/>
            </w:tcBorders>
            <w:shd w:val="clear" w:color="auto" w:fill="auto"/>
            <w:noWrap/>
            <w:vAlign w:val="center"/>
            <w:hideMark/>
          </w:tcPr>
          <w:p w14:paraId="3DD838DD"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METODO DI CALCOLO</w:t>
            </w:r>
          </w:p>
        </w:tc>
        <w:tc>
          <w:tcPr>
            <w:tcW w:w="3232" w:type="dxa"/>
            <w:gridSpan w:val="3"/>
            <w:tcBorders>
              <w:top w:val="single" w:sz="4" w:space="0" w:color="auto"/>
              <w:left w:val="nil"/>
              <w:bottom w:val="single" w:sz="4" w:space="0" w:color="auto"/>
              <w:right w:val="single" w:sz="4" w:space="0" w:color="000000"/>
            </w:tcBorders>
            <w:shd w:val="clear" w:color="auto" w:fill="auto"/>
            <w:vAlign w:val="center"/>
            <w:hideMark/>
          </w:tcPr>
          <w:p w14:paraId="2B0A560C" w14:textId="77777777" w:rsidR="006E42A7" w:rsidRPr="004F7920"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N. progetti, iniziative e attività avviati / N. totale dei progetti, iniziative e attività programmati nella Direttiva generale annuale dell'Autorità politica di riferimento</w:t>
            </w:r>
          </w:p>
        </w:tc>
        <w:tc>
          <w:tcPr>
            <w:tcW w:w="1134" w:type="dxa"/>
            <w:tcBorders>
              <w:top w:val="nil"/>
              <w:left w:val="nil"/>
              <w:bottom w:val="single" w:sz="4" w:space="0" w:color="auto"/>
              <w:right w:val="nil"/>
            </w:tcBorders>
            <w:shd w:val="clear" w:color="auto" w:fill="auto"/>
            <w:vAlign w:val="center"/>
            <w:hideMark/>
          </w:tcPr>
          <w:p w14:paraId="4693C314"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Valori target a preventivo</w:t>
            </w:r>
          </w:p>
        </w:tc>
        <w:tc>
          <w:tcPr>
            <w:tcW w:w="1276" w:type="dxa"/>
            <w:tcBorders>
              <w:top w:val="nil"/>
              <w:left w:val="single" w:sz="4" w:space="0" w:color="auto"/>
              <w:bottom w:val="single" w:sz="4" w:space="0" w:color="auto"/>
              <w:right w:val="nil"/>
            </w:tcBorders>
            <w:shd w:val="clear" w:color="auto" w:fill="auto"/>
            <w:vAlign w:val="center"/>
            <w:hideMark/>
          </w:tcPr>
          <w:p w14:paraId="2DAFC35D"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Valori target a consuntivo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AE68C3E"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Scostamento</w:t>
            </w:r>
          </w:p>
        </w:tc>
      </w:tr>
      <w:tr w:rsidR="006E42A7" w:rsidRPr="004F7920" w14:paraId="03B6EB62" w14:textId="77777777" w:rsidTr="007D2AC6">
        <w:trPr>
          <w:trHeight w:val="870"/>
        </w:trPr>
        <w:tc>
          <w:tcPr>
            <w:tcW w:w="332" w:type="dxa"/>
            <w:tcBorders>
              <w:top w:val="nil"/>
              <w:left w:val="nil"/>
              <w:bottom w:val="nil"/>
              <w:right w:val="nil"/>
            </w:tcBorders>
            <w:shd w:val="clear" w:color="auto" w:fill="auto"/>
            <w:noWrap/>
            <w:vAlign w:val="bottom"/>
            <w:hideMark/>
          </w:tcPr>
          <w:p w14:paraId="360E483D" w14:textId="77777777" w:rsidR="006E42A7" w:rsidRPr="004F7920" w:rsidRDefault="006E42A7" w:rsidP="004F7920">
            <w:pPr>
              <w:spacing w:after="0" w:line="240" w:lineRule="auto"/>
              <w:jc w:val="center"/>
              <w:rPr>
                <w:rFonts w:ascii="Times New Roman" w:eastAsia="Times New Roman" w:hAnsi="Times New Roman" w:cs="Times New Roman"/>
                <w:color w:val="000000"/>
                <w:sz w:val="18"/>
                <w:szCs w:val="18"/>
                <w:lang w:eastAsia="it-IT"/>
              </w:rPr>
            </w:pPr>
          </w:p>
        </w:tc>
        <w:tc>
          <w:tcPr>
            <w:tcW w:w="2673" w:type="dxa"/>
            <w:tcBorders>
              <w:top w:val="nil"/>
              <w:left w:val="single" w:sz="4" w:space="0" w:color="auto"/>
              <w:bottom w:val="single" w:sz="4" w:space="0" w:color="auto"/>
              <w:right w:val="single" w:sz="4" w:space="0" w:color="auto"/>
            </w:tcBorders>
            <w:shd w:val="clear" w:color="auto" w:fill="auto"/>
            <w:vAlign w:val="center"/>
            <w:hideMark/>
          </w:tcPr>
          <w:p w14:paraId="5CF62792" w14:textId="77777777" w:rsidR="006E42A7"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 xml:space="preserve">UNITA' DI MISURA  </w:t>
            </w:r>
          </w:p>
          <w:p w14:paraId="6A58FCF4" w14:textId="77777777" w:rsidR="006E42A7" w:rsidRPr="004F7920" w:rsidRDefault="006E42A7" w:rsidP="004F7920">
            <w:pPr>
              <w:spacing w:after="0" w:line="240" w:lineRule="auto"/>
              <w:rPr>
                <w:rFonts w:ascii="Times New Roman" w:eastAsia="Times New Roman" w:hAnsi="Times New Roman" w:cs="Times New Roman"/>
                <w:color w:val="000000"/>
                <w:sz w:val="18"/>
                <w:szCs w:val="18"/>
                <w:lang w:eastAsia="it-IT"/>
              </w:rPr>
            </w:pPr>
            <w:r w:rsidRPr="004F7920">
              <w:rPr>
                <w:rFonts w:ascii="Times New Roman" w:eastAsia="Times New Roman" w:hAnsi="Times New Roman" w:cs="Times New Roman"/>
                <w:color w:val="000000"/>
                <w:sz w:val="18"/>
                <w:szCs w:val="18"/>
                <w:lang w:eastAsia="it-IT"/>
              </w:rPr>
              <w:t>(valore in)</w:t>
            </w:r>
          </w:p>
        </w:tc>
        <w:tc>
          <w:tcPr>
            <w:tcW w:w="323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2ED1293" w14:textId="77777777" w:rsidR="006E42A7" w:rsidRPr="004F7920" w:rsidRDefault="006E42A7" w:rsidP="004F7920">
            <w:pPr>
              <w:spacing w:after="0" w:line="240" w:lineRule="auto"/>
              <w:jc w:val="center"/>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w:t>
            </w:r>
          </w:p>
        </w:tc>
        <w:tc>
          <w:tcPr>
            <w:tcW w:w="1134" w:type="dxa"/>
            <w:tcBorders>
              <w:top w:val="nil"/>
              <w:left w:val="nil"/>
              <w:bottom w:val="single" w:sz="4" w:space="0" w:color="auto"/>
              <w:right w:val="single" w:sz="4" w:space="0" w:color="auto"/>
            </w:tcBorders>
            <w:shd w:val="clear" w:color="000000" w:fill="FFFFFF"/>
            <w:vAlign w:val="center"/>
            <w:hideMark/>
          </w:tcPr>
          <w:p w14:paraId="0BEE8DDD" w14:textId="77777777" w:rsidR="006E42A7" w:rsidRPr="004F7920" w:rsidRDefault="006E42A7" w:rsidP="004F7920">
            <w:pPr>
              <w:spacing w:after="0" w:line="240" w:lineRule="auto"/>
              <w:jc w:val="center"/>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100</w:t>
            </w:r>
          </w:p>
        </w:tc>
        <w:tc>
          <w:tcPr>
            <w:tcW w:w="1276" w:type="dxa"/>
            <w:tcBorders>
              <w:top w:val="nil"/>
              <w:left w:val="nil"/>
              <w:bottom w:val="single" w:sz="4" w:space="0" w:color="auto"/>
              <w:right w:val="nil"/>
            </w:tcBorders>
            <w:shd w:val="clear" w:color="000000" w:fill="FFFFFF"/>
            <w:vAlign w:val="center"/>
            <w:hideMark/>
          </w:tcPr>
          <w:p w14:paraId="59C4FF85" w14:textId="77777777" w:rsidR="006E42A7" w:rsidRPr="004F7920" w:rsidRDefault="006E42A7" w:rsidP="004F7920">
            <w:pPr>
              <w:spacing w:after="0" w:line="240" w:lineRule="auto"/>
              <w:jc w:val="center"/>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100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758B7FE8" w14:textId="77777777" w:rsidR="006E42A7" w:rsidRPr="004F7920" w:rsidRDefault="006E42A7" w:rsidP="004F7920">
            <w:pPr>
              <w:spacing w:after="0" w:line="240" w:lineRule="auto"/>
              <w:jc w:val="center"/>
              <w:rPr>
                <w:rFonts w:ascii="Times New Roman" w:eastAsia="Times New Roman" w:hAnsi="Times New Roman" w:cs="Times New Roman"/>
                <w:color w:val="000000"/>
                <w:sz w:val="20"/>
                <w:szCs w:val="20"/>
                <w:lang w:eastAsia="it-IT"/>
              </w:rPr>
            </w:pPr>
            <w:r w:rsidRPr="004F7920">
              <w:rPr>
                <w:rFonts w:ascii="Times New Roman" w:eastAsia="Times New Roman" w:hAnsi="Times New Roman" w:cs="Times New Roman"/>
                <w:color w:val="000000"/>
                <w:sz w:val="20"/>
                <w:szCs w:val="20"/>
                <w:lang w:eastAsia="it-IT"/>
              </w:rPr>
              <w:t>0</w:t>
            </w:r>
          </w:p>
        </w:tc>
      </w:tr>
    </w:tbl>
    <w:p w14:paraId="1B70CB12"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740" w:type="dxa"/>
        <w:tblCellMar>
          <w:left w:w="70" w:type="dxa"/>
          <w:right w:w="70" w:type="dxa"/>
        </w:tblCellMar>
        <w:tblLook w:val="04A0" w:firstRow="1" w:lastRow="0" w:firstColumn="1" w:lastColumn="0" w:noHBand="0" w:noVBand="1"/>
      </w:tblPr>
      <w:tblGrid>
        <w:gridCol w:w="340"/>
        <w:gridCol w:w="2740"/>
        <w:gridCol w:w="540"/>
        <w:gridCol w:w="1240"/>
        <w:gridCol w:w="1220"/>
        <w:gridCol w:w="1180"/>
        <w:gridCol w:w="1340"/>
        <w:gridCol w:w="1140"/>
      </w:tblGrid>
      <w:tr w:rsidR="006E42A7" w:rsidRPr="00496E6A" w14:paraId="69423E52" w14:textId="77777777" w:rsidTr="00496E6A">
        <w:trPr>
          <w:trHeight w:val="405"/>
        </w:trPr>
        <w:tc>
          <w:tcPr>
            <w:tcW w:w="340" w:type="dxa"/>
            <w:tcBorders>
              <w:top w:val="nil"/>
              <w:left w:val="nil"/>
              <w:bottom w:val="nil"/>
              <w:right w:val="nil"/>
            </w:tcBorders>
            <w:shd w:val="clear" w:color="auto" w:fill="auto"/>
            <w:noWrap/>
            <w:vAlign w:val="bottom"/>
            <w:hideMark/>
          </w:tcPr>
          <w:p w14:paraId="512B3B6B" w14:textId="77777777" w:rsidR="006E42A7" w:rsidRPr="00496E6A" w:rsidRDefault="006E42A7" w:rsidP="00496E6A">
            <w:pPr>
              <w:spacing w:after="0" w:line="240" w:lineRule="auto"/>
              <w:rPr>
                <w:rFonts w:ascii="Times New Roman" w:eastAsia="Times New Roman" w:hAnsi="Times New Roman" w:cs="Times New Roman"/>
                <w:sz w:val="24"/>
                <w:szCs w:val="24"/>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935576" w14:textId="77777777" w:rsidR="006E42A7" w:rsidRPr="00496E6A" w:rsidRDefault="006E42A7" w:rsidP="00496E6A">
            <w:pPr>
              <w:spacing w:after="0" w:line="240" w:lineRule="auto"/>
              <w:jc w:val="center"/>
              <w:rPr>
                <w:rFonts w:ascii="Times New Roman" w:eastAsia="Times New Roman" w:hAnsi="Times New Roman" w:cs="Times New Roman"/>
                <w:b/>
                <w:bCs/>
                <w:i/>
                <w:iCs/>
                <w:color w:val="000000"/>
                <w:sz w:val="28"/>
                <w:szCs w:val="28"/>
                <w:lang w:eastAsia="it-IT"/>
              </w:rPr>
            </w:pPr>
            <w:r w:rsidRPr="00496E6A">
              <w:rPr>
                <w:rFonts w:ascii="Times New Roman" w:eastAsia="Times New Roman" w:hAnsi="Times New Roman" w:cs="Times New Roman"/>
                <w:b/>
                <w:bCs/>
                <w:i/>
                <w:iCs/>
                <w:color w:val="000000"/>
                <w:sz w:val="28"/>
                <w:szCs w:val="28"/>
                <w:lang w:eastAsia="it-IT"/>
              </w:rPr>
              <w:t>SCHEDA OBIETTIVO</w:t>
            </w:r>
          </w:p>
        </w:tc>
      </w:tr>
      <w:tr w:rsidR="006E42A7" w:rsidRPr="00496E6A" w14:paraId="11DE5042" w14:textId="77777777" w:rsidTr="00496E6A">
        <w:trPr>
          <w:trHeight w:val="795"/>
        </w:trPr>
        <w:tc>
          <w:tcPr>
            <w:tcW w:w="340" w:type="dxa"/>
            <w:tcBorders>
              <w:top w:val="nil"/>
              <w:left w:val="nil"/>
              <w:bottom w:val="nil"/>
              <w:right w:val="nil"/>
            </w:tcBorders>
            <w:shd w:val="clear" w:color="auto" w:fill="auto"/>
            <w:noWrap/>
            <w:vAlign w:val="center"/>
            <w:hideMark/>
          </w:tcPr>
          <w:p w14:paraId="2D5DC14F" w14:textId="77777777" w:rsidR="006E42A7" w:rsidRPr="00496E6A" w:rsidRDefault="006E42A7" w:rsidP="00496E6A">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0CDC54D"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MISSIONE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7116C707"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32 - Servizi istituzionali e generali delle amministrazioni pubbliche</w:t>
            </w:r>
          </w:p>
        </w:tc>
      </w:tr>
      <w:tr w:rsidR="006E42A7" w:rsidRPr="00496E6A" w14:paraId="53E83929" w14:textId="77777777" w:rsidTr="00496E6A">
        <w:trPr>
          <w:trHeight w:val="615"/>
        </w:trPr>
        <w:tc>
          <w:tcPr>
            <w:tcW w:w="340" w:type="dxa"/>
            <w:tcBorders>
              <w:top w:val="nil"/>
              <w:left w:val="nil"/>
              <w:bottom w:val="nil"/>
              <w:right w:val="nil"/>
            </w:tcBorders>
            <w:shd w:val="clear" w:color="auto" w:fill="auto"/>
            <w:noWrap/>
            <w:vAlign w:val="center"/>
            <w:hideMark/>
          </w:tcPr>
          <w:p w14:paraId="18B9A49C"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4ECA3BB"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PROGRAMMA</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2551F31C"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6E42A7" w:rsidRPr="00496E6A" w14:paraId="55840AD8" w14:textId="77777777" w:rsidTr="00496E6A">
        <w:trPr>
          <w:trHeight w:val="371"/>
        </w:trPr>
        <w:tc>
          <w:tcPr>
            <w:tcW w:w="340" w:type="dxa"/>
            <w:tcBorders>
              <w:top w:val="nil"/>
              <w:left w:val="nil"/>
              <w:bottom w:val="nil"/>
              <w:right w:val="nil"/>
            </w:tcBorders>
            <w:shd w:val="clear" w:color="auto" w:fill="auto"/>
            <w:noWrap/>
            <w:vAlign w:val="center"/>
            <w:hideMark/>
          </w:tcPr>
          <w:p w14:paraId="0EE5B862"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DDF3CF4"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CENTRO DI RESPONSABILITA'</w:t>
            </w:r>
          </w:p>
        </w:tc>
        <w:tc>
          <w:tcPr>
            <w:tcW w:w="66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8321CB5"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 xml:space="preserve">12 - Innovazione tecnologica e trasformazione digitale </w:t>
            </w:r>
          </w:p>
        </w:tc>
      </w:tr>
      <w:tr w:rsidR="006E42A7" w:rsidRPr="00496E6A" w14:paraId="1D0AD110" w14:textId="77777777" w:rsidTr="00496E6A">
        <w:trPr>
          <w:trHeight w:val="283"/>
        </w:trPr>
        <w:tc>
          <w:tcPr>
            <w:tcW w:w="340" w:type="dxa"/>
            <w:tcBorders>
              <w:top w:val="nil"/>
              <w:left w:val="nil"/>
              <w:bottom w:val="nil"/>
              <w:right w:val="nil"/>
            </w:tcBorders>
            <w:shd w:val="clear" w:color="auto" w:fill="auto"/>
            <w:noWrap/>
            <w:vAlign w:val="center"/>
            <w:hideMark/>
          </w:tcPr>
          <w:p w14:paraId="45A0D80F"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68D9E40"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OBIETTIVO STRUTTURALE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41FCDF2E"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 </w:t>
            </w:r>
          </w:p>
        </w:tc>
      </w:tr>
      <w:tr w:rsidR="006E42A7" w:rsidRPr="00496E6A" w14:paraId="362A3332" w14:textId="77777777" w:rsidTr="00496E6A">
        <w:trPr>
          <w:trHeight w:val="273"/>
        </w:trPr>
        <w:tc>
          <w:tcPr>
            <w:tcW w:w="340" w:type="dxa"/>
            <w:tcBorders>
              <w:top w:val="nil"/>
              <w:left w:val="nil"/>
              <w:bottom w:val="nil"/>
              <w:right w:val="nil"/>
            </w:tcBorders>
            <w:shd w:val="clear" w:color="auto" w:fill="auto"/>
            <w:noWrap/>
            <w:vAlign w:val="center"/>
            <w:hideMark/>
          </w:tcPr>
          <w:p w14:paraId="43031520"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84E3CF2"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1C850554"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 </w:t>
            </w:r>
          </w:p>
        </w:tc>
      </w:tr>
      <w:tr w:rsidR="006E42A7" w:rsidRPr="00496E6A" w14:paraId="55404640" w14:textId="77777777" w:rsidTr="00496E6A">
        <w:trPr>
          <w:trHeight w:val="1275"/>
        </w:trPr>
        <w:tc>
          <w:tcPr>
            <w:tcW w:w="340" w:type="dxa"/>
            <w:tcBorders>
              <w:top w:val="nil"/>
              <w:left w:val="nil"/>
              <w:bottom w:val="nil"/>
              <w:right w:val="nil"/>
            </w:tcBorders>
            <w:shd w:val="clear" w:color="auto" w:fill="auto"/>
            <w:noWrap/>
            <w:vAlign w:val="center"/>
            <w:hideMark/>
          </w:tcPr>
          <w:p w14:paraId="0BFACA2D"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F2ADEFD"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OBIETTIVO STRATEGICO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1AB9640F"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 xml:space="preserve">Coordinamento, gestione, attuazione e diffusione delle azioni e attività previste per l'utilizzo delle risorse "Fondo complementare PNRR" di cui all'art. 1, comma 2, lett. a) punto 2 del decreto-legge 6 maggio 2021, n. 59 convertito con modificazioni dalla legge 1° luglio 2021 n. 101, destinate ai servizi digitali e alle competenze digitali. </w:t>
            </w:r>
          </w:p>
        </w:tc>
      </w:tr>
      <w:tr w:rsidR="006E42A7" w:rsidRPr="00496E6A" w14:paraId="66CFFEDD" w14:textId="77777777" w:rsidTr="00496E6A">
        <w:trPr>
          <w:trHeight w:val="1980"/>
        </w:trPr>
        <w:tc>
          <w:tcPr>
            <w:tcW w:w="340" w:type="dxa"/>
            <w:tcBorders>
              <w:top w:val="nil"/>
              <w:left w:val="nil"/>
              <w:bottom w:val="nil"/>
              <w:right w:val="nil"/>
            </w:tcBorders>
            <w:shd w:val="clear" w:color="auto" w:fill="auto"/>
            <w:noWrap/>
            <w:vAlign w:val="center"/>
            <w:hideMark/>
          </w:tcPr>
          <w:p w14:paraId="1DD3E4F0"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5027CF0"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2B7FF468"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 xml:space="preserve">Nel corso del 2023, a seguito dell'approvazione delle procedure attuative del Fondo Repubblica Digitale (DM 25 marzo 2022 in Gazzetta Ufficiale Serie generale n. 126 del 31 maggio 2022) e dell'assegnazione ad esso delle prime risorse  (DM 23 febbraio 2022 in Gazzetta ufficiale Serie Generale n.126 del 31-05-2022 e DM del 13/09/2022 di assegnazione ulteriori risorse al Fondo per la Repubblica Digitale), si procederà con l'impegno delle stesse necessarie a contribuire alla piena operatività del soggetto attuatore Fondo per la Repubblica Digitale – impresa sociale s.r.l.  </w:t>
            </w:r>
          </w:p>
        </w:tc>
      </w:tr>
      <w:tr w:rsidR="006E42A7" w:rsidRPr="00496E6A" w14:paraId="7E42F7BA" w14:textId="77777777" w:rsidTr="00496E6A">
        <w:trPr>
          <w:trHeight w:val="360"/>
        </w:trPr>
        <w:tc>
          <w:tcPr>
            <w:tcW w:w="340" w:type="dxa"/>
            <w:tcBorders>
              <w:top w:val="nil"/>
              <w:left w:val="nil"/>
              <w:bottom w:val="nil"/>
              <w:right w:val="nil"/>
            </w:tcBorders>
            <w:shd w:val="clear" w:color="auto" w:fill="auto"/>
            <w:noWrap/>
            <w:vAlign w:val="bottom"/>
            <w:hideMark/>
          </w:tcPr>
          <w:p w14:paraId="54715042" w14:textId="77777777" w:rsidR="006E42A7" w:rsidRPr="00496E6A" w:rsidRDefault="006E42A7" w:rsidP="00496E6A">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1A20C401"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60C0D89" w14:textId="77777777" w:rsidR="006E42A7" w:rsidRPr="00496E6A" w:rsidRDefault="006E42A7" w:rsidP="00496E6A">
            <w:pPr>
              <w:spacing w:after="0" w:line="240" w:lineRule="auto"/>
              <w:jc w:val="center"/>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Cap. 949</w:t>
            </w:r>
          </w:p>
        </w:tc>
        <w:tc>
          <w:tcPr>
            <w:tcW w:w="24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770434B" w14:textId="77777777" w:rsidR="006E42A7" w:rsidRPr="00496E6A" w:rsidRDefault="006E42A7" w:rsidP="00496E6A">
            <w:pPr>
              <w:spacing w:after="0" w:line="240" w:lineRule="auto"/>
              <w:jc w:val="center"/>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D27E45" w14:textId="77777777" w:rsidR="006E42A7" w:rsidRPr="00496E6A" w:rsidRDefault="006E42A7" w:rsidP="00496E6A">
            <w:pPr>
              <w:spacing w:after="0" w:line="240" w:lineRule="auto"/>
              <w:jc w:val="center"/>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Consuntivo 2023</w:t>
            </w:r>
          </w:p>
        </w:tc>
      </w:tr>
      <w:tr w:rsidR="006E42A7" w:rsidRPr="00496E6A" w14:paraId="657CBA97" w14:textId="77777777" w:rsidTr="00496E6A">
        <w:trPr>
          <w:trHeight w:val="1125"/>
        </w:trPr>
        <w:tc>
          <w:tcPr>
            <w:tcW w:w="340" w:type="dxa"/>
            <w:tcBorders>
              <w:top w:val="nil"/>
              <w:left w:val="nil"/>
              <w:bottom w:val="nil"/>
              <w:right w:val="nil"/>
            </w:tcBorders>
            <w:shd w:val="clear" w:color="auto" w:fill="auto"/>
            <w:noWrap/>
            <w:vAlign w:val="bottom"/>
            <w:hideMark/>
          </w:tcPr>
          <w:p w14:paraId="6A269287" w14:textId="77777777" w:rsidR="006E42A7" w:rsidRPr="00496E6A" w:rsidRDefault="006E42A7" w:rsidP="00496E6A">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4D03DE6"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3E3A03C"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E86E50D"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 xml:space="preserve">Stanziamento iniziale di competenza        </w:t>
            </w:r>
            <w:proofErr w:type="gramStart"/>
            <w:r w:rsidRPr="00496E6A">
              <w:rPr>
                <w:rFonts w:ascii="Times New Roman" w:eastAsia="Times New Roman" w:hAnsi="Times New Roman" w:cs="Times New Roman"/>
                <w:color w:val="000000"/>
                <w:sz w:val="18"/>
                <w:szCs w:val="18"/>
                <w:lang w:eastAsia="it-IT"/>
              </w:rPr>
              <w:t xml:space="preserve">  </w:t>
            </w:r>
            <w:r w:rsidRPr="00496E6A">
              <w:rPr>
                <w:rFonts w:ascii="Times New Roman" w:eastAsia="Times New Roman" w:hAnsi="Times New Roman" w:cs="Times New Roman"/>
                <w:color w:val="000000"/>
                <w:sz w:val="16"/>
                <w:szCs w:val="16"/>
                <w:lang w:eastAsia="it-IT"/>
              </w:rPr>
              <w:t xml:space="preserve"> (</w:t>
            </w:r>
            <w:proofErr w:type="gramEnd"/>
            <w:r w:rsidRPr="00496E6A">
              <w:rPr>
                <w:rFonts w:ascii="Times New Roman" w:eastAsia="Times New Roman" w:hAnsi="Times New Roman" w:cs="Times New Roman"/>
                <w:color w:val="000000"/>
                <w:sz w:val="16"/>
                <w:szCs w:val="16"/>
                <w:lang w:eastAsia="it-IT"/>
              </w:rPr>
              <w:t>1)</w:t>
            </w:r>
          </w:p>
        </w:tc>
        <w:tc>
          <w:tcPr>
            <w:tcW w:w="1220" w:type="dxa"/>
            <w:tcBorders>
              <w:top w:val="nil"/>
              <w:left w:val="nil"/>
              <w:bottom w:val="single" w:sz="4" w:space="0" w:color="auto"/>
              <w:right w:val="single" w:sz="4" w:space="0" w:color="auto"/>
            </w:tcBorders>
            <w:shd w:val="clear" w:color="auto" w:fill="auto"/>
            <w:vAlign w:val="center"/>
            <w:hideMark/>
          </w:tcPr>
          <w:p w14:paraId="480E19F6"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 xml:space="preserve">Stanziamento definitivo di competenza                    </w:t>
            </w:r>
            <w:proofErr w:type="gramStart"/>
            <w:r w:rsidRPr="00496E6A">
              <w:rPr>
                <w:rFonts w:ascii="Times New Roman" w:eastAsia="Times New Roman" w:hAnsi="Times New Roman" w:cs="Times New Roman"/>
                <w:color w:val="000000"/>
                <w:sz w:val="18"/>
                <w:szCs w:val="18"/>
                <w:lang w:eastAsia="it-IT"/>
              </w:rPr>
              <w:t xml:space="preserve">  </w:t>
            </w:r>
            <w:r w:rsidRPr="00496E6A">
              <w:rPr>
                <w:rFonts w:ascii="Times New Roman" w:eastAsia="Times New Roman" w:hAnsi="Times New Roman" w:cs="Times New Roman"/>
                <w:color w:val="000000"/>
                <w:sz w:val="16"/>
                <w:szCs w:val="16"/>
                <w:lang w:eastAsia="it-IT"/>
              </w:rPr>
              <w:t xml:space="preserve"> (</w:t>
            </w:r>
            <w:proofErr w:type="gramEnd"/>
            <w:r w:rsidRPr="00496E6A">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006BE1E"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Pagamento c/competenza</w:t>
            </w:r>
            <w:r w:rsidRPr="00496E6A">
              <w:rPr>
                <w:rFonts w:ascii="Times New Roman" w:eastAsia="Times New Roman" w:hAnsi="Times New Roman" w:cs="Times New Roman"/>
                <w:color w:val="000000"/>
                <w:sz w:val="16"/>
                <w:szCs w:val="16"/>
                <w:lang w:eastAsia="it-IT"/>
              </w:rPr>
              <w:t xml:space="preserve">                    </w:t>
            </w:r>
            <w:proofErr w:type="gramStart"/>
            <w:r w:rsidRPr="00496E6A">
              <w:rPr>
                <w:rFonts w:ascii="Times New Roman" w:eastAsia="Times New Roman" w:hAnsi="Times New Roman" w:cs="Times New Roman"/>
                <w:color w:val="000000"/>
                <w:sz w:val="16"/>
                <w:szCs w:val="16"/>
                <w:lang w:eastAsia="it-IT"/>
              </w:rPr>
              <w:t xml:space="preserve">   (</w:t>
            </w:r>
            <w:proofErr w:type="gramEnd"/>
            <w:r w:rsidRPr="00496E6A">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DB8773C"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 xml:space="preserve">Somme rimaste da pagare in c/competenza                     </w:t>
            </w:r>
            <w:proofErr w:type="gramStart"/>
            <w:r w:rsidRPr="00496E6A">
              <w:rPr>
                <w:rFonts w:ascii="Times New Roman" w:eastAsia="Times New Roman" w:hAnsi="Times New Roman" w:cs="Times New Roman"/>
                <w:color w:val="000000"/>
                <w:sz w:val="18"/>
                <w:szCs w:val="18"/>
                <w:lang w:eastAsia="it-IT"/>
              </w:rPr>
              <w:t xml:space="preserve">   </w:t>
            </w:r>
            <w:r w:rsidRPr="00496E6A">
              <w:rPr>
                <w:rFonts w:ascii="Times New Roman" w:eastAsia="Times New Roman" w:hAnsi="Times New Roman" w:cs="Times New Roman"/>
                <w:color w:val="000000"/>
                <w:sz w:val="16"/>
                <w:szCs w:val="16"/>
                <w:lang w:eastAsia="it-IT"/>
              </w:rPr>
              <w:t>(</w:t>
            </w:r>
            <w:proofErr w:type="gramEnd"/>
            <w:r w:rsidRPr="00496E6A">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8C3400B"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 xml:space="preserve">Totale impegnato                        </w:t>
            </w:r>
            <w:proofErr w:type="gramStart"/>
            <w:r w:rsidRPr="00496E6A">
              <w:rPr>
                <w:rFonts w:ascii="Times New Roman" w:eastAsia="Times New Roman" w:hAnsi="Times New Roman" w:cs="Times New Roman"/>
                <w:color w:val="000000"/>
                <w:sz w:val="18"/>
                <w:szCs w:val="18"/>
                <w:lang w:eastAsia="it-IT"/>
              </w:rPr>
              <w:t xml:space="preserve">   (</w:t>
            </w:r>
            <w:proofErr w:type="gramEnd"/>
            <w:r w:rsidRPr="00496E6A">
              <w:rPr>
                <w:rFonts w:ascii="Times New Roman" w:eastAsia="Times New Roman" w:hAnsi="Times New Roman" w:cs="Times New Roman"/>
                <w:color w:val="000000"/>
                <w:sz w:val="18"/>
                <w:szCs w:val="18"/>
                <w:lang w:eastAsia="it-IT"/>
              </w:rPr>
              <w:t>3) + (4)</w:t>
            </w:r>
          </w:p>
        </w:tc>
      </w:tr>
      <w:tr w:rsidR="006E42A7" w:rsidRPr="00496E6A" w14:paraId="3F9EC6EA" w14:textId="77777777" w:rsidTr="00496E6A">
        <w:trPr>
          <w:trHeight w:val="479"/>
        </w:trPr>
        <w:tc>
          <w:tcPr>
            <w:tcW w:w="340" w:type="dxa"/>
            <w:tcBorders>
              <w:top w:val="nil"/>
              <w:left w:val="nil"/>
              <w:bottom w:val="nil"/>
              <w:right w:val="nil"/>
            </w:tcBorders>
            <w:shd w:val="clear" w:color="auto" w:fill="auto"/>
            <w:noWrap/>
            <w:vAlign w:val="bottom"/>
            <w:hideMark/>
          </w:tcPr>
          <w:p w14:paraId="7D0F0F77"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5D1358D"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6003CAA"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2240273" w14:textId="77777777" w:rsidR="006E42A7" w:rsidRPr="00496E6A" w:rsidRDefault="006E42A7" w:rsidP="00496E6A">
            <w:pPr>
              <w:spacing w:after="0" w:line="240" w:lineRule="auto"/>
              <w:jc w:val="right"/>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26.770.000,00</w:t>
            </w:r>
          </w:p>
        </w:tc>
        <w:tc>
          <w:tcPr>
            <w:tcW w:w="1220" w:type="dxa"/>
            <w:tcBorders>
              <w:top w:val="nil"/>
              <w:left w:val="nil"/>
              <w:bottom w:val="single" w:sz="4" w:space="0" w:color="auto"/>
              <w:right w:val="single" w:sz="4" w:space="0" w:color="auto"/>
            </w:tcBorders>
            <w:shd w:val="clear" w:color="auto" w:fill="auto"/>
            <w:noWrap/>
            <w:vAlign w:val="center"/>
            <w:hideMark/>
          </w:tcPr>
          <w:p w14:paraId="4A7ED490" w14:textId="77777777" w:rsidR="006E42A7" w:rsidRPr="00496E6A" w:rsidRDefault="006E42A7" w:rsidP="00496E6A">
            <w:pPr>
              <w:spacing w:after="0" w:line="240" w:lineRule="auto"/>
              <w:jc w:val="right"/>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74.310.000,00</w:t>
            </w:r>
          </w:p>
        </w:tc>
        <w:tc>
          <w:tcPr>
            <w:tcW w:w="1180" w:type="dxa"/>
            <w:tcBorders>
              <w:top w:val="nil"/>
              <w:left w:val="nil"/>
              <w:bottom w:val="single" w:sz="4" w:space="0" w:color="auto"/>
              <w:right w:val="single" w:sz="4" w:space="0" w:color="auto"/>
            </w:tcBorders>
            <w:shd w:val="clear" w:color="auto" w:fill="auto"/>
            <w:noWrap/>
            <w:vAlign w:val="center"/>
            <w:hideMark/>
          </w:tcPr>
          <w:p w14:paraId="7EAD6988" w14:textId="77777777" w:rsidR="006E42A7" w:rsidRPr="00496E6A" w:rsidRDefault="006E42A7" w:rsidP="00496E6A">
            <w:pPr>
              <w:spacing w:after="0" w:line="240" w:lineRule="auto"/>
              <w:jc w:val="right"/>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9.911.329,50</w:t>
            </w:r>
          </w:p>
        </w:tc>
        <w:tc>
          <w:tcPr>
            <w:tcW w:w="1340" w:type="dxa"/>
            <w:tcBorders>
              <w:top w:val="nil"/>
              <w:left w:val="nil"/>
              <w:bottom w:val="single" w:sz="4" w:space="0" w:color="auto"/>
              <w:right w:val="single" w:sz="4" w:space="0" w:color="auto"/>
            </w:tcBorders>
            <w:shd w:val="clear" w:color="auto" w:fill="auto"/>
            <w:noWrap/>
            <w:vAlign w:val="center"/>
            <w:hideMark/>
          </w:tcPr>
          <w:p w14:paraId="5DB682B6" w14:textId="77777777" w:rsidR="006E42A7" w:rsidRPr="00496E6A" w:rsidRDefault="006E42A7" w:rsidP="00496E6A">
            <w:pPr>
              <w:spacing w:after="0" w:line="240" w:lineRule="auto"/>
              <w:jc w:val="right"/>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DC16725" w14:textId="77777777" w:rsidR="006E42A7" w:rsidRPr="00496E6A" w:rsidRDefault="006E42A7" w:rsidP="00496E6A">
            <w:pPr>
              <w:spacing w:after="0" w:line="240" w:lineRule="auto"/>
              <w:jc w:val="right"/>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9.911.329,50</w:t>
            </w:r>
          </w:p>
        </w:tc>
      </w:tr>
      <w:tr w:rsidR="006E42A7" w:rsidRPr="00496E6A" w14:paraId="01803351" w14:textId="77777777" w:rsidTr="00496E6A">
        <w:trPr>
          <w:trHeight w:val="300"/>
        </w:trPr>
        <w:tc>
          <w:tcPr>
            <w:tcW w:w="340" w:type="dxa"/>
            <w:tcBorders>
              <w:top w:val="nil"/>
              <w:left w:val="nil"/>
              <w:bottom w:val="nil"/>
              <w:right w:val="nil"/>
            </w:tcBorders>
            <w:shd w:val="clear" w:color="auto" w:fill="auto"/>
            <w:noWrap/>
            <w:vAlign w:val="bottom"/>
            <w:hideMark/>
          </w:tcPr>
          <w:p w14:paraId="4941DBFE" w14:textId="77777777" w:rsidR="006E42A7" w:rsidRPr="00496E6A" w:rsidRDefault="006E42A7" w:rsidP="00496E6A">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EA18912" w14:textId="77777777" w:rsidR="006E42A7" w:rsidRPr="00496E6A" w:rsidRDefault="006E42A7" w:rsidP="00496E6A">
            <w:pPr>
              <w:spacing w:after="0" w:line="240" w:lineRule="auto"/>
              <w:rPr>
                <w:rFonts w:ascii="Times New Roman" w:eastAsia="Times New Roman" w:hAnsi="Times New Roman" w:cs="Times New Roman"/>
                <w:b/>
                <w:bCs/>
                <w:color w:val="000000"/>
                <w:sz w:val="18"/>
                <w:szCs w:val="18"/>
                <w:lang w:eastAsia="it-IT"/>
              </w:rPr>
            </w:pPr>
            <w:r w:rsidRPr="00496E6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61463AA" w14:textId="77777777" w:rsidR="006E42A7" w:rsidRPr="00496E6A" w:rsidRDefault="006E42A7" w:rsidP="00496E6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740286E" w14:textId="77777777" w:rsidR="006E42A7" w:rsidRPr="00496E6A" w:rsidRDefault="006E42A7" w:rsidP="00496E6A">
            <w:pPr>
              <w:spacing w:after="0" w:line="240" w:lineRule="auto"/>
              <w:rPr>
                <w:rFonts w:ascii="Times New Roman" w:eastAsia="Times New Roman" w:hAnsi="Times New Roman" w:cs="Times New Roman"/>
                <w:sz w:val="20"/>
                <w:szCs w:val="20"/>
                <w:lang w:eastAsia="it-IT"/>
              </w:rPr>
            </w:pPr>
          </w:p>
        </w:tc>
        <w:tc>
          <w:tcPr>
            <w:tcW w:w="1220" w:type="dxa"/>
            <w:tcBorders>
              <w:top w:val="nil"/>
              <w:left w:val="nil"/>
              <w:bottom w:val="nil"/>
              <w:right w:val="nil"/>
            </w:tcBorders>
            <w:shd w:val="clear" w:color="auto" w:fill="auto"/>
            <w:noWrap/>
            <w:vAlign w:val="bottom"/>
            <w:hideMark/>
          </w:tcPr>
          <w:p w14:paraId="635BDC3A" w14:textId="77777777" w:rsidR="006E42A7" w:rsidRPr="00496E6A" w:rsidRDefault="006E42A7" w:rsidP="00496E6A">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561C75DC" w14:textId="77777777" w:rsidR="006E42A7" w:rsidRPr="00496E6A" w:rsidRDefault="006E42A7" w:rsidP="00496E6A">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1CE25C21" w14:textId="77777777" w:rsidR="006E42A7" w:rsidRPr="00496E6A" w:rsidRDefault="006E42A7" w:rsidP="00496E6A">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32F52459"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 </w:t>
            </w:r>
          </w:p>
        </w:tc>
      </w:tr>
      <w:tr w:rsidR="006E42A7" w:rsidRPr="00496E6A" w14:paraId="6D227E56" w14:textId="77777777" w:rsidTr="00496E6A">
        <w:trPr>
          <w:trHeight w:val="480"/>
        </w:trPr>
        <w:tc>
          <w:tcPr>
            <w:tcW w:w="340" w:type="dxa"/>
            <w:tcBorders>
              <w:top w:val="nil"/>
              <w:left w:val="nil"/>
              <w:bottom w:val="nil"/>
              <w:right w:val="nil"/>
            </w:tcBorders>
            <w:shd w:val="clear" w:color="auto" w:fill="auto"/>
            <w:noWrap/>
            <w:vAlign w:val="bottom"/>
            <w:hideMark/>
          </w:tcPr>
          <w:p w14:paraId="2E3D5AC2"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02CF7E07"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496E6A" w14:paraId="59AE5004" w14:textId="77777777" w:rsidTr="00496E6A">
        <w:trPr>
          <w:trHeight w:val="330"/>
        </w:trPr>
        <w:tc>
          <w:tcPr>
            <w:tcW w:w="340" w:type="dxa"/>
            <w:tcBorders>
              <w:top w:val="nil"/>
              <w:left w:val="nil"/>
              <w:bottom w:val="nil"/>
              <w:right w:val="nil"/>
            </w:tcBorders>
            <w:shd w:val="clear" w:color="auto" w:fill="auto"/>
            <w:noWrap/>
            <w:vAlign w:val="bottom"/>
            <w:hideMark/>
          </w:tcPr>
          <w:p w14:paraId="5F559CBF"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726B291F" w14:textId="77777777" w:rsidR="006E42A7"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14156D05" w14:textId="77777777" w:rsidR="006E42A7" w:rsidRPr="003477F2" w:rsidRDefault="006E42A7" w:rsidP="002922BC">
            <w:pPr>
              <w:spacing w:after="0" w:line="240" w:lineRule="auto"/>
              <w:jc w:val="both"/>
              <w:rPr>
                <w:rFonts w:ascii="Times New Roman" w:eastAsia="Times New Roman" w:hAnsi="Times New Roman" w:cs="Times New Roman"/>
                <w:color w:val="000000"/>
                <w:sz w:val="10"/>
                <w:szCs w:val="10"/>
                <w:lang w:eastAsia="it-IT"/>
              </w:rPr>
            </w:pPr>
          </w:p>
          <w:p w14:paraId="15041BE1" w14:textId="77777777" w:rsidR="006E42A7" w:rsidRPr="0053309E" w:rsidRDefault="006E42A7" w:rsidP="002922BC">
            <w:pPr>
              <w:spacing w:after="0" w:line="240" w:lineRule="auto"/>
              <w:jc w:val="both"/>
              <w:rPr>
                <w:rFonts w:ascii="Times New Roman" w:eastAsia="Times New Roman" w:hAnsi="Times New Roman" w:cs="Times New Roman"/>
                <w:color w:val="000000"/>
                <w:sz w:val="10"/>
                <w:szCs w:val="10"/>
                <w:lang w:eastAsia="it-IT"/>
              </w:rPr>
            </w:pPr>
          </w:p>
        </w:tc>
      </w:tr>
      <w:tr w:rsidR="006E42A7" w:rsidRPr="00496E6A" w14:paraId="032381AF" w14:textId="77777777" w:rsidTr="00496E6A">
        <w:trPr>
          <w:trHeight w:val="330"/>
        </w:trPr>
        <w:tc>
          <w:tcPr>
            <w:tcW w:w="340" w:type="dxa"/>
            <w:tcBorders>
              <w:top w:val="nil"/>
              <w:left w:val="nil"/>
              <w:bottom w:val="nil"/>
              <w:right w:val="nil"/>
            </w:tcBorders>
            <w:shd w:val="clear" w:color="auto" w:fill="auto"/>
            <w:noWrap/>
            <w:vAlign w:val="bottom"/>
            <w:hideMark/>
          </w:tcPr>
          <w:p w14:paraId="0F409C06"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3CAE3B3E"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496E6A" w14:paraId="784CEB8E" w14:textId="77777777" w:rsidTr="00496E6A">
        <w:trPr>
          <w:trHeight w:val="330"/>
        </w:trPr>
        <w:tc>
          <w:tcPr>
            <w:tcW w:w="340" w:type="dxa"/>
            <w:tcBorders>
              <w:top w:val="nil"/>
              <w:left w:val="nil"/>
              <w:bottom w:val="nil"/>
              <w:right w:val="nil"/>
            </w:tcBorders>
            <w:shd w:val="clear" w:color="auto" w:fill="auto"/>
            <w:noWrap/>
            <w:vAlign w:val="bottom"/>
            <w:hideMark/>
          </w:tcPr>
          <w:p w14:paraId="0432C6FB"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84BB3" w14:textId="77777777" w:rsidR="006E42A7" w:rsidRPr="00496E6A" w:rsidRDefault="006E42A7" w:rsidP="00496E6A">
            <w:pPr>
              <w:spacing w:after="0" w:line="240" w:lineRule="auto"/>
              <w:jc w:val="center"/>
              <w:rPr>
                <w:rFonts w:ascii="Times New Roman" w:eastAsia="Times New Roman" w:hAnsi="Times New Roman" w:cs="Times New Roman"/>
                <w:b/>
                <w:bCs/>
                <w:i/>
                <w:iCs/>
                <w:color w:val="000000"/>
                <w:sz w:val="18"/>
                <w:szCs w:val="18"/>
                <w:lang w:eastAsia="it-IT"/>
              </w:rPr>
            </w:pPr>
            <w:r w:rsidRPr="00496E6A">
              <w:rPr>
                <w:rFonts w:ascii="Times New Roman" w:eastAsia="Times New Roman" w:hAnsi="Times New Roman" w:cs="Times New Roman"/>
                <w:b/>
                <w:bCs/>
                <w:i/>
                <w:iCs/>
                <w:color w:val="000000"/>
                <w:sz w:val="18"/>
                <w:szCs w:val="18"/>
                <w:lang w:eastAsia="it-IT"/>
              </w:rPr>
              <w:t>INDICATORI DI RISULTATO</w:t>
            </w:r>
          </w:p>
        </w:tc>
      </w:tr>
      <w:tr w:rsidR="006E42A7" w:rsidRPr="00496E6A" w14:paraId="7F42E167" w14:textId="77777777" w:rsidTr="00496E6A">
        <w:trPr>
          <w:trHeight w:val="625"/>
        </w:trPr>
        <w:tc>
          <w:tcPr>
            <w:tcW w:w="340" w:type="dxa"/>
            <w:tcBorders>
              <w:top w:val="nil"/>
              <w:left w:val="nil"/>
              <w:bottom w:val="nil"/>
              <w:right w:val="nil"/>
            </w:tcBorders>
            <w:shd w:val="clear" w:color="auto" w:fill="auto"/>
            <w:noWrap/>
            <w:vAlign w:val="center"/>
            <w:hideMark/>
          </w:tcPr>
          <w:p w14:paraId="39F599DD" w14:textId="77777777" w:rsidR="006E42A7" w:rsidRPr="00496E6A" w:rsidRDefault="006E42A7" w:rsidP="00496E6A">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E1C8B7A"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481F9924" w14:textId="77777777" w:rsidR="006E42A7" w:rsidRPr="00496E6A"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Capacità di avviare progetti, iniziative e attività rispetto al totale dei progetti, iniziative e attività programmati</w:t>
            </w:r>
            <w:r>
              <w:rPr>
                <w:rFonts w:ascii="Times New Roman" w:eastAsia="Times New Roman" w:hAnsi="Times New Roman" w:cs="Times New Roman"/>
                <w:color w:val="000000"/>
                <w:sz w:val="20"/>
                <w:szCs w:val="20"/>
                <w:lang w:eastAsia="it-IT"/>
              </w:rPr>
              <w:t>.</w:t>
            </w:r>
          </w:p>
        </w:tc>
      </w:tr>
      <w:tr w:rsidR="006E42A7" w:rsidRPr="00496E6A" w14:paraId="69AB20C0" w14:textId="77777777" w:rsidTr="00496E6A">
        <w:trPr>
          <w:trHeight w:val="549"/>
        </w:trPr>
        <w:tc>
          <w:tcPr>
            <w:tcW w:w="340" w:type="dxa"/>
            <w:tcBorders>
              <w:top w:val="nil"/>
              <w:left w:val="nil"/>
              <w:bottom w:val="nil"/>
              <w:right w:val="nil"/>
            </w:tcBorders>
            <w:shd w:val="clear" w:color="auto" w:fill="auto"/>
            <w:noWrap/>
            <w:vAlign w:val="center"/>
            <w:hideMark/>
          </w:tcPr>
          <w:p w14:paraId="43CE18C4"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498E3DB"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FONTE DEL DATO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086A1B6F" w14:textId="77777777" w:rsidR="006E42A7" w:rsidRPr="00496E6A"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 xml:space="preserve">SICOGE/protocollo informatico/posta elettronica certificata/altri sistemi di monitoraggio degli interventi. </w:t>
            </w:r>
          </w:p>
        </w:tc>
      </w:tr>
      <w:tr w:rsidR="006E42A7" w:rsidRPr="00496E6A" w14:paraId="3B86FB60" w14:textId="77777777" w:rsidTr="00496E6A">
        <w:trPr>
          <w:trHeight w:val="1407"/>
        </w:trPr>
        <w:tc>
          <w:tcPr>
            <w:tcW w:w="340" w:type="dxa"/>
            <w:tcBorders>
              <w:top w:val="nil"/>
              <w:left w:val="nil"/>
              <w:bottom w:val="nil"/>
              <w:right w:val="nil"/>
            </w:tcBorders>
            <w:shd w:val="clear" w:color="auto" w:fill="auto"/>
            <w:noWrap/>
            <w:vAlign w:val="center"/>
            <w:hideMark/>
          </w:tcPr>
          <w:p w14:paraId="65146520" w14:textId="77777777" w:rsidR="006E42A7" w:rsidRPr="00496E6A" w:rsidRDefault="006E42A7" w:rsidP="00496E6A">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A7874BC"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METODO DI CALCOLO</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14:paraId="5A2330A7" w14:textId="77777777" w:rsidR="006E42A7" w:rsidRPr="00496E6A"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N. progetti, iniziative e attività avviati / N. totale dei progetti, iniziative e attività programmati nella Direttiva generale annuale dell'Autorità politica di riferimento</w:t>
            </w:r>
          </w:p>
        </w:tc>
        <w:tc>
          <w:tcPr>
            <w:tcW w:w="1180" w:type="dxa"/>
            <w:tcBorders>
              <w:top w:val="nil"/>
              <w:left w:val="nil"/>
              <w:bottom w:val="single" w:sz="4" w:space="0" w:color="auto"/>
              <w:right w:val="nil"/>
            </w:tcBorders>
            <w:shd w:val="clear" w:color="auto" w:fill="auto"/>
            <w:vAlign w:val="center"/>
            <w:hideMark/>
          </w:tcPr>
          <w:p w14:paraId="130E6723"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A9775D8"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90A7ED"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Scostamento</w:t>
            </w:r>
          </w:p>
        </w:tc>
      </w:tr>
      <w:tr w:rsidR="006E42A7" w:rsidRPr="00496E6A" w14:paraId="2D8CB3B8" w14:textId="77777777" w:rsidTr="00496E6A">
        <w:trPr>
          <w:trHeight w:val="870"/>
        </w:trPr>
        <w:tc>
          <w:tcPr>
            <w:tcW w:w="340" w:type="dxa"/>
            <w:tcBorders>
              <w:top w:val="nil"/>
              <w:left w:val="nil"/>
              <w:bottom w:val="nil"/>
              <w:right w:val="nil"/>
            </w:tcBorders>
            <w:shd w:val="clear" w:color="auto" w:fill="auto"/>
            <w:noWrap/>
            <w:vAlign w:val="bottom"/>
            <w:hideMark/>
          </w:tcPr>
          <w:p w14:paraId="44666844" w14:textId="77777777" w:rsidR="006E42A7" w:rsidRPr="00496E6A" w:rsidRDefault="006E42A7" w:rsidP="00496E6A">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7BAE31A" w14:textId="77777777" w:rsidR="006E42A7"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 xml:space="preserve">UNITA' DI MISURA  </w:t>
            </w:r>
          </w:p>
          <w:p w14:paraId="47A73396" w14:textId="77777777" w:rsidR="006E42A7" w:rsidRPr="00496E6A" w:rsidRDefault="006E42A7" w:rsidP="00496E6A">
            <w:pPr>
              <w:spacing w:after="0" w:line="240" w:lineRule="auto"/>
              <w:rPr>
                <w:rFonts w:ascii="Times New Roman" w:eastAsia="Times New Roman" w:hAnsi="Times New Roman" w:cs="Times New Roman"/>
                <w:color w:val="000000"/>
                <w:sz w:val="18"/>
                <w:szCs w:val="18"/>
                <w:lang w:eastAsia="it-IT"/>
              </w:rPr>
            </w:pPr>
            <w:r w:rsidRPr="00496E6A">
              <w:rPr>
                <w:rFonts w:ascii="Times New Roman" w:eastAsia="Times New Roman" w:hAnsi="Times New Roman" w:cs="Times New Roman"/>
                <w:color w:val="000000"/>
                <w:sz w:val="18"/>
                <w:szCs w:val="18"/>
                <w:lang w:eastAsia="it-IT"/>
              </w:rPr>
              <w:t>(valore in)</w:t>
            </w:r>
          </w:p>
        </w:tc>
        <w:tc>
          <w:tcPr>
            <w:tcW w:w="30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472E4D8" w14:textId="77777777" w:rsidR="006E42A7" w:rsidRPr="00496E6A" w:rsidRDefault="006E42A7" w:rsidP="00496E6A">
            <w:pPr>
              <w:spacing w:after="0" w:line="240" w:lineRule="auto"/>
              <w:jc w:val="center"/>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76C22D20" w14:textId="77777777" w:rsidR="006E42A7" w:rsidRPr="00496E6A" w:rsidRDefault="006E42A7" w:rsidP="00496E6A">
            <w:pPr>
              <w:spacing w:after="0" w:line="240" w:lineRule="auto"/>
              <w:jc w:val="center"/>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124A0BCE" w14:textId="77777777" w:rsidR="006E42A7" w:rsidRPr="00496E6A" w:rsidRDefault="006E42A7" w:rsidP="00496E6A">
            <w:pPr>
              <w:spacing w:after="0" w:line="240" w:lineRule="auto"/>
              <w:jc w:val="center"/>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DB395F5" w14:textId="77777777" w:rsidR="006E42A7" w:rsidRPr="00496E6A" w:rsidRDefault="006E42A7" w:rsidP="00496E6A">
            <w:pPr>
              <w:spacing w:after="0" w:line="240" w:lineRule="auto"/>
              <w:jc w:val="center"/>
              <w:rPr>
                <w:rFonts w:ascii="Times New Roman" w:eastAsia="Times New Roman" w:hAnsi="Times New Roman" w:cs="Times New Roman"/>
                <w:color w:val="000000"/>
                <w:sz w:val="20"/>
                <w:szCs w:val="20"/>
                <w:lang w:eastAsia="it-IT"/>
              </w:rPr>
            </w:pPr>
            <w:r w:rsidRPr="00496E6A">
              <w:rPr>
                <w:rFonts w:ascii="Times New Roman" w:eastAsia="Times New Roman" w:hAnsi="Times New Roman" w:cs="Times New Roman"/>
                <w:color w:val="000000"/>
                <w:sz w:val="20"/>
                <w:szCs w:val="20"/>
                <w:lang w:eastAsia="it-IT"/>
              </w:rPr>
              <w:t>0</w:t>
            </w:r>
          </w:p>
        </w:tc>
      </w:tr>
    </w:tbl>
    <w:p w14:paraId="09D759E9" w14:textId="77777777" w:rsidR="006E42A7" w:rsidRDefault="006E42A7">
      <w:pPr>
        <w:rPr>
          <w:rFonts w:ascii="Times New Roman" w:eastAsia="Times New Roman" w:hAnsi="Times New Roman" w:cs="Times New Roman"/>
          <w:b/>
          <w:color w:val="000000" w:themeColor="text1"/>
          <w:sz w:val="24"/>
          <w:szCs w:val="24"/>
          <w:lang w:eastAsia="it-IT"/>
        </w:rPr>
      </w:pPr>
      <w:r>
        <w:rPr>
          <w:rFonts w:ascii="Times New Roman" w:eastAsia="Times New Roman" w:hAnsi="Times New Roman" w:cs="Times New Roman"/>
          <w:b/>
          <w:color w:val="000000" w:themeColor="text1"/>
          <w:sz w:val="24"/>
          <w:szCs w:val="24"/>
          <w:lang w:eastAsia="it-IT"/>
        </w:rPr>
        <w:br w:type="page"/>
      </w:r>
    </w:p>
    <w:p w14:paraId="25A0FEBC" w14:textId="77777777" w:rsidR="006E42A7" w:rsidRPr="00A8467C" w:rsidRDefault="006E42A7" w:rsidP="00F56356">
      <w:pPr>
        <w:tabs>
          <w:tab w:val="left" w:pos="-426"/>
        </w:tabs>
        <w:spacing w:after="0" w:line="360" w:lineRule="auto"/>
        <w:ind w:left="284"/>
        <w:jc w:val="both"/>
        <w:rPr>
          <w:rFonts w:ascii="Times New Roman" w:eastAsia="Times New Roman" w:hAnsi="Times New Roman" w:cs="Times New Roman"/>
          <w:b/>
          <w:color w:val="000000" w:themeColor="text1"/>
          <w:sz w:val="24"/>
          <w:szCs w:val="24"/>
          <w:lang w:eastAsia="it-IT"/>
        </w:rPr>
      </w:pPr>
      <w:r w:rsidRPr="00A8467C">
        <w:rPr>
          <w:rFonts w:ascii="Times New Roman" w:eastAsia="Times New Roman" w:hAnsi="Times New Roman" w:cs="Times New Roman"/>
          <w:b/>
          <w:color w:val="000000" w:themeColor="text1"/>
          <w:sz w:val="24"/>
          <w:szCs w:val="24"/>
          <w:lang w:eastAsia="it-IT"/>
        </w:rPr>
        <w:lastRenderedPageBreak/>
        <w:t>CDR 13 “Protezione civile”</w:t>
      </w:r>
      <w:r>
        <w:rPr>
          <w:rFonts w:ascii="Times New Roman" w:eastAsia="Times New Roman" w:hAnsi="Times New Roman" w:cs="Times New Roman"/>
          <w:b/>
          <w:color w:val="000000" w:themeColor="text1"/>
          <w:sz w:val="24"/>
          <w:szCs w:val="24"/>
          <w:lang w:eastAsia="it-IT"/>
        </w:rPr>
        <w:t xml:space="preserve"> </w:t>
      </w:r>
    </w:p>
    <w:p w14:paraId="2C5949E4" w14:textId="77777777" w:rsidR="006E42A7" w:rsidRPr="00F56356" w:rsidRDefault="006E42A7" w:rsidP="00F56356">
      <w:pPr>
        <w:tabs>
          <w:tab w:val="left" w:pos="-426"/>
        </w:tabs>
        <w:spacing w:after="0" w:line="360" w:lineRule="auto"/>
        <w:ind w:left="284"/>
        <w:jc w:val="both"/>
        <w:rPr>
          <w:rFonts w:ascii="Times New Roman" w:eastAsia="Times New Roman" w:hAnsi="Times New Roman" w:cs="Times New Roman"/>
          <w:b/>
          <w:sz w:val="16"/>
          <w:szCs w:val="24"/>
          <w:lang w:eastAsia="it-IT"/>
        </w:rPr>
      </w:pPr>
    </w:p>
    <w:p w14:paraId="78747043" w14:textId="77777777" w:rsidR="006E42A7" w:rsidRPr="00C90695" w:rsidRDefault="006E42A7" w:rsidP="00C90695">
      <w:pPr>
        <w:tabs>
          <w:tab w:val="left" w:pos="0"/>
        </w:tabs>
        <w:spacing w:after="0" w:line="240" w:lineRule="auto"/>
        <w:ind w:left="284"/>
        <w:jc w:val="both"/>
        <w:rPr>
          <w:rFonts w:ascii="Times New Roman" w:eastAsia="Times New Roman" w:hAnsi="Times New Roman" w:cs="Times New Roman"/>
          <w:sz w:val="24"/>
          <w:szCs w:val="24"/>
          <w:lang w:eastAsia="it-IT"/>
        </w:rPr>
      </w:pPr>
      <w:r w:rsidRPr="00C90695">
        <w:rPr>
          <w:rFonts w:ascii="Times New Roman" w:eastAsia="Times New Roman" w:hAnsi="Times New Roman" w:cs="Times New Roman"/>
          <w:b/>
          <w:sz w:val="24"/>
          <w:szCs w:val="24"/>
          <w:lang w:eastAsia="it-IT"/>
        </w:rPr>
        <w:t xml:space="preserve">MISSIONE 1 - </w:t>
      </w:r>
      <w:r w:rsidRPr="00C90695">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2603C2A3" w14:textId="77777777" w:rsidR="006E42A7" w:rsidRDefault="006E42A7" w:rsidP="00C90695">
      <w:pPr>
        <w:tabs>
          <w:tab w:val="left" w:pos="0"/>
        </w:tabs>
        <w:spacing w:after="0" w:line="240" w:lineRule="auto"/>
        <w:ind w:left="284"/>
        <w:jc w:val="both"/>
        <w:rPr>
          <w:rFonts w:ascii="Times New Roman" w:eastAsia="Times New Roman" w:hAnsi="Times New Roman" w:cs="Times New Roman"/>
          <w:b/>
          <w:sz w:val="24"/>
          <w:szCs w:val="24"/>
          <w:lang w:eastAsia="it-IT"/>
        </w:rPr>
      </w:pPr>
      <w:r w:rsidRPr="00C90695">
        <w:rPr>
          <w:rFonts w:ascii="Times New Roman" w:eastAsia="Times New Roman" w:hAnsi="Times New Roman" w:cs="Times New Roman"/>
          <w:b/>
          <w:sz w:val="24"/>
          <w:szCs w:val="24"/>
          <w:lang w:eastAsia="it-IT"/>
        </w:rPr>
        <w:t xml:space="preserve">Programma 1.3 - </w:t>
      </w:r>
      <w:r w:rsidRPr="00C90695">
        <w:rPr>
          <w:rFonts w:ascii="Times New Roman" w:eastAsia="Times New Roman" w:hAnsi="Times New Roman" w:cs="Times New Roman"/>
          <w:sz w:val="24"/>
          <w:szCs w:val="24"/>
          <w:lang w:eastAsia="it-IT"/>
        </w:rPr>
        <w:t>Presidenza del Consiglio dei ministri</w:t>
      </w:r>
    </w:p>
    <w:p w14:paraId="794EAA46" w14:textId="77777777" w:rsidR="006E42A7" w:rsidRDefault="006E42A7" w:rsidP="00F56356">
      <w:pPr>
        <w:tabs>
          <w:tab w:val="left" w:pos="0"/>
        </w:tabs>
        <w:spacing w:after="0" w:line="240" w:lineRule="auto"/>
        <w:ind w:left="284"/>
        <w:jc w:val="both"/>
        <w:rPr>
          <w:rFonts w:ascii="Times New Roman" w:eastAsia="Times New Roman" w:hAnsi="Times New Roman" w:cs="Times New Roman"/>
          <w:b/>
          <w:sz w:val="24"/>
          <w:szCs w:val="24"/>
          <w:lang w:eastAsia="it-IT"/>
        </w:rPr>
      </w:pPr>
    </w:p>
    <w:p w14:paraId="59E72F12" w14:textId="77777777" w:rsidR="006E42A7" w:rsidRPr="00F56356" w:rsidRDefault="006E42A7" w:rsidP="00F56356">
      <w:pPr>
        <w:tabs>
          <w:tab w:val="left" w:pos="0"/>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MISSIONE 8 - </w:t>
      </w:r>
      <w:r w:rsidRPr="00F56356">
        <w:rPr>
          <w:rFonts w:ascii="Times New Roman" w:eastAsia="Times New Roman" w:hAnsi="Times New Roman" w:cs="Times New Roman"/>
          <w:sz w:val="24"/>
          <w:szCs w:val="24"/>
          <w:lang w:eastAsia="it-IT"/>
        </w:rPr>
        <w:t xml:space="preserve">Soccorso civile </w:t>
      </w:r>
    </w:p>
    <w:p w14:paraId="1505B842" w14:textId="77777777" w:rsidR="006E42A7" w:rsidRPr="00F56356" w:rsidRDefault="006E42A7" w:rsidP="00F56356">
      <w:pPr>
        <w:tabs>
          <w:tab w:val="left" w:pos="0"/>
        </w:tabs>
        <w:spacing w:after="0" w:line="240" w:lineRule="auto"/>
        <w:ind w:left="284"/>
        <w:jc w:val="both"/>
        <w:rPr>
          <w:rFonts w:ascii="Times New Roman" w:eastAsia="Times New Roman" w:hAnsi="Times New Roman" w:cs="Times New Roman"/>
          <w:b/>
          <w:bCs/>
          <w:iCs/>
          <w:sz w:val="16"/>
          <w:szCs w:val="24"/>
          <w:lang w:eastAsia="it-IT"/>
        </w:rPr>
      </w:pPr>
    </w:p>
    <w:p w14:paraId="177A72FA" w14:textId="77777777" w:rsidR="006E42A7" w:rsidRPr="00F56356" w:rsidRDefault="006E42A7" w:rsidP="00F56356">
      <w:pPr>
        <w:tabs>
          <w:tab w:val="left" w:pos="0"/>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bCs/>
          <w:iCs/>
          <w:sz w:val="24"/>
          <w:szCs w:val="24"/>
          <w:lang w:eastAsia="it-IT"/>
        </w:rPr>
        <w:t xml:space="preserve">Programma 8.4 - </w:t>
      </w:r>
      <w:r w:rsidRPr="00F56356">
        <w:rPr>
          <w:rFonts w:ascii="Times New Roman" w:eastAsia="Times New Roman" w:hAnsi="Times New Roman" w:cs="Times New Roman"/>
          <w:iCs/>
          <w:sz w:val="24"/>
          <w:szCs w:val="24"/>
          <w:lang w:eastAsia="it-IT"/>
        </w:rPr>
        <w:t>Interventi per pubbliche calamità</w:t>
      </w:r>
    </w:p>
    <w:p w14:paraId="4F99A0BC"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b/>
          <w:sz w:val="16"/>
          <w:szCs w:val="24"/>
          <w:lang w:eastAsia="it-IT"/>
        </w:rPr>
      </w:pPr>
    </w:p>
    <w:p w14:paraId="53B823D0"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Programma 8.5 - </w:t>
      </w:r>
      <w:r w:rsidRPr="00F56356">
        <w:rPr>
          <w:rFonts w:ascii="Times New Roman" w:eastAsia="Times New Roman" w:hAnsi="Times New Roman" w:cs="Times New Roman"/>
          <w:sz w:val="24"/>
          <w:szCs w:val="24"/>
          <w:lang w:eastAsia="it-IT"/>
        </w:rPr>
        <w:t xml:space="preserve">Protezione civile </w:t>
      </w:r>
    </w:p>
    <w:p w14:paraId="5A42C265"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4E2882BE"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MISSIONE</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b/>
          <w:sz w:val="24"/>
          <w:szCs w:val="24"/>
          <w:lang w:eastAsia="it-IT"/>
        </w:rPr>
        <w:t>18</w:t>
      </w:r>
      <w:r w:rsidRPr="00F56356">
        <w:rPr>
          <w:rFonts w:ascii="Times New Roman" w:eastAsia="Times New Roman" w:hAnsi="Times New Roman" w:cs="Times New Roman"/>
          <w:sz w:val="24"/>
          <w:szCs w:val="24"/>
          <w:lang w:eastAsia="it-IT"/>
        </w:rPr>
        <w:t xml:space="preserve"> - Sviluppo sostenibile e tutela del territorio e dell’ambiente</w:t>
      </w:r>
    </w:p>
    <w:p w14:paraId="032C9C01"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sz w:val="16"/>
          <w:szCs w:val="24"/>
          <w:lang w:eastAsia="it-IT"/>
        </w:rPr>
      </w:pPr>
    </w:p>
    <w:p w14:paraId="616971D5"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Programma 18.14 -</w:t>
      </w:r>
      <w:r w:rsidRPr="00F56356">
        <w:rPr>
          <w:rFonts w:ascii="Times New Roman" w:eastAsia="Times New Roman" w:hAnsi="Times New Roman" w:cs="Times New Roman"/>
          <w:sz w:val="24"/>
          <w:szCs w:val="24"/>
          <w:lang w:eastAsia="it-IT"/>
        </w:rPr>
        <w:t xml:space="preserve"> Sostegno allo sviluppo sostenibile</w:t>
      </w:r>
    </w:p>
    <w:p w14:paraId="2540DD50"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447703E1"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24DCA2F6"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3F647123" w14:textId="77777777" w:rsidR="006E42A7" w:rsidRPr="00F56356" w:rsidRDefault="006E42A7" w:rsidP="00F56356">
      <w:pPr>
        <w:tabs>
          <w:tab w:val="left" w:pos="0"/>
          <w:tab w:val="left" w:pos="709"/>
        </w:tabs>
        <w:spacing w:after="0" w:line="240" w:lineRule="auto"/>
        <w:ind w:left="284"/>
        <w:jc w:val="both"/>
        <w:rPr>
          <w:rFonts w:ascii="Times New Roman" w:eastAsia="Times New Roman" w:hAnsi="Times New Roman" w:cs="Times New Roman"/>
          <w:sz w:val="2"/>
          <w:szCs w:val="24"/>
          <w:lang w:eastAsia="it-IT"/>
        </w:rPr>
      </w:pPr>
    </w:p>
    <w:p w14:paraId="0B552748" w14:textId="77777777" w:rsidR="006E42A7" w:rsidRPr="00F56356" w:rsidRDefault="006E42A7" w:rsidP="00F56356">
      <w:pPr>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i/>
          <w:sz w:val="24"/>
          <w:szCs w:val="24"/>
          <w:lang w:eastAsia="it-IT"/>
        </w:rPr>
        <w:t>1.</w:t>
      </w:r>
      <w:r w:rsidRPr="00F56356">
        <w:rPr>
          <w:rFonts w:ascii="Times New Roman" w:eastAsia="Times New Roman" w:hAnsi="Times New Roman" w:cs="Times New Roman"/>
          <w:b/>
          <w:sz w:val="24"/>
          <w:szCs w:val="24"/>
          <w:lang w:eastAsia="it-IT"/>
        </w:rPr>
        <w:t xml:space="preserve"> </w:t>
      </w:r>
      <w:r w:rsidRPr="00F56356">
        <w:rPr>
          <w:rFonts w:ascii="Times New Roman" w:eastAsia="Times New Roman" w:hAnsi="Times New Roman" w:cs="Times New Roman"/>
          <w:b/>
          <w:i/>
          <w:sz w:val="24"/>
          <w:szCs w:val="24"/>
          <w:lang w:eastAsia="it-IT"/>
        </w:rPr>
        <w:t>Mission</w:t>
      </w:r>
    </w:p>
    <w:p w14:paraId="5CD0A748"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Il Centro di responsabilità 13 “Protezione civile” esercita le funzioni attribuite dal decreto legislativo 2 gennaio 2018, n. 1, recante </w:t>
      </w:r>
      <w:r w:rsidRPr="00F56356">
        <w:rPr>
          <w:rFonts w:ascii="Times New Roman" w:eastAsia="Times New Roman" w:hAnsi="Times New Roman" w:cs="Times New Roman"/>
          <w:i/>
          <w:color w:val="000000" w:themeColor="text1"/>
          <w:sz w:val="24"/>
          <w:szCs w:val="24"/>
          <w:lang w:eastAsia="it-IT"/>
        </w:rPr>
        <w:t>“Codice della Protezione Civile”</w:t>
      </w:r>
      <w:r w:rsidRPr="00F56356">
        <w:rPr>
          <w:rFonts w:ascii="Times New Roman" w:eastAsia="Times New Roman" w:hAnsi="Times New Roman" w:cs="Times New Roman"/>
          <w:color w:val="000000" w:themeColor="text1"/>
          <w:sz w:val="24"/>
          <w:szCs w:val="24"/>
          <w:lang w:eastAsia="it-IT"/>
        </w:rPr>
        <w:t>, entrato in vigore il 6 febbraio 2018. Provvede, inoltre, a organizzare e coordinare al proprio interno tutte le attività già di competenza del Servizio sismico nazionale; a garantire il supporto alle attività della Commissione nazionale per la previsione e prevenzione dei grandi rischi, del Comitato operativo della protezione civile, nonché del Comitato paritetico Stato-regioni-enti locali di cui all’articolo 5, comma 1, del decreto-legge 7 settembre 2001, n. 343, convertito, con modificazioni, dalla legge 9 novembre 2001, n. 401; a curare le attività concernenti il volontariato di protezione civile; a sviluppare e mantenere relazioni con tutti gli organismi istituzionali e scientifici internazionali operanti nel campo della protezione civile, partecipando attivamente ai progetti di collaborazione internazionale. Operando in stretto raccordo con le regioni e le province autonome, si occupa, altresì, di tutte le attività volte alla previsione e alla prevenzione dei rischi, al soccorso e all’assistenza delle popolazioni colpite da calamità, al contrasto e al superamento dell’emergenza.</w:t>
      </w:r>
    </w:p>
    <w:p w14:paraId="4BAE62DA"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7C131C09" w14:textId="77777777" w:rsidR="006E42A7" w:rsidRPr="00F56356" w:rsidRDefault="006E42A7" w:rsidP="00F56356">
      <w:pPr>
        <w:spacing w:after="0" w:line="360" w:lineRule="auto"/>
        <w:ind w:left="284"/>
        <w:jc w:val="both"/>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w:t>
      </w:r>
      <w:r w:rsidRPr="00F56356">
        <w:rPr>
          <w:rFonts w:ascii="Times New Roman" w:eastAsia="Times New Roman" w:hAnsi="Times New Roman" w:cs="Times New Roman"/>
          <w:b/>
          <w:iCs/>
          <w:color w:val="000000" w:themeColor="text1"/>
          <w:sz w:val="24"/>
          <w:szCs w:val="24"/>
          <w:lang w:eastAsia="it-IT"/>
        </w:rPr>
        <w:t>Ricostruzione flussi finanziari e aspetti rilevanti della gestione</w:t>
      </w:r>
    </w:p>
    <w:p w14:paraId="0427731E"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6"/>
          <w:szCs w:val="24"/>
          <w:lang w:eastAsia="it-IT"/>
        </w:rPr>
      </w:pPr>
    </w:p>
    <w:p w14:paraId="78780476" w14:textId="77777777" w:rsidR="006E42A7" w:rsidRPr="00DA0F82" w:rsidRDefault="006E42A7"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w:t>
      </w:r>
      <w:r>
        <w:rPr>
          <w:rFonts w:ascii="Times New Roman" w:eastAsia="Times New Roman" w:hAnsi="Times New Roman" w:cs="Times New Roman"/>
          <w:color w:val="000000" w:themeColor="text1"/>
          <w:sz w:val="24"/>
          <w:szCs w:val="24"/>
          <w:lang w:eastAsia="it-IT"/>
        </w:rPr>
        <w:t>4.432.506.453,82</w:t>
      </w:r>
      <w:r w:rsidRPr="00DA0F82">
        <w:rPr>
          <w:rFonts w:ascii="Times New Roman" w:eastAsia="Times New Roman" w:hAnsi="Times New Roman" w:cs="Times New Roman"/>
          <w:color w:val="000000" w:themeColor="text1"/>
          <w:sz w:val="24"/>
          <w:szCs w:val="24"/>
          <w:lang w:eastAsia="it-IT"/>
        </w:rPr>
        <w:t xml:space="preserve">, nell’ambito delle quali euro </w:t>
      </w:r>
      <w:r w:rsidRPr="001B2B60">
        <w:rPr>
          <w:rFonts w:ascii="Times New Roman" w:eastAsia="Times New Roman" w:hAnsi="Times New Roman" w:cs="Times New Roman"/>
          <w:color w:val="000000" w:themeColor="text1"/>
          <w:sz w:val="24"/>
          <w:szCs w:val="24"/>
          <w:lang w:eastAsia="it-IT"/>
        </w:rPr>
        <w:t>2.9</w:t>
      </w:r>
      <w:r>
        <w:rPr>
          <w:rFonts w:ascii="Times New Roman" w:eastAsia="Times New Roman" w:hAnsi="Times New Roman" w:cs="Times New Roman"/>
          <w:color w:val="000000" w:themeColor="text1"/>
          <w:sz w:val="24"/>
          <w:szCs w:val="24"/>
          <w:lang w:eastAsia="it-IT"/>
        </w:rPr>
        <w:t>94</w:t>
      </w:r>
      <w:r w:rsidRPr="001B2B60">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767,27</w:t>
      </w:r>
      <w:r w:rsidRPr="001B2B60">
        <w:rPr>
          <w:rFonts w:ascii="Times New Roman" w:eastAsia="Times New Roman" w:hAnsi="Times New Roman" w:cs="Times New Roman"/>
          <w:color w:val="000000" w:themeColor="text1"/>
          <w:sz w:val="24"/>
          <w:szCs w:val="24"/>
          <w:lang w:eastAsia="it-IT"/>
        </w:rPr>
        <w:t xml:space="preserve"> </w:t>
      </w:r>
      <w:r w:rsidRPr="00DA0F82">
        <w:rPr>
          <w:rFonts w:ascii="Times New Roman" w:eastAsia="Times New Roman" w:hAnsi="Times New Roman" w:cs="Times New Roman"/>
          <w:color w:val="000000" w:themeColor="text1"/>
          <w:sz w:val="24"/>
          <w:szCs w:val="24"/>
          <w:lang w:eastAsia="it-IT"/>
        </w:rPr>
        <w:t xml:space="preserve">riferiti a reiscrizioni di residui passivi perenti ed euro </w:t>
      </w:r>
      <w:r w:rsidRPr="001B2B60">
        <w:rPr>
          <w:rFonts w:ascii="Times New Roman" w:eastAsia="Times New Roman" w:hAnsi="Times New Roman" w:cs="Times New Roman"/>
          <w:color w:val="000000" w:themeColor="text1"/>
          <w:sz w:val="24"/>
          <w:szCs w:val="24"/>
          <w:lang w:eastAsia="it-IT"/>
        </w:rPr>
        <w:t xml:space="preserve">2.830.518.456,76 </w:t>
      </w:r>
      <w:r w:rsidRPr="00DA0F82">
        <w:rPr>
          <w:rFonts w:ascii="Times New Roman" w:eastAsia="Times New Roman" w:hAnsi="Times New Roman" w:cs="Times New Roman"/>
          <w:color w:val="000000" w:themeColor="text1"/>
          <w:sz w:val="24"/>
          <w:szCs w:val="24"/>
          <w:lang w:eastAsia="it-IT"/>
        </w:rPr>
        <w:t>riferiti a riassegnazioni dall’avanzo di esercizio 202</w:t>
      </w:r>
      <w:r>
        <w:rPr>
          <w:rFonts w:ascii="Times New Roman" w:eastAsia="Times New Roman" w:hAnsi="Times New Roman" w:cs="Times New Roman"/>
          <w:color w:val="000000" w:themeColor="text1"/>
          <w:sz w:val="24"/>
          <w:szCs w:val="24"/>
          <w:lang w:eastAsia="it-IT"/>
        </w:rPr>
        <w:t>2</w:t>
      </w:r>
      <w:r w:rsidRPr="00DA0F82">
        <w:rPr>
          <w:rFonts w:ascii="Times New Roman" w:eastAsia="Times New Roman" w:hAnsi="Times New Roman" w:cs="Times New Roman"/>
          <w:color w:val="000000" w:themeColor="text1"/>
          <w:sz w:val="24"/>
          <w:szCs w:val="24"/>
          <w:lang w:eastAsia="it-IT"/>
        </w:rPr>
        <w:t>.</w:t>
      </w:r>
    </w:p>
    <w:p w14:paraId="2F501668" w14:textId="77777777" w:rsidR="006E42A7" w:rsidRPr="00F56356" w:rsidRDefault="006E42A7"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DA0F82">
        <w:rPr>
          <w:rFonts w:ascii="Times New Roman" w:eastAsia="Times New Roman" w:hAnsi="Times New Roman" w:cs="Times New Roman"/>
          <w:color w:val="000000" w:themeColor="text1"/>
          <w:sz w:val="24"/>
          <w:szCs w:val="24"/>
          <w:lang w:eastAsia="it-IT"/>
        </w:rPr>
        <w:t xml:space="preserve">Gli impegni assunti ammontano a euro </w:t>
      </w:r>
      <w:r>
        <w:rPr>
          <w:rFonts w:ascii="Times New Roman" w:eastAsia="Times New Roman" w:hAnsi="Times New Roman" w:cs="Times New Roman"/>
          <w:color w:val="000000" w:themeColor="text1"/>
          <w:sz w:val="24"/>
          <w:szCs w:val="24"/>
          <w:lang w:eastAsia="it-IT"/>
        </w:rPr>
        <w:t>1.675.119.844,86</w:t>
      </w:r>
      <w:r w:rsidRPr="00DA0F82">
        <w:rPr>
          <w:rFonts w:ascii="Times New Roman" w:eastAsia="Times New Roman" w:hAnsi="Times New Roman" w:cs="Times New Roman"/>
          <w:color w:val="000000" w:themeColor="text1"/>
          <w:sz w:val="24"/>
          <w:szCs w:val="24"/>
          <w:lang w:eastAsia="it-IT"/>
        </w:rPr>
        <w:t xml:space="preserve">, con una economia di </w:t>
      </w:r>
      <w:r w:rsidRPr="00F56356">
        <w:rPr>
          <w:rFonts w:ascii="Times New Roman" w:eastAsia="Times New Roman" w:hAnsi="Times New Roman" w:cs="Times New Roman"/>
          <w:color w:val="000000" w:themeColor="text1"/>
          <w:sz w:val="24"/>
          <w:szCs w:val="24"/>
          <w:lang w:eastAsia="it-IT"/>
        </w:rPr>
        <w:t xml:space="preserve">bilancio di euro </w:t>
      </w:r>
      <w:r>
        <w:rPr>
          <w:rFonts w:ascii="Times New Roman" w:eastAsia="Times New Roman" w:hAnsi="Times New Roman" w:cs="Times New Roman"/>
          <w:color w:val="000000" w:themeColor="text1"/>
          <w:sz w:val="24"/>
          <w:szCs w:val="24"/>
          <w:lang w:eastAsia="it-IT"/>
        </w:rPr>
        <w:t>2.757.386.608,96</w:t>
      </w: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Il totale dei pagamenti riferiti alla competenza è stato pari a euro </w:t>
      </w:r>
      <w:r>
        <w:rPr>
          <w:rFonts w:ascii="Times New Roman" w:eastAsia="Times New Roman" w:hAnsi="Times New Roman" w:cs="Times New Roman"/>
          <w:color w:val="000000" w:themeColor="text1"/>
          <w:sz w:val="24"/>
          <w:szCs w:val="24"/>
          <w:lang w:eastAsia="it-IT"/>
        </w:rPr>
        <w:lastRenderedPageBreak/>
        <w:t>1.592.083.534,19</w:t>
      </w:r>
      <w:r w:rsidRPr="00F56356">
        <w:rPr>
          <w:rFonts w:ascii="Times New Roman" w:eastAsia="Times New Roman" w:hAnsi="Times New Roman" w:cs="Times New Roman"/>
          <w:color w:val="000000" w:themeColor="text1"/>
          <w:sz w:val="24"/>
          <w:szCs w:val="24"/>
          <w:lang w:eastAsia="it-IT"/>
        </w:rPr>
        <w:t>, con un indice di capacità di pagamento (rapporto pagato/impegnato) che si attesta all’</w:t>
      </w:r>
      <w:r>
        <w:rPr>
          <w:rFonts w:ascii="Times New Roman" w:eastAsia="Times New Roman" w:hAnsi="Times New Roman" w:cs="Times New Roman"/>
          <w:color w:val="000000" w:themeColor="text1"/>
          <w:sz w:val="24"/>
          <w:szCs w:val="24"/>
          <w:lang w:eastAsia="it-IT"/>
        </w:rPr>
        <w:t>95,04</w:t>
      </w:r>
      <w:r w:rsidRPr="00F56356">
        <w:rPr>
          <w:rFonts w:ascii="Times New Roman" w:eastAsia="Times New Roman" w:hAnsi="Times New Roman" w:cs="Times New Roman"/>
          <w:color w:val="000000" w:themeColor="text1"/>
          <w:sz w:val="24"/>
          <w:szCs w:val="24"/>
          <w:lang w:eastAsia="it-IT"/>
        </w:rPr>
        <w:t xml:space="preserve"> per cento.</w:t>
      </w:r>
    </w:p>
    <w:p w14:paraId="2E787138" w14:textId="77777777" w:rsidR="006E42A7" w:rsidRPr="00F56356" w:rsidRDefault="006E42A7"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I residui passivi al 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erano pari a euro </w:t>
      </w:r>
      <w:r>
        <w:rPr>
          <w:rFonts w:ascii="Times New Roman" w:eastAsia="Times New Roman" w:hAnsi="Times New Roman" w:cs="Times New Roman"/>
          <w:sz w:val="24"/>
          <w:szCs w:val="24"/>
          <w:lang w:eastAsia="it-IT"/>
        </w:rPr>
        <w:t>423.082.019,17</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sono stati effettuati pagamenti per euro 160.378.450</w:t>
      </w:r>
      <w:r>
        <w:rPr>
          <w:rFonts w:ascii="Times New Roman" w:eastAsia="Times New Roman" w:hAnsi="Times New Roman" w:cs="Times New Roman"/>
          <w:color w:val="000000" w:themeColor="text1"/>
          <w:sz w:val="24"/>
          <w:szCs w:val="24"/>
          <w:lang w:eastAsia="it-IT"/>
        </w:rPr>
        <w:t xml:space="preserve">,73 </w:t>
      </w:r>
      <w:r w:rsidRPr="00F56356">
        <w:rPr>
          <w:rFonts w:ascii="Times New Roman" w:eastAsia="Times New Roman" w:hAnsi="Times New Roman" w:cs="Times New Roman"/>
          <w:color w:val="000000" w:themeColor="text1"/>
          <w:sz w:val="24"/>
          <w:szCs w:val="24"/>
          <w:lang w:eastAsia="it-IT"/>
        </w:rPr>
        <w:t xml:space="preserve">e realizzate economie per euro </w:t>
      </w:r>
      <w:r>
        <w:rPr>
          <w:rFonts w:ascii="Times New Roman" w:eastAsia="Times New Roman" w:hAnsi="Times New Roman" w:cs="Times New Roman"/>
          <w:color w:val="000000" w:themeColor="text1"/>
          <w:sz w:val="24"/>
          <w:szCs w:val="24"/>
          <w:lang w:eastAsia="it-IT"/>
        </w:rPr>
        <w:t>21.587.629,97</w:t>
      </w:r>
      <w:r w:rsidRPr="00F56356">
        <w:rPr>
          <w:rFonts w:ascii="Times New Roman" w:eastAsia="Times New Roman" w:hAnsi="Times New Roman" w:cs="Times New Roman"/>
          <w:color w:val="000000" w:themeColor="text1"/>
          <w:sz w:val="24"/>
          <w:szCs w:val="24"/>
          <w:lang w:eastAsia="it-IT"/>
        </w:rPr>
        <w:t xml:space="preserve">. </w:t>
      </w:r>
    </w:p>
    <w:p w14:paraId="5D9C3839" w14:textId="77777777" w:rsidR="006E42A7" w:rsidRDefault="006E42A7"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r w:rsidRPr="00094B9B">
        <w:rPr>
          <w:rFonts w:ascii="Times New Roman" w:eastAsia="Times New Roman" w:hAnsi="Times New Roman" w:cs="Times New Roman"/>
          <w:color w:val="000000" w:themeColor="text1"/>
          <w:sz w:val="24"/>
          <w:szCs w:val="24"/>
          <w:lang w:eastAsia="it-IT"/>
        </w:rPr>
        <w:t>Indicatori di bilancio</w:t>
      </w:r>
    </w:p>
    <w:p w14:paraId="4D25DC77" w14:textId="77777777" w:rsidR="006E42A7" w:rsidRDefault="006E42A7"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r w:rsidRPr="006A1377">
        <w:rPr>
          <w:noProof/>
          <w:lang w:eastAsia="it-IT"/>
        </w:rPr>
        <w:drawing>
          <wp:inline distT="0" distB="0" distL="0" distR="0" wp14:anchorId="71FC64B4" wp14:editId="7AB0384F">
            <wp:extent cx="4552315" cy="2801620"/>
            <wp:effectExtent l="0" t="0" r="635" b="0"/>
            <wp:docPr id="1296935379"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52315" cy="2801620"/>
                    </a:xfrm>
                    <a:prstGeom prst="rect">
                      <a:avLst/>
                    </a:prstGeom>
                    <a:noFill/>
                    <a:ln>
                      <a:noFill/>
                    </a:ln>
                  </pic:spPr>
                </pic:pic>
              </a:graphicData>
            </a:graphic>
          </wp:inline>
        </w:drawing>
      </w:r>
    </w:p>
    <w:p w14:paraId="4087A170" w14:textId="77777777" w:rsidR="006E42A7" w:rsidRDefault="006E42A7"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p>
    <w:p w14:paraId="2E492838" w14:textId="77777777" w:rsidR="006E42A7" w:rsidRDefault="006E42A7"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r w:rsidRPr="006A1377">
        <w:rPr>
          <w:noProof/>
          <w:lang w:eastAsia="it-IT"/>
        </w:rPr>
        <w:drawing>
          <wp:inline distT="0" distB="0" distL="0" distR="0" wp14:anchorId="556D36B1" wp14:editId="59D81837">
            <wp:extent cx="4552315" cy="1124585"/>
            <wp:effectExtent l="0" t="0" r="635" b="0"/>
            <wp:docPr id="1468856880"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52315" cy="1124585"/>
                    </a:xfrm>
                    <a:prstGeom prst="rect">
                      <a:avLst/>
                    </a:prstGeom>
                    <a:noFill/>
                    <a:ln>
                      <a:noFill/>
                    </a:ln>
                  </pic:spPr>
                </pic:pic>
              </a:graphicData>
            </a:graphic>
          </wp:inline>
        </w:drawing>
      </w:r>
    </w:p>
    <w:p w14:paraId="4798C0B6" w14:textId="77777777" w:rsidR="006E42A7" w:rsidRDefault="006E42A7"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p>
    <w:p w14:paraId="4A25F430" w14:textId="77777777" w:rsidR="006E42A7" w:rsidRDefault="006E42A7"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p>
    <w:p w14:paraId="2D15A8C2" w14:textId="77777777" w:rsidR="006E42A7" w:rsidRPr="00094B9B" w:rsidRDefault="006E42A7"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r w:rsidRPr="006A1377">
        <w:rPr>
          <w:noProof/>
          <w:lang w:eastAsia="it-IT"/>
        </w:rPr>
        <w:lastRenderedPageBreak/>
        <w:drawing>
          <wp:inline distT="0" distB="0" distL="0" distR="0" wp14:anchorId="5225CFBE" wp14:editId="0F9F9D18">
            <wp:extent cx="4552315" cy="3533242"/>
            <wp:effectExtent l="0" t="0" r="635" b="0"/>
            <wp:docPr id="928104532"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57486" cy="3537255"/>
                    </a:xfrm>
                    <a:prstGeom prst="rect">
                      <a:avLst/>
                    </a:prstGeom>
                    <a:noFill/>
                    <a:ln>
                      <a:noFill/>
                    </a:ln>
                  </pic:spPr>
                </pic:pic>
              </a:graphicData>
            </a:graphic>
          </wp:inline>
        </w:drawing>
      </w:r>
    </w:p>
    <w:p w14:paraId="32F7F3B8" w14:textId="77777777" w:rsidR="006E42A7" w:rsidRDefault="006E42A7" w:rsidP="00F56356">
      <w:pPr>
        <w:tabs>
          <w:tab w:val="left" w:pos="567"/>
        </w:tabs>
        <w:spacing w:after="0" w:line="360" w:lineRule="auto"/>
        <w:ind w:left="284"/>
        <w:jc w:val="both"/>
        <w:rPr>
          <w:rFonts w:ascii="Times New Roman" w:eastAsia="Times New Roman" w:hAnsi="Times New Roman" w:cs="Times New Roman"/>
          <w:b/>
          <w:color w:val="000000" w:themeColor="text1"/>
          <w:sz w:val="24"/>
          <w:szCs w:val="24"/>
          <w:lang w:eastAsia="it-IT"/>
        </w:rPr>
      </w:pPr>
    </w:p>
    <w:p w14:paraId="6D4D9A21" w14:textId="77777777" w:rsidR="006E42A7" w:rsidRPr="00330FD2" w:rsidRDefault="006E42A7" w:rsidP="00F56356">
      <w:pPr>
        <w:tabs>
          <w:tab w:val="left" w:pos="567"/>
        </w:tabs>
        <w:spacing w:after="0" w:line="360" w:lineRule="auto"/>
        <w:ind w:left="284"/>
        <w:jc w:val="both"/>
        <w:rPr>
          <w:rFonts w:ascii="Times New Roman" w:eastAsia="Times New Roman" w:hAnsi="Times New Roman" w:cs="Times New Roman"/>
          <w:color w:val="FF0000"/>
          <w:sz w:val="24"/>
          <w:szCs w:val="24"/>
          <w:lang w:eastAsia="it-IT"/>
        </w:rPr>
      </w:pPr>
      <w:r w:rsidRPr="00094B9B">
        <w:rPr>
          <w:rFonts w:ascii="Times New Roman" w:eastAsia="Times New Roman" w:hAnsi="Times New Roman" w:cs="Times New Roman"/>
          <w:b/>
          <w:color w:val="000000" w:themeColor="text1"/>
          <w:sz w:val="24"/>
          <w:szCs w:val="24"/>
          <w:lang w:eastAsia="it-IT"/>
        </w:rPr>
        <w:t xml:space="preserve">2.2 </w:t>
      </w:r>
      <w:r w:rsidRPr="00094B9B">
        <w:rPr>
          <w:rFonts w:ascii="Times New Roman" w:eastAsia="Times New Roman" w:hAnsi="Times New Roman" w:cs="Times New Roman"/>
          <w:color w:val="000000" w:themeColor="text1"/>
          <w:sz w:val="24"/>
          <w:szCs w:val="24"/>
          <w:lang w:eastAsia="it-IT"/>
        </w:rPr>
        <w:t>Le risorse impegnate di complessivi euro 1.675.119.844,86</w:t>
      </w:r>
      <w:r>
        <w:rPr>
          <w:rFonts w:ascii="Times New Roman" w:eastAsia="Times New Roman" w:hAnsi="Times New Roman" w:cs="Times New Roman"/>
          <w:color w:val="000000" w:themeColor="text1"/>
          <w:sz w:val="24"/>
          <w:szCs w:val="24"/>
          <w:lang w:eastAsia="it-IT"/>
        </w:rPr>
        <w:t xml:space="preserve"> </w:t>
      </w:r>
      <w:r w:rsidRPr="00094B9B">
        <w:rPr>
          <w:rFonts w:ascii="Times New Roman" w:eastAsia="Times New Roman" w:hAnsi="Times New Roman" w:cs="Times New Roman"/>
          <w:color w:val="000000" w:themeColor="text1"/>
          <w:sz w:val="24"/>
          <w:szCs w:val="24"/>
          <w:lang w:eastAsia="it-IT"/>
        </w:rPr>
        <w:t xml:space="preserve">sono state destinate per euro </w:t>
      </w:r>
      <w:r>
        <w:rPr>
          <w:rFonts w:ascii="Times New Roman" w:eastAsia="Times New Roman" w:hAnsi="Times New Roman" w:cs="Times New Roman"/>
          <w:color w:val="000000" w:themeColor="text1"/>
          <w:sz w:val="24"/>
          <w:szCs w:val="24"/>
          <w:lang w:eastAsia="it-IT"/>
        </w:rPr>
        <w:t>29.261.029,72</w:t>
      </w:r>
      <w:r w:rsidRPr="00094B9B">
        <w:rPr>
          <w:rFonts w:ascii="Times New Roman" w:eastAsia="Times New Roman" w:hAnsi="Times New Roman" w:cs="Times New Roman"/>
          <w:color w:val="000000" w:themeColor="text1"/>
          <w:sz w:val="24"/>
          <w:szCs w:val="24"/>
          <w:lang w:eastAsia="it-IT"/>
        </w:rPr>
        <w:t xml:space="preserve"> al funzionamento, per euro </w:t>
      </w:r>
      <w:r>
        <w:rPr>
          <w:rFonts w:ascii="Times New Roman" w:eastAsia="Times New Roman" w:hAnsi="Times New Roman" w:cs="Times New Roman"/>
          <w:color w:val="000000" w:themeColor="text1"/>
          <w:sz w:val="24"/>
          <w:szCs w:val="24"/>
          <w:lang w:eastAsia="it-IT"/>
        </w:rPr>
        <w:t>9.982.529,27</w:t>
      </w:r>
      <w:r w:rsidRPr="00094B9B">
        <w:rPr>
          <w:rFonts w:ascii="Times New Roman" w:eastAsia="Times New Roman" w:hAnsi="Times New Roman" w:cs="Times New Roman"/>
          <w:color w:val="000000" w:themeColor="text1"/>
          <w:sz w:val="24"/>
          <w:szCs w:val="24"/>
          <w:lang w:eastAsia="it-IT"/>
        </w:rPr>
        <w:t xml:space="preserve"> agli interventi e per euro </w:t>
      </w:r>
      <w:r>
        <w:rPr>
          <w:rFonts w:ascii="Times New Roman" w:eastAsia="Times New Roman" w:hAnsi="Times New Roman" w:cs="Times New Roman"/>
          <w:color w:val="000000" w:themeColor="text1"/>
          <w:sz w:val="24"/>
          <w:szCs w:val="24"/>
          <w:lang w:eastAsia="it-IT"/>
        </w:rPr>
        <w:t>1.635.876.285,87</w:t>
      </w:r>
      <w:r w:rsidRPr="00094B9B">
        <w:rPr>
          <w:rFonts w:ascii="Times New Roman" w:eastAsia="Times New Roman" w:hAnsi="Times New Roman" w:cs="Times New Roman"/>
          <w:color w:val="000000" w:themeColor="text1"/>
          <w:sz w:val="24"/>
          <w:szCs w:val="24"/>
          <w:lang w:eastAsia="it-IT"/>
        </w:rPr>
        <w:t xml:space="preserve"> alle spese in conto capitale</w:t>
      </w:r>
      <w:r w:rsidRPr="00330FD2">
        <w:rPr>
          <w:rFonts w:ascii="Times New Roman" w:eastAsia="Times New Roman" w:hAnsi="Times New Roman" w:cs="Times New Roman"/>
          <w:color w:val="FF0000"/>
          <w:sz w:val="24"/>
          <w:szCs w:val="24"/>
          <w:lang w:eastAsia="it-IT"/>
        </w:rPr>
        <w:t>.</w:t>
      </w:r>
    </w:p>
    <w:p w14:paraId="551EDE58" w14:textId="77777777" w:rsidR="006E42A7" w:rsidRPr="00F56356" w:rsidRDefault="006E42A7" w:rsidP="00F56356">
      <w:pPr>
        <w:tabs>
          <w:tab w:val="left" w:pos="0"/>
        </w:tabs>
        <w:spacing w:after="0" w:line="360" w:lineRule="auto"/>
        <w:ind w:left="284"/>
        <w:jc w:val="both"/>
        <w:rPr>
          <w:rFonts w:ascii="Times New Roman" w:eastAsia="Times New Roman" w:hAnsi="Times New Roman" w:cs="Times New Roman"/>
          <w:b/>
          <w:color w:val="000000" w:themeColor="text1"/>
          <w:sz w:val="10"/>
          <w:szCs w:val="24"/>
          <w:lang w:eastAsia="it-IT"/>
        </w:rPr>
      </w:pPr>
    </w:p>
    <w:p w14:paraId="1C44C7A3" w14:textId="77777777" w:rsidR="006E42A7" w:rsidRPr="00F56356" w:rsidRDefault="006E42A7"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2.2.1 </w:t>
      </w:r>
      <w:r w:rsidRPr="00F56356">
        <w:rPr>
          <w:rFonts w:ascii="Times New Roman" w:eastAsia="Times New Roman" w:hAnsi="Times New Roman" w:cs="Times New Roman"/>
          <w:color w:val="000000" w:themeColor="text1"/>
          <w:sz w:val="24"/>
          <w:szCs w:val="24"/>
          <w:lang w:eastAsia="it-IT"/>
        </w:rPr>
        <w:t>Le risorse impegnate per il funzionamento di euro</w:t>
      </w:r>
      <w:r>
        <w:rPr>
          <w:rFonts w:ascii="Times New Roman" w:eastAsia="Times New Roman" w:hAnsi="Times New Roman" w:cs="Times New Roman"/>
          <w:color w:val="000000" w:themeColor="text1"/>
          <w:sz w:val="24"/>
          <w:szCs w:val="24"/>
          <w:lang w:eastAsia="it-IT"/>
        </w:rPr>
        <w:t xml:space="preserve"> 29.261.029,72</w:t>
      </w:r>
      <w:r w:rsidRPr="00F56356">
        <w:rPr>
          <w:rFonts w:ascii="Times New Roman" w:eastAsia="Times New Roman" w:hAnsi="Times New Roman" w:cs="Times New Roman"/>
          <w:color w:val="000000" w:themeColor="text1"/>
          <w:sz w:val="24"/>
          <w:szCs w:val="24"/>
          <w:lang w:eastAsia="it-IT"/>
        </w:rPr>
        <w:t xml:space="preserve">, di cui euro </w:t>
      </w:r>
      <w:r w:rsidRPr="00676040">
        <w:rPr>
          <w:rFonts w:ascii="Times New Roman" w:eastAsia="Times New Roman" w:hAnsi="Times New Roman" w:cs="Times New Roman"/>
          <w:color w:val="000000" w:themeColor="text1"/>
          <w:sz w:val="24"/>
          <w:szCs w:val="24"/>
          <w:lang w:eastAsia="it-IT"/>
        </w:rPr>
        <w:t>3</w:t>
      </w:r>
      <w:r>
        <w:rPr>
          <w:rFonts w:ascii="Times New Roman" w:eastAsia="Times New Roman" w:hAnsi="Times New Roman" w:cs="Times New Roman"/>
          <w:color w:val="000000" w:themeColor="text1"/>
          <w:sz w:val="24"/>
          <w:szCs w:val="24"/>
          <w:lang w:eastAsia="it-IT"/>
        </w:rPr>
        <w:t>94.552,95</w:t>
      </w:r>
      <w:r w:rsidRPr="00676040">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relativi</w:t>
      </w:r>
      <w:r w:rsidRPr="00F56356">
        <w:rPr>
          <w:rFonts w:ascii="Times New Roman" w:eastAsia="Times New Roman" w:hAnsi="Times New Roman" w:cs="Times New Roman"/>
          <w:sz w:val="24"/>
          <w:szCs w:val="24"/>
          <w:lang w:eastAsia="it-IT"/>
        </w:rPr>
        <w:t xml:space="preserve"> a reiscrizioni di residui passivi perenti</w:t>
      </w:r>
      <w:r w:rsidRPr="00F56356">
        <w:rPr>
          <w:rFonts w:ascii="Times New Roman" w:eastAsia="Times New Roman" w:hAnsi="Times New Roman" w:cs="Times New Roman"/>
          <w:color w:val="000000" w:themeColor="text1"/>
          <w:sz w:val="24"/>
          <w:szCs w:val="24"/>
          <w:lang w:eastAsia="it-IT"/>
        </w:rPr>
        <w:t xml:space="preserve">, si riferiscono: </w:t>
      </w:r>
    </w:p>
    <w:p w14:paraId="15AB80C0" w14:textId="77777777" w:rsidR="006E42A7" w:rsidRPr="00F56356" w:rsidRDefault="006E42A7"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7.067.100,37 </w:t>
      </w:r>
      <w:r w:rsidRPr="0035250C">
        <w:rPr>
          <w:rFonts w:ascii="Times New Roman" w:eastAsia="Times New Roman" w:hAnsi="Times New Roman" w:cs="Times New Roman"/>
          <w:color w:val="000000" w:themeColor="text1"/>
          <w:sz w:val="24"/>
          <w:szCs w:val="24"/>
          <w:lang w:eastAsia="it-IT"/>
        </w:rPr>
        <w:t xml:space="preserve">a spese di personale </w:t>
      </w:r>
      <w:r w:rsidRPr="009A214C">
        <w:rPr>
          <w:rFonts w:ascii="Times New Roman" w:eastAsia="Times New Roman" w:hAnsi="Times New Roman" w:cs="Times New Roman"/>
          <w:color w:val="000000" w:themeColor="text1"/>
          <w:sz w:val="24"/>
          <w:szCs w:val="24"/>
          <w:lang w:eastAsia="it-IT"/>
        </w:rPr>
        <w:t>(capp. 680, 682, 683, 686,</w:t>
      </w:r>
      <w:r>
        <w:rPr>
          <w:rFonts w:ascii="Times New Roman" w:eastAsia="Times New Roman" w:hAnsi="Times New Roman" w:cs="Times New Roman"/>
          <w:color w:val="000000" w:themeColor="text1"/>
          <w:sz w:val="24"/>
          <w:szCs w:val="24"/>
          <w:lang w:eastAsia="it-IT"/>
        </w:rPr>
        <w:t xml:space="preserve"> </w:t>
      </w:r>
      <w:r w:rsidRPr="009A214C">
        <w:rPr>
          <w:rFonts w:ascii="Times New Roman" w:eastAsia="Times New Roman" w:hAnsi="Times New Roman" w:cs="Times New Roman"/>
          <w:color w:val="000000" w:themeColor="text1"/>
          <w:sz w:val="24"/>
          <w:szCs w:val="24"/>
          <w:lang w:eastAsia="it-IT"/>
        </w:rPr>
        <w:t xml:space="preserve"> 694, 695, 745), prevalentemente per emolumenti accessori, </w:t>
      </w:r>
      <w:r w:rsidRPr="00F75442">
        <w:rPr>
          <w:rFonts w:ascii="Times New Roman" w:eastAsia="Times New Roman" w:hAnsi="Times New Roman" w:cs="Times New Roman"/>
          <w:color w:val="000000" w:themeColor="text1"/>
          <w:sz w:val="24"/>
          <w:szCs w:val="24"/>
          <w:lang w:eastAsia="it-IT"/>
        </w:rPr>
        <w:t>mentre euro 22.</w:t>
      </w:r>
      <w:r>
        <w:rPr>
          <w:rFonts w:ascii="Times New Roman" w:eastAsia="Times New Roman" w:hAnsi="Times New Roman" w:cs="Times New Roman"/>
          <w:color w:val="000000" w:themeColor="text1"/>
          <w:sz w:val="24"/>
          <w:szCs w:val="24"/>
          <w:lang w:eastAsia="it-IT"/>
        </w:rPr>
        <w:t>193.929,35</w:t>
      </w:r>
      <w:r w:rsidRPr="00F75442">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ai beni e servizi quali: spese per accertamenti sanitari (cap. 688), missioni (cap. 689),</w:t>
      </w:r>
      <w:r>
        <w:rPr>
          <w:rFonts w:ascii="Times New Roman" w:eastAsia="Times New Roman" w:hAnsi="Times New Roman" w:cs="Times New Roman"/>
          <w:color w:val="000000" w:themeColor="text1"/>
          <w:sz w:val="24"/>
          <w:szCs w:val="24"/>
          <w:lang w:eastAsia="it-IT"/>
        </w:rPr>
        <w:t xml:space="preserve"> spese di missione del Ministro per la protezione civile e le politiche del mare (cap. 690),</w:t>
      </w:r>
      <w:r w:rsidRPr="00F56356">
        <w:rPr>
          <w:rFonts w:ascii="Times New Roman" w:eastAsia="Times New Roman" w:hAnsi="Times New Roman" w:cs="Times New Roman"/>
          <w:color w:val="000000" w:themeColor="text1"/>
          <w:sz w:val="24"/>
          <w:szCs w:val="24"/>
          <w:lang w:eastAsia="it-IT"/>
        </w:rPr>
        <w:t xml:space="preserve"> per la gestione del sistema informativo (cap. 700)</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per la pulizia degli uffici e la manutenzione e riparazione di apparecchiature e attrezzature (cap. 704), per le utenze (cap. 708), per le autovetture di servizio (cap. 717), per le benemerenze (cap. 723), per i servizi informativi alla popolazione (cap. 726), per il minuto funzionamento degli uffici dipartimentali (cap. 729), per il fitto e la vigilanza delle sedi dipartimentali (cap. 734), per le spese postali (cap. 735), per i lavori e le spese di manutenzione dei locali (cap. 737), per le spese legali e i contenziosi (cap. 741) e per le spese relative al servizio di trasporto aereo in emergenza affidato in convenzione all’Aeronautica militare italiana (cap. 753).</w:t>
      </w:r>
    </w:p>
    <w:p w14:paraId="6F76F2A1" w14:textId="77777777" w:rsidR="006E42A7" w:rsidRDefault="006E42A7" w:rsidP="00F56356">
      <w:pPr>
        <w:tabs>
          <w:tab w:val="left" w:pos="0"/>
        </w:tabs>
        <w:spacing w:after="0" w:line="360" w:lineRule="auto"/>
        <w:jc w:val="center"/>
        <w:rPr>
          <w:rFonts w:ascii="Times New Roman" w:eastAsia="Times New Roman" w:hAnsi="Times New Roman" w:cs="Times New Roman"/>
          <w:color w:val="000000" w:themeColor="text1"/>
          <w:sz w:val="24"/>
          <w:szCs w:val="24"/>
          <w:lang w:eastAsia="it-IT"/>
        </w:rPr>
      </w:pPr>
      <w:r w:rsidRPr="00B14A83">
        <w:rPr>
          <w:rFonts w:ascii="Times New Roman" w:eastAsia="Times New Roman" w:hAnsi="Times New Roman" w:cs="Times New Roman"/>
          <w:color w:val="000000" w:themeColor="text1"/>
          <w:sz w:val="24"/>
          <w:szCs w:val="24"/>
          <w:lang w:eastAsia="it-IT"/>
        </w:rPr>
        <w:t>Indicatori di bilancio</w:t>
      </w:r>
    </w:p>
    <w:p w14:paraId="41470320" w14:textId="77777777" w:rsidR="006E42A7" w:rsidRPr="006A1377" w:rsidRDefault="006E42A7" w:rsidP="00F56356">
      <w:pPr>
        <w:tabs>
          <w:tab w:val="left" w:pos="0"/>
        </w:tabs>
        <w:spacing w:after="0" w:line="360" w:lineRule="auto"/>
        <w:jc w:val="center"/>
        <w:rPr>
          <w:rFonts w:ascii="Times New Roman" w:eastAsia="Times New Roman" w:hAnsi="Times New Roman" w:cs="Times New Roman"/>
          <w:color w:val="000000" w:themeColor="text1"/>
          <w:sz w:val="20"/>
          <w:szCs w:val="20"/>
          <w:lang w:eastAsia="it-IT"/>
        </w:rPr>
      </w:pPr>
      <w:r w:rsidRPr="006A1377">
        <w:rPr>
          <w:noProof/>
          <w:sz w:val="18"/>
          <w:szCs w:val="18"/>
          <w:lang w:eastAsia="it-IT"/>
        </w:rPr>
        <w:lastRenderedPageBreak/>
        <w:drawing>
          <wp:anchor distT="0" distB="0" distL="114300" distR="114300" simplePos="0" relativeHeight="251682816" behindDoc="1" locked="0" layoutInCell="1" allowOverlap="1" wp14:anchorId="795A58DD" wp14:editId="1A100A80">
            <wp:simplePos x="0" y="0"/>
            <wp:positionH relativeFrom="margin">
              <wp:align>right</wp:align>
            </wp:positionH>
            <wp:positionV relativeFrom="paragraph">
              <wp:posOffset>0</wp:posOffset>
            </wp:positionV>
            <wp:extent cx="6014720" cy="4466590"/>
            <wp:effectExtent l="0" t="0" r="5080" b="0"/>
            <wp:wrapTight wrapText="bothSides">
              <wp:wrapPolygon edited="0">
                <wp:start x="0" y="0"/>
                <wp:lineTo x="0" y="21465"/>
                <wp:lineTo x="12998" y="21465"/>
                <wp:lineTo x="21481" y="20912"/>
                <wp:lineTo x="21550" y="20820"/>
                <wp:lineTo x="21550" y="19622"/>
                <wp:lineTo x="21071" y="19162"/>
                <wp:lineTo x="21550" y="19070"/>
                <wp:lineTo x="21550" y="14740"/>
                <wp:lineTo x="21071" y="14740"/>
                <wp:lineTo x="21550" y="14187"/>
                <wp:lineTo x="21550" y="9397"/>
                <wp:lineTo x="21139" y="8936"/>
                <wp:lineTo x="21550" y="8844"/>
                <wp:lineTo x="21550" y="7462"/>
                <wp:lineTo x="21139" y="7370"/>
                <wp:lineTo x="21550" y="7001"/>
                <wp:lineTo x="21550" y="0"/>
                <wp:lineTo x="0" y="0"/>
              </wp:wrapPolygon>
            </wp:wrapTight>
            <wp:docPr id="965764281"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14720" cy="4466590"/>
                    </a:xfrm>
                    <a:prstGeom prst="rect">
                      <a:avLst/>
                    </a:prstGeom>
                    <a:noFill/>
                    <a:ln>
                      <a:noFill/>
                    </a:ln>
                  </pic:spPr>
                </pic:pic>
              </a:graphicData>
            </a:graphic>
            <wp14:sizeRelH relativeFrom="margin">
              <wp14:pctWidth>0</wp14:pctWidth>
            </wp14:sizeRelH>
          </wp:anchor>
        </w:drawing>
      </w:r>
    </w:p>
    <w:p w14:paraId="5C4FA72F" w14:textId="77777777" w:rsidR="006E42A7" w:rsidRPr="006A1377" w:rsidRDefault="006E42A7" w:rsidP="00F56356">
      <w:pPr>
        <w:tabs>
          <w:tab w:val="left" w:pos="284"/>
        </w:tabs>
        <w:spacing w:after="0" w:line="240" w:lineRule="auto"/>
        <w:ind w:left="284"/>
        <w:jc w:val="both"/>
        <w:rPr>
          <w:rFonts w:ascii="Times New Roman" w:eastAsia="Times New Roman" w:hAnsi="Times New Roman" w:cs="Times New Roman"/>
          <w:i/>
          <w:color w:val="000000" w:themeColor="text1"/>
          <w:sz w:val="14"/>
          <w:szCs w:val="14"/>
          <w:lang w:eastAsia="it-IT"/>
        </w:rPr>
      </w:pPr>
      <w:r w:rsidRPr="006A1377">
        <w:rPr>
          <w:rFonts w:ascii="Times New Roman" w:eastAsia="Times New Roman" w:hAnsi="Times New Roman" w:cs="Times New Roman"/>
          <w:i/>
          <w:color w:val="000000" w:themeColor="text1"/>
          <w:sz w:val="14"/>
          <w:szCs w:val="14"/>
          <w:lang w:eastAsia="it-IT"/>
        </w:rPr>
        <w:t>*</w:t>
      </w:r>
      <w:r w:rsidRPr="006A1377">
        <w:rPr>
          <w:sz w:val="14"/>
          <w:szCs w:val="14"/>
        </w:rPr>
        <w:t xml:space="preserve"> </w:t>
      </w:r>
      <w:r w:rsidRPr="006A1377">
        <w:rPr>
          <w:rFonts w:ascii="Times New Roman" w:eastAsia="Times New Roman" w:hAnsi="Times New Roman" w:cs="Times New Roman"/>
          <w:i/>
          <w:color w:val="000000" w:themeColor="text1"/>
          <w:sz w:val="14"/>
          <w:szCs w:val="14"/>
          <w:lang w:eastAsia="it-IT"/>
        </w:rPr>
        <w:t>Le risorse dei capitoli 679, 698, 699 e 707 relative agli oneri connessi al trattamento economico fondamentale del personale di ruolo del Dipartimento della Protezione civile, al fondo unico di Presidenza, agli oneri per Irap, alla copertura assicurativa integrativa per il personale e ai contributi previdenziali, sono state trasferite sui pertinenti capitoli del CR 1 – Segretariato generale, per la gestione in forma accentrata da parte del Dipartimento per il personale.</w:t>
      </w:r>
    </w:p>
    <w:p w14:paraId="76CD97A1" w14:textId="77777777" w:rsidR="006E42A7" w:rsidRPr="003B1943" w:rsidRDefault="006E42A7" w:rsidP="00F56356">
      <w:pPr>
        <w:tabs>
          <w:tab w:val="left" w:pos="284"/>
        </w:tabs>
        <w:spacing w:after="0" w:line="240" w:lineRule="auto"/>
        <w:ind w:left="284"/>
        <w:jc w:val="both"/>
        <w:rPr>
          <w:rFonts w:ascii="Times New Roman" w:eastAsia="Times New Roman" w:hAnsi="Times New Roman" w:cs="Times New Roman"/>
          <w:i/>
          <w:color w:val="000000" w:themeColor="text1"/>
          <w:sz w:val="16"/>
          <w:szCs w:val="16"/>
          <w:lang w:eastAsia="it-IT"/>
        </w:rPr>
      </w:pPr>
      <w:r w:rsidRPr="006A1377">
        <w:rPr>
          <w:rFonts w:eastAsia="Times New Roman" w:cstheme="minorHAnsi"/>
          <w:color w:val="000000" w:themeColor="text1"/>
          <w:sz w:val="14"/>
          <w:szCs w:val="14"/>
          <w:lang w:eastAsia="it-IT"/>
        </w:rPr>
        <w:t xml:space="preserve">** </w:t>
      </w:r>
      <w:r w:rsidRPr="006A1377">
        <w:rPr>
          <w:rFonts w:ascii="Times New Roman" w:eastAsia="Times New Roman" w:hAnsi="Times New Roman" w:cs="Times New Roman"/>
          <w:i/>
          <w:color w:val="000000" w:themeColor="text1"/>
          <w:sz w:val="14"/>
          <w:szCs w:val="14"/>
          <w:lang w:eastAsia="it-IT"/>
        </w:rPr>
        <w:t>Anche le risorse del capitolo 701 relative agli oneri connessi alla copertura assicurativa integrativa per il personale sono state trasferite sui pertinenti capitoli del CR1 Segretariato generale, per la gestione in forma accentrata da parte del Dipartimento per il personale</w:t>
      </w:r>
      <w:r w:rsidRPr="003B1943">
        <w:rPr>
          <w:rFonts w:ascii="Times New Roman" w:eastAsia="Times New Roman" w:hAnsi="Times New Roman" w:cs="Times New Roman"/>
          <w:i/>
          <w:color w:val="000000" w:themeColor="text1"/>
          <w:sz w:val="16"/>
          <w:szCs w:val="16"/>
          <w:lang w:eastAsia="it-IT"/>
        </w:rPr>
        <w:t xml:space="preserve"> </w:t>
      </w:r>
    </w:p>
    <w:p w14:paraId="483EE85C" w14:textId="77777777" w:rsidR="006E42A7" w:rsidRPr="003B1943" w:rsidRDefault="006E42A7" w:rsidP="00F56356">
      <w:pPr>
        <w:tabs>
          <w:tab w:val="left" w:pos="0"/>
        </w:tabs>
        <w:spacing w:after="0" w:line="240" w:lineRule="auto"/>
        <w:jc w:val="both"/>
        <w:rPr>
          <w:rFonts w:ascii="Times New Roman" w:eastAsia="Times New Roman" w:hAnsi="Times New Roman" w:cs="Times New Roman"/>
          <w:b/>
          <w:i/>
          <w:color w:val="000000" w:themeColor="text1"/>
          <w:sz w:val="24"/>
          <w:szCs w:val="24"/>
          <w:lang w:eastAsia="it-IT"/>
        </w:rPr>
      </w:pPr>
    </w:p>
    <w:p w14:paraId="3064E86A"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di euro </w:t>
      </w:r>
      <w:r>
        <w:rPr>
          <w:rFonts w:ascii="Times New Roman" w:eastAsia="Times New Roman" w:hAnsi="Times New Roman" w:cs="Times New Roman"/>
          <w:color w:val="000000" w:themeColor="text1"/>
          <w:sz w:val="24"/>
          <w:szCs w:val="24"/>
          <w:lang w:eastAsia="it-IT"/>
        </w:rPr>
        <w:t xml:space="preserve">9.982.529,27, di cui euro </w:t>
      </w:r>
      <w:r w:rsidRPr="00676040">
        <w:rPr>
          <w:rFonts w:ascii="Times New Roman" w:eastAsia="Times New Roman" w:hAnsi="Times New Roman" w:cs="Times New Roman"/>
          <w:color w:val="000000" w:themeColor="text1"/>
          <w:sz w:val="24"/>
          <w:szCs w:val="24"/>
          <w:lang w:eastAsia="it-IT"/>
        </w:rPr>
        <w:t xml:space="preserve">161.727,69 </w:t>
      </w:r>
      <w:r>
        <w:rPr>
          <w:rFonts w:ascii="Times New Roman" w:eastAsia="Times New Roman" w:hAnsi="Times New Roman" w:cs="Times New Roman"/>
          <w:color w:val="000000" w:themeColor="text1"/>
          <w:sz w:val="24"/>
          <w:szCs w:val="24"/>
          <w:lang w:eastAsia="it-IT"/>
        </w:rPr>
        <w:t>riferiti a reiscrizioni di residui passivi perenti,</w:t>
      </w:r>
      <w:r w:rsidRPr="00330FD2">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sono state destinate: </w:t>
      </w:r>
    </w:p>
    <w:p w14:paraId="2A34FFED" w14:textId="77777777" w:rsidR="006E42A7" w:rsidRDefault="006E42A7" w:rsidP="0067604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Pr>
          <w:rFonts w:ascii="Times New Roman" w:eastAsia="Times New Roman" w:hAnsi="Times New Roman" w:cs="Times New Roman"/>
          <w:color w:val="000000" w:themeColor="text1"/>
          <w:sz w:val="24"/>
          <w:szCs w:val="24"/>
          <w:lang w:eastAsia="it-IT"/>
        </w:rPr>
        <w:t>“</w:t>
      </w:r>
      <w:r w:rsidRPr="00676040">
        <w:rPr>
          <w:rFonts w:ascii="Times New Roman" w:eastAsia="Times New Roman" w:hAnsi="Times New Roman" w:cs="Times New Roman"/>
          <w:i/>
          <w:color w:val="000000" w:themeColor="text1"/>
          <w:sz w:val="24"/>
          <w:szCs w:val="24"/>
          <w:lang w:eastAsia="it-IT"/>
        </w:rPr>
        <w:t xml:space="preserve">Fondo per la partecipazione al </w:t>
      </w:r>
      <w:proofErr w:type="spellStart"/>
      <w:r w:rsidRPr="00676040">
        <w:rPr>
          <w:rFonts w:ascii="Times New Roman" w:eastAsia="Times New Roman" w:hAnsi="Times New Roman" w:cs="Times New Roman"/>
          <w:i/>
          <w:color w:val="000000" w:themeColor="text1"/>
          <w:sz w:val="24"/>
          <w:szCs w:val="24"/>
          <w:lang w:eastAsia="it-IT"/>
        </w:rPr>
        <w:t>RescUE</w:t>
      </w:r>
      <w:proofErr w:type="spellEnd"/>
      <w:r w:rsidRPr="00676040">
        <w:rPr>
          <w:rFonts w:ascii="Times New Roman" w:eastAsia="Times New Roman" w:hAnsi="Times New Roman" w:cs="Times New Roman"/>
          <w:i/>
          <w:color w:val="000000" w:themeColor="text1"/>
          <w:sz w:val="24"/>
          <w:szCs w:val="24"/>
          <w:lang w:eastAsia="it-IT"/>
        </w:rPr>
        <w:t>, di cui all’art. 12 della decisione n.1313/2013 UE</w:t>
      </w:r>
      <w:r>
        <w:rPr>
          <w:rFonts w:ascii="Times New Roman" w:eastAsia="Times New Roman" w:hAnsi="Times New Roman" w:cs="Times New Roman"/>
          <w:i/>
          <w:color w:val="000000" w:themeColor="text1"/>
          <w:sz w:val="24"/>
          <w:szCs w:val="24"/>
          <w:lang w:eastAsia="it-IT"/>
        </w:rPr>
        <w:t>”</w:t>
      </w:r>
      <w:r w:rsidRPr="00676040">
        <w:rPr>
          <w:rFonts w:ascii="Times New Roman" w:eastAsia="Times New Roman" w:hAnsi="Times New Roman" w:cs="Times New Roman"/>
          <w:i/>
          <w:color w:val="000000" w:themeColor="text1"/>
          <w:sz w:val="24"/>
          <w:szCs w:val="24"/>
          <w:lang w:eastAsia="it-IT"/>
        </w:rPr>
        <w:t xml:space="preserve"> (</w:t>
      </w:r>
      <w:r w:rsidRPr="00676040">
        <w:rPr>
          <w:rFonts w:ascii="Times New Roman" w:eastAsia="Times New Roman" w:hAnsi="Times New Roman" w:cs="Times New Roman"/>
          <w:color w:val="000000" w:themeColor="text1"/>
          <w:sz w:val="24"/>
          <w:szCs w:val="24"/>
          <w:lang w:eastAsia="it-IT"/>
        </w:rPr>
        <w:t>cap. 712)</w:t>
      </w:r>
    </w:p>
    <w:p w14:paraId="4E4B03A2" w14:textId="77777777" w:rsidR="006E42A7" w:rsidRPr="00676040" w:rsidRDefault="006E42A7" w:rsidP="0067604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676040">
        <w:rPr>
          <w:rFonts w:ascii="Times New Roman" w:eastAsia="Times New Roman" w:hAnsi="Times New Roman" w:cs="Times New Roman"/>
          <w:color w:val="000000" w:themeColor="text1"/>
          <w:sz w:val="24"/>
          <w:szCs w:val="24"/>
          <w:lang w:eastAsia="it-IT"/>
        </w:rPr>
        <w:t>1.681.058,47</w:t>
      </w:r>
      <w:r>
        <w:rPr>
          <w:rFonts w:ascii="Times New Roman" w:eastAsia="Times New Roman" w:hAnsi="Times New Roman" w:cs="Times New Roman"/>
          <w:color w:val="000000" w:themeColor="text1"/>
          <w:sz w:val="24"/>
          <w:szCs w:val="24"/>
          <w:lang w:eastAsia="it-IT"/>
        </w:rPr>
        <w:t xml:space="preserve"> a</w:t>
      </w:r>
      <w:r w:rsidRPr="00676040">
        <w:rPr>
          <w:rFonts w:ascii="Times New Roman" w:eastAsia="Times New Roman" w:hAnsi="Times New Roman" w:cs="Times New Roman"/>
          <w:color w:val="000000" w:themeColor="text1"/>
          <w:sz w:val="24"/>
          <w:szCs w:val="24"/>
          <w:lang w:eastAsia="it-IT"/>
        </w:rPr>
        <w:t xml:space="preserve"> rafforzare la capacità collettiva di risposta europea alle catastrofi naturali e fornire risorse addizionali di contrasto alle emergenze di protezione civile, inclusi aeromobili antincendio per la lotta attiva agli incendi boschivi,</w:t>
      </w:r>
      <w:r>
        <w:rPr>
          <w:rFonts w:ascii="Times New Roman" w:eastAsia="Times New Roman" w:hAnsi="Times New Roman" w:cs="Times New Roman"/>
          <w:color w:val="000000" w:themeColor="text1"/>
          <w:sz w:val="24"/>
          <w:szCs w:val="24"/>
          <w:lang w:eastAsia="it-IT"/>
        </w:rPr>
        <w:t xml:space="preserve"> in particolare</w:t>
      </w:r>
      <w:r w:rsidRPr="00676040">
        <w:rPr>
          <w:rFonts w:ascii="Times New Roman" w:eastAsia="Times New Roman" w:hAnsi="Times New Roman" w:cs="Times New Roman"/>
          <w:color w:val="000000" w:themeColor="text1"/>
          <w:sz w:val="24"/>
          <w:szCs w:val="24"/>
          <w:lang w:eastAsia="it-IT"/>
        </w:rPr>
        <w:t>:</w:t>
      </w:r>
    </w:p>
    <w:p w14:paraId="2ED74434" w14:textId="77777777" w:rsidR="006E42A7" w:rsidRPr="00676040" w:rsidRDefault="006E42A7" w:rsidP="003477F2">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676040">
        <w:rPr>
          <w:rFonts w:ascii="Times New Roman" w:eastAsia="Times New Roman" w:hAnsi="Times New Roman" w:cs="Times New Roman"/>
          <w:color w:val="000000" w:themeColor="text1"/>
          <w:sz w:val="24"/>
          <w:szCs w:val="24"/>
          <w:lang w:eastAsia="it-IT"/>
        </w:rPr>
        <w:t>-</w:t>
      </w:r>
      <w:r w:rsidRPr="00676040">
        <w:rPr>
          <w:rFonts w:ascii="Times New Roman" w:eastAsia="Times New Roman" w:hAnsi="Times New Roman" w:cs="Times New Roman"/>
          <w:color w:val="000000" w:themeColor="text1"/>
          <w:sz w:val="24"/>
          <w:szCs w:val="24"/>
          <w:lang w:eastAsia="it-IT"/>
        </w:rPr>
        <w:tab/>
        <w:t xml:space="preserve">euro 529.550,93 per intervento AIB Germania, </w:t>
      </w:r>
    </w:p>
    <w:p w14:paraId="13605D61" w14:textId="77777777" w:rsidR="006E42A7" w:rsidRPr="00676040" w:rsidRDefault="006E42A7" w:rsidP="003477F2">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676040">
        <w:rPr>
          <w:rFonts w:ascii="Times New Roman" w:eastAsia="Times New Roman" w:hAnsi="Times New Roman" w:cs="Times New Roman"/>
          <w:color w:val="000000" w:themeColor="text1"/>
          <w:sz w:val="24"/>
          <w:szCs w:val="24"/>
          <w:lang w:eastAsia="it-IT"/>
        </w:rPr>
        <w:t>-</w:t>
      </w:r>
      <w:r w:rsidRPr="00676040">
        <w:rPr>
          <w:rFonts w:ascii="Times New Roman" w:eastAsia="Times New Roman" w:hAnsi="Times New Roman" w:cs="Times New Roman"/>
          <w:color w:val="000000" w:themeColor="text1"/>
          <w:sz w:val="24"/>
          <w:szCs w:val="24"/>
          <w:lang w:eastAsia="it-IT"/>
        </w:rPr>
        <w:tab/>
        <w:t>euro 358.344,87 per dispiegamenti Repubblica Ceca;</w:t>
      </w:r>
    </w:p>
    <w:p w14:paraId="72EB0796" w14:textId="77777777" w:rsidR="006E42A7" w:rsidRPr="00676040" w:rsidRDefault="006E42A7" w:rsidP="003477F2">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676040">
        <w:rPr>
          <w:rFonts w:ascii="Times New Roman" w:eastAsia="Times New Roman" w:hAnsi="Times New Roman" w:cs="Times New Roman"/>
          <w:color w:val="000000" w:themeColor="text1"/>
          <w:sz w:val="24"/>
          <w:szCs w:val="24"/>
          <w:lang w:eastAsia="it-IT"/>
        </w:rPr>
        <w:t>-</w:t>
      </w:r>
      <w:r w:rsidRPr="00676040">
        <w:rPr>
          <w:rFonts w:ascii="Times New Roman" w:eastAsia="Times New Roman" w:hAnsi="Times New Roman" w:cs="Times New Roman"/>
          <w:color w:val="000000" w:themeColor="text1"/>
          <w:sz w:val="24"/>
          <w:szCs w:val="24"/>
          <w:lang w:eastAsia="it-IT"/>
        </w:rPr>
        <w:tab/>
        <w:t>euro 332.584,33 per intervento AIB Portogallo;</w:t>
      </w:r>
    </w:p>
    <w:p w14:paraId="3D8EEBEB" w14:textId="77777777" w:rsidR="006E42A7" w:rsidRPr="00676040" w:rsidRDefault="006E42A7" w:rsidP="003477F2">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676040">
        <w:rPr>
          <w:rFonts w:ascii="Times New Roman" w:eastAsia="Times New Roman" w:hAnsi="Times New Roman" w:cs="Times New Roman"/>
          <w:color w:val="000000" w:themeColor="text1"/>
          <w:sz w:val="24"/>
          <w:szCs w:val="24"/>
          <w:lang w:eastAsia="it-IT"/>
        </w:rPr>
        <w:t>-</w:t>
      </w:r>
      <w:r w:rsidRPr="00676040">
        <w:rPr>
          <w:rFonts w:ascii="Times New Roman" w:eastAsia="Times New Roman" w:hAnsi="Times New Roman" w:cs="Times New Roman"/>
          <w:color w:val="000000" w:themeColor="text1"/>
          <w:sz w:val="24"/>
          <w:szCs w:val="24"/>
          <w:lang w:eastAsia="it-IT"/>
        </w:rPr>
        <w:tab/>
        <w:t>euro 268.969,82 per intervento AIB Grecia;</w:t>
      </w:r>
    </w:p>
    <w:p w14:paraId="2EFD7BE6" w14:textId="77777777" w:rsidR="006E42A7" w:rsidRPr="00F56356" w:rsidRDefault="006E42A7" w:rsidP="003477F2">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676040">
        <w:rPr>
          <w:rFonts w:ascii="Times New Roman" w:eastAsia="Times New Roman" w:hAnsi="Times New Roman" w:cs="Times New Roman"/>
          <w:color w:val="000000" w:themeColor="text1"/>
          <w:sz w:val="24"/>
          <w:szCs w:val="24"/>
          <w:lang w:eastAsia="it-IT"/>
        </w:rPr>
        <w:t>-</w:t>
      </w:r>
      <w:r w:rsidRPr="00676040">
        <w:rPr>
          <w:rFonts w:ascii="Times New Roman" w:eastAsia="Times New Roman" w:hAnsi="Times New Roman" w:cs="Times New Roman"/>
          <w:color w:val="000000" w:themeColor="text1"/>
          <w:sz w:val="24"/>
          <w:szCs w:val="24"/>
          <w:lang w:eastAsia="it-IT"/>
        </w:rPr>
        <w:tab/>
        <w:t>euro 191.608,52 per dispiegamenti emergenza incendi boschivi Francia.</w:t>
      </w:r>
    </w:p>
    <w:p w14:paraId="4D87051D" w14:textId="77777777" w:rsidR="006E42A7" w:rsidRPr="000C1283" w:rsidRDefault="006E42A7" w:rsidP="000C128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w:t>
      </w:r>
      <w:r>
        <w:rPr>
          <w:rFonts w:ascii="Times New Roman" w:eastAsia="Times New Roman" w:hAnsi="Times New Roman" w:cs="Times New Roman"/>
          <w:color w:val="000000" w:themeColor="text1"/>
          <w:sz w:val="24"/>
          <w:szCs w:val="24"/>
          <w:lang w:eastAsia="it-IT"/>
        </w:rPr>
        <w:t xml:space="preserve"> “</w:t>
      </w:r>
      <w:r w:rsidRPr="000C1283">
        <w:rPr>
          <w:rFonts w:ascii="Times New Roman" w:eastAsia="Times New Roman" w:hAnsi="Times New Roman" w:cs="Times New Roman"/>
          <w:i/>
          <w:color w:val="000000" w:themeColor="text1"/>
          <w:sz w:val="24"/>
          <w:szCs w:val="24"/>
          <w:lang w:eastAsia="it-IT"/>
        </w:rPr>
        <w:t>Spese per l’implementazione del sistema di allarme pubblico – IT-</w:t>
      </w:r>
      <w:proofErr w:type="spellStart"/>
      <w:r w:rsidRPr="000C1283">
        <w:rPr>
          <w:rFonts w:ascii="Times New Roman" w:eastAsia="Times New Roman" w:hAnsi="Times New Roman" w:cs="Times New Roman"/>
          <w:i/>
          <w:color w:val="000000" w:themeColor="text1"/>
          <w:sz w:val="24"/>
          <w:szCs w:val="24"/>
          <w:lang w:eastAsia="it-IT"/>
        </w:rPr>
        <w:t>Alert</w:t>
      </w:r>
      <w:proofErr w:type="spellEnd"/>
      <w:r>
        <w:rPr>
          <w:rFonts w:ascii="Times New Roman" w:eastAsia="Times New Roman" w:hAnsi="Times New Roman" w:cs="Times New Roman"/>
          <w:i/>
          <w:color w:val="000000" w:themeColor="text1"/>
          <w:sz w:val="24"/>
          <w:szCs w:val="24"/>
          <w:lang w:eastAsia="it-IT"/>
        </w:rPr>
        <w:t>”</w:t>
      </w:r>
      <w:r w:rsidRPr="000C1283">
        <w:rPr>
          <w:rFonts w:ascii="Times New Roman" w:eastAsia="Times New Roman" w:hAnsi="Times New Roman" w:cs="Times New Roman"/>
          <w:i/>
          <w:color w:val="000000" w:themeColor="text1"/>
          <w:sz w:val="24"/>
          <w:szCs w:val="24"/>
          <w:lang w:eastAsia="it-IT"/>
        </w:rPr>
        <w:t xml:space="preserve"> </w:t>
      </w:r>
      <w:r w:rsidRPr="000C1283">
        <w:rPr>
          <w:rFonts w:ascii="Times New Roman" w:eastAsia="Times New Roman" w:hAnsi="Times New Roman" w:cs="Times New Roman"/>
          <w:color w:val="000000" w:themeColor="text1"/>
          <w:sz w:val="24"/>
          <w:szCs w:val="24"/>
          <w:lang w:eastAsia="it-IT"/>
        </w:rPr>
        <w:t>(cap. 720)</w:t>
      </w:r>
    </w:p>
    <w:p w14:paraId="4FDC0C37" w14:textId="77777777" w:rsidR="006E42A7" w:rsidRPr="000C1283" w:rsidRDefault="006E42A7" w:rsidP="000C128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 xml:space="preserve">- euro 1.291.248,43 all’implementazione </w:t>
      </w:r>
      <w:r w:rsidRPr="000C1283">
        <w:rPr>
          <w:rFonts w:ascii="Times New Roman" w:eastAsia="Times New Roman" w:hAnsi="Times New Roman" w:cs="Times New Roman"/>
          <w:color w:val="000000" w:themeColor="text1"/>
          <w:sz w:val="24"/>
          <w:szCs w:val="24"/>
          <w:lang w:eastAsia="it-IT"/>
        </w:rPr>
        <w:t>del sistema di allarme pubblico – IT-</w:t>
      </w:r>
      <w:proofErr w:type="spellStart"/>
      <w:r w:rsidRPr="000C1283">
        <w:rPr>
          <w:rFonts w:ascii="Times New Roman" w:eastAsia="Times New Roman" w:hAnsi="Times New Roman" w:cs="Times New Roman"/>
          <w:color w:val="000000" w:themeColor="text1"/>
          <w:sz w:val="24"/>
          <w:szCs w:val="24"/>
          <w:lang w:eastAsia="it-IT"/>
        </w:rPr>
        <w:t>Alert</w:t>
      </w:r>
      <w:proofErr w:type="spellEnd"/>
      <w:r>
        <w:rPr>
          <w:rFonts w:ascii="Times New Roman" w:eastAsia="Times New Roman" w:hAnsi="Times New Roman" w:cs="Times New Roman"/>
          <w:color w:val="000000" w:themeColor="text1"/>
          <w:sz w:val="24"/>
          <w:szCs w:val="24"/>
          <w:lang w:eastAsia="it-IT"/>
        </w:rPr>
        <w:t xml:space="preserve">, istituito ai </w:t>
      </w:r>
      <w:r w:rsidRPr="000C1283">
        <w:rPr>
          <w:rFonts w:ascii="Times New Roman" w:eastAsia="Times New Roman" w:hAnsi="Times New Roman" w:cs="Times New Roman"/>
          <w:color w:val="000000" w:themeColor="text1"/>
          <w:sz w:val="24"/>
          <w:szCs w:val="24"/>
          <w:lang w:eastAsia="it-IT"/>
        </w:rPr>
        <w:t xml:space="preserve">sensi della </w:t>
      </w:r>
      <w:r>
        <w:rPr>
          <w:rFonts w:ascii="Times New Roman" w:eastAsia="Times New Roman" w:hAnsi="Times New Roman" w:cs="Times New Roman"/>
          <w:color w:val="000000" w:themeColor="text1"/>
          <w:sz w:val="24"/>
          <w:szCs w:val="24"/>
          <w:lang w:eastAsia="it-IT"/>
        </w:rPr>
        <w:t>l</w:t>
      </w:r>
      <w:r w:rsidRPr="000C1283">
        <w:rPr>
          <w:rFonts w:ascii="Times New Roman" w:eastAsia="Times New Roman" w:hAnsi="Times New Roman" w:cs="Times New Roman"/>
          <w:color w:val="000000" w:themeColor="text1"/>
          <w:sz w:val="24"/>
          <w:szCs w:val="24"/>
          <w:lang w:eastAsia="it-IT"/>
        </w:rPr>
        <w:t>egge 29 dicembre 2022, n.197 (art. 1 comma 674</w:t>
      </w:r>
      <w:r>
        <w:rPr>
          <w:rFonts w:ascii="Times New Roman" w:eastAsia="Times New Roman" w:hAnsi="Times New Roman" w:cs="Times New Roman"/>
          <w:color w:val="000000" w:themeColor="text1"/>
          <w:sz w:val="24"/>
          <w:szCs w:val="24"/>
          <w:lang w:eastAsia="it-IT"/>
        </w:rPr>
        <w:t xml:space="preserve">) </w:t>
      </w:r>
      <w:r w:rsidRPr="000C1283">
        <w:rPr>
          <w:rFonts w:ascii="Times New Roman" w:eastAsia="Times New Roman" w:hAnsi="Times New Roman" w:cs="Times New Roman"/>
          <w:color w:val="000000" w:themeColor="text1"/>
          <w:sz w:val="24"/>
          <w:szCs w:val="24"/>
          <w:lang w:eastAsia="it-IT"/>
        </w:rPr>
        <w:t>per dare separata evidenza all’utilizzo delle risorse finalizzate alla realizzazione di specifico sistema di allarme pubblico nazionale, volto alla tutela della vita umana, tramite servizi mobili di comunicazione, rivolto agli utenti interessati da gravi emergenze, catastrofi imminenti o in corso.</w:t>
      </w:r>
      <w:r>
        <w:rPr>
          <w:rFonts w:ascii="Times New Roman" w:eastAsia="Times New Roman" w:hAnsi="Times New Roman" w:cs="Times New Roman"/>
          <w:color w:val="000000" w:themeColor="text1"/>
          <w:sz w:val="24"/>
          <w:szCs w:val="24"/>
          <w:lang w:eastAsia="it-IT"/>
        </w:rPr>
        <w:t xml:space="preserve"> In particolare</w:t>
      </w:r>
      <w:r w:rsidRPr="000C1283">
        <w:rPr>
          <w:rFonts w:ascii="Times New Roman" w:eastAsia="Times New Roman" w:hAnsi="Times New Roman" w:cs="Times New Roman"/>
          <w:color w:val="000000" w:themeColor="text1"/>
          <w:sz w:val="24"/>
          <w:szCs w:val="24"/>
          <w:lang w:eastAsia="it-IT"/>
        </w:rPr>
        <w:t>:</w:t>
      </w:r>
    </w:p>
    <w:p w14:paraId="47CD7C49" w14:textId="77777777" w:rsidR="006E42A7" w:rsidRPr="000C1283" w:rsidRDefault="006E42A7" w:rsidP="003477F2">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0C1283">
        <w:rPr>
          <w:rFonts w:ascii="Times New Roman" w:eastAsia="Times New Roman" w:hAnsi="Times New Roman" w:cs="Times New Roman"/>
          <w:color w:val="000000" w:themeColor="text1"/>
          <w:sz w:val="24"/>
          <w:szCs w:val="24"/>
          <w:lang w:eastAsia="it-IT"/>
        </w:rPr>
        <w:t>-</w:t>
      </w:r>
      <w:r w:rsidRPr="000C1283">
        <w:rPr>
          <w:rFonts w:ascii="Times New Roman" w:eastAsia="Times New Roman" w:hAnsi="Times New Roman" w:cs="Times New Roman"/>
          <w:color w:val="000000" w:themeColor="text1"/>
          <w:sz w:val="24"/>
          <w:szCs w:val="24"/>
          <w:lang w:eastAsia="it-IT"/>
        </w:rPr>
        <w:tab/>
        <w:t>euro 1.121.668.43 per servizi applicativi e accessori in ottica cloud 2 (di cui euro 45.775,69 per incentivi);</w:t>
      </w:r>
    </w:p>
    <w:p w14:paraId="3125E259" w14:textId="77777777" w:rsidR="006E42A7" w:rsidRPr="000C1283" w:rsidRDefault="006E42A7" w:rsidP="003477F2">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0C1283">
        <w:rPr>
          <w:rFonts w:ascii="Times New Roman" w:eastAsia="Times New Roman" w:hAnsi="Times New Roman" w:cs="Times New Roman"/>
          <w:color w:val="000000" w:themeColor="text1"/>
          <w:sz w:val="24"/>
          <w:szCs w:val="24"/>
          <w:lang w:eastAsia="it-IT"/>
        </w:rPr>
        <w:t>-</w:t>
      </w:r>
      <w:r w:rsidRPr="000C1283">
        <w:rPr>
          <w:rFonts w:ascii="Times New Roman" w:eastAsia="Times New Roman" w:hAnsi="Times New Roman" w:cs="Times New Roman"/>
          <w:color w:val="000000" w:themeColor="text1"/>
          <w:sz w:val="24"/>
          <w:szCs w:val="24"/>
          <w:lang w:eastAsia="it-IT"/>
        </w:rPr>
        <w:tab/>
        <w:t xml:space="preserve">euro 169.580,00 per servizi di pianificazione di una copertura informativa regionale per la sperimentazione della campagna </w:t>
      </w:r>
      <w:proofErr w:type="spellStart"/>
      <w:r w:rsidRPr="000C1283">
        <w:rPr>
          <w:rFonts w:ascii="Times New Roman" w:eastAsia="Times New Roman" w:hAnsi="Times New Roman" w:cs="Times New Roman"/>
          <w:color w:val="000000" w:themeColor="text1"/>
          <w:sz w:val="24"/>
          <w:szCs w:val="24"/>
          <w:lang w:eastAsia="it-IT"/>
        </w:rPr>
        <w:t>It-alert</w:t>
      </w:r>
      <w:proofErr w:type="spellEnd"/>
      <w:r>
        <w:rPr>
          <w:rFonts w:ascii="Times New Roman" w:eastAsia="Times New Roman" w:hAnsi="Times New Roman" w:cs="Times New Roman"/>
          <w:color w:val="000000" w:themeColor="text1"/>
          <w:sz w:val="24"/>
          <w:szCs w:val="24"/>
          <w:lang w:eastAsia="it-IT"/>
        </w:rPr>
        <w:t>;</w:t>
      </w:r>
    </w:p>
    <w:p w14:paraId="15694468"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c) </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Oneri derivanti dalla concessione di contributi per l’ammortamento di mutui diversi da quelli attivati a seguito di calamità naturali”</w:t>
      </w:r>
      <w:r w:rsidRPr="00F56356">
        <w:rPr>
          <w:rFonts w:ascii="Times New Roman" w:eastAsia="Times New Roman" w:hAnsi="Times New Roman" w:cs="Times New Roman"/>
          <w:color w:val="000000" w:themeColor="text1"/>
          <w:sz w:val="24"/>
          <w:szCs w:val="24"/>
          <w:lang w:eastAsia="it-IT"/>
        </w:rPr>
        <w:t xml:space="preserve"> (cap. 755)</w:t>
      </w:r>
    </w:p>
    <w:p w14:paraId="0271F59E" w14:textId="77777777" w:rsidR="006E42A7" w:rsidRPr="00F56356" w:rsidRDefault="006E42A7" w:rsidP="00F56356">
      <w:pPr>
        <w:tabs>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2.829.746,91</w:t>
      </w:r>
      <w:r w:rsidRPr="00F56356">
        <w:rPr>
          <w:rFonts w:ascii="Times New Roman" w:eastAsia="Times New Roman" w:hAnsi="Times New Roman" w:cs="Times New Roman"/>
          <w:color w:val="000000" w:themeColor="text1"/>
          <w:sz w:val="24"/>
          <w:szCs w:val="24"/>
          <w:lang w:eastAsia="it-IT"/>
        </w:rPr>
        <w:t xml:space="preserve"> agli oneri connessi al pagamento di rate di ammortamento </w:t>
      </w:r>
      <w:r>
        <w:rPr>
          <w:rFonts w:ascii="Times New Roman" w:eastAsia="Times New Roman" w:hAnsi="Times New Roman" w:cs="Times New Roman"/>
          <w:color w:val="000000" w:themeColor="text1"/>
          <w:sz w:val="24"/>
          <w:szCs w:val="24"/>
          <w:lang w:eastAsia="it-IT"/>
        </w:rPr>
        <w:t xml:space="preserve">relativi al </w:t>
      </w:r>
      <w:r w:rsidRPr="00F56356">
        <w:rPr>
          <w:rFonts w:ascii="Times New Roman" w:eastAsia="Times New Roman" w:hAnsi="Times New Roman" w:cs="Times New Roman"/>
          <w:color w:val="000000" w:themeColor="text1"/>
          <w:sz w:val="24"/>
          <w:szCs w:val="24"/>
          <w:lang w:eastAsia="it-IT"/>
        </w:rPr>
        <w:t>mutu</w:t>
      </w:r>
      <w:r>
        <w:rPr>
          <w:rFonts w:ascii="Times New Roman" w:eastAsia="Times New Roman" w:hAnsi="Times New Roman" w:cs="Times New Roman"/>
          <w:color w:val="000000" w:themeColor="text1"/>
          <w:sz w:val="24"/>
          <w:szCs w:val="24"/>
          <w:lang w:eastAsia="it-IT"/>
        </w:rPr>
        <w:t>o</w:t>
      </w:r>
      <w:r w:rsidRPr="00F56356">
        <w:rPr>
          <w:rFonts w:ascii="Times New Roman" w:eastAsia="Times New Roman" w:hAnsi="Times New Roman" w:cs="Times New Roman"/>
          <w:color w:val="000000" w:themeColor="text1"/>
          <w:sz w:val="24"/>
          <w:szCs w:val="24"/>
          <w:lang w:eastAsia="it-IT"/>
        </w:rPr>
        <w:t xml:space="preserve"> ex centro polifunzionale di Castelnuovo di Porto;</w:t>
      </w:r>
    </w:p>
    <w:p w14:paraId="68E86BD6"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“Spese connesse alle attività di previsione, prevenzione e soccorso, ivi compresi la formazione, l’addestramento e le esercitazioni, la partecipazione a corsi e/o convegni nazionali dei componenti dei gruppi, associazioni, enti ed organismi di volontariato di protezione civile censiti ai sensi del decreto ministeriale 12 giugno 1990”</w:t>
      </w:r>
      <w:r w:rsidRPr="00F56356">
        <w:rPr>
          <w:rFonts w:ascii="Times New Roman" w:eastAsia="Times New Roman" w:hAnsi="Times New Roman" w:cs="Times New Roman"/>
          <w:color w:val="000000" w:themeColor="text1"/>
          <w:sz w:val="24"/>
          <w:szCs w:val="24"/>
          <w:lang w:eastAsia="it-IT"/>
        </w:rPr>
        <w:t xml:space="preserve"> (cap. 762) </w:t>
      </w:r>
    </w:p>
    <w:p w14:paraId="377DEEDA"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1.407.170,25</w:t>
      </w:r>
      <w:r w:rsidRPr="00F56356">
        <w:rPr>
          <w:rFonts w:ascii="Times New Roman" w:eastAsia="Times New Roman" w:hAnsi="Times New Roman" w:cs="Times New Roman"/>
          <w:color w:val="000000" w:themeColor="text1"/>
          <w:sz w:val="24"/>
          <w:szCs w:val="24"/>
          <w:lang w:eastAsia="it-IT"/>
        </w:rPr>
        <w:t xml:space="preserve"> al rimborso degli oneri sostenuti dalle organizzazioni di volontariato e dai datori di lavoro per l’impiego dei volontari accreditati presso il sistema nazionale di protezione civile, ai sensi degli articoli 39 e 40 del decreto legislativo 2 gennaio 2018, n.1;</w:t>
      </w:r>
    </w:p>
    <w:p w14:paraId="7540E035"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e) “</w:t>
      </w:r>
      <w:r>
        <w:rPr>
          <w:rFonts w:ascii="Times New Roman" w:eastAsia="Times New Roman" w:hAnsi="Times New Roman" w:cs="Times New Roman"/>
          <w:i/>
          <w:color w:val="000000" w:themeColor="text1"/>
          <w:sz w:val="24"/>
          <w:szCs w:val="24"/>
          <w:lang w:eastAsia="it-IT"/>
        </w:rPr>
        <w:t>Somme provenienti da donazioni private per la realizzazione di interventi di protezione civile a seguito di dichiarazione dello stato di emergenza”</w:t>
      </w:r>
      <w:r>
        <w:rPr>
          <w:rFonts w:ascii="Times New Roman" w:eastAsia="Times New Roman" w:hAnsi="Times New Roman" w:cs="Times New Roman"/>
          <w:color w:val="000000" w:themeColor="text1"/>
          <w:sz w:val="24"/>
          <w:szCs w:val="24"/>
          <w:lang w:eastAsia="it-IT"/>
        </w:rPr>
        <w:t xml:space="preserve"> (cap. 764)</w:t>
      </w:r>
    </w:p>
    <w:p w14:paraId="54E6483D"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776.872,83, di cui;</w:t>
      </w:r>
    </w:p>
    <w:p w14:paraId="216E3716"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161.727,69 riferiti a reiscrizioni di residui passivi perenti;</w:t>
      </w:r>
    </w:p>
    <w:p w14:paraId="1C440230" w14:textId="77777777" w:rsidR="006E42A7" w:rsidRPr="007D4045" w:rsidRDefault="006E42A7" w:rsidP="006047F4">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615.145,14 </w:t>
      </w:r>
      <w:r w:rsidRPr="007D4045">
        <w:rPr>
          <w:rFonts w:ascii="Times New Roman" w:eastAsia="Times New Roman" w:hAnsi="Times New Roman" w:cs="Times New Roman"/>
          <w:color w:val="000000" w:themeColor="text1"/>
          <w:sz w:val="24"/>
          <w:szCs w:val="24"/>
          <w:lang w:eastAsia="it-IT"/>
        </w:rPr>
        <w:t>a titolo di saldo delle donazioni ricevute a favore della</w:t>
      </w:r>
      <w:r>
        <w:rPr>
          <w:rFonts w:ascii="Times New Roman" w:eastAsia="Times New Roman" w:hAnsi="Times New Roman" w:cs="Times New Roman"/>
          <w:color w:val="000000" w:themeColor="text1"/>
          <w:sz w:val="24"/>
          <w:szCs w:val="24"/>
          <w:lang w:eastAsia="it-IT"/>
        </w:rPr>
        <w:t xml:space="preserve"> </w:t>
      </w:r>
      <w:r w:rsidRPr="007D4045">
        <w:rPr>
          <w:rFonts w:ascii="Times New Roman" w:eastAsia="Times New Roman" w:hAnsi="Times New Roman" w:cs="Times New Roman"/>
          <w:color w:val="000000" w:themeColor="text1"/>
          <w:sz w:val="24"/>
          <w:szCs w:val="24"/>
          <w:lang w:eastAsia="it-IT"/>
        </w:rPr>
        <w:t>Regione Veneto</w:t>
      </w:r>
      <w:r>
        <w:rPr>
          <w:rFonts w:ascii="Times New Roman" w:eastAsia="Times New Roman" w:hAnsi="Times New Roman" w:cs="Times New Roman"/>
          <w:color w:val="000000" w:themeColor="text1"/>
          <w:sz w:val="24"/>
          <w:szCs w:val="24"/>
          <w:lang w:eastAsia="it-IT"/>
        </w:rPr>
        <w:t xml:space="preserve"> relative </w:t>
      </w:r>
      <w:r w:rsidRPr="007D4045">
        <w:rPr>
          <w:rFonts w:ascii="Times New Roman" w:eastAsia="Times New Roman" w:hAnsi="Times New Roman" w:cs="Times New Roman"/>
          <w:color w:val="000000" w:themeColor="text1"/>
          <w:sz w:val="24"/>
          <w:szCs w:val="24"/>
          <w:lang w:eastAsia="it-IT"/>
        </w:rPr>
        <w:t>alle campagne di raccolta fondi, per il tramite degli operatori di telefonia fissa e mobile</w:t>
      </w:r>
      <w:r>
        <w:rPr>
          <w:rFonts w:ascii="Times New Roman" w:eastAsia="Times New Roman" w:hAnsi="Times New Roman" w:cs="Times New Roman"/>
          <w:color w:val="000000" w:themeColor="text1"/>
          <w:sz w:val="24"/>
          <w:szCs w:val="24"/>
          <w:lang w:eastAsia="it-IT"/>
        </w:rPr>
        <w:t>;</w:t>
      </w:r>
    </w:p>
    <w:p w14:paraId="7814B1F1"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e</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Somme provenienti da donazioni private in favore dei familiari degli esercenti le professioni sanitarie e operatori sociosanitari, impegnati nelle azioni di contenimento e gestione dell’emergenza epidemiologica da Covid-19, vittime da contagio”</w:t>
      </w:r>
      <w:r w:rsidRPr="00F56356">
        <w:rPr>
          <w:rFonts w:ascii="Times New Roman" w:eastAsia="Times New Roman" w:hAnsi="Times New Roman" w:cs="Times New Roman"/>
          <w:color w:val="000000" w:themeColor="text1"/>
          <w:sz w:val="24"/>
          <w:szCs w:val="24"/>
          <w:lang w:eastAsia="it-IT"/>
        </w:rPr>
        <w:t xml:space="preserve"> (cap. 765)</w:t>
      </w:r>
    </w:p>
    <w:p w14:paraId="4CFB67D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1.996.432,38</w:t>
      </w:r>
      <w:r w:rsidRPr="00F56356">
        <w:rPr>
          <w:rFonts w:ascii="Times New Roman" w:eastAsia="Times New Roman" w:hAnsi="Times New Roman" w:cs="Times New Roman"/>
          <w:color w:val="000000" w:themeColor="text1"/>
          <w:sz w:val="24"/>
          <w:szCs w:val="24"/>
          <w:lang w:eastAsia="it-IT"/>
        </w:rPr>
        <w:t xml:space="preserve"> a favore dei familiari degli esercenti le professioni sanitarie e operatori sociosanitari, impegnati nelle azioni di contenimento e gestione dell’emergenza epidemiologica da Covid-19, deceduti per effetto diretto o “come concausa” del contagio da Covid-19, ai sensi di quanto previsto dall’OCDPC 693/2020.</w:t>
      </w:r>
    </w:p>
    <w:p w14:paraId="63CB24D4" w14:textId="77777777" w:rsidR="006E42A7" w:rsidRDefault="006E42A7" w:rsidP="00F56356">
      <w:pPr>
        <w:tabs>
          <w:tab w:val="left" w:pos="0"/>
        </w:tabs>
        <w:spacing w:after="0" w:line="360" w:lineRule="auto"/>
        <w:ind w:left="360"/>
        <w:jc w:val="center"/>
        <w:rPr>
          <w:rFonts w:ascii="Times New Roman" w:eastAsia="Times New Roman" w:hAnsi="Times New Roman" w:cs="Times New Roman"/>
          <w:color w:val="000000" w:themeColor="text1"/>
          <w:sz w:val="24"/>
          <w:szCs w:val="24"/>
          <w:lang w:eastAsia="it-IT"/>
        </w:rPr>
      </w:pPr>
      <w:r w:rsidRPr="004175BD">
        <w:rPr>
          <w:rFonts w:ascii="Times New Roman" w:eastAsia="Times New Roman" w:hAnsi="Times New Roman" w:cs="Times New Roman"/>
          <w:color w:val="000000" w:themeColor="text1"/>
          <w:sz w:val="24"/>
          <w:szCs w:val="24"/>
          <w:lang w:eastAsia="it-IT"/>
        </w:rPr>
        <w:t>Indicatori di bilancio</w:t>
      </w:r>
    </w:p>
    <w:p w14:paraId="0350B9AD" w14:textId="77777777" w:rsidR="006E42A7" w:rsidRPr="004175BD" w:rsidRDefault="006E42A7" w:rsidP="00F56356">
      <w:pPr>
        <w:tabs>
          <w:tab w:val="left" w:pos="0"/>
        </w:tabs>
        <w:spacing w:after="0" w:line="360" w:lineRule="auto"/>
        <w:ind w:left="360"/>
        <w:jc w:val="center"/>
        <w:rPr>
          <w:rFonts w:ascii="Times New Roman" w:eastAsia="Times New Roman" w:hAnsi="Times New Roman" w:cs="Times New Roman"/>
          <w:color w:val="000000" w:themeColor="text1"/>
          <w:sz w:val="24"/>
          <w:szCs w:val="24"/>
          <w:lang w:eastAsia="it-IT"/>
        </w:rPr>
      </w:pPr>
      <w:r w:rsidRPr="006A1377">
        <w:rPr>
          <w:noProof/>
          <w:lang w:eastAsia="it-IT"/>
        </w:rPr>
        <w:lastRenderedPageBreak/>
        <w:drawing>
          <wp:anchor distT="0" distB="0" distL="114300" distR="114300" simplePos="0" relativeHeight="251683840" behindDoc="1" locked="0" layoutInCell="1" allowOverlap="1" wp14:anchorId="746F9FD9" wp14:editId="79542F61">
            <wp:simplePos x="0" y="0"/>
            <wp:positionH relativeFrom="margin">
              <wp:align>right</wp:align>
            </wp:positionH>
            <wp:positionV relativeFrom="paragraph">
              <wp:posOffset>0</wp:posOffset>
            </wp:positionV>
            <wp:extent cx="6047740" cy="1969135"/>
            <wp:effectExtent l="0" t="0" r="0" b="0"/>
            <wp:wrapTight wrapText="bothSides">
              <wp:wrapPolygon edited="0">
                <wp:start x="0" y="0"/>
                <wp:lineTo x="0" y="21314"/>
                <wp:lineTo x="12927" y="21314"/>
                <wp:lineTo x="12927" y="20061"/>
                <wp:lineTo x="21500" y="20061"/>
                <wp:lineTo x="21500" y="0"/>
                <wp:lineTo x="0" y="0"/>
              </wp:wrapPolygon>
            </wp:wrapTight>
            <wp:docPr id="114329087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47740" cy="1969135"/>
                    </a:xfrm>
                    <a:prstGeom prst="rect">
                      <a:avLst/>
                    </a:prstGeom>
                    <a:noFill/>
                    <a:ln>
                      <a:noFill/>
                    </a:ln>
                  </pic:spPr>
                </pic:pic>
              </a:graphicData>
            </a:graphic>
            <wp14:sizeRelH relativeFrom="margin">
              <wp14:pctWidth>0</wp14:pctWidth>
            </wp14:sizeRelH>
          </wp:anchor>
        </w:drawing>
      </w:r>
    </w:p>
    <w:p w14:paraId="4AEFE176" w14:textId="77777777" w:rsidR="006E42A7" w:rsidRPr="00F56356" w:rsidRDefault="006E42A7" w:rsidP="00F56356">
      <w:pPr>
        <w:tabs>
          <w:tab w:val="left" w:pos="0"/>
        </w:tabs>
        <w:spacing w:after="0" w:line="360" w:lineRule="auto"/>
        <w:ind w:left="360"/>
        <w:jc w:val="center"/>
        <w:rPr>
          <w:rFonts w:ascii="Times New Roman" w:eastAsia="Times New Roman" w:hAnsi="Times New Roman" w:cs="Times New Roman"/>
          <w:color w:val="FF0000"/>
          <w:sz w:val="24"/>
          <w:szCs w:val="24"/>
          <w:lang w:eastAsia="it-IT"/>
        </w:rPr>
      </w:pPr>
    </w:p>
    <w:p w14:paraId="6FA94DE0"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2.2.3 </w:t>
      </w:r>
      <w:r w:rsidRPr="00F56356">
        <w:rPr>
          <w:rFonts w:ascii="Times New Roman" w:eastAsia="Times New Roman" w:hAnsi="Times New Roman" w:cs="Times New Roman"/>
          <w:color w:val="000000" w:themeColor="text1"/>
          <w:sz w:val="24"/>
          <w:szCs w:val="24"/>
          <w:lang w:eastAsia="it-IT"/>
        </w:rPr>
        <w:t xml:space="preserve">Le risorse impegnate per le spese in conto capitale pari a euro </w:t>
      </w:r>
      <w:r>
        <w:rPr>
          <w:rFonts w:ascii="Times New Roman" w:eastAsia="Times New Roman" w:hAnsi="Times New Roman" w:cs="Times New Roman"/>
          <w:color w:val="000000" w:themeColor="text1"/>
          <w:sz w:val="24"/>
          <w:szCs w:val="24"/>
          <w:lang w:eastAsia="it-IT"/>
        </w:rPr>
        <w:t>1.635.876.285,87</w:t>
      </w:r>
      <w:r w:rsidRPr="00F56356">
        <w:rPr>
          <w:rFonts w:ascii="Times New Roman" w:eastAsia="Times New Roman" w:hAnsi="Times New Roman" w:cs="Times New Roman"/>
          <w:color w:val="000000" w:themeColor="text1"/>
          <w:sz w:val="24"/>
          <w:szCs w:val="24"/>
          <w:lang w:eastAsia="it-IT"/>
        </w:rPr>
        <w:t xml:space="preserve">, di cui euro </w:t>
      </w:r>
      <w:r w:rsidRPr="00F84509">
        <w:rPr>
          <w:rFonts w:ascii="Times New Roman" w:eastAsia="Times New Roman" w:hAnsi="Times New Roman" w:cs="Times New Roman"/>
          <w:color w:val="000000" w:themeColor="text1"/>
          <w:sz w:val="24"/>
          <w:szCs w:val="24"/>
          <w:lang w:eastAsia="it-IT"/>
        </w:rPr>
        <w:t xml:space="preserve">2.438.486,63 </w:t>
      </w:r>
      <w:r w:rsidRPr="00F56356">
        <w:rPr>
          <w:rFonts w:ascii="Times New Roman" w:eastAsia="Times New Roman" w:hAnsi="Times New Roman" w:cs="Times New Roman"/>
          <w:color w:val="000000" w:themeColor="text1"/>
          <w:sz w:val="24"/>
          <w:szCs w:val="24"/>
          <w:lang w:eastAsia="it-IT"/>
        </w:rPr>
        <w:t xml:space="preserve">riferiti a reiscrizioni di residui passivi perenti, sono state destinate: </w:t>
      </w:r>
    </w:p>
    <w:p w14:paraId="4D1D6B5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“Spese dirette a fronteggiare lo stato di emergenza in relazione agli eventi sismici che hanno colpito la Regione Abruzzo” </w:t>
      </w:r>
      <w:r w:rsidRPr="00F56356">
        <w:rPr>
          <w:rFonts w:ascii="Times New Roman" w:eastAsia="Times New Roman" w:hAnsi="Times New Roman" w:cs="Times New Roman"/>
          <w:color w:val="000000" w:themeColor="text1"/>
          <w:sz w:val="24"/>
          <w:szCs w:val="24"/>
          <w:lang w:eastAsia="it-IT"/>
        </w:rPr>
        <w:t>(cap. 702)</w:t>
      </w:r>
    </w:p>
    <w:p w14:paraId="7CAB7783"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487.497,39</w:t>
      </w:r>
      <w:r w:rsidRPr="00F56356">
        <w:rPr>
          <w:rFonts w:ascii="Times New Roman" w:eastAsia="Times New Roman" w:hAnsi="Times New Roman" w:cs="Times New Roman"/>
          <w:color w:val="000000" w:themeColor="text1"/>
          <w:sz w:val="24"/>
          <w:szCs w:val="24"/>
          <w:lang w:eastAsia="it-IT"/>
        </w:rPr>
        <w:t xml:space="preserve"> al rimborso delle spese legali e risarcimento danni a seguito </w:t>
      </w:r>
      <w:r>
        <w:rPr>
          <w:rFonts w:ascii="Times New Roman" w:eastAsia="Times New Roman" w:hAnsi="Times New Roman" w:cs="Times New Roman"/>
          <w:color w:val="000000" w:themeColor="text1"/>
          <w:sz w:val="24"/>
          <w:szCs w:val="24"/>
          <w:lang w:eastAsia="it-IT"/>
        </w:rPr>
        <w:t>in favore delle vittime del sisma</w:t>
      </w:r>
      <w:r w:rsidRPr="00F56356">
        <w:rPr>
          <w:rFonts w:ascii="Times New Roman" w:eastAsia="Times New Roman" w:hAnsi="Times New Roman" w:cs="Times New Roman"/>
          <w:color w:val="000000" w:themeColor="text1"/>
          <w:sz w:val="24"/>
          <w:szCs w:val="24"/>
          <w:lang w:eastAsia="it-IT"/>
        </w:rPr>
        <w:t>;</w:t>
      </w:r>
    </w:p>
    <w:p w14:paraId="5914E269"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Fondo per la prevenzione del rischio sismico”</w:t>
      </w:r>
      <w:r w:rsidRPr="00F56356">
        <w:rPr>
          <w:rFonts w:ascii="Times New Roman" w:eastAsia="Times New Roman" w:hAnsi="Times New Roman" w:cs="Times New Roman"/>
          <w:color w:val="000000" w:themeColor="text1"/>
          <w:sz w:val="24"/>
          <w:szCs w:val="24"/>
          <w:lang w:eastAsia="it-IT"/>
        </w:rPr>
        <w:t xml:space="preserve"> (cap. 703)</w:t>
      </w:r>
    </w:p>
    <w:p w14:paraId="113EBFDF"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97.960.193,88</w:t>
      </w:r>
      <w:r w:rsidRPr="00F56356">
        <w:rPr>
          <w:rFonts w:ascii="Times New Roman" w:eastAsia="Times New Roman" w:hAnsi="Times New Roman" w:cs="Times New Roman"/>
          <w:color w:val="000000" w:themeColor="text1"/>
          <w:sz w:val="24"/>
          <w:szCs w:val="24"/>
          <w:lang w:eastAsia="it-IT"/>
        </w:rPr>
        <w:t xml:space="preserve"> a valere sul Fondo per la prevenzione del rischio sismico, di cui:</w:t>
      </w:r>
    </w:p>
    <w:p w14:paraId="2F538CCE"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287.514,95</w:t>
      </w:r>
      <w:r w:rsidRPr="00F56356">
        <w:rPr>
          <w:rFonts w:ascii="Times New Roman" w:eastAsia="Times New Roman" w:hAnsi="Times New Roman" w:cs="Times New Roman"/>
          <w:color w:val="000000" w:themeColor="text1"/>
          <w:sz w:val="24"/>
          <w:szCs w:val="24"/>
          <w:lang w:eastAsia="it-IT"/>
        </w:rPr>
        <w:t xml:space="preserve"> riferiti a reiscrizioni di residui passivi perenti;</w:t>
      </w:r>
    </w:p>
    <w:p w14:paraId="334D768E"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 xml:space="preserve">euro 120.000,00 in favore dell’Istituto di Geologia Ambientale e Geoingegneria - IGAG CNR- </w:t>
      </w:r>
    </w:p>
    <w:p w14:paraId="3DC9F682"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366,00 per oneri connessi al revisore contabile (Ria Grant Thornton S.p.A.</w:t>
      </w:r>
      <w:proofErr w:type="gramStart"/>
      <w:r w:rsidRPr="00DE6E23">
        <w:rPr>
          <w:rFonts w:ascii="Times New Roman" w:eastAsia="Times New Roman" w:hAnsi="Times New Roman" w:cs="Times New Roman"/>
          <w:color w:val="000000" w:themeColor="text1"/>
          <w:sz w:val="24"/>
          <w:szCs w:val="24"/>
          <w:lang w:eastAsia="it-IT"/>
        </w:rPr>
        <w:t>) ;</w:t>
      </w:r>
      <w:proofErr w:type="gramEnd"/>
    </w:p>
    <w:p w14:paraId="0802B9AA"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 xml:space="preserve">- euro 97.511.198,93 per studi ed interventi di riqualificazione sismica di opere </w:t>
      </w:r>
      <w:proofErr w:type="gramStart"/>
      <w:r w:rsidRPr="00DE6E23">
        <w:rPr>
          <w:rFonts w:ascii="Times New Roman" w:eastAsia="Times New Roman" w:hAnsi="Times New Roman" w:cs="Times New Roman"/>
          <w:color w:val="000000" w:themeColor="text1"/>
          <w:sz w:val="24"/>
          <w:szCs w:val="24"/>
          <w:lang w:eastAsia="it-IT"/>
        </w:rPr>
        <w:t>ed</w:t>
      </w:r>
      <w:proofErr w:type="gramEnd"/>
      <w:r w:rsidRPr="00DE6E23">
        <w:rPr>
          <w:rFonts w:ascii="Times New Roman" w:eastAsia="Times New Roman" w:hAnsi="Times New Roman" w:cs="Times New Roman"/>
          <w:color w:val="000000" w:themeColor="text1"/>
          <w:sz w:val="24"/>
          <w:szCs w:val="24"/>
          <w:lang w:eastAsia="it-IT"/>
        </w:rPr>
        <w:t xml:space="preserve"> edifici pubblici e privati, di cui:</w:t>
      </w:r>
    </w:p>
    <w:p w14:paraId="6B995977"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13.678.357,80 in favore della Regione Sicilia;</w:t>
      </w:r>
    </w:p>
    <w:p w14:paraId="750A1899"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13.932.988,45 in favore della   Regione Calabria;</w:t>
      </w:r>
    </w:p>
    <w:p w14:paraId="1F5E94DA"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13.523.474,79 in favore della Regione Campania;</w:t>
      </w:r>
    </w:p>
    <w:p w14:paraId="0A813EFF"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7.063.552,11 in favore della Regione Abruzzo;</w:t>
      </w:r>
    </w:p>
    <w:p w14:paraId="1B5A8146"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6.034.849,85 in favore della Regione Emilia-Romagna;</w:t>
      </w:r>
    </w:p>
    <w:p w14:paraId="7A1E1C97"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6.028.271,74 in favore della Regione Lazio;</w:t>
      </w:r>
    </w:p>
    <w:p w14:paraId="703BB59A"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4.988.735,70 in favore della Regione Molise;</w:t>
      </w:r>
    </w:p>
    <w:p w14:paraId="3DB2D2C0"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 xml:space="preserve">euro 4.639.713,07 </w:t>
      </w:r>
      <w:r>
        <w:rPr>
          <w:rFonts w:ascii="Times New Roman" w:eastAsia="Times New Roman" w:hAnsi="Times New Roman" w:cs="Times New Roman"/>
          <w:color w:val="000000" w:themeColor="text1"/>
          <w:sz w:val="24"/>
          <w:szCs w:val="24"/>
          <w:lang w:eastAsia="it-IT"/>
        </w:rPr>
        <w:t>i</w:t>
      </w:r>
      <w:r w:rsidRPr="00DE6E23">
        <w:rPr>
          <w:rFonts w:ascii="Times New Roman" w:eastAsia="Times New Roman" w:hAnsi="Times New Roman" w:cs="Times New Roman"/>
          <w:color w:val="000000" w:themeColor="text1"/>
          <w:sz w:val="24"/>
          <w:szCs w:val="24"/>
          <w:lang w:eastAsia="it-IT"/>
        </w:rPr>
        <w:t>n favore della Regione Umbria;</w:t>
      </w:r>
    </w:p>
    <w:p w14:paraId="104BE8B1"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4.526.783,58 in favore della Regione Marche;</w:t>
      </w:r>
    </w:p>
    <w:p w14:paraId="4B2A9914"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4.352.924,99</w:t>
      </w:r>
      <w:r>
        <w:rPr>
          <w:rFonts w:ascii="Times New Roman" w:eastAsia="Times New Roman" w:hAnsi="Times New Roman" w:cs="Times New Roman"/>
          <w:color w:val="000000" w:themeColor="text1"/>
          <w:sz w:val="24"/>
          <w:szCs w:val="24"/>
          <w:lang w:eastAsia="it-IT"/>
        </w:rPr>
        <w:t xml:space="preserve"> in</w:t>
      </w:r>
      <w:r w:rsidRPr="00DE6E23">
        <w:rPr>
          <w:rFonts w:ascii="Times New Roman" w:eastAsia="Times New Roman" w:hAnsi="Times New Roman" w:cs="Times New Roman"/>
          <w:color w:val="000000" w:themeColor="text1"/>
          <w:sz w:val="24"/>
          <w:szCs w:val="24"/>
          <w:lang w:eastAsia="it-IT"/>
        </w:rPr>
        <w:t xml:space="preserve"> favore della Regione Basilicata;</w:t>
      </w:r>
    </w:p>
    <w:p w14:paraId="3C3F78BF"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4.345.292,51 in favore della Regione Puglia;</w:t>
      </w:r>
    </w:p>
    <w:p w14:paraId="6A08011D"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4.033.508,66 in favore della Regione Toscana;</w:t>
      </w:r>
    </w:p>
    <w:p w14:paraId="501FAB8C"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lastRenderedPageBreak/>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3.968.152,84 in favore della Regione Veneto;</w:t>
      </w:r>
    </w:p>
    <w:p w14:paraId="6A04F6EB"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3.446.736,03</w:t>
      </w:r>
      <w:r>
        <w:rPr>
          <w:rFonts w:ascii="Times New Roman" w:eastAsia="Times New Roman" w:hAnsi="Times New Roman" w:cs="Times New Roman"/>
          <w:color w:val="000000" w:themeColor="text1"/>
          <w:sz w:val="24"/>
          <w:szCs w:val="24"/>
          <w:lang w:eastAsia="it-IT"/>
        </w:rPr>
        <w:t xml:space="preserve"> i</w:t>
      </w:r>
      <w:r w:rsidRPr="00DE6E23">
        <w:rPr>
          <w:rFonts w:ascii="Times New Roman" w:eastAsia="Times New Roman" w:hAnsi="Times New Roman" w:cs="Times New Roman"/>
          <w:color w:val="000000" w:themeColor="text1"/>
          <w:sz w:val="24"/>
          <w:szCs w:val="24"/>
          <w:lang w:eastAsia="it-IT"/>
        </w:rPr>
        <w:t xml:space="preserve">n favore della Regione Friuli-Venezia Giulia; </w:t>
      </w:r>
    </w:p>
    <w:p w14:paraId="5B818623"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1.122.893,81 in favore della Regione Lombardia;</w:t>
      </w:r>
    </w:p>
    <w:p w14:paraId="1303D4B8"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1.042.997,46 in favore della Regione Liguria;</w:t>
      </w:r>
    </w:p>
    <w:p w14:paraId="15044ED1" w14:textId="77777777" w:rsidR="006E42A7" w:rsidRPr="00DE6E23"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euro 781.965,54 in favore Regione Piemonte</w:t>
      </w:r>
      <w:r>
        <w:rPr>
          <w:rFonts w:ascii="Times New Roman" w:eastAsia="Times New Roman" w:hAnsi="Times New Roman" w:cs="Times New Roman"/>
          <w:color w:val="000000" w:themeColor="text1"/>
          <w:sz w:val="24"/>
          <w:szCs w:val="24"/>
          <w:lang w:eastAsia="it-IT"/>
        </w:rPr>
        <w:t>;</w:t>
      </w:r>
    </w:p>
    <w:p w14:paraId="615075B3" w14:textId="77777777" w:rsidR="006E42A7" w:rsidRPr="00F56356" w:rsidRDefault="006E42A7" w:rsidP="00DE6E23">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DE6E23">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DE6E23">
        <w:rPr>
          <w:rFonts w:ascii="Times New Roman" w:eastAsia="Times New Roman" w:hAnsi="Times New Roman" w:cs="Times New Roman"/>
          <w:color w:val="000000" w:themeColor="text1"/>
          <w:sz w:val="24"/>
          <w:szCs w:val="24"/>
          <w:lang w:eastAsia="it-IT"/>
        </w:rPr>
        <w:t xml:space="preserve">euro 41.114,00 </w:t>
      </w:r>
      <w:r>
        <w:rPr>
          <w:rFonts w:ascii="Times New Roman" w:eastAsia="Times New Roman" w:hAnsi="Times New Roman" w:cs="Times New Roman"/>
          <w:color w:val="000000" w:themeColor="text1"/>
          <w:sz w:val="24"/>
          <w:szCs w:val="24"/>
          <w:lang w:eastAsia="it-IT"/>
        </w:rPr>
        <w:t>al</w:t>
      </w:r>
      <w:r w:rsidRPr="00DE6E23">
        <w:rPr>
          <w:rFonts w:ascii="Times New Roman" w:eastAsia="Times New Roman" w:hAnsi="Times New Roman" w:cs="Times New Roman"/>
          <w:color w:val="000000" w:themeColor="text1"/>
          <w:sz w:val="24"/>
          <w:szCs w:val="24"/>
          <w:lang w:eastAsia="it-IT"/>
        </w:rPr>
        <w:t>la realizzazione di modelli finalizzati alla microzonazione sismica</w:t>
      </w:r>
      <w:r>
        <w:rPr>
          <w:rFonts w:ascii="Times New Roman" w:eastAsia="Times New Roman" w:hAnsi="Times New Roman" w:cs="Times New Roman"/>
          <w:color w:val="000000" w:themeColor="text1"/>
          <w:sz w:val="24"/>
          <w:szCs w:val="24"/>
          <w:lang w:eastAsia="it-IT"/>
        </w:rPr>
        <w:t>;</w:t>
      </w:r>
    </w:p>
    <w:p w14:paraId="66C042B2"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w:t>
      </w:r>
      <w:r w:rsidRPr="00F56356">
        <w:rPr>
          <w:rFonts w:ascii="Times New Roman" w:eastAsia="Times New Roman" w:hAnsi="Times New Roman" w:cs="Times New Roman"/>
          <w:i/>
          <w:color w:val="000000" w:themeColor="text1"/>
          <w:sz w:val="24"/>
          <w:szCs w:val="24"/>
          <w:lang w:eastAsia="it-IT"/>
        </w:rPr>
        <w:t>“Somme destinate alla ricostruzione delle aeree colpite dal sisma del 20-29 maggio 2012”</w:t>
      </w:r>
      <w:r w:rsidRPr="00F56356">
        <w:rPr>
          <w:rFonts w:ascii="Times New Roman" w:eastAsia="Times New Roman" w:hAnsi="Times New Roman" w:cs="Times New Roman"/>
          <w:color w:val="000000" w:themeColor="text1"/>
          <w:sz w:val="24"/>
          <w:szCs w:val="24"/>
          <w:lang w:eastAsia="it-IT"/>
        </w:rPr>
        <w:t xml:space="preserve"> (cap. 706)</w:t>
      </w:r>
    </w:p>
    <w:p w14:paraId="78CB8B5D"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64.134.500,00</w:t>
      </w:r>
      <w:r w:rsidRPr="00F56356">
        <w:rPr>
          <w:rFonts w:ascii="Times New Roman" w:eastAsia="Times New Roman" w:hAnsi="Times New Roman" w:cs="Times New Roman"/>
          <w:color w:val="000000" w:themeColor="text1"/>
          <w:sz w:val="24"/>
          <w:szCs w:val="24"/>
          <w:lang w:eastAsia="it-IT"/>
        </w:rPr>
        <w:t>, di cui:</w:t>
      </w:r>
    </w:p>
    <w:p w14:paraId="33AE73C9" w14:textId="77777777" w:rsidR="006E42A7" w:rsidRPr="004D73F4" w:rsidRDefault="006E42A7" w:rsidP="004D73F4">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4D73F4">
        <w:rPr>
          <w:rFonts w:ascii="Times New Roman" w:eastAsia="Times New Roman" w:hAnsi="Times New Roman" w:cs="Times New Roman"/>
          <w:color w:val="000000" w:themeColor="text1"/>
          <w:sz w:val="24"/>
          <w:szCs w:val="24"/>
          <w:lang w:eastAsia="it-IT"/>
        </w:rPr>
        <w:t>euro 51.700.000,00 in favore della Regione Emilia-Romagna, (</w:t>
      </w:r>
      <w:r>
        <w:rPr>
          <w:rFonts w:ascii="Times New Roman" w:eastAsia="Times New Roman" w:hAnsi="Times New Roman" w:cs="Times New Roman"/>
          <w:color w:val="000000" w:themeColor="text1"/>
          <w:sz w:val="24"/>
          <w:szCs w:val="24"/>
          <w:lang w:eastAsia="it-IT"/>
        </w:rPr>
        <w:t>di cui all’</w:t>
      </w:r>
      <w:r w:rsidRPr="004D73F4">
        <w:rPr>
          <w:rFonts w:ascii="Times New Roman" w:eastAsia="Times New Roman" w:hAnsi="Times New Roman" w:cs="Times New Roman"/>
          <w:color w:val="000000" w:themeColor="text1"/>
          <w:sz w:val="24"/>
          <w:szCs w:val="24"/>
          <w:lang w:eastAsia="it-IT"/>
        </w:rPr>
        <w:t>art</w:t>
      </w:r>
      <w:r>
        <w:rPr>
          <w:rFonts w:ascii="Times New Roman" w:eastAsia="Times New Roman" w:hAnsi="Times New Roman" w:cs="Times New Roman"/>
          <w:color w:val="000000" w:themeColor="text1"/>
          <w:sz w:val="24"/>
          <w:szCs w:val="24"/>
          <w:lang w:eastAsia="it-IT"/>
        </w:rPr>
        <w:t>icolo</w:t>
      </w:r>
      <w:r w:rsidRPr="004D73F4">
        <w:rPr>
          <w:rFonts w:ascii="Times New Roman" w:eastAsia="Times New Roman" w:hAnsi="Times New Roman" w:cs="Times New Roman"/>
          <w:color w:val="000000" w:themeColor="text1"/>
          <w:sz w:val="24"/>
          <w:szCs w:val="24"/>
          <w:lang w:eastAsia="it-IT"/>
        </w:rPr>
        <w:t xml:space="preserve"> 17, c</w:t>
      </w:r>
      <w:r>
        <w:rPr>
          <w:rFonts w:ascii="Times New Roman" w:eastAsia="Times New Roman" w:hAnsi="Times New Roman" w:cs="Times New Roman"/>
          <w:color w:val="000000" w:themeColor="text1"/>
          <w:sz w:val="24"/>
          <w:szCs w:val="24"/>
          <w:lang w:eastAsia="it-IT"/>
        </w:rPr>
        <w:t xml:space="preserve">omma </w:t>
      </w:r>
      <w:r w:rsidRPr="004D73F4">
        <w:rPr>
          <w:rFonts w:ascii="Times New Roman" w:eastAsia="Times New Roman" w:hAnsi="Times New Roman" w:cs="Times New Roman"/>
          <w:color w:val="000000" w:themeColor="text1"/>
          <w:sz w:val="24"/>
          <w:szCs w:val="24"/>
          <w:lang w:eastAsia="it-IT"/>
        </w:rPr>
        <w:t xml:space="preserve">4, </w:t>
      </w:r>
      <w:r>
        <w:rPr>
          <w:rFonts w:ascii="Times New Roman" w:eastAsia="Times New Roman" w:hAnsi="Times New Roman" w:cs="Times New Roman"/>
          <w:color w:val="000000" w:themeColor="text1"/>
          <w:sz w:val="24"/>
          <w:szCs w:val="24"/>
          <w:lang w:eastAsia="it-IT"/>
        </w:rPr>
        <w:t>del decreto-legge</w:t>
      </w:r>
      <w:r w:rsidRPr="004D73F4">
        <w:rPr>
          <w:rFonts w:ascii="Times New Roman" w:eastAsia="Times New Roman" w:hAnsi="Times New Roman" w:cs="Times New Roman"/>
          <w:color w:val="000000" w:themeColor="text1"/>
          <w:sz w:val="24"/>
          <w:szCs w:val="24"/>
          <w:lang w:eastAsia="it-IT"/>
        </w:rPr>
        <w:t xml:space="preserve"> 115/2022 e </w:t>
      </w:r>
      <w:r>
        <w:rPr>
          <w:rFonts w:ascii="Times New Roman" w:eastAsia="Times New Roman" w:hAnsi="Times New Roman" w:cs="Times New Roman"/>
          <w:color w:val="000000" w:themeColor="text1"/>
          <w:sz w:val="24"/>
          <w:szCs w:val="24"/>
          <w:lang w:eastAsia="it-IT"/>
        </w:rPr>
        <w:t>all’</w:t>
      </w:r>
      <w:r w:rsidRPr="004D73F4">
        <w:rPr>
          <w:rFonts w:ascii="Times New Roman" w:eastAsia="Times New Roman" w:hAnsi="Times New Roman" w:cs="Times New Roman"/>
          <w:color w:val="000000" w:themeColor="text1"/>
          <w:sz w:val="24"/>
          <w:szCs w:val="24"/>
          <w:lang w:eastAsia="it-IT"/>
        </w:rPr>
        <w:t>art. 1, commi 765 e 769, della legge 29 dicembre 2022, n. 197);</w:t>
      </w:r>
    </w:p>
    <w:p w14:paraId="469CA961" w14:textId="77777777" w:rsidR="006E42A7" w:rsidRPr="004D73F4" w:rsidRDefault="006E42A7" w:rsidP="004D73F4">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4D73F4">
        <w:rPr>
          <w:rFonts w:ascii="Times New Roman" w:eastAsia="Times New Roman" w:hAnsi="Times New Roman" w:cs="Times New Roman"/>
          <w:color w:val="000000" w:themeColor="text1"/>
          <w:sz w:val="24"/>
          <w:szCs w:val="24"/>
          <w:lang w:eastAsia="it-IT"/>
        </w:rPr>
        <w:t>euro 184.600,00 in favore della Regione Emilia-Romagna, (</w:t>
      </w:r>
      <w:r>
        <w:rPr>
          <w:rFonts w:ascii="Times New Roman" w:eastAsia="Times New Roman" w:hAnsi="Times New Roman" w:cs="Times New Roman"/>
          <w:color w:val="000000" w:themeColor="text1"/>
          <w:sz w:val="24"/>
          <w:szCs w:val="24"/>
          <w:lang w:eastAsia="it-IT"/>
        </w:rPr>
        <w:t>di cui all’</w:t>
      </w:r>
      <w:r w:rsidRPr="004D73F4">
        <w:rPr>
          <w:rFonts w:ascii="Times New Roman" w:eastAsia="Times New Roman" w:hAnsi="Times New Roman" w:cs="Times New Roman"/>
          <w:color w:val="000000" w:themeColor="text1"/>
          <w:sz w:val="24"/>
          <w:szCs w:val="24"/>
          <w:lang w:eastAsia="it-IT"/>
        </w:rPr>
        <w:t>art</w:t>
      </w:r>
      <w:r>
        <w:rPr>
          <w:rFonts w:ascii="Times New Roman" w:eastAsia="Times New Roman" w:hAnsi="Times New Roman" w:cs="Times New Roman"/>
          <w:color w:val="000000" w:themeColor="text1"/>
          <w:sz w:val="24"/>
          <w:szCs w:val="24"/>
          <w:lang w:eastAsia="it-IT"/>
        </w:rPr>
        <w:t>icolo</w:t>
      </w:r>
      <w:r w:rsidRPr="004D73F4">
        <w:rPr>
          <w:rFonts w:ascii="Times New Roman" w:eastAsia="Times New Roman" w:hAnsi="Times New Roman" w:cs="Times New Roman"/>
          <w:color w:val="000000" w:themeColor="text1"/>
          <w:sz w:val="24"/>
          <w:szCs w:val="24"/>
          <w:lang w:eastAsia="it-IT"/>
        </w:rPr>
        <w:t xml:space="preserve"> 1 comma 766 della legge 29 dicembre 2022 n. 197);</w:t>
      </w:r>
    </w:p>
    <w:p w14:paraId="031AD365" w14:textId="77777777" w:rsidR="006E42A7" w:rsidRPr="004D73F4" w:rsidRDefault="006E42A7" w:rsidP="004D73F4">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4D73F4">
        <w:rPr>
          <w:rFonts w:ascii="Times New Roman" w:eastAsia="Times New Roman" w:hAnsi="Times New Roman" w:cs="Times New Roman"/>
          <w:color w:val="000000" w:themeColor="text1"/>
          <w:sz w:val="24"/>
          <w:szCs w:val="24"/>
          <w:lang w:eastAsia="it-IT"/>
        </w:rPr>
        <w:t>euro 11.649.900,00 in favore della Regione Lombardia, (</w:t>
      </w:r>
      <w:r>
        <w:rPr>
          <w:rFonts w:ascii="Times New Roman" w:eastAsia="Times New Roman" w:hAnsi="Times New Roman" w:cs="Times New Roman"/>
          <w:color w:val="000000" w:themeColor="text1"/>
          <w:sz w:val="24"/>
          <w:szCs w:val="24"/>
          <w:lang w:eastAsia="it-IT"/>
        </w:rPr>
        <w:t>di cui all’</w:t>
      </w:r>
      <w:r w:rsidRPr="004D73F4">
        <w:rPr>
          <w:rFonts w:ascii="Times New Roman" w:eastAsia="Times New Roman" w:hAnsi="Times New Roman" w:cs="Times New Roman"/>
          <w:color w:val="000000" w:themeColor="text1"/>
          <w:sz w:val="24"/>
          <w:szCs w:val="24"/>
          <w:lang w:eastAsia="it-IT"/>
        </w:rPr>
        <w:t>art</w:t>
      </w:r>
      <w:r>
        <w:rPr>
          <w:rFonts w:ascii="Times New Roman" w:eastAsia="Times New Roman" w:hAnsi="Times New Roman" w:cs="Times New Roman"/>
          <w:color w:val="000000" w:themeColor="text1"/>
          <w:sz w:val="24"/>
          <w:szCs w:val="24"/>
          <w:lang w:eastAsia="it-IT"/>
        </w:rPr>
        <w:t xml:space="preserve">icolo </w:t>
      </w:r>
      <w:r w:rsidRPr="004D73F4">
        <w:rPr>
          <w:rFonts w:ascii="Times New Roman" w:eastAsia="Times New Roman" w:hAnsi="Times New Roman" w:cs="Times New Roman"/>
          <w:color w:val="000000" w:themeColor="text1"/>
          <w:sz w:val="24"/>
          <w:szCs w:val="24"/>
          <w:lang w:eastAsia="it-IT"/>
        </w:rPr>
        <w:t>1, commi 765 e 766, della legge 29 dicembre 2022, n. 197 e</w:t>
      </w:r>
      <w:r>
        <w:rPr>
          <w:rFonts w:ascii="Times New Roman" w:eastAsia="Times New Roman" w:hAnsi="Times New Roman" w:cs="Times New Roman"/>
          <w:color w:val="000000" w:themeColor="text1"/>
          <w:sz w:val="24"/>
          <w:szCs w:val="24"/>
          <w:lang w:eastAsia="it-IT"/>
        </w:rPr>
        <w:t xml:space="preserve"> all’</w:t>
      </w:r>
      <w:r w:rsidRPr="004D73F4">
        <w:rPr>
          <w:rFonts w:ascii="Times New Roman" w:eastAsia="Times New Roman" w:hAnsi="Times New Roman" w:cs="Times New Roman"/>
          <w:color w:val="000000" w:themeColor="text1"/>
          <w:sz w:val="24"/>
          <w:szCs w:val="24"/>
          <w:lang w:eastAsia="it-IT"/>
        </w:rPr>
        <w:t xml:space="preserve"> art</w:t>
      </w:r>
      <w:r>
        <w:rPr>
          <w:rFonts w:ascii="Times New Roman" w:eastAsia="Times New Roman" w:hAnsi="Times New Roman" w:cs="Times New Roman"/>
          <w:color w:val="000000" w:themeColor="text1"/>
          <w:sz w:val="24"/>
          <w:szCs w:val="24"/>
          <w:lang w:eastAsia="it-IT"/>
        </w:rPr>
        <w:t>icolo</w:t>
      </w:r>
      <w:r w:rsidRPr="004D73F4">
        <w:rPr>
          <w:rFonts w:ascii="Times New Roman" w:eastAsia="Times New Roman" w:hAnsi="Times New Roman" w:cs="Times New Roman"/>
          <w:color w:val="000000" w:themeColor="text1"/>
          <w:sz w:val="24"/>
          <w:szCs w:val="24"/>
          <w:lang w:eastAsia="it-IT"/>
        </w:rPr>
        <w:t xml:space="preserve"> 17, comma 5, del decreto-legge 9 agosto 2022, n. 115, convertito</w:t>
      </w:r>
      <w:r>
        <w:rPr>
          <w:rFonts w:ascii="Times New Roman" w:eastAsia="Times New Roman" w:hAnsi="Times New Roman" w:cs="Times New Roman"/>
          <w:color w:val="000000" w:themeColor="text1"/>
          <w:sz w:val="24"/>
          <w:szCs w:val="24"/>
          <w:lang w:eastAsia="it-IT"/>
        </w:rPr>
        <w:t>,</w:t>
      </w:r>
      <w:r w:rsidRPr="004D73F4">
        <w:rPr>
          <w:rFonts w:ascii="Times New Roman" w:eastAsia="Times New Roman" w:hAnsi="Times New Roman" w:cs="Times New Roman"/>
          <w:color w:val="000000" w:themeColor="text1"/>
          <w:sz w:val="24"/>
          <w:szCs w:val="24"/>
          <w:lang w:eastAsia="it-IT"/>
        </w:rPr>
        <w:t xml:space="preserve"> con modificazioni, dall'art. 1, comma 1, </w:t>
      </w:r>
      <w:r>
        <w:rPr>
          <w:rFonts w:ascii="Times New Roman" w:eastAsia="Times New Roman" w:hAnsi="Times New Roman" w:cs="Times New Roman"/>
          <w:color w:val="000000" w:themeColor="text1"/>
          <w:sz w:val="24"/>
          <w:szCs w:val="24"/>
          <w:lang w:eastAsia="it-IT"/>
        </w:rPr>
        <w:t>della legge</w:t>
      </w:r>
      <w:r w:rsidRPr="004D73F4">
        <w:rPr>
          <w:rFonts w:ascii="Times New Roman" w:eastAsia="Times New Roman" w:hAnsi="Times New Roman" w:cs="Times New Roman"/>
          <w:color w:val="000000" w:themeColor="text1"/>
          <w:sz w:val="24"/>
          <w:szCs w:val="24"/>
          <w:lang w:eastAsia="it-IT"/>
        </w:rPr>
        <w:t xml:space="preserve"> 21 settembre 2022, n. 142;</w:t>
      </w:r>
    </w:p>
    <w:p w14:paraId="372C8569" w14:textId="77777777" w:rsidR="006E42A7" w:rsidRDefault="006E42A7" w:rsidP="004D73F4">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4D73F4">
        <w:rPr>
          <w:rFonts w:ascii="Times New Roman" w:eastAsia="Times New Roman" w:hAnsi="Times New Roman" w:cs="Times New Roman"/>
          <w:color w:val="000000" w:themeColor="text1"/>
          <w:sz w:val="24"/>
          <w:szCs w:val="24"/>
          <w:lang w:eastAsia="it-IT"/>
        </w:rPr>
        <w:t>euro 600.000,00 in favore della Regione Veneto, (</w:t>
      </w:r>
      <w:r>
        <w:rPr>
          <w:rFonts w:ascii="Times New Roman" w:eastAsia="Times New Roman" w:hAnsi="Times New Roman" w:cs="Times New Roman"/>
          <w:color w:val="000000" w:themeColor="text1"/>
          <w:sz w:val="24"/>
          <w:szCs w:val="24"/>
          <w:lang w:eastAsia="it-IT"/>
        </w:rPr>
        <w:t>di cui all’</w:t>
      </w:r>
      <w:r w:rsidRPr="004D73F4">
        <w:rPr>
          <w:rFonts w:ascii="Times New Roman" w:eastAsia="Times New Roman" w:hAnsi="Times New Roman" w:cs="Times New Roman"/>
          <w:color w:val="000000" w:themeColor="text1"/>
          <w:sz w:val="24"/>
          <w:szCs w:val="24"/>
          <w:lang w:eastAsia="it-IT"/>
        </w:rPr>
        <w:t>art</w:t>
      </w:r>
      <w:r>
        <w:rPr>
          <w:rFonts w:ascii="Times New Roman" w:eastAsia="Times New Roman" w:hAnsi="Times New Roman" w:cs="Times New Roman"/>
          <w:color w:val="000000" w:themeColor="text1"/>
          <w:sz w:val="24"/>
          <w:szCs w:val="24"/>
          <w:lang w:eastAsia="it-IT"/>
        </w:rPr>
        <w:t>icolo</w:t>
      </w:r>
      <w:r w:rsidRPr="004D73F4">
        <w:rPr>
          <w:rFonts w:ascii="Times New Roman" w:eastAsia="Times New Roman" w:hAnsi="Times New Roman" w:cs="Times New Roman"/>
          <w:color w:val="000000" w:themeColor="text1"/>
          <w:sz w:val="24"/>
          <w:szCs w:val="24"/>
          <w:lang w:eastAsia="it-IT"/>
        </w:rPr>
        <w:t xml:space="preserve"> 17, c</w:t>
      </w:r>
      <w:r>
        <w:rPr>
          <w:rFonts w:ascii="Times New Roman" w:eastAsia="Times New Roman" w:hAnsi="Times New Roman" w:cs="Times New Roman"/>
          <w:color w:val="000000" w:themeColor="text1"/>
          <w:sz w:val="24"/>
          <w:szCs w:val="24"/>
          <w:lang w:eastAsia="it-IT"/>
        </w:rPr>
        <w:t xml:space="preserve">omma </w:t>
      </w:r>
      <w:r w:rsidRPr="004D73F4">
        <w:rPr>
          <w:rFonts w:ascii="Times New Roman" w:eastAsia="Times New Roman" w:hAnsi="Times New Roman" w:cs="Times New Roman"/>
          <w:color w:val="000000" w:themeColor="text1"/>
          <w:sz w:val="24"/>
          <w:szCs w:val="24"/>
          <w:lang w:eastAsia="it-IT"/>
        </w:rPr>
        <w:t xml:space="preserve">6, </w:t>
      </w:r>
      <w:r>
        <w:rPr>
          <w:rFonts w:ascii="Times New Roman" w:eastAsia="Times New Roman" w:hAnsi="Times New Roman" w:cs="Times New Roman"/>
          <w:color w:val="000000" w:themeColor="text1"/>
          <w:sz w:val="24"/>
          <w:szCs w:val="24"/>
          <w:lang w:eastAsia="it-IT"/>
        </w:rPr>
        <w:t>del decreto-legge</w:t>
      </w:r>
      <w:r w:rsidRPr="004D73F4">
        <w:rPr>
          <w:rFonts w:ascii="Times New Roman" w:eastAsia="Times New Roman" w:hAnsi="Times New Roman" w:cs="Times New Roman"/>
          <w:color w:val="000000" w:themeColor="text1"/>
          <w:sz w:val="24"/>
          <w:szCs w:val="24"/>
          <w:lang w:eastAsia="it-IT"/>
        </w:rPr>
        <w:t xml:space="preserve"> 115/2022)</w:t>
      </w:r>
      <w:r>
        <w:rPr>
          <w:rFonts w:ascii="Times New Roman" w:eastAsia="Times New Roman" w:hAnsi="Times New Roman" w:cs="Times New Roman"/>
          <w:color w:val="000000" w:themeColor="text1"/>
          <w:sz w:val="24"/>
          <w:szCs w:val="24"/>
          <w:lang w:eastAsia="it-IT"/>
        </w:rPr>
        <w:t>;</w:t>
      </w:r>
    </w:p>
    <w:p w14:paraId="4206DE12"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 “</w:t>
      </w:r>
      <w:r w:rsidRPr="00F56356">
        <w:rPr>
          <w:rFonts w:ascii="Times New Roman" w:eastAsia="Times New Roman" w:hAnsi="Times New Roman" w:cs="Times New Roman"/>
          <w:i/>
          <w:color w:val="000000" w:themeColor="text1"/>
          <w:sz w:val="24"/>
          <w:szCs w:val="24"/>
          <w:lang w:eastAsia="it-IT"/>
        </w:rPr>
        <w:t>Spese per la realizzazione di programmi, progetti e monitoraggi finalizzati ad attività di protezione civile e alla sorveglianza tecnico-scientifica dei rischi naturali e antropici”</w:t>
      </w:r>
      <w:r w:rsidRPr="00F56356">
        <w:rPr>
          <w:rFonts w:ascii="Times New Roman" w:eastAsia="Times New Roman" w:hAnsi="Times New Roman" w:cs="Times New Roman"/>
          <w:color w:val="000000" w:themeColor="text1"/>
          <w:sz w:val="24"/>
          <w:szCs w:val="24"/>
          <w:lang w:eastAsia="it-IT"/>
        </w:rPr>
        <w:t xml:space="preserve"> (cap. 715)</w:t>
      </w:r>
    </w:p>
    <w:p w14:paraId="1C82299D"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26.498.861,79</w:t>
      </w:r>
      <w:r w:rsidRPr="00F56356">
        <w:rPr>
          <w:rFonts w:ascii="Times New Roman" w:eastAsia="Times New Roman" w:hAnsi="Times New Roman" w:cs="Times New Roman"/>
          <w:color w:val="000000" w:themeColor="text1"/>
          <w:sz w:val="24"/>
          <w:szCs w:val="24"/>
          <w:lang w:eastAsia="it-IT"/>
        </w:rPr>
        <w:t>, di cui</w:t>
      </w:r>
      <w:r>
        <w:rPr>
          <w:rFonts w:ascii="Times New Roman" w:eastAsia="Times New Roman" w:hAnsi="Times New Roman" w:cs="Times New Roman"/>
          <w:color w:val="000000" w:themeColor="text1"/>
          <w:sz w:val="24"/>
          <w:szCs w:val="24"/>
          <w:lang w:eastAsia="it-IT"/>
        </w:rPr>
        <w:t>:</w:t>
      </w:r>
    </w:p>
    <w:p w14:paraId="4883340B"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117.720,00</w:t>
      </w:r>
      <w:r w:rsidRPr="00F56356">
        <w:rPr>
          <w:rFonts w:ascii="Times New Roman" w:eastAsia="Times New Roman" w:hAnsi="Times New Roman" w:cs="Times New Roman"/>
          <w:color w:val="000000" w:themeColor="text1"/>
          <w:sz w:val="24"/>
          <w:szCs w:val="24"/>
          <w:lang w:eastAsia="it-IT"/>
        </w:rPr>
        <w:t xml:space="preserve"> riferiti a reiscrizione di residui passivi perenti</w:t>
      </w:r>
      <w:r>
        <w:rPr>
          <w:rFonts w:ascii="Times New Roman" w:eastAsia="Times New Roman" w:hAnsi="Times New Roman" w:cs="Times New Roman"/>
          <w:color w:val="000000" w:themeColor="text1"/>
          <w:sz w:val="24"/>
          <w:szCs w:val="24"/>
          <w:lang w:eastAsia="it-IT"/>
        </w:rPr>
        <w:t>;</w:t>
      </w:r>
    </w:p>
    <w:p w14:paraId="6C7052D3"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26.381.141,79</w:t>
      </w:r>
      <w:r w:rsidRPr="00F56356">
        <w:rPr>
          <w:rFonts w:ascii="Times New Roman" w:eastAsia="Times New Roman" w:hAnsi="Times New Roman" w:cs="Times New Roman"/>
          <w:color w:val="000000" w:themeColor="text1"/>
          <w:sz w:val="24"/>
          <w:szCs w:val="24"/>
          <w:lang w:eastAsia="it-IT"/>
        </w:rPr>
        <w:t xml:space="preserve"> a copertura degli Accordi e/o Convenzioni stipulate dal Dipartimento con enti e istituti di ricerca pubblici e privati che svolgono istituzionalmente le attività tecnico-scientifiche finalizzate alla previsione e prevenzione delle emergenze</w:t>
      </w:r>
      <w:bookmarkStart w:id="71" w:name="_Hlk133574120"/>
      <w:r w:rsidRPr="00F56356">
        <w:rPr>
          <w:rFonts w:ascii="Times New Roman" w:eastAsia="Times New Roman" w:hAnsi="Times New Roman" w:cs="Times New Roman"/>
          <w:color w:val="000000" w:themeColor="text1"/>
          <w:sz w:val="24"/>
          <w:szCs w:val="24"/>
          <w:lang w:eastAsia="it-IT"/>
        </w:rPr>
        <w:t>.</w:t>
      </w:r>
      <w:bookmarkEnd w:id="71"/>
      <w:r w:rsidRPr="00F56356">
        <w:rPr>
          <w:rFonts w:ascii="Times New Roman" w:eastAsia="Times New Roman" w:hAnsi="Times New Roman" w:cs="Times New Roman"/>
          <w:color w:val="000000" w:themeColor="text1"/>
          <w:sz w:val="24"/>
          <w:szCs w:val="24"/>
          <w:lang w:eastAsia="it-IT"/>
        </w:rPr>
        <w:t xml:space="preserve"> In particolare, euro </w:t>
      </w:r>
      <w:r>
        <w:rPr>
          <w:rFonts w:ascii="Times New Roman" w:eastAsia="Times New Roman" w:hAnsi="Times New Roman" w:cs="Times New Roman"/>
          <w:color w:val="000000" w:themeColor="text1"/>
          <w:sz w:val="24"/>
          <w:szCs w:val="24"/>
          <w:lang w:eastAsia="it-IT"/>
        </w:rPr>
        <w:t>6.538.751,17</w:t>
      </w:r>
      <w:r w:rsidRPr="00F56356">
        <w:rPr>
          <w:rFonts w:ascii="Times New Roman" w:eastAsia="Times New Roman" w:hAnsi="Times New Roman" w:cs="Times New Roman"/>
          <w:color w:val="000000" w:themeColor="text1"/>
          <w:sz w:val="24"/>
          <w:szCs w:val="24"/>
          <w:lang w:eastAsia="it-IT"/>
        </w:rPr>
        <w:t xml:space="preserve"> sono stati impegnati per attività riguardanti il rischio idrogeologico, euro </w:t>
      </w:r>
      <w:r>
        <w:rPr>
          <w:rFonts w:ascii="Times New Roman" w:eastAsia="Times New Roman" w:hAnsi="Times New Roman" w:cs="Times New Roman"/>
          <w:color w:val="000000" w:themeColor="text1"/>
          <w:sz w:val="24"/>
          <w:szCs w:val="24"/>
          <w:lang w:eastAsia="it-IT"/>
        </w:rPr>
        <w:t>17.417.582,17</w:t>
      </w:r>
      <w:r w:rsidRPr="00F56356">
        <w:rPr>
          <w:rFonts w:ascii="Times New Roman" w:eastAsia="Times New Roman" w:hAnsi="Times New Roman" w:cs="Times New Roman"/>
          <w:color w:val="000000" w:themeColor="text1"/>
          <w:sz w:val="24"/>
          <w:szCs w:val="24"/>
          <w:lang w:eastAsia="it-IT"/>
        </w:rPr>
        <w:t xml:space="preserve"> per il rischio sismico e vulcanico, euro </w:t>
      </w:r>
      <w:r>
        <w:rPr>
          <w:rFonts w:ascii="Times New Roman" w:eastAsia="Times New Roman" w:hAnsi="Times New Roman" w:cs="Times New Roman"/>
          <w:color w:val="000000" w:themeColor="text1"/>
          <w:sz w:val="24"/>
          <w:szCs w:val="24"/>
          <w:lang w:eastAsia="it-IT"/>
        </w:rPr>
        <w:t>1.223.842,86</w:t>
      </w:r>
      <w:r w:rsidRPr="00F56356">
        <w:rPr>
          <w:rFonts w:ascii="Times New Roman" w:eastAsia="Times New Roman" w:hAnsi="Times New Roman" w:cs="Times New Roman"/>
          <w:color w:val="000000" w:themeColor="text1"/>
          <w:sz w:val="24"/>
          <w:szCs w:val="24"/>
          <w:lang w:eastAsia="it-IT"/>
        </w:rPr>
        <w:t xml:space="preserve"> per attività di potenziamento delle colonne mobili nazionali delle organizzazioni di volontariato, euro </w:t>
      </w:r>
      <w:r>
        <w:rPr>
          <w:rFonts w:ascii="Times New Roman" w:eastAsia="Times New Roman" w:hAnsi="Times New Roman" w:cs="Times New Roman"/>
          <w:color w:val="000000" w:themeColor="text1"/>
          <w:sz w:val="24"/>
          <w:szCs w:val="24"/>
          <w:lang w:eastAsia="it-IT"/>
        </w:rPr>
        <w:t>209.100,00</w:t>
      </w:r>
      <w:r w:rsidRPr="00F56356">
        <w:rPr>
          <w:rFonts w:ascii="Times New Roman" w:eastAsia="Times New Roman" w:hAnsi="Times New Roman" w:cs="Times New Roman"/>
          <w:color w:val="000000" w:themeColor="text1"/>
          <w:sz w:val="24"/>
          <w:szCs w:val="24"/>
          <w:lang w:eastAsia="it-IT"/>
        </w:rPr>
        <w:t xml:space="preserve"> per attività relative alla diffusione della conoscenza della protezione civile ed euro </w:t>
      </w:r>
      <w:r>
        <w:rPr>
          <w:rFonts w:ascii="Times New Roman" w:eastAsia="Times New Roman" w:hAnsi="Times New Roman" w:cs="Times New Roman"/>
          <w:color w:val="000000" w:themeColor="text1"/>
          <w:sz w:val="24"/>
          <w:szCs w:val="24"/>
          <w:lang w:eastAsia="it-IT"/>
        </w:rPr>
        <w:t>934.260,00</w:t>
      </w:r>
      <w:r w:rsidRPr="00F56356">
        <w:rPr>
          <w:rFonts w:ascii="Times New Roman" w:eastAsia="Times New Roman" w:hAnsi="Times New Roman" w:cs="Times New Roman"/>
          <w:color w:val="000000" w:themeColor="text1"/>
          <w:sz w:val="24"/>
          <w:szCs w:val="24"/>
          <w:lang w:eastAsia="it-IT"/>
        </w:rPr>
        <w:t xml:space="preserve"> per attività di supporto in tema di acquisizione di beni e servizi per la gestione delle emergenze. Inoltre, euro </w:t>
      </w:r>
      <w:r>
        <w:rPr>
          <w:rFonts w:ascii="Times New Roman" w:eastAsia="Times New Roman" w:hAnsi="Times New Roman" w:cs="Times New Roman"/>
          <w:color w:val="000000" w:themeColor="text1"/>
          <w:sz w:val="24"/>
          <w:szCs w:val="24"/>
          <w:lang w:eastAsia="it-IT"/>
        </w:rPr>
        <w:t>57.605,59</w:t>
      </w:r>
      <w:r w:rsidRPr="00F56356">
        <w:rPr>
          <w:rFonts w:ascii="Times New Roman" w:eastAsia="Times New Roman" w:hAnsi="Times New Roman" w:cs="Times New Roman"/>
          <w:color w:val="000000" w:themeColor="text1"/>
          <w:sz w:val="24"/>
          <w:szCs w:val="24"/>
          <w:lang w:eastAsia="it-IT"/>
        </w:rPr>
        <w:t xml:space="preserve"> sono stati destinati al pagamento del RTI Ria Grant Thornton S.p.A. e A.C.G. Auditing &amp; Consulting Group S.r.l., quale revisore esterno cui compete il riscontro amministrativo-</w:t>
      </w:r>
      <w:r w:rsidRPr="00F56356">
        <w:rPr>
          <w:rFonts w:ascii="Times New Roman" w:eastAsia="Times New Roman" w:hAnsi="Times New Roman" w:cs="Times New Roman"/>
          <w:color w:val="000000" w:themeColor="text1"/>
          <w:sz w:val="24"/>
          <w:szCs w:val="24"/>
          <w:lang w:eastAsia="it-IT"/>
        </w:rPr>
        <w:lastRenderedPageBreak/>
        <w:t>contabile del rendiconto di spesa per le Convenzioni, ai sensi del D.P.C.M. del 14 settembre 2012;</w:t>
      </w:r>
    </w:p>
    <w:p w14:paraId="2C2657C6"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w:t>
      </w:r>
      <w:r>
        <w:rPr>
          <w:rFonts w:ascii="Times New Roman" w:eastAsia="Times New Roman" w:hAnsi="Times New Roman" w:cs="Times New Roman"/>
          <w:color w:val="000000" w:themeColor="text1"/>
          <w:sz w:val="24"/>
          <w:szCs w:val="24"/>
          <w:lang w:eastAsia="it-IT"/>
        </w:rPr>
        <w:t xml:space="preserve"> “</w:t>
      </w:r>
      <w:r w:rsidRPr="00FA6D68">
        <w:rPr>
          <w:rFonts w:ascii="Times New Roman" w:eastAsia="Times New Roman" w:hAnsi="Times New Roman" w:cs="Times New Roman"/>
          <w:i/>
          <w:color w:val="000000" w:themeColor="text1"/>
          <w:sz w:val="24"/>
          <w:szCs w:val="24"/>
          <w:lang w:eastAsia="it-IT"/>
        </w:rPr>
        <w:t>Spese per la definizione di pregresse emergenze</w:t>
      </w:r>
      <w:r>
        <w:rPr>
          <w:rFonts w:ascii="Times New Roman" w:eastAsia="Times New Roman" w:hAnsi="Times New Roman" w:cs="Times New Roman"/>
          <w:color w:val="000000" w:themeColor="text1"/>
          <w:sz w:val="24"/>
          <w:szCs w:val="24"/>
          <w:lang w:eastAsia="it-IT"/>
        </w:rPr>
        <w:t>” (cap.742)</w:t>
      </w:r>
    </w:p>
    <w:p w14:paraId="560208CA"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1.310.461,09 per oneri connessi alla definizione di pregresse emergenze, in particolare:</w:t>
      </w:r>
    </w:p>
    <w:p w14:paraId="271820A0" w14:textId="77777777" w:rsidR="006E42A7" w:rsidRPr="00FA6D68" w:rsidRDefault="006E42A7" w:rsidP="00FA6D68">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A6D68">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FA6D68">
        <w:rPr>
          <w:rFonts w:ascii="Times New Roman" w:eastAsia="Times New Roman" w:hAnsi="Times New Roman" w:cs="Times New Roman"/>
          <w:color w:val="000000" w:themeColor="text1"/>
          <w:sz w:val="24"/>
          <w:szCs w:val="24"/>
          <w:lang w:eastAsia="it-IT"/>
        </w:rPr>
        <w:t>euro 997.658,49 per versamento tributi in favore dello Stato;</w:t>
      </w:r>
    </w:p>
    <w:p w14:paraId="63A85B89" w14:textId="77777777" w:rsidR="006E42A7" w:rsidRPr="00FA6D68" w:rsidRDefault="006E42A7" w:rsidP="00FA6D68">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A6D68">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FA6D68">
        <w:rPr>
          <w:rFonts w:ascii="Times New Roman" w:eastAsia="Times New Roman" w:hAnsi="Times New Roman" w:cs="Times New Roman"/>
          <w:color w:val="000000" w:themeColor="text1"/>
          <w:sz w:val="24"/>
          <w:szCs w:val="24"/>
          <w:lang w:eastAsia="it-IT"/>
        </w:rPr>
        <w:t>euro 301.595,83 per attività di rimozione e smaltimento materiali utilizzati in pregresse emergenze;</w:t>
      </w:r>
    </w:p>
    <w:p w14:paraId="4CCC8690" w14:textId="77777777" w:rsidR="006E42A7" w:rsidRDefault="006E42A7" w:rsidP="00FA6D68">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A6D68">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FA6D68">
        <w:rPr>
          <w:rFonts w:ascii="Times New Roman" w:eastAsia="Times New Roman" w:hAnsi="Times New Roman" w:cs="Times New Roman"/>
          <w:color w:val="000000" w:themeColor="text1"/>
          <w:sz w:val="24"/>
          <w:szCs w:val="24"/>
          <w:lang w:eastAsia="it-IT"/>
        </w:rPr>
        <w:t>euro 11.206,77 per oneri connessi a contenziosi;</w:t>
      </w:r>
    </w:p>
    <w:p w14:paraId="5D531C73"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f)</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Spese connesse alla realizzazione di radar metereologici e cofinanziamento delle reti di monitoraggio e sorveglianza di interesse nazionale fiduciarie di protezione civile”</w:t>
      </w:r>
      <w:r w:rsidRPr="00F56356">
        <w:rPr>
          <w:rFonts w:ascii="Times New Roman" w:eastAsia="Times New Roman" w:hAnsi="Times New Roman" w:cs="Times New Roman"/>
          <w:color w:val="000000" w:themeColor="text1"/>
          <w:sz w:val="24"/>
          <w:szCs w:val="24"/>
          <w:lang w:eastAsia="it-IT"/>
        </w:rPr>
        <w:t xml:space="preserve"> (cap. 747)</w:t>
      </w:r>
    </w:p>
    <w:p w14:paraId="58775552"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8.094.007,89</w:t>
      </w:r>
      <w:r w:rsidRPr="00F56356">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alle spese connesse alla gestione, all’ammodernamento e al potenziamento delle reti di monitoraggio e sorveglianza dei fenomeni calamitosi e per la fornitura del servizio di manutenzione preventiva e correttiva, di connettività satellitare e terrestre e di assistenza sistemistica per i lotti della rete radar del Dipartimento,</w:t>
      </w:r>
      <w:r>
        <w:rPr>
          <w:rFonts w:ascii="Times New Roman" w:eastAsia="Times New Roman" w:hAnsi="Times New Roman" w:cs="Times New Roman"/>
          <w:color w:val="000000" w:themeColor="text1"/>
          <w:sz w:val="24"/>
          <w:szCs w:val="24"/>
          <w:lang w:eastAsia="it-IT"/>
        </w:rPr>
        <w:t xml:space="preserve"> in particolare:</w:t>
      </w:r>
    </w:p>
    <w:p w14:paraId="75111A0E"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euro 3.156.024,86 per acquisto di beni e servizi relativi alla Rete accelerometrica nazionale (RAN), all’Osservatorio Sismico delle strutture (OSS) ed alla manutenzione della rete GPS;</w:t>
      </w:r>
    </w:p>
    <w:p w14:paraId="2C21812D"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euro 4.797.988,03 per l’acquisto, la gestione e la manutenzione della rete radar nazionale;</w:t>
      </w:r>
    </w:p>
    <w:p w14:paraId="1C655904" w14:textId="77777777" w:rsidR="006E42A7"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139.995,00 per la manutenzione dei software di acquisizione dei dati </w:t>
      </w:r>
      <w:proofErr w:type="spellStart"/>
      <w:r w:rsidRPr="006F559F">
        <w:rPr>
          <w:rFonts w:ascii="Times New Roman" w:eastAsia="Times New Roman" w:hAnsi="Times New Roman" w:cs="Times New Roman"/>
          <w:color w:val="000000" w:themeColor="text1"/>
          <w:sz w:val="24"/>
          <w:szCs w:val="24"/>
          <w:lang w:eastAsia="it-IT"/>
        </w:rPr>
        <w:t>idropluviometrici</w:t>
      </w:r>
      <w:proofErr w:type="spellEnd"/>
      <w:r w:rsidRPr="006F559F">
        <w:rPr>
          <w:rFonts w:ascii="Times New Roman" w:eastAsia="Times New Roman" w:hAnsi="Times New Roman" w:cs="Times New Roman"/>
          <w:color w:val="000000" w:themeColor="text1"/>
          <w:sz w:val="24"/>
          <w:szCs w:val="24"/>
          <w:lang w:eastAsia="it-IT"/>
        </w:rPr>
        <w:t>.</w:t>
      </w:r>
    </w:p>
    <w:p w14:paraId="7714B4BC"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g</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Spese per la realizzazione di progetti cofinanziati dall’Unione europea per le attività connesse alla protezione civile”</w:t>
      </w:r>
      <w:r w:rsidRPr="00F56356">
        <w:rPr>
          <w:rFonts w:ascii="Times New Roman" w:eastAsia="Times New Roman" w:hAnsi="Times New Roman" w:cs="Times New Roman"/>
          <w:color w:val="000000" w:themeColor="text1"/>
          <w:sz w:val="24"/>
          <w:szCs w:val="24"/>
          <w:lang w:eastAsia="it-IT"/>
        </w:rPr>
        <w:t xml:space="preserve"> (cap. 750)</w:t>
      </w:r>
    </w:p>
    <w:p w14:paraId="706678AB"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42.058.942,64</w:t>
      </w:r>
      <w:r w:rsidRPr="00F56356">
        <w:rPr>
          <w:rFonts w:ascii="Times New Roman" w:eastAsia="Times New Roman" w:hAnsi="Times New Roman" w:cs="Times New Roman"/>
          <w:color w:val="000000" w:themeColor="text1"/>
          <w:sz w:val="24"/>
          <w:szCs w:val="24"/>
          <w:lang w:eastAsia="it-IT"/>
        </w:rPr>
        <w:t xml:space="preserve"> alle attività connesse a progetti ed esercitazioni di protezione civile cofinanziati dalla Commissione Europea, </w:t>
      </w:r>
      <w:r>
        <w:rPr>
          <w:rFonts w:ascii="Times New Roman" w:eastAsia="Times New Roman" w:hAnsi="Times New Roman" w:cs="Times New Roman"/>
          <w:color w:val="000000" w:themeColor="text1"/>
          <w:sz w:val="24"/>
          <w:szCs w:val="24"/>
          <w:lang w:eastAsia="it-IT"/>
        </w:rPr>
        <w:t>di cui</w:t>
      </w:r>
      <w:r w:rsidRPr="00F56356">
        <w:rPr>
          <w:rFonts w:ascii="Times New Roman" w:eastAsia="Times New Roman" w:hAnsi="Times New Roman" w:cs="Times New Roman"/>
          <w:color w:val="000000" w:themeColor="text1"/>
          <w:sz w:val="24"/>
          <w:szCs w:val="24"/>
          <w:lang w:eastAsia="it-IT"/>
        </w:rPr>
        <w:t>:</w:t>
      </w:r>
    </w:p>
    <w:p w14:paraId="26303960"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39.063.048,89 per attività rese in adesione al Meccanismo </w:t>
      </w:r>
      <w:proofErr w:type="spellStart"/>
      <w:r w:rsidRPr="006F559F">
        <w:rPr>
          <w:rFonts w:ascii="Times New Roman" w:eastAsia="Times New Roman" w:hAnsi="Times New Roman" w:cs="Times New Roman"/>
          <w:color w:val="000000" w:themeColor="text1"/>
          <w:sz w:val="24"/>
          <w:szCs w:val="24"/>
          <w:lang w:eastAsia="it-IT"/>
        </w:rPr>
        <w:t>Unionale</w:t>
      </w:r>
      <w:proofErr w:type="spellEnd"/>
      <w:r w:rsidRPr="006F559F">
        <w:rPr>
          <w:rFonts w:ascii="Times New Roman" w:eastAsia="Times New Roman" w:hAnsi="Times New Roman" w:cs="Times New Roman"/>
          <w:color w:val="000000" w:themeColor="text1"/>
          <w:sz w:val="24"/>
          <w:szCs w:val="24"/>
          <w:lang w:eastAsia="it-IT"/>
        </w:rPr>
        <w:t xml:space="preserve"> di Protezione Civile</w:t>
      </w:r>
      <w:r>
        <w:rPr>
          <w:rFonts w:ascii="Times New Roman" w:eastAsia="Times New Roman" w:hAnsi="Times New Roman" w:cs="Times New Roman"/>
          <w:color w:val="000000" w:themeColor="text1"/>
          <w:sz w:val="24"/>
          <w:szCs w:val="24"/>
          <w:lang w:eastAsia="it-IT"/>
        </w:rPr>
        <w:t>, in particolare</w:t>
      </w:r>
      <w:r w:rsidRPr="006F559F">
        <w:rPr>
          <w:rFonts w:ascii="Times New Roman" w:eastAsia="Times New Roman" w:hAnsi="Times New Roman" w:cs="Times New Roman"/>
          <w:color w:val="000000" w:themeColor="text1"/>
          <w:sz w:val="24"/>
          <w:szCs w:val="24"/>
          <w:lang w:eastAsia="it-IT"/>
        </w:rPr>
        <w:t>:</w:t>
      </w:r>
    </w:p>
    <w:p w14:paraId="2315D817"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30.000.000,00 </w:t>
      </w:r>
      <w:r>
        <w:rPr>
          <w:rFonts w:ascii="Times New Roman" w:eastAsia="Times New Roman" w:hAnsi="Times New Roman" w:cs="Times New Roman"/>
          <w:color w:val="000000" w:themeColor="text1"/>
          <w:sz w:val="24"/>
          <w:szCs w:val="24"/>
          <w:lang w:eastAsia="it-IT"/>
        </w:rPr>
        <w:t xml:space="preserve">per il </w:t>
      </w:r>
      <w:r w:rsidRPr="006F559F">
        <w:rPr>
          <w:rFonts w:ascii="Times New Roman" w:eastAsia="Times New Roman" w:hAnsi="Times New Roman" w:cs="Times New Roman"/>
          <w:color w:val="000000" w:themeColor="text1"/>
          <w:sz w:val="24"/>
          <w:szCs w:val="24"/>
          <w:lang w:eastAsia="it-IT"/>
        </w:rPr>
        <w:t xml:space="preserve">Progetto </w:t>
      </w:r>
      <w:proofErr w:type="spellStart"/>
      <w:r w:rsidRPr="006F559F">
        <w:rPr>
          <w:rFonts w:ascii="Times New Roman" w:eastAsia="Times New Roman" w:hAnsi="Times New Roman" w:cs="Times New Roman"/>
          <w:color w:val="000000" w:themeColor="text1"/>
          <w:sz w:val="24"/>
          <w:szCs w:val="24"/>
          <w:lang w:eastAsia="it-IT"/>
        </w:rPr>
        <w:t>rescEU</w:t>
      </w:r>
      <w:proofErr w:type="spellEnd"/>
      <w:r w:rsidRPr="006F559F">
        <w:rPr>
          <w:rFonts w:ascii="Times New Roman" w:eastAsia="Times New Roman" w:hAnsi="Times New Roman" w:cs="Times New Roman"/>
          <w:color w:val="000000" w:themeColor="text1"/>
          <w:sz w:val="24"/>
          <w:szCs w:val="24"/>
          <w:lang w:eastAsia="it-IT"/>
        </w:rPr>
        <w:t xml:space="preserve"> PROPER destinato all'acquisto di due velivoli antincendio medi da rendere disponibili nella riserva </w:t>
      </w:r>
      <w:proofErr w:type="spellStart"/>
      <w:r w:rsidRPr="006F559F">
        <w:rPr>
          <w:rFonts w:ascii="Times New Roman" w:eastAsia="Times New Roman" w:hAnsi="Times New Roman" w:cs="Times New Roman"/>
          <w:color w:val="000000" w:themeColor="text1"/>
          <w:sz w:val="24"/>
          <w:szCs w:val="24"/>
          <w:lang w:eastAsia="it-IT"/>
        </w:rPr>
        <w:t>rescEU</w:t>
      </w:r>
      <w:proofErr w:type="spellEnd"/>
      <w:r w:rsidRPr="006F559F">
        <w:rPr>
          <w:rFonts w:ascii="Times New Roman" w:eastAsia="Times New Roman" w:hAnsi="Times New Roman" w:cs="Times New Roman"/>
          <w:color w:val="000000" w:themeColor="text1"/>
          <w:sz w:val="24"/>
          <w:szCs w:val="24"/>
          <w:lang w:eastAsia="it-IT"/>
        </w:rPr>
        <w:t xml:space="preserve"> a cura del Dipartimento dei Vigili del Fuoco;</w:t>
      </w:r>
    </w:p>
    <w:p w14:paraId="180FB762"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6.778.819,80 </w:t>
      </w:r>
      <w:r>
        <w:rPr>
          <w:rFonts w:ascii="Times New Roman" w:eastAsia="Times New Roman" w:hAnsi="Times New Roman" w:cs="Times New Roman"/>
          <w:color w:val="000000" w:themeColor="text1"/>
          <w:sz w:val="24"/>
          <w:szCs w:val="24"/>
          <w:lang w:eastAsia="it-IT"/>
        </w:rPr>
        <w:t xml:space="preserve">per il </w:t>
      </w:r>
      <w:r w:rsidRPr="006F559F">
        <w:rPr>
          <w:rFonts w:ascii="Times New Roman" w:eastAsia="Times New Roman" w:hAnsi="Times New Roman" w:cs="Times New Roman"/>
          <w:color w:val="000000" w:themeColor="text1"/>
          <w:sz w:val="24"/>
          <w:szCs w:val="24"/>
          <w:lang w:eastAsia="it-IT"/>
        </w:rPr>
        <w:t xml:space="preserve">Progetto Europeo </w:t>
      </w:r>
      <w:proofErr w:type="spellStart"/>
      <w:r w:rsidRPr="006F559F">
        <w:rPr>
          <w:rFonts w:ascii="Times New Roman" w:eastAsia="Times New Roman" w:hAnsi="Times New Roman" w:cs="Times New Roman"/>
          <w:color w:val="000000" w:themeColor="text1"/>
          <w:sz w:val="24"/>
          <w:szCs w:val="24"/>
          <w:lang w:eastAsia="it-IT"/>
        </w:rPr>
        <w:t>rescEU</w:t>
      </w:r>
      <w:proofErr w:type="spellEnd"/>
      <w:r w:rsidRPr="006F559F">
        <w:rPr>
          <w:rFonts w:ascii="Times New Roman" w:eastAsia="Times New Roman" w:hAnsi="Times New Roman" w:cs="Times New Roman"/>
          <w:color w:val="000000" w:themeColor="text1"/>
          <w:sz w:val="24"/>
          <w:szCs w:val="24"/>
          <w:lang w:eastAsia="it-IT"/>
        </w:rPr>
        <w:t xml:space="preserve"> TRANSITION;</w:t>
      </w:r>
    </w:p>
    <w:p w14:paraId="2DFAF9F4"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1.402.699,62 </w:t>
      </w:r>
      <w:r>
        <w:rPr>
          <w:rFonts w:ascii="Times New Roman" w:eastAsia="Times New Roman" w:hAnsi="Times New Roman" w:cs="Times New Roman"/>
          <w:color w:val="000000" w:themeColor="text1"/>
          <w:sz w:val="24"/>
          <w:szCs w:val="24"/>
          <w:lang w:eastAsia="it-IT"/>
        </w:rPr>
        <w:t xml:space="preserve">per il </w:t>
      </w:r>
      <w:r w:rsidRPr="006F559F">
        <w:rPr>
          <w:rFonts w:ascii="Times New Roman" w:eastAsia="Times New Roman" w:hAnsi="Times New Roman" w:cs="Times New Roman"/>
          <w:color w:val="000000" w:themeColor="text1"/>
          <w:sz w:val="24"/>
          <w:szCs w:val="24"/>
          <w:lang w:eastAsia="it-IT"/>
        </w:rPr>
        <w:t xml:space="preserve">Progetto </w:t>
      </w:r>
      <w:proofErr w:type="spellStart"/>
      <w:r w:rsidRPr="006F559F">
        <w:rPr>
          <w:rFonts w:ascii="Times New Roman" w:eastAsia="Times New Roman" w:hAnsi="Times New Roman" w:cs="Times New Roman"/>
          <w:color w:val="000000" w:themeColor="text1"/>
          <w:sz w:val="24"/>
          <w:szCs w:val="24"/>
          <w:lang w:eastAsia="it-IT"/>
        </w:rPr>
        <w:t>rescEU</w:t>
      </w:r>
      <w:proofErr w:type="spellEnd"/>
      <w:r w:rsidRPr="006F559F">
        <w:rPr>
          <w:rFonts w:ascii="Times New Roman" w:eastAsia="Times New Roman" w:hAnsi="Times New Roman" w:cs="Times New Roman"/>
          <w:color w:val="000000" w:themeColor="text1"/>
          <w:sz w:val="24"/>
          <w:szCs w:val="24"/>
          <w:lang w:eastAsia="it-IT"/>
        </w:rPr>
        <w:t xml:space="preserve"> EMT;</w:t>
      </w:r>
    </w:p>
    <w:p w14:paraId="1053C6D5"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678.832,39 </w:t>
      </w:r>
      <w:r>
        <w:rPr>
          <w:rFonts w:ascii="Times New Roman" w:eastAsia="Times New Roman" w:hAnsi="Times New Roman" w:cs="Times New Roman"/>
          <w:color w:val="000000" w:themeColor="text1"/>
          <w:sz w:val="24"/>
          <w:szCs w:val="24"/>
          <w:lang w:eastAsia="it-IT"/>
        </w:rPr>
        <w:t xml:space="preserve">per il </w:t>
      </w:r>
      <w:r w:rsidRPr="006F559F">
        <w:rPr>
          <w:rFonts w:ascii="Times New Roman" w:eastAsia="Times New Roman" w:hAnsi="Times New Roman" w:cs="Times New Roman"/>
          <w:color w:val="000000" w:themeColor="text1"/>
          <w:sz w:val="24"/>
          <w:szCs w:val="24"/>
          <w:lang w:eastAsia="it-IT"/>
        </w:rPr>
        <w:t>Progetto BUFFER 2017;</w:t>
      </w:r>
    </w:p>
    <w:p w14:paraId="78FF8DE7"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162.210,02 </w:t>
      </w:r>
      <w:r>
        <w:rPr>
          <w:rFonts w:ascii="Times New Roman" w:eastAsia="Times New Roman" w:hAnsi="Times New Roman" w:cs="Times New Roman"/>
          <w:color w:val="000000" w:themeColor="text1"/>
          <w:sz w:val="24"/>
          <w:szCs w:val="24"/>
          <w:lang w:eastAsia="it-IT"/>
        </w:rPr>
        <w:t xml:space="preserve">per i </w:t>
      </w:r>
      <w:r w:rsidRPr="006F559F">
        <w:rPr>
          <w:rFonts w:ascii="Times New Roman" w:eastAsia="Times New Roman" w:hAnsi="Times New Roman" w:cs="Times New Roman"/>
          <w:color w:val="000000" w:themeColor="text1"/>
          <w:sz w:val="24"/>
          <w:szCs w:val="24"/>
          <w:lang w:eastAsia="it-IT"/>
        </w:rPr>
        <w:t>Corsi CMI 2017 (16° Ciclo);</w:t>
      </w:r>
    </w:p>
    <w:p w14:paraId="7EF3BD6B"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40.487,06 </w:t>
      </w:r>
      <w:r>
        <w:rPr>
          <w:rFonts w:ascii="Times New Roman" w:eastAsia="Times New Roman" w:hAnsi="Times New Roman" w:cs="Times New Roman"/>
          <w:color w:val="000000" w:themeColor="text1"/>
          <w:sz w:val="24"/>
          <w:szCs w:val="24"/>
          <w:lang w:eastAsia="it-IT"/>
        </w:rPr>
        <w:t xml:space="preserve">per il </w:t>
      </w:r>
      <w:r w:rsidRPr="006F559F">
        <w:rPr>
          <w:rFonts w:ascii="Times New Roman" w:eastAsia="Times New Roman" w:hAnsi="Times New Roman" w:cs="Times New Roman"/>
          <w:color w:val="000000" w:themeColor="text1"/>
          <w:sz w:val="24"/>
          <w:szCs w:val="24"/>
          <w:lang w:eastAsia="it-IT"/>
        </w:rPr>
        <w:t xml:space="preserve">Progetto UPCM </w:t>
      </w:r>
      <w:proofErr w:type="spellStart"/>
      <w:r w:rsidRPr="005178C6">
        <w:rPr>
          <w:rFonts w:ascii="Times New Roman" w:eastAsia="Times New Roman" w:hAnsi="Times New Roman" w:cs="Times New Roman"/>
          <w:i/>
          <w:iCs/>
          <w:color w:val="000000" w:themeColor="text1"/>
          <w:sz w:val="24"/>
          <w:szCs w:val="24"/>
          <w:lang w:eastAsia="it-IT"/>
        </w:rPr>
        <w:t>Lessons</w:t>
      </w:r>
      <w:proofErr w:type="spellEnd"/>
      <w:r w:rsidRPr="005178C6">
        <w:rPr>
          <w:rFonts w:ascii="Times New Roman" w:eastAsia="Times New Roman" w:hAnsi="Times New Roman" w:cs="Times New Roman"/>
          <w:i/>
          <w:iCs/>
          <w:color w:val="000000" w:themeColor="text1"/>
          <w:sz w:val="24"/>
          <w:szCs w:val="24"/>
          <w:lang w:eastAsia="it-IT"/>
        </w:rPr>
        <w:t xml:space="preserve"> </w:t>
      </w:r>
      <w:proofErr w:type="spellStart"/>
      <w:r w:rsidRPr="005178C6">
        <w:rPr>
          <w:rFonts w:ascii="Times New Roman" w:eastAsia="Times New Roman" w:hAnsi="Times New Roman" w:cs="Times New Roman"/>
          <w:i/>
          <w:iCs/>
          <w:color w:val="000000" w:themeColor="text1"/>
          <w:sz w:val="24"/>
          <w:szCs w:val="24"/>
          <w:lang w:eastAsia="it-IT"/>
        </w:rPr>
        <w:t>Learnt</w:t>
      </w:r>
      <w:proofErr w:type="spellEnd"/>
      <w:r w:rsidRPr="005178C6">
        <w:rPr>
          <w:rFonts w:ascii="Times New Roman" w:eastAsia="Times New Roman" w:hAnsi="Times New Roman" w:cs="Times New Roman"/>
          <w:i/>
          <w:iCs/>
          <w:color w:val="000000" w:themeColor="text1"/>
          <w:sz w:val="24"/>
          <w:szCs w:val="24"/>
          <w:lang w:eastAsia="it-IT"/>
        </w:rPr>
        <w:t xml:space="preserve"> </w:t>
      </w:r>
      <w:proofErr w:type="spellStart"/>
      <w:r w:rsidRPr="005178C6">
        <w:rPr>
          <w:rFonts w:ascii="Times New Roman" w:eastAsia="Times New Roman" w:hAnsi="Times New Roman" w:cs="Times New Roman"/>
          <w:i/>
          <w:iCs/>
          <w:color w:val="000000" w:themeColor="text1"/>
          <w:sz w:val="24"/>
          <w:szCs w:val="24"/>
          <w:lang w:eastAsia="it-IT"/>
        </w:rPr>
        <w:t>Programme</w:t>
      </w:r>
      <w:proofErr w:type="spellEnd"/>
      <w:r w:rsidRPr="005178C6">
        <w:rPr>
          <w:rFonts w:ascii="Times New Roman" w:eastAsia="Times New Roman" w:hAnsi="Times New Roman" w:cs="Times New Roman"/>
          <w:i/>
          <w:iCs/>
          <w:color w:val="000000" w:themeColor="text1"/>
          <w:sz w:val="24"/>
          <w:szCs w:val="24"/>
          <w:lang w:eastAsia="it-IT"/>
        </w:rPr>
        <w:t xml:space="preserve"> meeting on </w:t>
      </w:r>
      <w:proofErr w:type="spellStart"/>
      <w:r w:rsidRPr="005178C6">
        <w:rPr>
          <w:rFonts w:ascii="Times New Roman" w:eastAsia="Times New Roman" w:hAnsi="Times New Roman" w:cs="Times New Roman"/>
          <w:i/>
          <w:iCs/>
          <w:color w:val="000000" w:themeColor="text1"/>
          <w:sz w:val="24"/>
          <w:szCs w:val="24"/>
          <w:lang w:eastAsia="it-IT"/>
        </w:rPr>
        <w:t>wildfires</w:t>
      </w:r>
      <w:proofErr w:type="spellEnd"/>
      <w:r w:rsidRPr="005178C6">
        <w:rPr>
          <w:rFonts w:ascii="Times New Roman" w:eastAsia="Times New Roman" w:hAnsi="Times New Roman" w:cs="Times New Roman"/>
          <w:i/>
          <w:iCs/>
          <w:color w:val="000000" w:themeColor="text1"/>
          <w:sz w:val="24"/>
          <w:szCs w:val="24"/>
          <w:lang w:eastAsia="it-IT"/>
        </w:rPr>
        <w:t xml:space="preserve"> and floods</w:t>
      </w:r>
      <w:r w:rsidRPr="006F559F">
        <w:rPr>
          <w:rFonts w:ascii="Times New Roman" w:eastAsia="Times New Roman" w:hAnsi="Times New Roman" w:cs="Times New Roman"/>
          <w:color w:val="000000" w:themeColor="text1"/>
          <w:sz w:val="24"/>
          <w:szCs w:val="24"/>
          <w:lang w:eastAsia="it-IT"/>
        </w:rPr>
        <w:t xml:space="preserve"> 2023;</w:t>
      </w:r>
    </w:p>
    <w:p w14:paraId="67B69E4A"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euro 2.183.314,17</w:t>
      </w:r>
      <w:r>
        <w:rPr>
          <w:rFonts w:ascii="Times New Roman" w:eastAsia="Times New Roman" w:hAnsi="Times New Roman" w:cs="Times New Roman"/>
          <w:color w:val="000000" w:themeColor="text1"/>
          <w:sz w:val="24"/>
          <w:szCs w:val="24"/>
          <w:lang w:eastAsia="it-IT"/>
        </w:rPr>
        <w:t xml:space="preserve"> per il </w:t>
      </w:r>
      <w:r w:rsidRPr="006F559F">
        <w:rPr>
          <w:rFonts w:ascii="Times New Roman" w:eastAsia="Times New Roman" w:hAnsi="Times New Roman" w:cs="Times New Roman"/>
          <w:color w:val="000000" w:themeColor="text1"/>
          <w:sz w:val="24"/>
          <w:szCs w:val="24"/>
          <w:lang w:eastAsia="it-IT"/>
        </w:rPr>
        <w:t>Progetto Europeo IPA FF;</w:t>
      </w:r>
    </w:p>
    <w:p w14:paraId="63E376CA"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lastRenderedPageBreak/>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475.384,01 </w:t>
      </w:r>
      <w:r>
        <w:rPr>
          <w:rFonts w:ascii="Times New Roman" w:eastAsia="Times New Roman" w:hAnsi="Times New Roman" w:cs="Times New Roman"/>
          <w:color w:val="000000" w:themeColor="text1"/>
          <w:sz w:val="24"/>
          <w:szCs w:val="24"/>
          <w:lang w:eastAsia="it-IT"/>
        </w:rPr>
        <w:t xml:space="preserve">per il </w:t>
      </w:r>
      <w:r w:rsidRPr="006F559F">
        <w:rPr>
          <w:rFonts w:ascii="Times New Roman" w:eastAsia="Times New Roman" w:hAnsi="Times New Roman" w:cs="Times New Roman"/>
          <w:color w:val="000000" w:themeColor="text1"/>
          <w:sz w:val="24"/>
          <w:szCs w:val="24"/>
          <w:lang w:eastAsia="it-IT"/>
        </w:rPr>
        <w:t>Progetto Europeo ROADMAP 2;</w:t>
      </w:r>
    </w:p>
    <w:p w14:paraId="28511187"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228.139,82 </w:t>
      </w:r>
      <w:r>
        <w:rPr>
          <w:rFonts w:ascii="Times New Roman" w:eastAsia="Times New Roman" w:hAnsi="Times New Roman" w:cs="Times New Roman"/>
          <w:color w:val="000000" w:themeColor="text1"/>
          <w:sz w:val="24"/>
          <w:szCs w:val="24"/>
          <w:lang w:eastAsia="it-IT"/>
        </w:rPr>
        <w:t xml:space="preserve">per il </w:t>
      </w:r>
      <w:r w:rsidRPr="006F559F">
        <w:rPr>
          <w:rFonts w:ascii="Times New Roman" w:eastAsia="Times New Roman" w:hAnsi="Times New Roman" w:cs="Times New Roman"/>
          <w:color w:val="000000" w:themeColor="text1"/>
          <w:sz w:val="24"/>
          <w:szCs w:val="24"/>
          <w:lang w:eastAsia="it-IT"/>
        </w:rPr>
        <w:t>Progetto Europeo Pro News- Albania;</w:t>
      </w:r>
    </w:p>
    <w:p w14:paraId="491A4255"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 xml:space="preserve">euro 82.500,00 </w:t>
      </w:r>
      <w:r>
        <w:rPr>
          <w:rFonts w:ascii="Times New Roman" w:eastAsia="Times New Roman" w:hAnsi="Times New Roman" w:cs="Times New Roman"/>
          <w:color w:val="000000" w:themeColor="text1"/>
          <w:sz w:val="24"/>
          <w:szCs w:val="24"/>
          <w:lang w:eastAsia="it-IT"/>
        </w:rPr>
        <w:t>per l’</w:t>
      </w:r>
      <w:r w:rsidRPr="006F559F">
        <w:rPr>
          <w:rFonts w:ascii="Times New Roman" w:eastAsia="Times New Roman" w:hAnsi="Times New Roman" w:cs="Times New Roman"/>
          <w:color w:val="000000" w:themeColor="text1"/>
          <w:sz w:val="24"/>
          <w:szCs w:val="24"/>
          <w:lang w:eastAsia="it-IT"/>
        </w:rPr>
        <w:t xml:space="preserve">Operazione umanitaria </w:t>
      </w:r>
      <w:proofErr w:type="spellStart"/>
      <w:r w:rsidRPr="005178C6">
        <w:rPr>
          <w:rFonts w:ascii="Times New Roman" w:eastAsia="Times New Roman" w:hAnsi="Times New Roman" w:cs="Times New Roman"/>
          <w:i/>
          <w:iCs/>
          <w:color w:val="000000" w:themeColor="text1"/>
          <w:sz w:val="24"/>
          <w:szCs w:val="24"/>
          <w:lang w:eastAsia="it-IT"/>
        </w:rPr>
        <w:t>Libanon</w:t>
      </w:r>
      <w:proofErr w:type="spellEnd"/>
      <w:r w:rsidRPr="005178C6">
        <w:rPr>
          <w:rFonts w:ascii="Times New Roman" w:eastAsia="Times New Roman" w:hAnsi="Times New Roman" w:cs="Times New Roman"/>
          <w:i/>
          <w:iCs/>
          <w:color w:val="000000" w:themeColor="text1"/>
          <w:sz w:val="24"/>
          <w:szCs w:val="24"/>
          <w:lang w:eastAsia="it-IT"/>
        </w:rPr>
        <w:t xml:space="preserve"> </w:t>
      </w:r>
      <w:proofErr w:type="spellStart"/>
      <w:r w:rsidRPr="005178C6">
        <w:rPr>
          <w:rFonts w:ascii="Times New Roman" w:eastAsia="Times New Roman" w:hAnsi="Times New Roman" w:cs="Times New Roman"/>
          <w:i/>
          <w:iCs/>
          <w:color w:val="000000" w:themeColor="text1"/>
          <w:sz w:val="24"/>
          <w:szCs w:val="24"/>
          <w:lang w:eastAsia="it-IT"/>
        </w:rPr>
        <w:t>cholera</w:t>
      </w:r>
      <w:proofErr w:type="spellEnd"/>
      <w:r w:rsidRPr="006F559F">
        <w:rPr>
          <w:rFonts w:ascii="Times New Roman" w:eastAsia="Times New Roman" w:hAnsi="Times New Roman" w:cs="Times New Roman"/>
          <w:color w:val="000000" w:themeColor="text1"/>
          <w:sz w:val="24"/>
          <w:szCs w:val="24"/>
          <w:lang w:eastAsia="it-IT"/>
        </w:rPr>
        <w:t>.</w:t>
      </w:r>
    </w:p>
    <w:p w14:paraId="0F6F8C00" w14:textId="77777777" w:rsidR="006E42A7" w:rsidRPr="006F559F" w:rsidRDefault="006E42A7" w:rsidP="006F559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6F559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6F559F">
        <w:rPr>
          <w:rFonts w:ascii="Times New Roman" w:eastAsia="Times New Roman" w:hAnsi="Times New Roman" w:cs="Times New Roman"/>
          <w:color w:val="000000" w:themeColor="text1"/>
          <w:sz w:val="24"/>
          <w:szCs w:val="24"/>
          <w:lang w:eastAsia="it-IT"/>
        </w:rPr>
        <w:t>euro 26.555,75</w:t>
      </w:r>
      <w:r>
        <w:rPr>
          <w:rFonts w:ascii="Times New Roman" w:eastAsia="Times New Roman" w:hAnsi="Times New Roman" w:cs="Times New Roman"/>
          <w:color w:val="000000" w:themeColor="text1"/>
          <w:sz w:val="24"/>
          <w:szCs w:val="24"/>
          <w:lang w:eastAsia="it-IT"/>
        </w:rPr>
        <w:t xml:space="preserve"> per il </w:t>
      </w:r>
      <w:r w:rsidRPr="006F559F">
        <w:rPr>
          <w:rFonts w:ascii="Times New Roman" w:eastAsia="Times New Roman" w:hAnsi="Times New Roman" w:cs="Times New Roman"/>
          <w:color w:val="000000" w:themeColor="text1"/>
          <w:sz w:val="24"/>
          <w:szCs w:val="24"/>
          <w:lang w:eastAsia="it-IT"/>
        </w:rPr>
        <w:t xml:space="preserve">Progetto Europeo </w:t>
      </w:r>
      <w:r w:rsidRPr="005178C6">
        <w:rPr>
          <w:rFonts w:ascii="Times New Roman" w:eastAsia="Times New Roman" w:hAnsi="Times New Roman" w:cs="Times New Roman"/>
          <w:i/>
          <w:iCs/>
          <w:color w:val="000000" w:themeColor="text1"/>
          <w:sz w:val="24"/>
          <w:szCs w:val="24"/>
          <w:lang w:eastAsia="it-IT"/>
        </w:rPr>
        <w:t xml:space="preserve">Culture </w:t>
      </w:r>
      <w:proofErr w:type="spellStart"/>
      <w:r w:rsidRPr="005178C6">
        <w:rPr>
          <w:rFonts w:ascii="Times New Roman" w:eastAsia="Times New Roman" w:hAnsi="Times New Roman" w:cs="Times New Roman"/>
          <w:i/>
          <w:iCs/>
          <w:color w:val="000000" w:themeColor="text1"/>
          <w:sz w:val="24"/>
          <w:szCs w:val="24"/>
          <w:lang w:eastAsia="it-IT"/>
        </w:rPr>
        <w:t>Cannot</w:t>
      </w:r>
      <w:proofErr w:type="spellEnd"/>
      <w:r w:rsidRPr="005178C6">
        <w:rPr>
          <w:rFonts w:ascii="Times New Roman" w:eastAsia="Times New Roman" w:hAnsi="Times New Roman" w:cs="Times New Roman"/>
          <w:i/>
          <w:iCs/>
          <w:color w:val="000000" w:themeColor="text1"/>
          <w:sz w:val="24"/>
          <w:szCs w:val="24"/>
          <w:lang w:eastAsia="it-IT"/>
        </w:rPr>
        <w:t xml:space="preserve"> </w:t>
      </w:r>
      <w:proofErr w:type="spellStart"/>
      <w:r w:rsidRPr="005178C6">
        <w:rPr>
          <w:rFonts w:ascii="Times New Roman" w:eastAsia="Times New Roman" w:hAnsi="Times New Roman" w:cs="Times New Roman"/>
          <w:i/>
          <w:iCs/>
          <w:color w:val="000000" w:themeColor="text1"/>
          <w:sz w:val="24"/>
          <w:szCs w:val="24"/>
          <w:lang w:eastAsia="it-IT"/>
        </w:rPr>
        <w:t>wait</w:t>
      </w:r>
      <w:proofErr w:type="spellEnd"/>
      <w:r w:rsidRPr="006F559F">
        <w:rPr>
          <w:rFonts w:ascii="Times New Roman" w:eastAsia="Times New Roman" w:hAnsi="Times New Roman" w:cs="Times New Roman"/>
          <w:color w:val="000000" w:themeColor="text1"/>
          <w:sz w:val="24"/>
          <w:szCs w:val="24"/>
          <w:lang w:eastAsia="it-IT"/>
        </w:rPr>
        <w:t>;</w:t>
      </w:r>
    </w:p>
    <w:p w14:paraId="455A9CAA"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h) “</w:t>
      </w:r>
      <w:r w:rsidRPr="00F56356">
        <w:rPr>
          <w:rFonts w:ascii="Times New Roman" w:eastAsia="Times New Roman" w:hAnsi="Times New Roman" w:cs="Times New Roman"/>
          <w:i/>
          <w:color w:val="000000" w:themeColor="text1"/>
          <w:sz w:val="24"/>
          <w:szCs w:val="24"/>
          <w:lang w:eastAsia="it-IT"/>
        </w:rPr>
        <w:t>Spese per attività di coordinamento della flotta di Stato anti incendio boschivo”</w:t>
      </w:r>
      <w:r w:rsidRPr="00F56356">
        <w:rPr>
          <w:rFonts w:ascii="Times New Roman" w:eastAsia="Times New Roman" w:hAnsi="Times New Roman" w:cs="Times New Roman"/>
          <w:color w:val="000000" w:themeColor="text1"/>
          <w:sz w:val="24"/>
          <w:szCs w:val="24"/>
          <w:lang w:eastAsia="it-IT"/>
        </w:rPr>
        <w:t xml:space="preserve"> (cap. 756)</w:t>
      </w:r>
    </w:p>
    <w:p w14:paraId="4038F63B"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1.866.741,50</w:t>
      </w:r>
      <w:r w:rsidRPr="00F56356">
        <w:rPr>
          <w:rFonts w:ascii="Times New Roman" w:eastAsia="Times New Roman" w:hAnsi="Times New Roman" w:cs="Times New Roman"/>
          <w:color w:val="000000" w:themeColor="text1"/>
          <w:sz w:val="24"/>
          <w:szCs w:val="24"/>
          <w:lang w:eastAsia="it-IT"/>
        </w:rPr>
        <w:t xml:space="preserve"> per l’utilizzo di mezzi aerei impiegati nella campagna AIB estiva e nella lotta attiva agli incendi boschivi, in particolare:</w:t>
      </w:r>
    </w:p>
    <w:p w14:paraId="644B126B"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1.603.261,63</w:t>
      </w:r>
      <w:r w:rsidRPr="00F56356">
        <w:rPr>
          <w:rFonts w:ascii="Times New Roman" w:eastAsia="Times New Roman" w:hAnsi="Times New Roman" w:cs="Times New Roman"/>
          <w:color w:val="000000" w:themeColor="text1"/>
          <w:sz w:val="24"/>
          <w:szCs w:val="24"/>
          <w:lang w:eastAsia="it-IT"/>
        </w:rPr>
        <w:t xml:space="preserve"> in favore dello Stato Maggiore della Difesa;</w:t>
      </w:r>
    </w:p>
    <w:p w14:paraId="2F0E7CAC"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00.000,00 in favore del Dipartimento dei Vigili del Fuoco;</w:t>
      </w:r>
    </w:p>
    <w:p w14:paraId="59D1983E"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63.479,87</w:t>
      </w:r>
      <w:r w:rsidRPr="00F56356">
        <w:rPr>
          <w:rFonts w:ascii="Times New Roman" w:eastAsia="Times New Roman" w:hAnsi="Times New Roman" w:cs="Times New Roman"/>
          <w:color w:val="000000" w:themeColor="text1"/>
          <w:sz w:val="24"/>
          <w:szCs w:val="24"/>
          <w:lang w:eastAsia="it-IT"/>
        </w:rPr>
        <w:t xml:space="preserve"> in favore dell’Arma dei Carabinieri;</w:t>
      </w:r>
    </w:p>
    <w:p w14:paraId="58CA607B"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i) </w:t>
      </w:r>
      <w:r w:rsidRPr="00F56356">
        <w:rPr>
          <w:rFonts w:ascii="Times New Roman" w:eastAsia="Times New Roman" w:hAnsi="Times New Roman" w:cs="Times New Roman"/>
          <w:i/>
          <w:iCs/>
          <w:color w:val="000000" w:themeColor="text1"/>
          <w:sz w:val="24"/>
          <w:szCs w:val="24"/>
          <w:lang w:eastAsia="it-IT"/>
        </w:rPr>
        <w:t>“Investimenti relativi all’acquisto dei sistemi abitativi ed alle spese connesse per la predisposizione dei siti e delle installazioni</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(cap. 757)</w:t>
      </w:r>
    </w:p>
    <w:p w14:paraId="66E44658"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1.209.637,78</w:t>
      </w:r>
      <w:r w:rsidRPr="00F56356">
        <w:rPr>
          <w:rFonts w:ascii="Times New Roman" w:eastAsia="Times New Roman" w:hAnsi="Times New Roman" w:cs="Times New Roman"/>
          <w:color w:val="000000" w:themeColor="text1"/>
          <w:sz w:val="24"/>
          <w:szCs w:val="24"/>
          <w:lang w:eastAsia="it-IT"/>
        </w:rPr>
        <w:t xml:space="preserve"> all’acquisto e la gestione di beni mobili, attrezzature e apparecchiature per la gestione delle emergenze di protezione civile, in particolare</w:t>
      </w:r>
      <w:r>
        <w:rPr>
          <w:rFonts w:ascii="Times New Roman" w:eastAsia="Times New Roman" w:hAnsi="Times New Roman" w:cs="Times New Roman"/>
          <w:color w:val="000000" w:themeColor="text1"/>
          <w:sz w:val="24"/>
          <w:szCs w:val="24"/>
          <w:lang w:eastAsia="it-IT"/>
        </w:rPr>
        <w:t>:</w:t>
      </w:r>
    </w:p>
    <w:p w14:paraId="5E6B7AE1"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510.839,80 per acquisto di tende;</w:t>
      </w:r>
    </w:p>
    <w:p w14:paraId="5C55EC91"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469.976,84 per acquisto di containers; </w:t>
      </w:r>
    </w:p>
    <w:p w14:paraId="676166EB"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226.126,77</w:t>
      </w:r>
      <w:r w:rsidRPr="00F56356">
        <w:rPr>
          <w:rFonts w:ascii="Times New Roman" w:eastAsia="Times New Roman" w:hAnsi="Times New Roman" w:cs="Times New Roman"/>
          <w:color w:val="000000" w:themeColor="text1"/>
          <w:sz w:val="24"/>
          <w:szCs w:val="24"/>
          <w:lang w:eastAsia="it-IT"/>
        </w:rPr>
        <w:t xml:space="preserve"> per acquisto di beni vari di protezione civile</w:t>
      </w:r>
      <w:r>
        <w:rPr>
          <w:rFonts w:ascii="Times New Roman" w:eastAsia="Times New Roman" w:hAnsi="Times New Roman" w:cs="Times New Roman"/>
          <w:color w:val="000000" w:themeColor="text1"/>
          <w:sz w:val="24"/>
          <w:szCs w:val="24"/>
          <w:lang w:eastAsia="it-IT"/>
        </w:rPr>
        <w:t>;</w:t>
      </w:r>
    </w:p>
    <w:p w14:paraId="1EB622F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2.694,37</w:t>
      </w:r>
      <w:r w:rsidRPr="00F56356">
        <w:rPr>
          <w:rFonts w:ascii="Times New Roman" w:eastAsia="Times New Roman" w:hAnsi="Times New Roman" w:cs="Times New Roman"/>
          <w:color w:val="000000" w:themeColor="text1"/>
          <w:sz w:val="24"/>
          <w:szCs w:val="24"/>
          <w:lang w:eastAsia="it-IT"/>
        </w:rPr>
        <w:t xml:space="preserve"> per spese di pubblicazione bandi di gara;</w:t>
      </w:r>
    </w:p>
    <w:p w14:paraId="4C67E5D3"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j</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“Contributi</w:t>
      </w:r>
      <w:r w:rsidRPr="00F56356">
        <w:rPr>
          <w:rFonts w:ascii="Times New Roman" w:eastAsia="Times New Roman" w:hAnsi="Times New Roman" w:cs="Times New Roman"/>
          <w:i/>
          <w:color w:val="000000" w:themeColor="text1"/>
          <w:sz w:val="24"/>
          <w:szCs w:val="24"/>
          <w:lang w:eastAsia="it-IT"/>
        </w:rPr>
        <w:t xml:space="preserve"> ai gruppi, associazioni, enti ed organismi di volontariato di protezione civile censiti ai sensi del D.M. 12/6/1990 per l'acquisto di mezzi ed attrezzature necessarie per l’espletamento delle attività di soccorso in caso di emergenza”</w:t>
      </w:r>
      <w:r w:rsidRPr="00F56356">
        <w:rPr>
          <w:rFonts w:ascii="Times New Roman" w:eastAsia="Times New Roman" w:hAnsi="Times New Roman" w:cs="Times New Roman"/>
          <w:color w:val="000000" w:themeColor="text1"/>
          <w:sz w:val="24"/>
          <w:szCs w:val="24"/>
          <w:lang w:eastAsia="it-IT"/>
        </w:rPr>
        <w:t xml:space="preserve"> (cap. 761)</w:t>
      </w:r>
    </w:p>
    <w:p w14:paraId="48E89ACE"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3.566.393,89</w:t>
      </w:r>
      <w:r w:rsidRPr="00F56356">
        <w:rPr>
          <w:rFonts w:ascii="Times New Roman" w:eastAsia="Times New Roman" w:hAnsi="Times New Roman" w:cs="Times New Roman"/>
          <w:color w:val="000000" w:themeColor="text1"/>
          <w:sz w:val="24"/>
          <w:szCs w:val="24"/>
          <w:lang w:eastAsia="it-IT"/>
        </w:rPr>
        <w:t xml:space="preserve">, a copertura degli oneri connessi alla corresponsione di contributi finalizzati al potenziamento delle attrezzature e dei mezzi impiegati nelle emergenze nazionali, in particolare euro 1.630.209,45 per le organizzazioni di volontariato, </w:t>
      </w:r>
      <w:r>
        <w:rPr>
          <w:rFonts w:ascii="Times New Roman" w:eastAsia="Times New Roman" w:hAnsi="Times New Roman" w:cs="Times New Roman"/>
          <w:color w:val="000000" w:themeColor="text1"/>
          <w:sz w:val="24"/>
          <w:szCs w:val="24"/>
          <w:lang w:eastAsia="it-IT"/>
        </w:rPr>
        <w:t>di cui:</w:t>
      </w:r>
    </w:p>
    <w:p w14:paraId="1E87B1CC"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16.310,69</w:t>
      </w:r>
      <w:r w:rsidRPr="00887360">
        <w:rPr>
          <w:rFonts w:ascii="Times New Roman" w:eastAsia="Times New Roman" w:hAnsi="Times New Roman" w:cs="Times New Roman"/>
          <w:color w:val="000000" w:themeColor="text1"/>
          <w:sz w:val="24"/>
          <w:szCs w:val="24"/>
          <w:lang w:eastAsia="it-IT"/>
        </w:rPr>
        <w:t xml:space="preserve"> riferiti a reiscrizioni di residui passivi perenti,</w:t>
      </w:r>
    </w:p>
    <w:p w14:paraId="56BC943C"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euro 1.27</w:t>
      </w:r>
      <w:r>
        <w:rPr>
          <w:rFonts w:ascii="Times New Roman" w:eastAsia="Times New Roman" w:hAnsi="Times New Roman" w:cs="Times New Roman"/>
          <w:color w:val="000000" w:themeColor="text1"/>
          <w:sz w:val="24"/>
          <w:szCs w:val="24"/>
          <w:lang w:eastAsia="it-IT"/>
        </w:rPr>
        <w:t>5</w:t>
      </w: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388,61</w:t>
      </w:r>
      <w:r w:rsidRPr="00F56356">
        <w:rPr>
          <w:rFonts w:ascii="Times New Roman" w:eastAsia="Times New Roman" w:hAnsi="Times New Roman" w:cs="Times New Roman"/>
          <w:color w:val="000000" w:themeColor="text1"/>
          <w:sz w:val="24"/>
          <w:szCs w:val="24"/>
          <w:lang w:eastAsia="it-IT"/>
        </w:rPr>
        <w:t xml:space="preserve"> per le Colonne mobili regionali</w:t>
      </w:r>
      <w:r>
        <w:rPr>
          <w:rFonts w:ascii="Times New Roman" w:eastAsia="Times New Roman" w:hAnsi="Times New Roman" w:cs="Times New Roman"/>
          <w:color w:val="000000" w:themeColor="text1"/>
          <w:sz w:val="24"/>
          <w:szCs w:val="24"/>
          <w:lang w:eastAsia="it-IT"/>
        </w:rPr>
        <w:t>;</w:t>
      </w:r>
    </w:p>
    <w:p w14:paraId="1B8F9352"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euro 555.848,35 per progetti di livello territoriale;</w:t>
      </w:r>
    </w:p>
    <w:p w14:paraId="6E137C3D"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1.766.005,28 per le organizzazioni di volontariato;</w:t>
      </w:r>
    </w:p>
    <w:p w14:paraId="7C922CFD"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k</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“I</w:t>
      </w:r>
      <w:r w:rsidRPr="00F56356">
        <w:rPr>
          <w:rFonts w:ascii="Times New Roman" w:eastAsia="Times New Roman" w:hAnsi="Times New Roman" w:cs="Times New Roman"/>
          <w:i/>
          <w:color w:val="000000" w:themeColor="text1"/>
          <w:sz w:val="24"/>
          <w:szCs w:val="24"/>
          <w:lang w:eastAsia="it-IT"/>
        </w:rPr>
        <w:t>nvestimenti destinati alle attività di previsione e prevenzione dei rischi, alla realizzazione di sistemi di allertamento e alla pianificazione di protezione civile”</w:t>
      </w:r>
      <w:r w:rsidRPr="00F56356">
        <w:rPr>
          <w:rFonts w:ascii="Times New Roman" w:eastAsia="Times New Roman" w:hAnsi="Times New Roman" w:cs="Times New Roman"/>
          <w:color w:val="000000" w:themeColor="text1"/>
          <w:sz w:val="24"/>
          <w:szCs w:val="24"/>
          <w:lang w:eastAsia="it-IT"/>
        </w:rPr>
        <w:t xml:space="preserve"> (cap. 763)</w:t>
      </w:r>
    </w:p>
    <w:p w14:paraId="0ED4D76E"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9.564,80 per oneri relativi ad attività di revisione contabile dei rendiconti di spesa</w:t>
      </w:r>
      <w:r w:rsidRPr="00F56356">
        <w:rPr>
          <w:rFonts w:ascii="Times New Roman" w:eastAsia="Times New Roman" w:hAnsi="Times New Roman" w:cs="Times New Roman"/>
          <w:color w:val="000000" w:themeColor="text1"/>
          <w:sz w:val="24"/>
          <w:szCs w:val="24"/>
          <w:lang w:eastAsia="it-IT"/>
        </w:rPr>
        <w:t xml:space="preserve"> delle convenzioni con </w:t>
      </w:r>
      <w:r>
        <w:rPr>
          <w:rFonts w:ascii="Times New Roman" w:eastAsia="Times New Roman" w:hAnsi="Times New Roman" w:cs="Times New Roman"/>
          <w:color w:val="000000" w:themeColor="text1"/>
          <w:sz w:val="24"/>
          <w:szCs w:val="24"/>
          <w:lang w:eastAsia="it-IT"/>
        </w:rPr>
        <w:t xml:space="preserve">la fondazione </w:t>
      </w:r>
      <w:r w:rsidRPr="00F56356">
        <w:rPr>
          <w:rFonts w:ascii="Times New Roman" w:eastAsia="Times New Roman" w:hAnsi="Times New Roman" w:cs="Times New Roman"/>
          <w:color w:val="000000" w:themeColor="text1"/>
          <w:sz w:val="24"/>
          <w:szCs w:val="24"/>
          <w:lang w:eastAsia="it-IT"/>
        </w:rPr>
        <w:t>CIMA;</w:t>
      </w:r>
    </w:p>
    <w:p w14:paraId="165951A2"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l</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Spese dirette a fronteggiare lo stato di emergenza conseguente agli eventi sismici che hanno colpito il Centro Italia a partire dal 24 agosto 2016”</w:t>
      </w:r>
      <w:r w:rsidRPr="00F56356">
        <w:rPr>
          <w:rFonts w:ascii="Times New Roman" w:eastAsia="Times New Roman" w:hAnsi="Times New Roman" w:cs="Times New Roman"/>
          <w:color w:val="000000" w:themeColor="text1"/>
          <w:sz w:val="24"/>
          <w:szCs w:val="24"/>
          <w:lang w:eastAsia="it-IT"/>
        </w:rPr>
        <w:t xml:space="preserve"> (cap. 766)</w:t>
      </w:r>
    </w:p>
    <w:p w14:paraId="7B9D6FF1"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w:t>
      </w:r>
      <w:r>
        <w:rPr>
          <w:rFonts w:ascii="Times New Roman" w:eastAsia="Times New Roman" w:hAnsi="Times New Roman" w:cs="Times New Roman"/>
          <w:color w:val="000000" w:themeColor="text1"/>
          <w:sz w:val="24"/>
          <w:szCs w:val="24"/>
          <w:lang w:eastAsia="it-IT"/>
        </w:rPr>
        <w:t>119.803.481,75</w:t>
      </w:r>
      <w:r w:rsidRPr="00F56356">
        <w:rPr>
          <w:rFonts w:ascii="Times New Roman" w:eastAsia="Times New Roman" w:hAnsi="Times New Roman" w:cs="Times New Roman"/>
          <w:color w:val="000000" w:themeColor="text1"/>
          <w:sz w:val="24"/>
          <w:szCs w:val="24"/>
          <w:lang w:eastAsia="it-IT"/>
        </w:rPr>
        <w:t xml:space="preserve"> a copertura delle spese per attività connesse con gli eventi sismici verificatesi a partire dal 24 agosto 2016 nelle Regioni del Centro Italia, di cui:</w:t>
      </w:r>
    </w:p>
    <w:p w14:paraId="61DC6450"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6.793,65</w:t>
      </w:r>
      <w:r w:rsidRPr="00F56356">
        <w:rPr>
          <w:rFonts w:ascii="Times New Roman" w:eastAsia="Times New Roman" w:hAnsi="Times New Roman" w:cs="Times New Roman"/>
          <w:color w:val="000000" w:themeColor="text1"/>
          <w:sz w:val="24"/>
          <w:szCs w:val="24"/>
          <w:lang w:eastAsia="it-IT"/>
        </w:rPr>
        <w:t xml:space="preserve"> riferiti a reiscrizioni di residui passivi perenti; </w:t>
      </w:r>
    </w:p>
    <w:p w14:paraId="5F014354"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101.000.000,00</w:t>
      </w:r>
      <w:r w:rsidRPr="00F56356">
        <w:rPr>
          <w:rFonts w:ascii="Times New Roman" w:eastAsia="Times New Roman" w:hAnsi="Times New Roman" w:cs="Times New Roman"/>
          <w:color w:val="000000" w:themeColor="text1"/>
          <w:sz w:val="24"/>
          <w:szCs w:val="24"/>
          <w:lang w:eastAsia="it-IT"/>
        </w:rPr>
        <w:t xml:space="preserve"> alle Regioni interessate dagli eventi a copertura degli oneri sostenuti per le attività di soccorso e assistenza alla popolazione, per l’allestimento e la gestione delle aree e strutture temporanee di accoglienza, per l’assistenza alberghiera, per le misure provvisionali di messa in sicurezza, per l’erogazione dei contributi di autonoma sistemazione (CAS), per la realizzazione delle strutture abitative di emergenza (SAE), per i moduli abitativi provvisori rurali emergenziali (MAPRE), per edifici e strutture modulari ad uso scolastico, per la delocalizzazione delle attività </w:t>
      </w:r>
      <w:r>
        <w:rPr>
          <w:rFonts w:ascii="Times New Roman" w:eastAsia="Times New Roman" w:hAnsi="Times New Roman" w:cs="Times New Roman"/>
          <w:color w:val="000000" w:themeColor="text1"/>
          <w:sz w:val="24"/>
          <w:szCs w:val="24"/>
          <w:lang w:eastAsia="it-IT"/>
        </w:rPr>
        <w:t xml:space="preserve">– euro </w:t>
      </w:r>
      <w:r w:rsidRPr="00F56356">
        <w:rPr>
          <w:rFonts w:ascii="Times New Roman" w:eastAsia="Times New Roman" w:hAnsi="Times New Roman" w:cs="Times New Roman"/>
          <w:color w:val="000000" w:themeColor="text1"/>
          <w:sz w:val="24"/>
          <w:szCs w:val="24"/>
          <w:lang w:eastAsia="it-IT"/>
        </w:rPr>
        <w:t>economiche e produttive;</w:t>
      </w:r>
    </w:p>
    <w:p w14:paraId="4E80C76E"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104.631,65 per l’acquisto e noleggio di moduli</w:t>
      </w:r>
    </w:p>
    <w:p w14:paraId="3D6F9F9A"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18.669.280,14</w:t>
      </w:r>
      <w:r w:rsidRPr="00F56356">
        <w:rPr>
          <w:rFonts w:ascii="Times New Roman" w:eastAsia="Times New Roman" w:hAnsi="Times New Roman" w:cs="Times New Roman"/>
          <w:color w:val="000000" w:themeColor="text1"/>
          <w:sz w:val="24"/>
          <w:szCs w:val="24"/>
          <w:lang w:eastAsia="it-IT"/>
        </w:rPr>
        <w:t xml:space="preserve"> per le spese di personale;</w:t>
      </w:r>
    </w:p>
    <w:p w14:paraId="7E4AAC36"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9.</w:t>
      </w:r>
      <w:r>
        <w:rPr>
          <w:rFonts w:ascii="Times New Roman" w:eastAsia="Times New Roman" w:hAnsi="Times New Roman" w:cs="Times New Roman"/>
          <w:color w:val="000000" w:themeColor="text1"/>
          <w:sz w:val="24"/>
          <w:szCs w:val="24"/>
          <w:lang w:eastAsia="it-IT"/>
        </w:rPr>
        <w:t>569,96</w:t>
      </w:r>
      <w:r w:rsidRPr="00F56356">
        <w:rPr>
          <w:rFonts w:ascii="Times New Roman" w:eastAsia="Times New Roman" w:hAnsi="Times New Roman" w:cs="Times New Roman"/>
          <w:color w:val="000000" w:themeColor="text1"/>
          <w:sz w:val="24"/>
          <w:szCs w:val="24"/>
          <w:lang w:eastAsia="it-IT"/>
        </w:rPr>
        <w:t xml:space="preserve"> per oneri di volontariato;</w:t>
      </w:r>
    </w:p>
    <w:p w14:paraId="11BD889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m</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Fondo per la prevenzione e lotta contro gli incendi boschivi”</w:t>
      </w:r>
      <w:r w:rsidRPr="00F56356">
        <w:rPr>
          <w:rFonts w:ascii="Times New Roman" w:eastAsia="Times New Roman" w:hAnsi="Times New Roman" w:cs="Times New Roman"/>
          <w:color w:val="000000" w:themeColor="text1"/>
          <w:sz w:val="24"/>
          <w:szCs w:val="24"/>
          <w:lang w:eastAsia="it-IT"/>
        </w:rPr>
        <w:t xml:space="preserve"> (cap. 954)</w:t>
      </w:r>
    </w:p>
    <w:p w14:paraId="2F2D8470" w14:textId="77777777" w:rsidR="006E42A7" w:rsidRPr="00280822" w:rsidRDefault="006E42A7" w:rsidP="00F56356">
      <w:pPr>
        <w:tabs>
          <w:tab w:val="left" w:pos="284"/>
        </w:tabs>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3.834.941,60 per la campagna antincendi boschivi (contratto di noleggio “</w:t>
      </w:r>
      <w:proofErr w:type="spellStart"/>
      <w:r w:rsidRPr="00280822">
        <w:rPr>
          <w:rFonts w:ascii="Times New Roman" w:eastAsia="Times New Roman" w:hAnsi="Times New Roman" w:cs="Times New Roman"/>
          <w:i/>
          <w:color w:val="000000" w:themeColor="text1"/>
          <w:sz w:val="24"/>
          <w:szCs w:val="24"/>
          <w:lang w:eastAsia="it-IT"/>
        </w:rPr>
        <w:t>fire</w:t>
      </w:r>
      <w:proofErr w:type="spellEnd"/>
      <w:r w:rsidRPr="00280822">
        <w:rPr>
          <w:rFonts w:ascii="Times New Roman" w:eastAsia="Times New Roman" w:hAnsi="Times New Roman" w:cs="Times New Roman"/>
          <w:i/>
          <w:color w:val="000000" w:themeColor="text1"/>
          <w:sz w:val="24"/>
          <w:szCs w:val="24"/>
          <w:lang w:eastAsia="it-IT"/>
        </w:rPr>
        <w:t xml:space="preserve"> boss”</w:t>
      </w:r>
      <w:r>
        <w:rPr>
          <w:rFonts w:ascii="Times New Roman" w:eastAsia="Times New Roman" w:hAnsi="Times New Roman" w:cs="Times New Roman"/>
          <w:color w:val="000000" w:themeColor="text1"/>
          <w:sz w:val="24"/>
          <w:szCs w:val="24"/>
          <w:lang w:eastAsia="it-IT"/>
        </w:rPr>
        <w:t>)</w:t>
      </w:r>
      <w:r w:rsidRPr="00280822">
        <w:rPr>
          <w:rFonts w:ascii="Times New Roman" w:eastAsia="Times New Roman" w:hAnsi="Times New Roman" w:cs="Times New Roman"/>
          <w:i/>
          <w:color w:val="000000" w:themeColor="text1"/>
          <w:sz w:val="24"/>
          <w:szCs w:val="24"/>
          <w:lang w:eastAsia="it-IT"/>
        </w:rPr>
        <w:t xml:space="preserve"> </w:t>
      </w:r>
    </w:p>
    <w:p w14:paraId="003E7B08"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n</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“F</w:t>
      </w:r>
      <w:r w:rsidRPr="00F56356">
        <w:rPr>
          <w:rFonts w:ascii="Times New Roman" w:eastAsia="Times New Roman" w:hAnsi="Times New Roman" w:cs="Times New Roman"/>
          <w:i/>
          <w:color w:val="000000" w:themeColor="text1"/>
          <w:sz w:val="24"/>
          <w:szCs w:val="24"/>
          <w:lang w:eastAsia="it-IT"/>
        </w:rPr>
        <w:t xml:space="preserve">ondo per gli investimenti </w:t>
      </w:r>
      <w:bookmarkStart w:id="72" w:name="_Hlk133577229"/>
      <w:r w:rsidRPr="00F56356">
        <w:rPr>
          <w:rFonts w:ascii="Times New Roman" w:eastAsia="Times New Roman" w:hAnsi="Times New Roman" w:cs="Times New Roman"/>
          <w:i/>
          <w:color w:val="000000" w:themeColor="text1"/>
          <w:sz w:val="24"/>
          <w:szCs w:val="24"/>
          <w:lang w:eastAsia="it-IT"/>
        </w:rPr>
        <w:t xml:space="preserve">delle Regioni e delle Province autonome colpite da eventi calamitosi </w:t>
      </w:r>
      <w:bookmarkEnd w:id="72"/>
      <w:r w:rsidRPr="00F56356">
        <w:rPr>
          <w:rFonts w:ascii="Times New Roman" w:eastAsia="Times New Roman" w:hAnsi="Times New Roman" w:cs="Times New Roman"/>
          <w:i/>
          <w:color w:val="000000" w:themeColor="text1"/>
          <w:sz w:val="24"/>
          <w:szCs w:val="24"/>
          <w:lang w:eastAsia="it-IT"/>
        </w:rPr>
        <w:t>(art. 24-quater D.L 23 ottobre 2018, n. 119)”</w:t>
      </w:r>
      <w:r w:rsidRPr="00F56356">
        <w:rPr>
          <w:rFonts w:ascii="Times New Roman" w:eastAsia="Times New Roman" w:hAnsi="Times New Roman" w:cs="Times New Roman"/>
          <w:color w:val="000000" w:themeColor="text1"/>
          <w:sz w:val="24"/>
          <w:szCs w:val="24"/>
          <w:lang w:eastAsia="it-IT"/>
        </w:rPr>
        <w:t xml:space="preserve"> (cap. 956)</w:t>
      </w:r>
    </w:p>
    <w:p w14:paraId="78029A2D"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719.305,12</w:t>
      </w:r>
      <w:r w:rsidRPr="00F56356">
        <w:rPr>
          <w:rFonts w:ascii="Times New Roman" w:eastAsia="Times New Roman" w:hAnsi="Times New Roman" w:cs="Times New Roman"/>
          <w:color w:val="000000" w:themeColor="text1"/>
          <w:sz w:val="24"/>
          <w:szCs w:val="24"/>
          <w:lang w:eastAsia="it-IT"/>
        </w:rPr>
        <w:t xml:space="preserve"> ai trasferimenti</w:t>
      </w:r>
      <w:r>
        <w:rPr>
          <w:rFonts w:ascii="Times New Roman" w:eastAsia="Times New Roman" w:hAnsi="Times New Roman" w:cs="Times New Roman"/>
          <w:color w:val="000000" w:themeColor="text1"/>
          <w:sz w:val="24"/>
          <w:szCs w:val="24"/>
          <w:lang w:eastAsia="it-IT"/>
        </w:rPr>
        <w:t xml:space="preserve">, relativi all’annualità 2020, </w:t>
      </w:r>
      <w:r w:rsidRPr="00F56356">
        <w:rPr>
          <w:rFonts w:ascii="Times New Roman" w:eastAsia="Times New Roman" w:hAnsi="Times New Roman" w:cs="Times New Roman"/>
          <w:color w:val="000000" w:themeColor="text1"/>
          <w:sz w:val="24"/>
          <w:szCs w:val="24"/>
          <w:lang w:eastAsia="it-IT"/>
        </w:rPr>
        <w:t>relativi al Fondo per gli investimenti delle Regioni e delle Province autonome colpite da eventi calamitosi verificatisi nei mesi di settembre e ottobre dell’anno 2018, istituito dell’articolo 24-quater del decreto-legge 23 ottobre 2018, n. 119, convertito, con modificazioni, dalla legge  17 dicembre 2018, n. 136, destinato,</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in particolare, alle esigenze per  investimenti nei settori di spesa dell’edilizia pubblica, comprese le manutenzioni e la sicurezza, della manutenzione della rete viaria e del dissesto idrogeologico. In attuazione della citata normativa, con DPCM 4 aprile 2019, sono stati individuati i criteri di riparto, gli enti destinatari e gli importi per ciascun beneficiario;</w:t>
      </w:r>
    </w:p>
    <w:p w14:paraId="16E19A00"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o</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per investimenti relativi alle ricorrenti emergenze”</w:t>
      </w:r>
      <w:r w:rsidRPr="00F56356">
        <w:rPr>
          <w:rFonts w:ascii="Times New Roman" w:eastAsia="Times New Roman" w:hAnsi="Times New Roman" w:cs="Times New Roman"/>
          <w:color w:val="000000" w:themeColor="text1"/>
          <w:sz w:val="24"/>
          <w:szCs w:val="24"/>
          <w:lang w:eastAsia="it-IT"/>
        </w:rPr>
        <w:t xml:space="preserve"> (cap. 957)</w:t>
      </w:r>
    </w:p>
    <w:p w14:paraId="67DDB83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116.542,17 riferiti a reiscrizioni di residui passivi perenti</w:t>
      </w:r>
      <w:r w:rsidRPr="00F56356">
        <w:rPr>
          <w:rFonts w:ascii="Times New Roman" w:eastAsia="Times New Roman" w:hAnsi="Times New Roman" w:cs="Times New Roman"/>
          <w:color w:val="000000" w:themeColor="text1"/>
          <w:sz w:val="24"/>
          <w:szCs w:val="24"/>
          <w:lang w:eastAsia="it-IT"/>
        </w:rPr>
        <w:t>;</w:t>
      </w:r>
    </w:p>
    <w:p w14:paraId="3FF0AAA9"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p</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Oneri derivanti dalla concessione di contributi per l’ammortamento di mutui diversi da quelli attivati a seguito di calamità naturali”</w:t>
      </w:r>
      <w:r w:rsidRPr="00F56356">
        <w:rPr>
          <w:rFonts w:ascii="Times New Roman" w:eastAsia="Times New Roman" w:hAnsi="Times New Roman" w:cs="Times New Roman"/>
          <w:color w:val="000000" w:themeColor="text1"/>
          <w:sz w:val="24"/>
          <w:szCs w:val="24"/>
          <w:lang w:eastAsia="it-IT"/>
        </w:rPr>
        <w:t xml:space="preserve"> (cap. 958)</w:t>
      </w:r>
    </w:p>
    <w:p w14:paraId="0ECFF45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3.329.254,07</w:t>
      </w:r>
      <w:r w:rsidRPr="00F56356">
        <w:rPr>
          <w:rFonts w:ascii="Times New Roman" w:eastAsia="Times New Roman" w:hAnsi="Times New Roman" w:cs="Times New Roman"/>
          <w:color w:val="000000" w:themeColor="text1"/>
          <w:sz w:val="24"/>
          <w:szCs w:val="24"/>
          <w:lang w:eastAsia="it-IT"/>
        </w:rPr>
        <w:t xml:space="preserve"> alla liquidazione delle rate di ammortamento d</w:t>
      </w:r>
      <w:r>
        <w:rPr>
          <w:rFonts w:ascii="Times New Roman" w:eastAsia="Times New Roman" w:hAnsi="Times New Roman" w:cs="Times New Roman"/>
          <w:color w:val="000000" w:themeColor="text1"/>
          <w:sz w:val="24"/>
          <w:szCs w:val="24"/>
          <w:lang w:eastAsia="it-IT"/>
        </w:rPr>
        <w:t>el mutuo</w:t>
      </w:r>
      <w:r w:rsidRPr="00F56356">
        <w:rPr>
          <w:rFonts w:ascii="Times New Roman" w:eastAsia="Times New Roman" w:hAnsi="Times New Roman" w:cs="Times New Roman"/>
          <w:color w:val="000000" w:themeColor="text1"/>
          <w:sz w:val="24"/>
          <w:szCs w:val="24"/>
          <w:lang w:eastAsia="it-IT"/>
        </w:rPr>
        <w:t xml:space="preserve"> ex centro polifunzionale di Castelnuovo di Porto;</w:t>
      </w:r>
    </w:p>
    <w:p w14:paraId="5ADD19AC"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q</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“Acquisto e manutenzione dei mezzi occorrenti per le operazioni di concorso al soccorso della popolazione civile (art. 41, D.L. n. 50/2017)”</w:t>
      </w:r>
      <w:r w:rsidRPr="00F56356">
        <w:rPr>
          <w:rFonts w:ascii="Times New Roman" w:eastAsia="Times New Roman" w:hAnsi="Times New Roman" w:cs="Times New Roman"/>
          <w:color w:val="000000" w:themeColor="text1"/>
          <w:sz w:val="24"/>
          <w:szCs w:val="24"/>
          <w:lang w:eastAsia="it-IT"/>
        </w:rPr>
        <w:t xml:space="preserve"> (cap. 960)</w:t>
      </w:r>
    </w:p>
    <w:p w14:paraId="6F2ECF8C"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 euro 1.894.313,17 per ripristino mezzi di protezione civile, di cui: </w:t>
      </w:r>
    </w:p>
    <w:p w14:paraId="71DD158F"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w:t>
      </w:r>
      <w:r>
        <w:rPr>
          <w:rFonts w:ascii="Times New Roman" w:eastAsia="Times New Roman" w:hAnsi="Times New Roman" w:cs="Times New Roman"/>
          <w:color w:val="000000" w:themeColor="text1"/>
          <w:sz w:val="24"/>
          <w:szCs w:val="24"/>
          <w:lang w:eastAsia="it-IT"/>
        </w:rPr>
        <w:t>1.893.605,17</w:t>
      </w:r>
      <w:r w:rsidRPr="00F56356">
        <w:rPr>
          <w:rFonts w:ascii="Times New Roman" w:eastAsia="Times New Roman" w:hAnsi="Times New Roman" w:cs="Times New Roman"/>
          <w:color w:val="000000" w:themeColor="text1"/>
          <w:sz w:val="24"/>
          <w:szCs w:val="24"/>
          <w:lang w:eastAsia="it-IT"/>
        </w:rPr>
        <w:t xml:space="preserve"> riferiti a reiscrizioni di residui passivi perenti;</w:t>
      </w:r>
    </w:p>
    <w:p w14:paraId="4990F7C6"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r</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“S</w:t>
      </w:r>
      <w:r w:rsidRPr="00F56356">
        <w:rPr>
          <w:rFonts w:ascii="Times New Roman" w:eastAsia="Times New Roman" w:hAnsi="Times New Roman" w:cs="Times New Roman"/>
          <w:i/>
          <w:color w:val="000000" w:themeColor="text1"/>
          <w:sz w:val="24"/>
          <w:szCs w:val="24"/>
          <w:lang w:eastAsia="it-IT"/>
        </w:rPr>
        <w:t>pese per lo sviluppo del sistema informativo</w:t>
      </w:r>
      <w:r w:rsidRPr="00F56356">
        <w:rPr>
          <w:rFonts w:ascii="Times New Roman" w:eastAsia="Times New Roman" w:hAnsi="Times New Roman" w:cs="Times New Roman"/>
          <w:i/>
          <w:iCs/>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961)</w:t>
      </w:r>
    </w:p>
    <w:p w14:paraId="597E4543"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4.910.722,74</w:t>
      </w:r>
      <w:r w:rsidRPr="00F56356">
        <w:rPr>
          <w:rFonts w:ascii="Times New Roman" w:eastAsia="Times New Roman" w:hAnsi="Times New Roman" w:cs="Times New Roman"/>
          <w:color w:val="000000" w:themeColor="text1"/>
          <w:sz w:val="24"/>
          <w:szCs w:val="24"/>
          <w:lang w:eastAsia="it-IT"/>
        </w:rPr>
        <w:t>, di cui:</w:t>
      </w:r>
    </w:p>
    <w:p w14:paraId="5C340F7A"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1.785.803,65</w:t>
      </w:r>
      <w:r w:rsidRPr="00F56356">
        <w:rPr>
          <w:rFonts w:ascii="Times New Roman" w:eastAsia="Times New Roman" w:hAnsi="Times New Roman" w:cs="Times New Roman"/>
          <w:color w:val="000000" w:themeColor="text1"/>
          <w:sz w:val="24"/>
          <w:szCs w:val="24"/>
          <w:lang w:eastAsia="it-IT"/>
        </w:rPr>
        <w:t xml:space="preserve"> per software;</w:t>
      </w:r>
    </w:p>
    <w:p w14:paraId="5442A9FD"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679.458,35</w:t>
      </w:r>
      <w:r w:rsidRPr="00F56356">
        <w:rPr>
          <w:rFonts w:ascii="Times New Roman" w:eastAsia="Times New Roman" w:hAnsi="Times New Roman" w:cs="Times New Roman"/>
          <w:color w:val="000000" w:themeColor="text1"/>
          <w:sz w:val="24"/>
          <w:szCs w:val="24"/>
          <w:lang w:eastAsia="it-IT"/>
        </w:rPr>
        <w:t xml:space="preserve"> per hardware;</w:t>
      </w:r>
    </w:p>
    <w:p w14:paraId="1C80339E"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2.445.460,74</w:t>
      </w:r>
      <w:r w:rsidRPr="00F56356">
        <w:rPr>
          <w:rFonts w:ascii="Times New Roman" w:eastAsia="Times New Roman" w:hAnsi="Times New Roman" w:cs="Times New Roman"/>
          <w:color w:val="000000" w:themeColor="text1"/>
          <w:sz w:val="24"/>
          <w:szCs w:val="24"/>
          <w:lang w:eastAsia="it-IT"/>
        </w:rPr>
        <w:t xml:space="preserve"> per la rete informatica;</w:t>
      </w:r>
    </w:p>
    <w:p w14:paraId="7D48ECAB"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s</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Investimenti strutturali e infrastrutturali urgenti per la mitigazione del rischio idraulico e idrogeologico”</w:t>
      </w:r>
      <w:r w:rsidRPr="00F56356">
        <w:rPr>
          <w:rFonts w:ascii="Times New Roman" w:eastAsia="Times New Roman" w:hAnsi="Times New Roman" w:cs="Times New Roman"/>
          <w:color w:val="000000" w:themeColor="text1"/>
          <w:sz w:val="24"/>
          <w:szCs w:val="24"/>
          <w:lang w:eastAsia="it-IT"/>
        </w:rPr>
        <w:t xml:space="preserve"> (cap. 962)</w:t>
      </w:r>
    </w:p>
    <w:p w14:paraId="71AC45C4"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453.342.696,96 </w:t>
      </w:r>
      <w:r w:rsidRPr="00F56356">
        <w:rPr>
          <w:rFonts w:ascii="Times New Roman" w:eastAsia="Times New Roman" w:hAnsi="Times New Roman" w:cs="Times New Roman"/>
          <w:color w:val="000000" w:themeColor="text1"/>
          <w:sz w:val="24"/>
          <w:szCs w:val="24"/>
          <w:lang w:eastAsia="it-IT"/>
        </w:rPr>
        <w:t xml:space="preserve">ai trasferimenti alle Regioni e alle Province Autonome relativi agli investimenti strutturali e infrastrutturali urgenti, di cui all’articolo 25, comma 2, lettere d) ed </w:t>
      </w:r>
      <w:proofErr w:type="gramStart"/>
      <w:r w:rsidRPr="00F56356">
        <w:rPr>
          <w:rFonts w:ascii="Times New Roman" w:eastAsia="Times New Roman" w:hAnsi="Times New Roman" w:cs="Times New Roman"/>
          <w:color w:val="000000" w:themeColor="text1"/>
          <w:sz w:val="24"/>
          <w:szCs w:val="24"/>
          <w:lang w:eastAsia="it-IT"/>
        </w:rPr>
        <w:t>e</w:t>
      </w:r>
      <w:proofErr w:type="gramEnd"/>
      <w:r w:rsidRPr="00F56356">
        <w:rPr>
          <w:rFonts w:ascii="Times New Roman" w:eastAsia="Times New Roman" w:hAnsi="Times New Roman" w:cs="Times New Roman"/>
          <w:color w:val="000000" w:themeColor="text1"/>
          <w:sz w:val="24"/>
          <w:szCs w:val="24"/>
          <w:lang w:eastAsia="it-IT"/>
        </w:rPr>
        <w:t xml:space="preserve">), del codice di cui al decreto legislativo 2 gennaio 2018, n. 1, finalizzati esclusivamente alla mitigazione del rischio idraulico e idrogeologico nonché all’aumento del livello di resilienza delle strutture e infrastrutture individuate dai rispettivi Commissari delegati. </w:t>
      </w:r>
    </w:p>
    <w:p w14:paraId="78FD74E6"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Con l</w:t>
      </w:r>
      <w:r w:rsidRPr="00F56356">
        <w:rPr>
          <w:rFonts w:ascii="Times New Roman" w:eastAsia="Times New Roman" w:hAnsi="Times New Roman" w:cs="Times New Roman"/>
          <w:color w:val="000000" w:themeColor="text1"/>
          <w:sz w:val="24"/>
          <w:szCs w:val="24"/>
          <w:lang w:eastAsia="it-IT"/>
        </w:rPr>
        <w:t xml:space="preserve">a legge 30 dicembre 2018, n. 145 (legge di bilancio 2019), </w:t>
      </w:r>
      <w:r>
        <w:rPr>
          <w:rFonts w:ascii="Times New Roman" w:eastAsia="Times New Roman" w:hAnsi="Times New Roman" w:cs="Times New Roman"/>
          <w:color w:val="000000" w:themeColor="text1"/>
          <w:sz w:val="24"/>
          <w:szCs w:val="24"/>
          <w:lang w:eastAsia="it-IT"/>
        </w:rPr>
        <w:t>in particolare l</w:t>
      </w:r>
      <w:r w:rsidRPr="00F56356">
        <w:rPr>
          <w:rFonts w:ascii="Times New Roman" w:eastAsia="Times New Roman" w:hAnsi="Times New Roman" w:cs="Times New Roman"/>
          <w:color w:val="000000" w:themeColor="text1"/>
          <w:sz w:val="24"/>
          <w:szCs w:val="24"/>
          <w:lang w:eastAsia="it-IT"/>
        </w:rPr>
        <w:t xml:space="preserve">’articolo 1, comma 1028, </w:t>
      </w:r>
      <w:r>
        <w:rPr>
          <w:rFonts w:ascii="Times New Roman" w:eastAsia="Times New Roman" w:hAnsi="Times New Roman" w:cs="Times New Roman"/>
          <w:color w:val="000000" w:themeColor="text1"/>
          <w:sz w:val="24"/>
          <w:szCs w:val="24"/>
          <w:lang w:eastAsia="it-IT"/>
        </w:rPr>
        <w:t xml:space="preserve">erano stati </w:t>
      </w:r>
      <w:r w:rsidRPr="00F56356">
        <w:rPr>
          <w:rFonts w:ascii="Times New Roman" w:eastAsia="Times New Roman" w:hAnsi="Times New Roman" w:cs="Times New Roman"/>
          <w:color w:val="000000" w:themeColor="text1"/>
          <w:sz w:val="24"/>
          <w:szCs w:val="24"/>
          <w:lang w:eastAsia="it-IT"/>
        </w:rPr>
        <w:t>stanziat</w:t>
      </w:r>
      <w:r>
        <w:rPr>
          <w:rFonts w:ascii="Times New Roman" w:eastAsia="Times New Roman" w:hAnsi="Times New Roman" w:cs="Times New Roman"/>
          <w:color w:val="000000" w:themeColor="text1"/>
          <w:sz w:val="24"/>
          <w:szCs w:val="24"/>
          <w:lang w:eastAsia="it-IT"/>
        </w:rPr>
        <w:t>i</w:t>
      </w:r>
      <w:r w:rsidRPr="00F56356">
        <w:rPr>
          <w:rFonts w:ascii="Times New Roman" w:eastAsia="Times New Roman" w:hAnsi="Times New Roman" w:cs="Times New Roman"/>
          <w:color w:val="000000" w:themeColor="text1"/>
          <w:sz w:val="24"/>
          <w:szCs w:val="24"/>
          <w:lang w:eastAsia="it-IT"/>
        </w:rPr>
        <w:t xml:space="preserve"> 800 milioni di euro per il 2019 e 900 milioni di euro per ciascuno degli anni 2020 e 2021. Con decreto del Presidente del Consiglio dei ministri del 27 febbraio 2019 sono state assegnate ai Commissari delegati e alle Province autonome di Trento e Bolzano, ovvero ai soggetti responsabili di cui all’articolo 26, comma 1, del decreto legislativo 2 gennaio 2018, n. 1, le suddette risorse finanziarie,</w:t>
      </w:r>
      <w:r>
        <w:rPr>
          <w:rFonts w:ascii="Times New Roman" w:eastAsia="Times New Roman" w:hAnsi="Times New Roman" w:cs="Times New Roman"/>
          <w:color w:val="000000" w:themeColor="text1"/>
          <w:sz w:val="24"/>
          <w:szCs w:val="24"/>
          <w:lang w:eastAsia="it-IT"/>
        </w:rPr>
        <w:t xml:space="preserve"> secondo gli importi indicati nella Tabella A allegata al citato provvedimento, </w:t>
      </w:r>
      <w:r w:rsidRPr="00F56356">
        <w:rPr>
          <w:rFonts w:ascii="Times New Roman" w:eastAsia="Times New Roman" w:hAnsi="Times New Roman" w:cs="Times New Roman"/>
          <w:color w:val="000000" w:themeColor="text1"/>
          <w:sz w:val="24"/>
          <w:szCs w:val="24"/>
          <w:lang w:eastAsia="it-IT"/>
        </w:rPr>
        <w:t>finalizzate agli interventi per la riduzione del rischio residuo nelle aree colpite dagli eventi calamitosi, agli investimenti strutturali e infrastrutturali urgenti, pubblici e privati, nonché ai danni subiti dalle attività economiche e produttive, dai beni culturali e paesaggistici e dal patrimonio edilizio; nell’esercizio finanziario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i trasferimenti effettuati in favore di ciascuna Regione e/o Provincia Autonoma sono stati pari a complessivi euro </w:t>
      </w:r>
      <w:r>
        <w:rPr>
          <w:rFonts w:ascii="Times New Roman" w:eastAsia="Times New Roman" w:hAnsi="Times New Roman" w:cs="Times New Roman"/>
          <w:color w:val="000000" w:themeColor="text1"/>
          <w:sz w:val="24"/>
          <w:szCs w:val="24"/>
          <w:lang w:eastAsia="it-IT"/>
        </w:rPr>
        <w:t>453.342.696,96</w:t>
      </w:r>
      <w:r w:rsidRPr="00F56356">
        <w:rPr>
          <w:rFonts w:ascii="Times New Roman" w:eastAsia="Times New Roman" w:hAnsi="Times New Roman" w:cs="Times New Roman"/>
          <w:color w:val="000000" w:themeColor="text1"/>
          <w:sz w:val="24"/>
          <w:szCs w:val="24"/>
          <w:lang w:eastAsia="it-IT"/>
        </w:rPr>
        <w:t xml:space="preserve">, di cui euro </w:t>
      </w:r>
      <w:r>
        <w:rPr>
          <w:rFonts w:ascii="Times New Roman" w:eastAsia="Times New Roman" w:hAnsi="Times New Roman" w:cs="Times New Roman"/>
          <w:color w:val="000000" w:themeColor="text1"/>
          <w:sz w:val="24"/>
          <w:szCs w:val="24"/>
          <w:lang w:eastAsia="it-IT"/>
        </w:rPr>
        <w:t>185.630.773,09</w:t>
      </w:r>
      <w:r w:rsidRPr="00F56356">
        <w:rPr>
          <w:rFonts w:ascii="Times New Roman" w:eastAsia="Times New Roman" w:hAnsi="Times New Roman" w:cs="Times New Roman"/>
          <w:color w:val="000000" w:themeColor="text1"/>
          <w:sz w:val="24"/>
          <w:szCs w:val="24"/>
          <w:lang w:eastAsia="it-IT"/>
        </w:rPr>
        <w:t xml:space="preserve"> riferiti all’annualità 2020 ed euro </w:t>
      </w:r>
      <w:r>
        <w:rPr>
          <w:rFonts w:ascii="Times New Roman" w:eastAsia="Times New Roman" w:hAnsi="Times New Roman" w:cs="Times New Roman"/>
          <w:color w:val="000000" w:themeColor="text1"/>
          <w:sz w:val="24"/>
          <w:szCs w:val="24"/>
          <w:lang w:eastAsia="it-IT"/>
        </w:rPr>
        <w:t>267.711.923,87</w:t>
      </w:r>
      <w:r w:rsidRPr="00F56356">
        <w:rPr>
          <w:rFonts w:ascii="Times New Roman" w:eastAsia="Times New Roman" w:hAnsi="Times New Roman" w:cs="Times New Roman"/>
          <w:color w:val="000000" w:themeColor="text1"/>
          <w:sz w:val="24"/>
          <w:szCs w:val="24"/>
          <w:lang w:eastAsia="it-IT"/>
        </w:rPr>
        <w:t xml:space="preserve"> per l’annualità 2021;</w:t>
      </w:r>
    </w:p>
    <w:p w14:paraId="2E7A8FC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t</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Spese dirette a fronteggiare lo stato di emergenza relativa al rischio sanitario connesso all’insorgenza di patologie derivanti da agenti virali trasmissibili”</w:t>
      </w:r>
      <w:r w:rsidRPr="00F56356">
        <w:rPr>
          <w:rFonts w:ascii="Times New Roman" w:eastAsia="Times New Roman" w:hAnsi="Times New Roman" w:cs="Times New Roman"/>
          <w:color w:val="000000" w:themeColor="text1"/>
          <w:sz w:val="24"/>
          <w:szCs w:val="24"/>
          <w:lang w:eastAsia="it-IT"/>
        </w:rPr>
        <w:t xml:space="preserve"> (cap. 963)</w:t>
      </w:r>
    </w:p>
    <w:p w14:paraId="2EEA47EB"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70.450.488,46 trasferiti in favore dei Commissari delegati regionali. Il capitolo è stato istituito nell’esercizio finanziario 2020 per dare separata evidenza all’utilizzo delle risorse rese disponibili  </w:t>
      </w:r>
      <w:r w:rsidRPr="00F56356">
        <w:rPr>
          <w:rFonts w:ascii="Times New Roman" w:eastAsia="Times New Roman" w:hAnsi="Times New Roman" w:cs="Times New Roman"/>
          <w:color w:val="000000" w:themeColor="text1"/>
          <w:sz w:val="24"/>
          <w:szCs w:val="24"/>
          <w:lang w:eastAsia="it-IT"/>
        </w:rPr>
        <w:t xml:space="preserve"> per superare lo stato di emergenza dichiarato con delibera del Consiglio dei ministri del 31 gennaio 2020, relativamente al rischio sanitario connesso all’insorgenza di patologie derivanti da agenti virali trasmissibili cd. Emergenza COVID-19</w:t>
      </w:r>
      <w:r>
        <w:rPr>
          <w:rFonts w:ascii="Times New Roman" w:eastAsia="Times New Roman" w:hAnsi="Times New Roman" w:cs="Times New Roman"/>
          <w:color w:val="000000" w:themeColor="text1"/>
          <w:sz w:val="24"/>
          <w:szCs w:val="24"/>
          <w:lang w:eastAsia="it-IT"/>
        </w:rPr>
        <w:t>. Nel 2023</w:t>
      </w:r>
      <w:r w:rsidRPr="00F56356">
        <w:rPr>
          <w:rFonts w:ascii="Times New Roman" w:eastAsia="Times New Roman" w:hAnsi="Times New Roman" w:cs="Times New Roman"/>
          <w:color w:val="000000" w:themeColor="text1"/>
          <w:sz w:val="24"/>
          <w:szCs w:val="24"/>
          <w:lang w:eastAsia="it-IT"/>
        </w:rPr>
        <w:t>, in particolare</w:t>
      </w:r>
      <w:r>
        <w:rPr>
          <w:rFonts w:ascii="Times New Roman" w:eastAsia="Times New Roman" w:hAnsi="Times New Roman" w:cs="Times New Roman"/>
          <w:color w:val="000000" w:themeColor="text1"/>
          <w:sz w:val="24"/>
          <w:szCs w:val="24"/>
          <w:lang w:eastAsia="it-IT"/>
        </w:rPr>
        <w:t xml:space="preserve"> le suddette risorse impegnate sono state destinate</w:t>
      </w:r>
      <w:r w:rsidRPr="00F56356">
        <w:rPr>
          <w:rFonts w:ascii="Times New Roman" w:eastAsia="Times New Roman" w:hAnsi="Times New Roman" w:cs="Times New Roman"/>
          <w:color w:val="000000" w:themeColor="text1"/>
          <w:sz w:val="24"/>
          <w:szCs w:val="24"/>
          <w:lang w:eastAsia="it-IT"/>
        </w:rPr>
        <w:t>:</w:t>
      </w:r>
    </w:p>
    <w:p w14:paraId="6CD5C38E" w14:textId="77777777" w:rsidR="006E42A7" w:rsidRPr="00F56356"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w:t>
      </w:r>
      <w:r w:rsidRPr="00F56356">
        <w:rPr>
          <w:rFonts w:ascii="Times New Roman" w:eastAsia="Times New Roman" w:hAnsi="Times New Roman" w:cs="Times New Roman"/>
          <w:color w:val="000000" w:themeColor="text1"/>
          <w:sz w:val="24"/>
          <w:szCs w:val="24"/>
          <w:lang w:eastAsia="it-IT"/>
        </w:rPr>
        <w:tab/>
        <w:t xml:space="preserve">euro </w:t>
      </w:r>
      <w:r>
        <w:rPr>
          <w:rFonts w:ascii="Times New Roman" w:eastAsia="Times New Roman" w:hAnsi="Times New Roman" w:cs="Times New Roman"/>
          <w:color w:val="000000" w:themeColor="text1"/>
          <w:sz w:val="24"/>
          <w:szCs w:val="24"/>
          <w:lang w:eastAsia="it-IT"/>
        </w:rPr>
        <w:t>23.302.499,58</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per attività rese </w:t>
      </w:r>
      <w:r w:rsidRPr="00F56356">
        <w:rPr>
          <w:rFonts w:ascii="Times New Roman" w:eastAsia="Times New Roman" w:hAnsi="Times New Roman" w:cs="Times New Roman"/>
          <w:color w:val="000000" w:themeColor="text1"/>
          <w:sz w:val="24"/>
          <w:szCs w:val="24"/>
          <w:lang w:eastAsia="it-IT"/>
        </w:rPr>
        <w:t>d</w:t>
      </w:r>
      <w:r>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color w:val="000000" w:themeColor="text1"/>
          <w:sz w:val="24"/>
          <w:szCs w:val="24"/>
          <w:lang w:eastAsia="it-IT"/>
        </w:rPr>
        <w:t>l Soggetto Attuatore Migranti;</w:t>
      </w:r>
    </w:p>
    <w:p w14:paraId="5FBC1FD6" w14:textId="77777777" w:rsidR="006E42A7" w:rsidRPr="005473D9"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 xml:space="preserve">euro </w:t>
      </w:r>
      <w:r>
        <w:rPr>
          <w:rFonts w:ascii="Times New Roman" w:eastAsia="Times New Roman" w:hAnsi="Times New Roman" w:cs="Times New Roman"/>
          <w:color w:val="000000" w:themeColor="text1"/>
          <w:sz w:val="24"/>
          <w:szCs w:val="24"/>
          <w:lang w:eastAsia="it-IT"/>
        </w:rPr>
        <w:t>5.839.803,39</w:t>
      </w:r>
      <w:r w:rsidRPr="005473D9">
        <w:rPr>
          <w:rFonts w:ascii="Times New Roman" w:eastAsia="Times New Roman" w:hAnsi="Times New Roman" w:cs="Times New Roman"/>
          <w:color w:val="FF0000"/>
          <w:sz w:val="24"/>
          <w:szCs w:val="24"/>
          <w:lang w:eastAsia="it-IT"/>
        </w:rPr>
        <w:t xml:space="preserve"> </w:t>
      </w:r>
      <w:r w:rsidRPr="005473D9">
        <w:rPr>
          <w:rFonts w:ascii="Times New Roman" w:eastAsia="Times New Roman" w:hAnsi="Times New Roman" w:cs="Times New Roman"/>
          <w:color w:val="000000" w:themeColor="text1"/>
          <w:sz w:val="24"/>
          <w:szCs w:val="24"/>
          <w:lang w:eastAsia="it-IT"/>
        </w:rPr>
        <w:t>per oneri di volontariato;</w:t>
      </w:r>
    </w:p>
    <w:p w14:paraId="4F1E3B52" w14:textId="77777777" w:rsidR="006E42A7" w:rsidRPr="00615612"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615612">
        <w:rPr>
          <w:rFonts w:ascii="Times New Roman" w:eastAsia="Times New Roman" w:hAnsi="Times New Roman" w:cs="Times New Roman"/>
          <w:color w:val="000000" w:themeColor="text1"/>
          <w:sz w:val="24"/>
          <w:szCs w:val="24"/>
          <w:lang w:eastAsia="it-IT"/>
        </w:rPr>
        <w:t>-</w:t>
      </w:r>
      <w:r w:rsidRPr="00615612">
        <w:rPr>
          <w:rFonts w:ascii="Times New Roman" w:eastAsia="Times New Roman" w:hAnsi="Times New Roman" w:cs="Times New Roman"/>
          <w:color w:val="000000" w:themeColor="text1"/>
          <w:sz w:val="24"/>
          <w:szCs w:val="24"/>
          <w:lang w:eastAsia="it-IT"/>
        </w:rPr>
        <w:tab/>
        <w:t>euro 21.643.291,04 per rimborso oneri di reclutamento di task force di medici, infermieri e operatori sociosanitari;</w:t>
      </w:r>
    </w:p>
    <w:p w14:paraId="55D685D0" w14:textId="77777777" w:rsidR="006E42A7" w:rsidRPr="00615612" w:rsidRDefault="006E42A7" w:rsidP="001F1F7D">
      <w:pPr>
        <w:tabs>
          <w:tab w:val="left" w:pos="284"/>
          <w:tab w:val="left" w:pos="426"/>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615612">
        <w:rPr>
          <w:rFonts w:ascii="Times New Roman" w:eastAsia="Times New Roman" w:hAnsi="Times New Roman" w:cs="Times New Roman"/>
          <w:color w:val="000000" w:themeColor="text1"/>
          <w:sz w:val="24"/>
          <w:szCs w:val="24"/>
          <w:lang w:eastAsia="it-IT"/>
        </w:rPr>
        <w:t>-</w:t>
      </w:r>
      <w:r w:rsidRPr="00615612">
        <w:rPr>
          <w:rFonts w:ascii="Times New Roman" w:eastAsia="Times New Roman" w:hAnsi="Times New Roman" w:cs="Times New Roman"/>
          <w:color w:val="000000" w:themeColor="text1"/>
          <w:sz w:val="24"/>
          <w:szCs w:val="24"/>
          <w:lang w:eastAsia="it-IT"/>
        </w:rPr>
        <w:tab/>
        <w:t>euro 5.182.320,29 per la gestione e alla raccolta dei rifiuti extra contratto;</w:t>
      </w:r>
    </w:p>
    <w:p w14:paraId="21D87247" w14:textId="77777777" w:rsidR="006E42A7" w:rsidRPr="00615612" w:rsidRDefault="006E42A7" w:rsidP="001F1F7D">
      <w:pPr>
        <w:tabs>
          <w:tab w:val="left" w:pos="284"/>
          <w:tab w:val="left" w:pos="426"/>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615612">
        <w:rPr>
          <w:rFonts w:ascii="Times New Roman" w:eastAsia="Times New Roman" w:hAnsi="Times New Roman" w:cs="Times New Roman"/>
          <w:color w:val="000000" w:themeColor="text1"/>
          <w:sz w:val="24"/>
          <w:szCs w:val="24"/>
          <w:lang w:eastAsia="it-IT"/>
        </w:rPr>
        <w:t>-</w:t>
      </w:r>
      <w:r w:rsidRPr="00615612">
        <w:rPr>
          <w:rFonts w:ascii="Times New Roman" w:eastAsia="Times New Roman" w:hAnsi="Times New Roman" w:cs="Times New Roman"/>
          <w:color w:val="000000" w:themeColor="text1"/>
          <w:sz w:val="24"/>
          <w:szCs w:val="24"/>
          <w:lang w:eastAsia="it-IT"/>
        </w:rPr>
        <w:tab/>
        <w:t>euro 6.305.465,05 a titolo di rimborso spese per l’assistenza alberghiera ai positivi/quarantenati;</w:t>
      </w:r>
    </w:p>
    <w:p w14:paraId="07A4CEFC" w14:textId="77777777" w:rsidR="006E42A7" w:rsidRPr="00F56356" w:rsidRDefault="006E42A7" w:rsidP="001F1F7D">
      <w:pPr>
        <w:tabs>
          <w:tab w:val="left" w:pos="284"/>
          <w:tab w:val="left" w:pos="426"/>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5473D9">
        <w:rPr>
          <w:rFonts w:ascii="Times New Roman" w:eastAsia="Times New Roman" w:hAnsi="Times New Roman" w:cs="Times New Roman"/>
          <w:color w:val="000000" w:themeColor="text1"/>
          <w:sz w:val="24"/>
          <w:szCs w:val="24"/>
          <w:lang w:eastAsia="it-IT"/>
        </w:rPr>
        <w:t>-</w:t>
      </w:r>
      <w:r w:rsidRPr="005473D9">
        <w:rPr>
          <w:rFonts w:ascii="Times New Roman" w:eastAsia="Times New Roman" w:hAnsi="Times New Roman" w:cs="Times New Roman"/>
          <w:color w:val="000000" w:themeColor="text1"/>
          <w:sz w:val="24"/>
          <w:szCs w:val="24"/>
          <w:lang w:eastAsia="it-IT"/>
        </w:rPr>
        <w:tab/>
        <w:t xml:space="preserve">euro 1.636.119,00 all’allestimento </w:t>
      </w:r>
      <w:r w:rsidRPr="00F56356">
        <w:rPr>
          <w:rFonts w:ascii="Times New Roman" w:eastAsia="Times New Roman" w:hAnsi="Times New Roman" w:cs="Times New Roman"/>
          <w:color w:val="000000" w:themeColor="text1"/>
          <w:sz w:val="24"/>
          <w:szCs w:val="24"/>
          <w:lang w:eastAsia="it-IT"/>
        </w:rPr>
        <w:t>di aree/strutture temporanee di accoglienza (tendopoli/altre strutture);</w:t>
      </w:r>
    </w:p>
    <w:p w14:paraId="58A54E12" w14:textId="77777777" w:rsidR="006E42A7" w:rsidRPr="00F56356"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 xml:space="preserve">euro </w:t>
      </w:r>
      <w:r>
        <w:rPr>
          <w:rFonts w:ascii="Times New Roman" w:eastAsia="Times New Roman" w:hAnsi="Times New Roman" w:cs="Times New Roman"/>
          <w:color w:val="000000" w:themeColor="text1"/>
          <w:sz w:val="24"/>
          <w:szCs w:val="24"/>
          <w:lang w:eastAsia="it-IT"/>
        </w:rPr>
        <w:t>4.774.892,24</w:t>
      </w:r>
      <w:r w:rsidRPr="00F56356">
        <w:rPr>
          <w:rFonts w:ascii="Times New Roman" w:eastAsia="Times New Roman" w:hAnsi="Times New Roman" w:cs="Times New Roman"/>
          <w:color w:val="000000" w:themeColor="text1"/>
          <w:sz w:val="24"/>
          <w:szCs w:val="24"/>
          <w:lang w:eastAsia="it-IT"/>
        </w:rPr>
        <w:t xml:space="preserve"> a titolo di rimborso per oneri di personale;</w:t>
      </w:r>
    </w:p>
    <w:p w14:paraId="58B0EF0A" w14:textId="77777777" w:rsidR="006E42A7" w:rsidRPr="005473D9"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5473D9">
        <w:rPr>
          <w:rFonts w:ascii="Times New Roman" w:eastAsia="Times New Roman" w:hAnsi="Times New Roman" w:cs="Times New Roman"/>
          <w:color w:val="000000" w:themeColor="text1"/>
          <w:sz w:val="24"/>
          <w:szCs w:val="24"/>
          <w:lang w:eastAsia="it-IT"/>
        </w:rPr>
        <w:t>-</w:t>
      </w:r>
      <w:r w:rsidRPr="005473D9">
        <w:rPr>
          <w:rFonts w:ascii="Times New Roman" w:eastAsia="Times New Roman" w:hAnsi="Times New Roman" w:cs="Times New Roman"/>
          <w:color w:val="000000" w:themeColor="text1"/>
          <w:sz w:val="24"/>
          <w:szCs w:val="24"/>
          <w:lang w:eastAsia="it-IT"/>
        </w:rPr>
        <w:tab/>
        <w:t>euro 945.746,87 per gestione rifiuti e altre attività di protezione civile;</w:t>
      </w:r>
    </w:p>
    <w:p w14:paraId="16CF3F0F" w14:textId="77777777" w:rsidR="006E42A7" w:rsidRPr="00615612"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615612">
        <w:rPr>
          <w:rFonts w:ascii="Times New Roman" w:eastAsia="Times New Roman" w:hAnsi="Times New Roman" w:cs="Times New Roman"/>
          <w:color w:val="000000" w:themeColor="text1"/>
          <w:sz w:val="24"/>
          <w:szCs w:val="24"/>
          <w:lang w:eastAsia="it-IT"/>
        </w:rPr>
        <w:t>-</w:t>
      </w:r>
      <w:r w:rsidRPr="00615612">
        <w:rPr>
          <w:rFonts w:ascii="Times New Roman" w:eastAsia="Times New Roman" w:hAnsi="Times New Roman" w:cs="Times New Roman"/>
          <w:color w:val="000000" w:themeColor="text1"/>
          <w:sz w:val="24"/>
          <w:szCs w:val="24"/>
          <w:lang w:eastAsia="it-IT"/>
        </w:rPr>
        <w:tab/>
        <w:t>euro 200.734,98 all’assistenza domiciliare dei positivi/quarantenati;</w:t>
      </w:r>
    </w:p>
    <w:p w14:paraId="27B2CF8F" w14:textId="77777777" w:rsidR="006E42A7" w:rsidRPr="00385779"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615612">
        <w:rPr>
          <w:rFonts w:ascii="Times New Roman" w:eastAsia="Times New Roman" w:hAnsi="Times New Roman" w:cs="Times New Roman"/>
          <w:color w:val="000000" w:themeColor="text1"/>
          <w:sz w:val="24"/>
          <w:szCs w:val="24"/>
          <w:lang w:eastAsia="it-IT"/>
        </w:rPr>
        <w:t>-</w:t>
      </w:r>
      <w:r w:rsidRPr="00615612">
        <w:rPr>
          <w:rFonts w:ascii="Times New Roman" w:eastAsia="Times New Roman" w:hAnsi="Times New Roman" w:cs="Times New Roman"/>
          <w:color w:val="000000" w:themeColor="text1"/>
          <w:sz w:val="24"/>
          <w:szCs w:val="24"/>
          <w:lang w:eastAsia="it-IT"/>
        </w:rPr>
        <w:tab/>
        <w:t xml:space="preserve">euro </w:t>
      </w:r>
      <w:r w:rsidRPr="00385779">
        <w:rPr>
          <w:rFonts w:ascii="Times New Roman" w:eastAsia="Times New Roman" w:hAnsi="Times New Roman" w:cs="Times New Roman"/>
          <w:color w:val="000000" w:themeColor="text1"/>
          <w:sz w:val="24"/>
          <w:szCs w:val="24"/>
          <w:lang w:eastAsia="it-IT"/>
        </w:rPr>
        <w:t>381.901,33</w:t>
      </w:r>
      <w:r>
        <w:rPr>
          <w:rFonts w:ascii="Times New Roman" w:eastAsia="Times New Roman" w:hAnsi="Times New Roman" w:cs="Times New Roman"/>
          <w:color w:val="000000" w:themeColor="text1"/>
          <w:sz w:val="24"/>
          <w:szCs w:val="24"/>
          <w:lang w:eastAsia="it-IT"/>
        </w:rPr>
        <w:t xml:space="preserve"> </w:t>
      </w:r>
      <w:r w:rsidRPr="00385779">
        <w:rPr>
          <w:rFonts w:ascii="Times New Roman" w:eastAsia="Times New Roman" w:hAnsi="Times New Roman" w:cs="Times New Roman"/>
          <w:color w:val="000000" w:themeColor="text1"/>
          <w:sz w:val="24"/>
          <w:szCs w:val="24"/>
          <w:lang w:eastAsia="it-IT"/>
        </w:rPr>
        <w:t>all’acquisto e distribuzione di materiale igienico-sanitario e dispositivi di protezione individuale;</w:t>
      </w:r>
    </w:p>
    <w:p w14:paraId="11D161C4"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0968F8">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148.816,88</w:t>
      </w:r>
      <w:r w:rsidRPr="000968F8">
        <w:rPr>
          <w:rFonts w:ascii="Times New Roman" w:eastAsia="Times New Roman" w:hAnsi="Times New Roman" w:cs="Times New Roman"/>
          <w:color w:val="000000" w:themeColor="text1"/>
          <w:sz w:val="24"/>
          <w:szCs w:val="24"/>
          <w:lang w:eastAsia="it-IT"/>
        </w:rPr>
        <w:t xml:space="preserve"> all’acquisto e noleggio di materiali e mezzi;</w:t>
      </w:r>
    </w:p>
    <w:p w14:paraId="28A05440"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75.884,00 per servizi di sanificazione;</w:t>
      </w:r>
    </w:p>
    <w:p w14:paraId="29CCEFFF" w14:textId="77777777" w:rsidR="006E42A7" w:rsidRPr="000968F8"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13.013,81 per servizi di trasporto;</w:t>
      </w:r>
    </w:p>
    <w:p w14:paraId="361FCDD3" w14:textId="77777777" w:rsidR="006E42A7" w:rsidRPr="001861F3" w:rsidRDefault="006E42A7" w:rsidP="001861F3">
      <w:pPr>
        <w:pStyle w:val="xstandard"/>
        <w:shd w:val="clear" w:color="auto" w:fill="FFFFFF"/>
        <w:spacing w:before="0" w:beforeAutospacing="0" w:after="0" w:afterAutospacing="0" w:line="360" w:lineRule="auto"/>
        <w:ind w:left="284"/>
        <w:jc w:val="both"/>
        <w:rPr>
          <w:bCs/>
          <w:i/>
          <w:color w:val="242424"/>
        </w:rPr>
      </w:pPr>
      <w:r>
        <w:rPr>
          <w:color w:val="000000" w:themeColor="text1"/>
        </w:rPr>
        <w:t>u</w:t>
      </w:r>
      <w:r w:rsidRPr="00F56356">
        <w:rPr>
          <w:color w:val="000000" w:themeColor="text1"/>
        </w:rPr>
        <w:t xml:space="preserve">) </w:t>
      </w:r>
      <w:r>
        <w:rPr>
          <w:color w:val="000000" w:themeColor="text1"/>
        </w:rPr>
        <w:t>“</w:t>
      </w:r>
      <w:r w:rsidRPr="001861F3">
        <w:rPr>
          <w:bCs/>
          <w:i/>
          <w:color w:val="242424"/>
        </w:rPr>
        <w:t xml:space="preserve">Somme destinate ai fabbisogni di cui all’articolo 25, comma 2, </w:t>
      </w:r>
      <w:proofErr w:type="spellStart"/>
      <w:r w:rsidRPr="001861F3">
        <w:rPr>
          <w:bCs/>
          <w:i/>
          <w:iCs/>
          <w:color w:val="242424"/>
        </w:rPr>
        <w:t>lett.e</w:t>
      </w:r>
      <w:proofErr w:type="spellEnd"/>
      <w:r w:rsidRPr="001861F3">
        <w:rPr>
          <w:bCs/>
          <w:i/>
          <w:iCs/>
          <w:color w:val="242424"/>
        </w:rPr>
        <w:t>)</w:t>
      </w:r>
      <w:r w:rsidRPr="001861F3">
        <w:rPr>
          <w:bCs/>
          <w:i/>
          <w:color w:val="242424"/>
        </w:rPr>
        <w:t xml:space="preserve"> del decreto legislativo 2 gennaio 2018, n.1</w:t>
      </w:r>
      <w:r>
        <w:rPr>
          <w:bCs/>
          <w:i/>
          <w:color w:val="242424"/>
        </w:rPr>
        <w:t xml:space="preserve"> (fase 2)”</w:t>
      </w:r>
      <w:r w:rsidRPr="001861F3">
        <w:rPr>
          <w:bCs/>
          <w:i/>
          <w:color w:val="242424"/>
        </w:rPr>
        <w:t xml:space="preserve"> </w:t>
      </w:r>
      <w:r w:rsidRPr="001861F3">
        <w:rPr>
          <w:bCs/>
          <w:color w:val="242424"/>
        </w:rPr>
        <w:t>(cap. 966)</w:t>
      </w:r>
    </w:p>
    <w:p w14:paraId="7D27D65D" w14:textId="77777777" w:rsidR="006E42A7" w:rsidRPr="00A175ED" w:rsidRDefault="006E42A7" w:rsidP="001861F3">
      <w:pPr>
        <w:pStyle w:val="xstandard"/>
        <w:shd w:val="clear" w:color="auto" w:fill="FFFFFF"/>
        <w:spacing w:before="0" w:beforeAutospacing="0" w:after="0" w:afterAutospacing="0" w:line="360" w:lineRule="auto"/>
        <w:ind w:left="284"/>
        <w:jc w:val="both"/>
        <w:rPr>
          <w:bCs/>
          <w:color w:val="242424"/>
        </w:rPr>
      </w:pPr>
      <w:r>
        <w:rPr>
          <w:b/>
          <w:bCs/>
          <w:color w:val="242424"/>
        </w:rPr>
        <w:t xml:space="preserve">- </w:t>
      </w:r>
      <w:r w:rsidRPr="00A175ED">
        <w:rPr>
          <w:bCs/>
          <w:color w:val="242424"/>
        </w:rPr>
        <w:t xml:space="preserve">euro </w:t>
      </w:r>
      <w:r>
        <w:rPr>
          <w:bCs/>
          <w:color w:val="242424"/>
        </w:rPr>
        <w:t xml:space="preserve">88.489.937,68 </w:t>
      </w:r>
      <w:r w:rsidRPr="0024519D">
        <w:rPr>
          <w:bCs/>
          <w:color w:val="242424"/>
        </w:rPr>
        <w:t>alle ricognizioni dei fabbisogni completate alla data del 12 marzo 2023, per gli eventi per i quali è stato dichiarato lo stato di emergenza nazionale di cui all'articolo 7, comma 1, lettera c), del decreto legislativo n. 1 del 2018, verificatisi nell'anno 2021</w:t>
      </w:r>
      <w:r>
        <w:rPr>
          <w:bCs/>
          <w:color w:val="242424"/>
        </w:rPr>
        <w:t xml:space="preserve">, ai sensi </w:t>
      </w:r>
      <w:r w:rsidRPr="009245DB">
        <w:rPr>
          <w:bCs/>
          <w:color w:val="242424"/>
        </w:rPr>
        <w:t>d</w:t>
      </w:r>
      <w:r>
        <w:rPr>
          <w:bCs/>
          <w:color w:val="242424"/>
        </w:rPr>
        <w:t>e</w:t>
      </w:r>
      <w:r w:rsidRPr="009245DB">
        <w:rPr>
          <w:bCs/>
          <w:color w:val="242424"/>
        </w:rPr>
        <w:t>ll’articolo 5-sexies del decreto-legge 11 gennaio 2023, n. 3, convertito, con modificazioni, dalla legge 10 marzo 2023 n. 21</w:t>
      </w:r>
      <w:r>
        <w:rPr>
          <w:bCs/>
          <w:color w:val="242424"/>
        </w:rPr>
        <w:t xml:space="preserve">. Al riguardo si precisa che l’articolo 1, comma 448 della legge 234/2021, </w:t>
      </w:r>
      <w:r w:rsidRPr="00A175ED">
        <w:rPr>
          <w:bCs/>
          <w:color w:val="242424"/>
        </w:rPr>
        <w:t xml:space="preserve">per fare fronte ai danni occorsi al patrimonio privato e alle attività economiche e produttive relativamente alle ricognizioni dei fabbisogni completate dai Commissari delegati e trasmesse al Dipartimento della protezione civile della Presidenza </w:t>
      </w:r>
      <w:r>
        <w:rPr>
          <w:bCs/>
          <w:color w:val="242424"/>
        </w:rPr>
        <w:t xml:space="preserve">del Consiglio dei ministri </w:t>
      </w:r>
      <w:r w:rsidRPr="00A175ED">
        <w:rPr>
          <w:bCs/>
          <w:color w:val="242424"/>
        </w:rPr>
        <w:t xml:space="preserve">per la successiva istruttoria alla data di entrata in vigore della predetta legge, in relazione agli eventi per i quali è stato dichiarato lo stato di emergenza, verificatisi negli anni 2019 e 2020, </w:t>
      </w:r>
      <w:r>
        <w:rPr>
          <w:bCs/>
          <w:color w:val="242424"/>
        </w:rPr>
        <w:t xml:space="preserve">aveva </w:t>
      </w:r>
      <w:r w:rsidRPr="00A175ED">
        <w:rPr>
          <w:bCs/>
          <w:color w:val="242424"/>
        </w:rPr>
        <w:t>autorizzat</w:t>
      </w:r>
      <w:r>
        <w:rPr>
          <w:bCs/>
          <w:color w:val="242424"/>
        </w:rPr>
        <w:t>o</w:t>
      </w:r>
      <w:r w:rsidRPr="00A175ED">
        <w:rPr>
          <w:bCs/>
          <w:color w:val="242424"/>
        </w:rPr>
        <w:t xml:space="preserve"> una spesa annua di 50 milioni di euro per ciascuno degli anni dal 2023 al 2027. Successivamente, l’ambito di applicazione del sopra citato articolo 1, comma 448, delle legge n. 234/2021, come modificato dall’articolo 5-sexies del decreto-legge 11 gennaio 2023, n. 3, convertito, con modificazioni, dalla legge 10 marzo 2023 n. 21, è stato esteso anche alle ricognizioni dei</w:t>
      </w:r>
      <w:r>
        <w:rPr>
          <w:bCs/>
          <w:color w:val="242424"/>
        </w:rPr>
        <w:t xml:space="preserve"> succitati f</w:t>
      </w:r>
      <w:r w:rsidRPr="00A175ED">
        <w:rPr>
          <w:bCs/>
          <w:color w:val="242424"/>
        </w:rPr>
        <w:t xml:space="preserve">abbisogni completate alla data del 12 marzo 2023, per gli eventi per i quali è stato dichiarato lo </w:t>
      </w:r>
      <w:r w:rsidRPr="00A175ED">
        <w:rPr>
          <w:bCs/>
          <w:color w:val="242424"/>
        </w:rPr>
        <w:lastRenderedPageBreak/>
        <w:t>stato di emergenza nazionale di cui all'articolo 7, comma 1, lettera c), del decreto legislativo n. 1 del 2018, verificatisi nell'anno 2021</w:t>
      </w:r>
      <w:r>
        <w:rPr>
          <w:bCs/>
          <w:color w:val="242424"/>
        </w:rPr>
        <w:t xml:space="preserve"> ed </w:t>
      </w:r>
      <w:r w:rsidRPr="00A175ED">
        <w:rPr>
          <w:bCs/>
          <w:color w:val="242424"/>
        </w:rPr>
        <w:t xml:space="preserve">è stata autorizzata la spesa complessiva per gli eventi 2019-2021 di 92 milioni di euro nell'anno 2023 e di 50 milioni di euro per ciascuno degli anni dal 2024 al 2027. </w:t>
      </w:r>
      <w:r>
        <w:rPr>
          <w:bCs/>
          <w:color w:val="242424"/>
        </w:rPr>
        <w:t>Con ordinanze del Capo Dipartimento della Protezione civile OCDP n.1009/2023 e n. 1039/2023 sono stati disciplinati il riparto e le modalità di trasferimento dei fabbisogni definitivi. N</w:t>
      </w:r>
      <w:r w:rsidRPr="00A175ED">
        <w:rPr>
          <w:bCs/>
          <w:color w:val="242424"/>
        </w:rPr>
        <w:t>el corso del 2023, per le finalità previste dal presente capitolo, è stata impegnata la somma di euro 88.489.937,68</w:t>
      </w:r>
      <w:r>
        <w:rPr>
          <w:bCs/>
          <w:color w:val="242424"/>
        </w:rPr>
        <w:t>, di cui</w:t>
      </w:r>
      <w:r w:rsidRPr="00A175ED">
        <w:rPr>
          <w:bCs/>
          <w:color w:val="242424"/>
        </w:rPr>
        <w:t>:</w:t>
      </w:r>
    </w:p>
    <w:p w14:paraId="7C57AF42"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25.429.952,60 a favore della Regione Veneto OCDPC 616;</w:t>
      </w:r>
    </w:p>
    <w:p w14:paraId="4AEB7262"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12.974.365,57 a favore della Regione Basilicata OCDPC 621;</w:t>
      </w:r>
    </w:p>
    <w:p w14:paraId="458FF9BC"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9.956.503,08 a favore della Regione Liguria OCDPC 621;</w:t>
      </w:r>
    </w:p>
    <w:p w14:paraId="3F6C7CDC"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8.816.318,80 a favore della Regione Piemonte OCDPC 710;</w:t>
      </w:r>
    </w:p>
    <w:p w14:paraId="3FFEDC6A"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4.708.310,06 a favore della Regione Piemonte OCDPC 622;</w:t>
      </w:r>
    </w:p>
    <w:p w14:paraId="2F5A95D7"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3.940.108,36 a favore della Regione Emilia-Romagna OCDPC 605;</w:t>
      </w:r>
    </w:p>
    <w:p w14:paraId="41332FF3"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3.342.631,63 a favore della Regione Liguria OCDPC 710;</w:t>
      </w:r>
    </w:p>
    <w:p w14:paraId="63C344C2"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2.788.190,04 a favore della Regione Emilia-Romagna OCDPC 622;</w:t>
      </w:r>
    </w:p>
    <w:p w14:paraId="5531AB41"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2.578.171,50 a favore della Regione Veneto OCDPC 704;</w:t>
      </w:r>
    </w:p>
    <w:p w14:paraId="6D83C237"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2.560.370,25 a favore della Regione Calabria OCDPC 767;</w:t>
      </w:r>
    </w:p>
    <w:p w14:paraId="72BE9D81"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2.202.948,70 a favore della Regione Basilicata OCDPC 578;</w:t>
      </w:r>
    </w:p>
    <w:p w14:paraId="15AD62DD"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1.481.169,94 a favore della Regione Emilia-Romagna OCDPC 600;</w:t>
      </w:r>
    </w:p>
    <w:p w14:paraId="37B67BA6"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1.217.933,98 a favore della Regione Friuli-Venezia Giulia OCDPC 622;</w:t>
      </w:r>
    </w:p>
    <w:p w14:paraId="6EB24E18"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939.758,24 a favore della Regione Puglia OCDPC 622;</w:t>
      </w:r>
    </w:p>
    <w:p w14:paraId="496AD0CD"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725.818,72 a favore della Regione Emilia-Romagna OCDPC 590;</w:t>
      </w:r>
    </w:p>
    <w:p w14:paraId="21D91979"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666.749,63 a favore della Regione Lombardia OCDPC 766;</w:t>
      </w:r>
    </w:p>
    <w:p w14:paraId="20B2F7FF"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658.393,71 a favore della Regione Toscana OCDPC 622;</w:t>
      </w:r>
    </w:p>
    <w:p w14:paraId="0CE0BE97"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545.923,01 a favore della Regione Veneto OCDPC 622;</w:t>
      </w:r>
    </w:p>
    <w:p w14:paraId="24FC6F3D"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504.708,30 a favore della Regione Veneto OCDPC 761;</w:t>
      </w:r>
    </w:p>
    <w:p w14:paraId="03443C79"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246.533,40 a favore della Regione Calabria OCDPC 653;</w:t>
      </w:r>
    </w:p>
    <w:p w14:paraId="6BD0A21B"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160.560,74 a favore della Regione Calabria OCDPC 622;</w:t>
      </w:r>
    </w:p>
    <w:p w14:paraId="3DE7CFD6"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155.836,08 a favore della Regione Friuli-Venezia Giulia OCDPC 783;</w:t>
      </w:r>
    </w:p>
    <w:p w14:paraId="011D100D"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129.480,40 a favore della Regione Emilia-Romagna OCDPC 732;</w:t>
      </w:r>
    </w:p>
    <w:p w14:paraId="52FD64E4"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128.649,70 a favore della Regione Lombardia OCDPC 598;</w:t>
      </w:r>
    </w:p>
    <w:p w14:paraId="5E145213"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104.011,11 a favore della Regione Toscana OCDPC 611;</w:t>
      </w:r>
    </w:p>
    <w:p w14:paraId="4C9D80A3"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36.602,45 a favore della Regione Piemonte OCDPC 743;</w:t>
      </w:r>
    </w:p>
    <w:p w14:paraId="515CCFF8"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324.056,18 a favore della Regione Campania OCDPC 649;</w:t>
      </w:r>
    </w:p>
    <w:p w14:paraId="70A3465E"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w:t>
      </w:r>
      <w:r w:rsidRPr="0024519D">
        <w:rPr>
          <w:rFonts w:ascii="Times New Roman" w:eastAsia="Times New Roman" w:hAnsi="Times New Roman" w:cs="Times New Roman"/>
          <w:color w:val="000000" w:themeColor="text1"/>
          <w:sz w:val="24"/>
          <w:szCs w:val="24"/>
          <w:lang w:eastAsia="it-IT"/>
        </w:rPr>
        <w:tab/>
        <w:t>euro 73.297,60 a favore della Regione Campania OCDPC 748;</w:t>
      </w:r>
    </w:p>
    <w:p w14:paraId="42CF65DB"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889.422,59 a favore della Regione Lazio OCDPC 700;</w:t>
      </w:r>
    </w:p>
    <w:p w14:paraId="29835701"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104.474,54 a favore della Regione Sicilia OCDPC 713</w:t>
      </w:r>
    </w:p>
    <w:p w14:paraId="2EAD900A" w14:textId="77777777" w:rsidR="006E42A7" w:rsidRPr="0024519D"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t>
      </w:r>
      <w:r w:rsidRPr="0024519D">
        <w:rPr>
          <w:rFonts w:ascii="Times New Roman" w:eastAsia="Times New Roman" w:hAnsi="Times New Roman" w:cs="Times New Roman"/>
          <w:color w:val="000000" w:themeColor="text1"/>
          <w:sz w:val="24"/>
          <w:szCs w:val="24"/>
          <w:lang w:eastAsia="it-IT"/>
        </w:rPr>
        <w:tab/>
        <w:t>euro 98.686,77 a favore della Regione Sicilia OCDPC 619;</w:t>
      </w:r>
    </w:p>
    <w:p w14:paraId="537B9ED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v</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Fondo di Solidarietà Nazionale - Interventi indennizzatori in agricoltura”</w:t>
      </w:r>
      <w:r w:rsidRPr="00F56356">
        <w:rPr>
          <w:rFonts w:ascii="Times New Roman" w:eastAsia="Times New Roman" w:hAnsi="Times New Roman" w:cs="Times New Roman"/>
          <w:color w:val="000000" w:themeColor="text1"/>
          <w:sz w:val="24"/>
          <w:szCs w:val="24"/>
          <w:lang w:eastAsia="it-IT"/>
        </w:rPr>
        <w:t xml:space="preserve"> (cap. 967)</w:t>
      </w:r>
    </w:p>
    <w:p w14:paraId="48892AFE"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13.005.560,00 quale quota per il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di cofinanziamento del Fondo di solidarietà nazionale per gli indennizzi in agricoltura di cui all’articolo 15, comma 3, del decreto legislativo n. 102/2004 come modificato dall’art. 1, comma 84, della legge 30 dicembre 2004, n. 311, per il 2022 in favore del Ministero delle politiche agricole alimentari e forestali;</w:t>
      </w:r>
    </w:p>
    <w:p w14:paraId="51433567" w14:textId="77777777" w:rsidR="006E42A7" w:rsidRDefault="006E42A7" w:rsidP="00235CD7">
      <w:pPr>
        <w:tabs>
          <w:tab w:val="left" w:pos="284"/>
        </w:tabs>
        <w:spacing w:after="0" w:line="360" w:lineRule="auto"/>
        <w:ind w:left="284"/>
        <w:jc w:val="both"/>
        <w:rPr>
          <w:rFonts w:ascii="Times New Roman" w:eastAsia="Times New Roman" w:hAnsi="Times New Roman" w:cs="Times New Roman"/>
          <w:iCs/>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w</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w:t>
      </w:r>
      <w:r w:rsidRPr="00235CD7">
        <w:rPr>
          <w:rFonts w:ascii="Times New Roman" w:eastAsia="Times New Roman" w:hAnsi="Times New Roman" w:cs="Times New Roman"/>
          <w:i/>
          <w:iCs/>
          <w:color w:val="000000" w:themeColor="text1"/>
          <w:sz w:val="24"/>
          <w:szCs w:val="24"/>
          <w:lang w:eastAsia="it-IT"/>
        </w:rPr>
        <w:t xml:space="preserve">Spese dirette a fronteggiare l’emergenza provocata dagli eventi alluvionali verificatisi a partire dal 1° maggio 2023 </w:t>
      </w:r>
      <w:r w:rsidRPr="00235CD7">
        <w:rPr>
          <w:rFonts w:ascii="Times New Roman" w:eastAsia="Times New Roman" w:hAnsi="Times New Roman" w:cs="Times New Roman"/>
          <w:iCs/>
          <w:color w:val="000000" w:themeColor="text1"/>
          <w:sz w:val="24"/>
          <w:szCs w:val="24"/>
          <w:lang w:eastAsia="it-IT"/>
        </w:rPr>
        <w:t>(cap. 971)</w:t>
      </w:r>
    </w:p>
    <w:p w14:paraId="1A64962C" w14:textId="77777777" w:rsidR="006E42A7" w:rsidRPr="00235CD7" w:rsidRDefault="006E42A7" w:rsidP="006E42A7">
      <w:pPr>
        <w:pStyle w:val="Paragrafoelenco"/>
        <w:numPr>
          <w:ilvl w:val="0"/>
          <w:numId w:val="45"/>
        </w:numPr>
        <w:tabs>
          <w:tab w:val="left" w:pos="284"/>
          <w:tab w:val="left" w:pos="426"/>
        </w:tabs>
        <w:spacing w:line="360" w:lineRule="auto"/>
        <w:ind w:left="284" w:firstLine="0"/>
        <w:jc w:val="both"/>
        <w:rPr>
          <w:i/>
          <w:iCs/>
          <w:color w:val="000000" w:themeColor="text1"/>
          <w:sz w:val="24"/>
          <w:szCs w:val="24"/>
        </w:rPr>
      </w:pPr>
      <w:r w:rsidRPr="00235CD7">
        <w:rPr>
          <w:iCs/>
          <w:color w:val="000000" w:themeColor="text1"/>
          <w:sz w:val="24"/>
          <w:szCs w:val="24"/>
        </w:rPr>
        <w:t>euro 45.452.397,13 per fronteggiare l’emergenza provocata dagli eventi alluvionali verificatisi a partire dal 1° maggio 2023, nelle Regioni Emilia-Romagna e Toscana, ai sensi del decreto-legge 01 giugno 2023, n. 61 (art. 18 comma 1)</w:t>
      </w:r>
      <w:r w:rsidRPr="00235CD7">
        <w:rPr>
          <w:i/>
          <w:iCs/>
          <w:color w:val="000000" w:themeColor="text1"/>
          <w:sz w:val="24"/>
          <w:szCs w:val="24"/>
        </w:rPr>
        <w:t xml:space="preserve">. </w:t>
      </w:r>
      <w:r>
        <w:rPr>
          <w:iCs/>
          <w:color w:val="000000" w:themeColor="text1"/>
          <w:sz w:val="24"/>
          <w:szCs w:val="24"/>
        </w:rPr>
        <w:t>In particolare:</w:t>
      </w:r>
    </w:p>
    <w:p w14:paraId="1FE1E316" w14:textId="77777777" w:rsidR="006E42A7" w:rsidRPr="00235CD7" w:rsidRDefault="006E42A7" w:rsidP="001F1F7D">
      <w:pPr>
        <w:tabs>
          <w:tab w:val="left" w:pos="284"/>
          <w:tab w:val="left" w:pos="426"/>
        </w:tabs>
        <w:spacing w:after="0" w:line="360" w:lineRule="auto"/>
        <w:ind w:left="284"/>
        <w:jc w:val="both"/>
        <w:rPr>
          <w:rFonts w:ascii="Times New Roman" w:eastAsia="Times New Roman" w:hAnsi="Times New Roman" w:cs="Times New Roman"/>
          <w:iCs/>
          <w:color w:val="000000" w:themeColor="text1"/>
          <w:sz w:val="24"/>
          <w:szCs w:val="24"/>
          <w:lang w:eastAsia="it-IT"/>
        </w:rPr>
      </w:pPr>
      <w:r>
        <w:rPr>
          <w:rFonts w:ascii="Times New Roman" w:eastAsia="Times New Roman" w:hAnsi="Times New Roman" w:cs="Times New Roman"/>
          <w:iCs/>
          <w:color w:val="000000" w:themeColor="text1"/>
          <w:sz w:val="24"/>
          <w:szCs w:val="24"/>
          <w:lang w:eastAsia="it-IT"/>
        </w:rPr>
        <w:t xml:space="preserve">- </w:t>
      </w:r>
      <w:r w:rsidRPr="00235CD7">
        <w:rPr>
          <w:rFonts w:ascii="Times New Roman" w:eastAsia="Times New Roman" w:hAnsi="Times New Roman" w:cs="Times New Roman"/>
          <w:iCs/>
          <w:color w:val="000000" w:themeColor="text1"/>
          <w:sz w:val="24"/>
          <w:szCs w:val="24"/>
          <w:lang w:eastAsia="it-IT"/>
        </w:rPr>
        <w:tab/>
        <w:t>euro 20.000.000,00, finalizzati alla corresponsione della prima misura economica di immediato sostegno per la popolazione di cui all’ art. 1 – OCDPC 999/2023;</w:t>
      </w:r>
    </w:p>
    <w:p w14:paraId="37D1994F" w14:textId="77777777" w:rsidR="006E42A7" w:rsidRPr="00235CD7" w:rsidRDefault="006E42A7" w:rsidP="001F1F7D">
      <w:pPr>
        <w:tabs>
          <w:tab w:val="left" w:pos="284"/>
          <w:tab w:val="left" w:pos="426"/>
        </w:tabs>
        <w:spacing w:after="0" w:line="360" w:lineRule="auto"/>
        <w:ind w:left="284"/>
        <w:jc w:val="both"/>
        <w:rPr>
          <w:rFonts w:ascii="Times New Roman" w:eastAsia="Times New Roman" w:hAnsi="Times New Roman" w:cs="Times New Roman"/>
          <w:iCs/>
          <w:color w:val="000000" w:themeColor="text1"/>
          <w:sz w:val="24"/>
          <w:szCs w:val="24"/>
          <w:lang w:eastAsia="it-IT"/>
        </w:rPr>
      </w:pPr>
      <w:r>
        <w:rPr>
          <w:rFonts w:ascii="Times New Roman" w:eastAsia="Times New Roman" w:hAnsi="Times New Roman" w:cs="Times New Roman"/>
          <w:iCs/>
          <w:color w:val="000000" w:themeColor="text1"/>
          <w:sz w:val="24"/>
          <w:szCs w:val="24"/>
          <w:lang w:eastAsia="it-IT"/>
        </w:rPr>
        <w:t xml:space="preserve">- </w:t>
      </w:r>
      <w:r w:rsidRPr="00235CD7">
        <w:rPr>
          <w:rFonts w:ascii="Times New Roman" w:eastAsia="Times New Roman" w:hAnsi="Times New Roman" w:cs="Times New Roman"/>
          <w:iCs/>
          <w:color w:val="000000" w:themeColor="text1"/>
          <w:sz w:val="24"/>
          <w:szCs w:val="24"/>
          <w:lang w:eastAsia="it-IT"/>
        </w:rPr>
        <w:tab/>
        <w:t>euro 14.274.357,61 – trasferiti in favore della Regione Emilia-Romagna;</w:t>
      </w:r>
    </w:p>
    <w:p w14:paraId="7EF34F20" w14:textId="77777777" w:rsidR="006E42A7" w:rsidRPr="00235CD7" w:rsidRDefault="006E42A7" w:rsidP="001F1F7D">
      <w:pPr>
        <w:tabs>
          <w:tab w:val="left" w:pos="284"/>
          <w:tab w:val="left" w:pos="426"/>
        </w:tabs>
        <w:spacing w:after="0" w:line="360" w:lineRule="auto"/>
        <w:ind w:left="284"/>
        <w:jc w:val="both"/>
        <w:rPr>
          <w:rFonts w:ascii="Times New Roman" w:eastAsia="Times New Roman" w:hAnsi="Times New Roman" w:cs="Times New Roman"/>
          <w:iCs/>
          <w:color w:val="000000" w:themeColor="text1"/>
          <w:sz w:val="24"/>
          <w:szCs w:val="24"/>
          <w:lang w:eastAsia="it-IT"/>
        </w:rPr>
      </w:pPr>
      <w:r>
        <w:rPr>
          <w:rFonts w:ascii="Times New Roman" w:eastAsia="Times New Roman" w:hAnsi="Times New Roman" w:cs="Times New Roman"/>
          <w:iCs/>
          <w:color w:val="000000" w:themeColor="text1"/>
          <w:sz w:val="24"/>
          <w:szCs w:val="24"/>
          <w:lang w:eastAsia="it-IT"/>
        </w:rPr>
        <w:t xml:space="preserve">- </w:t>
      </w:r>
      <w:r w:rsidRPr="00235CD7">
        <w:rPr>
          <w:rFonts w:ascii="Times New Roman" w:eastAsia="Times New Roman" w:hAnsi="Times New Roman" w:cs="Times New Roman"/>
          <w:iCs/>
          <w:color w:val="000000" w:themeColor="text1"/>
          <w:sz w:val="24"/>
          <w:szCs w:val="24"/>
          <w:lang w:eastAsia="it-IT"/>
        </w:rPr>
        <w:tab/>
        <w:t>euro 10.945.326,00 – trasferiti in favore della Regione Toscana;</w:t>
      </w:r>
    </w:p>
    <w:p w14:paraId="572F8040" w14:textId="77777777" w:rsidR="006E42A7" w:rsidRPr="00235CD7" w:rsidRDefault="006E42A7" w:rsidP="001F1F7D">
      <w:pPr>
        <w:tabs>
          <w:tab w:val="left" w:pos="284"/>
          <w:tab w:val="left" w:pos="426"/>
        </w:tabs>
        <w:spacing w:after="0" w:line="360" w:lineRule="auto"/>
        <w:ind w:left="284"/>
        <w:jc w:val="both"/>
        <w:rPr>
          <w:rFonts w:ascii="Times New Roman" w:eastAsia="Times New Roman" w:hAnsi="Times New Roman" w:cs="Times New Roman"/>
          <w:iCs/>
          <w:color w:val="000000" w:themeColor="text1"/>
          <w:sz w:val="24"/>
          <w:szCs w:val="24"/>
          <w:lang w:eastAsia="it-IT"/>
        </w:rPr>
      </w:pPr>
      <w:r>
        <w:rPr>
          <w:rFonts w:ascii="Times New Roman" w:eastAsia="Times New Roman" w:hAnsi="Times New Roman" w:cs="Times New Roman"/>
          <w:iCs/>
          <w:color w:val="000000" w:themeColor="text1"/>
          <w:sz w:val="24"/>
          <w:szCs w:val="24"/>
          <w:lang w:eastAsia="it-IT"/>
        </w:rPr>
        <w:t xml:space="preserve">- </w:t>
      </w:r>
      <w:r w:rsidRPr="00235CD7">
        <w:rPr>
          <w:rFonts w:ascii="Times New Roman" w:eastAsia="Times New Roman" w:hAnsi="Times New Roman" w:cs="Times New Roman"/>
          <w:iCs/>
          <w:color w:val="000000" w:themeColor="text1"/>
          <w:sz w:val="24"/>
          <w:szCs w:val="24"/>
          <w:lang w:eastAsia="it-IT"/>
        </w:rPr>
        <w:tab/>
        <w:t>euro 161.221,35 per la stipula di Convenzioni;</w:t>
      </w:r>
    </w:p>
    <w:p w14:paraId="5457FA61" w14:textId="77777777" w:rsidR="006E42A7" w:rsidRPr="00235CD7" w:rsidRDefault="006E42A7" w:rsidP="001F1F7D">
      <w:pPr>
        <w:tabs>
          <w:tab w:val="left" w:pos="284"/>
          <w:tab w:val="left" w:pos="426"/>
        </w:tabs>
        <w:spacing w:after="0" w:line="360" w:lineRule="auto"/>
        <w:ind w:left="284"/>
        <w:jc w:val="both"/>
        <w:rPr>
          <w:rFonts w:ascii="Times New Roman" w:eastAsia="Times New Roman" w:hAnsi="Times New Roman" w:cs="Times New Roman"/>
          <w:iCs/>
          <w:color w:val="000000" w:themeColor="text1"/>
          <w:sz w:val="24"/>
          <w:szCs w:val="24"/>
          <w:lang w:eastAsia="it-IT"/>
        </w:rPr>
      </w:pPr>
      <w:r>
        <w:rPr>
          <w:rFonts w:ascii="Times New Roman" w:eastAsia="Times New Roman" w:hAnsi="Times New Roman" w:cs="Times New Roman"/>
          <w:iCs/>
          <w:color w:val="000000" w:themeColor="text1"/>
          <w:sz w:val="24"/>
          <w:szCs w:val="24"/>
          <w:lang w:eastAsia="it-IT"/>
        </w:rPr>
        <w:t xml:space="preserve">- </w:t>
      </w:r>
      <w:r w:rsidRPr="00235CD7">
        <w:rPr>
          <w:rFonts w:ascii="Times New Roman" w:eastAsia="Times New Roman" w:hAnsi="Times New Roman" w:cs="Times New Roman"/>
          <w:iCs/>
          <w:color w:val="000000" w:themeColor="text1"/>
          <w:sz w:val="24"/>
          <w:szCs w:val="24"/>
          <w:lang w:eastAsia="it-IT"/>
        </w:rPr>
        <w:tab/>
        <w:t>euro 69.046,47 oneri per il personale;</w:t>
      </w:r>
    </w:p>
    <w:p w14:paraId="4E2D40FE" w14:textId="77777777" w:rsidR="006E42A7" w:rsidRPr="00235CD7" w:rsidRDefault="006E42A7" w:rsidP="001F1F7D">
      <w:pPr>
        <w:tabs>
          <w:tab w:val="left" w:pos="284"/>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iCs/>
          <w:color w:val="000000" w:themeColor="text1"/>
          <w:sz w:val="24"/>
          <w:szCs w:val="24"/>
          <w:lang w:eastAsia="it-IT"/>
        </w:rPr>
        <w:t xml:space="preserve">- </w:t>
      </w:r>
      <w:r w:rsidRPr="00235CD7">
        <w:rPr>
          <w:rFonts w:ascii="Times New Roman" w:eastAsia="Times New Roman" w:hAnsi="Times New Roman" w:cs="Times New Roman"/>
          <w:iCs/>
          <w:color w:val="000000" w:themeColor="text1"/>
          <w:sz w:val="24"/>
          <w:szCs w:val="24"/>
          <w:lang w:eastAsia="it-IT"/>
        </w:rPr>
        <w:tab/>
        <w:t>euro 2.445,70 per trasporto beni di Protezione Civile.</w:t>
      </w:r>
    </w:p>
    <w:p w14:paraId="39231D60"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x</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w:t>
      </w:r>
      <w:r w:rsidRPr="00235CD7">
        <w:rPr>
          <w:rFonts w:ascii="Times New Roman" w:eastAsia="Times New Roman" w:hAnsi="Times New Roman" w:cs="Times New Roman"/>
          <w:i/>
          <w:color w:val="000000" w:themeColor="text1"/>
          <w:sz w:val="24"/>
          <w:szCs w:val="24"/>
          <w:lang w:eastAsia="it-IT"/>
        </w:rPr>
        <w:t>Fondo regionale di Protezione Civile</w:t>
      </w:r>
      <w:r>
        <w:rPr>
          <w:rFonts w:ascii="Times New Roman" w:eastAsia="Times New Roman" w:hAnsi="Times New Roman" w:cs="Times New Roman"/>
          <w:color w:val="000000" w:themeColor="text1"/>
          <w:sz w:val="24"/>
          <w:szCs w:val="24"/>
          <w:lang w:eastAsia="it-IT"/>
        </w:rPr>
        <w:t>”</w:t>
      </w:r>
      <w:r w:rsidRPr="00235CD7">
        <w:rPr>
          <w:rFonts w:ascii="Times New Roman" w:eastAsia="Times New Roman" w:hAnsi="Times New Roman" w:cs="Times New Roman"/>
          <w:color w:val="000000" w:themeColor="text1"/>
          <w:sz w:val="24"/>
          <w:szCs w:val="24"/>
          <w:lang w:eastAsia="it-IT"/>
        </w:rPr>
        <w:t xml:space="preserve"> (cap. 972)</w:t>
      </w:r>
    </w:p>
    <w:p w14:paraId="132AC232" w14:textId="77777777" w:rsidR="006E42A7" w:rsidRPr="002B13A8" w:rsidRDefault="006E42A7" w:rsidP="009A5E08">
      <w:pPr>
        <w:tabs>
          <w:tab w:val="left" w:pos="284"/>
        </w:tabs>
        <w:spacing w:after="0" w:line="360" w:lineRule="auto"/>
        <w:ind w:left="284"/>
        <w:jc w:val="both"/>
        <w:rPr>
          <w:rFonts w:ascii="Times New Roman" w:hAnsi="Times New Roman" w:cs="Times New Roman"/>
          <w:color w:val="000000" w:themeColor="text1"/>
          <w:sz w:val="24"/>
          <w:szCs w:val="24"/>
        </w:rPr>
      </w:pPr>
      <w:r>
        <w:rPr>
          <w:color w:val="000000" w:themeColor="text1"/>
          <w:sz w:val="24"/>
          <w:szCs w:val="24"/>
        </w:rPr>
        <w:t xml:space="preserve">- </w:t>
      </w:r>
      <w:r w:rsidRPr="002B13A8">
        <w:rPr>
          <w:rFonts w:ascii="Times New Roman" w:hAnsi="Times New Roman" w:cs="Times New Roman"/>
          <w:color w:val="000000" w:themeColor="text1"/>
          <w:sz w:val="24"/>
          <w:szCs w:val="24"/>
        </w:rPr>
        <w:t>euro 14.000.000,02 relativi al Fondo regionale di protezione civile ex articolo 45 del decreto legislativo n.1 del 2018.</w:t>
      </w:r>
      <w:r>
        <w:rPr>
          <w:rFonts w:ascii="Times New Roman" w:hAnsi="Times New Roman" w:cs="Times New Roman"/>
          <w:color w:val="000000" w:themeColor="text1"/>
          <w:sz w:val="24"/>
          <w:szCs w:val="24"/>
        </w:rPr>
        <w:t xml:space="preserve"> </w:t>
      </w:r>
      <w:r w:rsidRPr="002B13A8">
        <w:rPr>
          <w:rFonts w:ascii="Times New Roman" w:hAnsi="Times New Roman" w:cs="Times New Roman"/>
          <w:color w:val="000000" w:themeColor="text1"/>
          <w:sz w:val="24"/>
          <w:szCs w:val="24"/>
        </w:rPr>
        <w:t xml:space="preserve">Con decreto del Presidente del Consiglio dei ministri del 13 luglio 2022 recante: “Criteri di riparto e modalità di trasferimento delle risorse del Fondo regionale di protezione </w:t>
      </w:r>
      <w:proofErr w:type="gramStart"/>
      <w:r w:rsidRPr="002B13A8">
        <w:rPr>
          <w:rFonts w:ascii="Times New Roman" w:hAnsi="Times New Roman" w:cs="Times New Roman"/>
          <w:color w:val="000000" w:themeColor="text1"/>
          <w:sz w:val="24"/>
          <w:szCs w:val="24"/>
        </w:rPr>
        <w:t>civile ”</w:t>
      </w:r>
      <w:proofErr w:type="gramEnd"/>
      <w:r w:rsidRPr="002B13A8">
        <w:rPr>
          <w:rFonts w:ascii="Times New Roman" w:hAnsi="Times New Roman" w:cs="Times New Roman"/>
          <w:color w:val="000000" w:themeColor="text1"/>
          <w:sz w:val="24"/>
          <w:szCs w:val="24"/>
        </w:rPr>
        <w:t xml:space="preserve"> è stato disciplinato l’impiego delle risorse di cui al </w:t>
      </w:r>
      <w:r>
        <w:rPr>
          <w:rFonts w:ascii="Times New Roman" w:hAnsi="Times New Roman" w:cs="Times New Roman"/>
          <w:color w:val="000000" w:themeColor="text1"/>
          <w:sz w:val="24"/>
          <w:szCs w:val="24"/>
        </w:rPr>
        <w:t xml:space="preserve">suddetto </w:t>
      </w:r>
      <w:r w:rsidRPr="002B13A8">
        <w:rPr>
          <w:rFonts w:ascii="Times New Roman" w:hAnsi="Times New Roman" w:cs="Times New Roman"/>
          <w:color w:val="000000" w:themeColor="text1"/>
          <w:sz w:val="24"/>
          <w:szCs w:val="24"/>
        </w:rPr>
        <w:t xml:space="preserve">Fondo regionale di protezione civile </w:t>
      </w:r>
      <w:r>
        <w:rPr>
          <w:rFonts w:ascii="Times New Roman" w:hAnsi="Times New Roman" w:cs="Times New Roman"/>
          <w:color w:val="000000" w:themeColor="text1"/>
          <w:sz w:val="24"/>
          <w:szCs w:val="24"/>
        </w:rPr>
        <w:t>e c</w:t>
      </w:r>
      <w:r w:rsidRPr="002B13A8">
        <w:rPr>
          <w:rFonts w:ascii="Times New Roman" w:hAnsi="Times New Roman" w:cs="Times New Roman"/>
          <w:color w:val="000000" w:themeColor="text1"/>
          <w:sz w:val="24"/>
          <w:szCs w:val="24"/>
        </w:rPr>
        <w:t>on successivo decreto del Capo del Dipartimento della protezione civile del 24 maggio 2023 sono state ripartite le risorse finanziarie relative alle annualità 2022-2023</w:t>
      </w:r>
      <w:r>
        <w:rPr>
          <w:rFonts w:ascii="Times New Roman" w:hAnsi="Times New Roman" w:cs="Times New Roman"/>
          <w:color w:val="000000" w:themeColor="text1"/>
          <w:sz w:val="24"/>
          <w:szCs w:val="24"/>
        </w:rPr>
        <w:t xml:space="preserve">. Nel corso del 2023 </w:t>
      </w:r>
      <w:r w:rsidRPr="002B13A8">
        <w:rPr>
          <w:rFonts w:ascii="Times New Roman" w:hAnsi="Times New Roman" w:cs="Times New Roman"/>
          <w:color w:val="000000" w:themeColor="text1"/>
          <w:sz w:val="24"/>
          <w:szCs w:val="24"/>
        </w:rPr>
        <w:t xml:space="preserve">  sono stati impegnati complessivi euro 14.000.000,02, </w:t>
      </w:r>
      <w:r>
        <w:rPr>
          <w:rFonts w:ascii="Times New Roman" w:hAnsi="Times New Roman" w:cs="Times New Roman"/>
          <w:color w:val="000000" w:themeColor="text1"/>
          <w:sz w:val="24"/>
          <w:szCs w:val="24"/>
        </w:rPr>
        <w:t>di cui</w:t>
      </w:r>
      <w:r w:rsidRPr="002B13A8">
        <w:rPr>
          <w:rFonts w:ascii="Times New Roman" w:hAnsi="Times New Roman" w:cs="Times New Roman"/>
          <w:color w:val="000000" w:themeColor="text1"/>
          <w:sz w:val="24"/>
          <w:szCs w:val="24"/>
        </w:rPr>
        <w:t>:</w:t>
      </w:r>
    </w:p>
    <w:p w14:paraId="6A68B53A" w14:textId="77777777" w:rsidR="006E42A7" w:rsidRPr="009A5E08" w:rsidRDefault="006E42A7" w:rsidP="009A5E08">
      <w:pPr>
        <w:tabs>
          <w:tab w:val="left" w:pos="284"/>
        </w:tabs>
        <w:spacing w:after="0" w:line="360" w:lineRule="auto"/>
        <w:ind w:left="284"/>
        <w:jc w:val="both"/>
        <w:rPr>
          <w:rFonts w:ascii="Times New Roman" w:hAnsi="Times New Roman" w:cs="Times New Roman"/>
          <w:color w:val="000000" w:themeColor="text1"/>
          <w:sz w:val="24"/>
          <w:szCs w:val="24"/>
        </w:rPr>
      </w:pPr>
      <w:r w:rsidRPr="009A5E08">
        <w:rPr>
          <w:rFonts w:ascii="Times New Roman" w:hAnsi="Times New Roman" w:cs="Times New Roman"/>
          <w:color w:val="000000" w:themeColor="text1"/>
          <w:sz w:val="24"/>
          <w:szCs w:val="24"/>
        </w:rPr>
        <w:t>- euro 1.176.406,83 alla Regione Campania;</w:t>
      </w:r>
    </w:p>
    <w:p w14:paraId="4DFD73B2" w14:textId="77777777" w:rsidR="006E42A7" w:rsidRPr="009A5E08" w:rsidRDefault="006E42A7" w:rsidP="009A5E08">
      <w:pPr>
        <w:tabs>
          <w:tab w:val="left" w:pos="284"/>
        </w:tabs>
        <w:spacing w:after="0" w:line="360" w:lineRule="auto"/>
        <w:ind w:left="284"/>
        <w:jc w:val="both"/>
        <w:rPr>
          <w:rFonts w:ascii="Times New Roman" w:hAnsi="Times New Roman" w:cs="Times New Roman"/>
          <w:color w:val="000000" w:themeColor="text1"/>
          <w:sz w:val="24"/>
          <w:szCs w:val="24"/>
        </w:rPr>
      </w:pPr>
      <w:r w:rsidRPr="009A5E08">
        <w:rPr>
          <w:rFonts w:ascii="Times New Roman" w:hAnsi="Times New Roman" w:cs="Times New Roman"/>
          <w:color w:val="000000" w:themeColor="text1"/>
          <w:sz w:val="24"/>
          <w:szCs w:val="24"/>
        </w:rPr>
        <w:t>- euro 1.110.450,84 alla Emilia-Romagna;</w:t>
      </w:r>
    </w:p>
    <w:p w14:paraId="0F4C56A6" w14:textId="77777777" w:rsidR="006E42A7" w:rsidRPr="009A5E08" w:rsidRDefault="006E42A7" w:rsidP="009A5E08">
      <w:pPr>
        <w:tabs>
          <w:tab w:val="left" w:pos="284"/>
        </w:tabs>
        <w:spacing w:after="0" w:line="360" w:lineRule="auto"/>
        <w:ind w:left="284"/>
        <w:jc w:val="both"/>
        <w:rPr>
          <w:rFonts w:ascii="Times New Roman" w:hAnsi="Times New Roman" w:cs="Times New Roman"/>
          <w:color w:val="000000" w:themeColor="text1"/>
          <w:sz w:val="24"/>
          <w:szCs w:val="24"/>
        </w:rPr>
      </w:pPr>
      <w:r w:rsidRPr="009A5E08">
        <w:rPr>
          <w:rFonts w:ascii="Times New Roman" w:hAnsi="Times New Roman" w:cs="Times New Roman"/>
          <w:color w:val="000000" w:themeColor="text1"/>
          <w:sz w:val="24"/>
          <w:szCs w:val="24"/>
        </w:rPr>
        <w:t>- euro 1.106.733,98 alla Regione Lombardia;</w:t>
      </w:r>
    </w:p>
    <w:p w14:paraId="7EA4CFC1"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1.050.187,05 </w:t>
      </w:r>
      <w:r>
        <w:rPr>
          <w:color w:val="000000" w:themeColor="text1"/>
          <w:sz w:val="24"/>
          <w:szCs w:val="24"/>
        </w:rPr>
        <w:t>alla</w:t>
      </w:r>
      <w:r w:rsidRPr="002B13A8">
        <w:rPr>
          <w:color w:val="000000" w:themeColor="text1"/>
          <w:sz w:val="24"/>
          <w:szCs w:val="24"/>
        </w:rPr>
        <w:t xml:space="preserve"> Regione Sicilia;</w:t>
      </w:r>
    </w:p>
    <w:p w14:paraId="13C31AD3"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1.050.934,75 </w:t>
      </w:r>
      <w:r>
        <w:rPr>
          <w:color w:val="000000" w:themeColor="text1"/>
          <w:sz w:val="24"/>
          <w:szCs w:val="24"/>
        </w:rPr>
        <w:t>alla</w:t>
      </w:r>
      <w:r w:rsidRPr="002B13A8">
        <w:rPr>
          <w:color w:val="000000" w:themeColor="text1"/>
          <w:sz w:val="24"/>
          <w:szCs w:val="24"/>
        </w:rPr>
        <w:t xml:space="preserve"> Regione Lazio;</w:t>
      </w:r>
    </w:p>
    <w:p w14:paraId="3EE8BFEF"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lastRenderedPageBreak/>
        <w:t xml:space="preserve">euro 969.165,42 </w:t>
      </w:r>
      <w:r>
        <w:rPr>
          <w:color w:val="000000" w:themeColor="text1"/>
          <w:sz w:val="24"/>
          <w:szCs w:val="24"/>
        </w:rPr>
        <w:t>alla</w:t>
      </w:r>
      <w:r w:rsidRPr="002B13A8">
        <w:rPr>
          <w:color w:val="000000" w:themeColor="text1"/>
          <w:sz w:val="24"/>
          <w:szCs w:val="24"/>
        </w:rPr>
        <w:t xml:space="preserve"> Regione Toscana;</w:t>
      </w:r>
    </w:p>
    <w:p w14:paraId="0217FEE8"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918.145,46 </w:t>
      </w:r>
      <w:r>
        <w:rPr>
          <w:color w:val="000000" w:themeColor="text1"/>
          <w:sz w:val="24"/>
          <w:szCs w:val="24"/>
        </w:rPr>
        <w:t>alla</w:t>
      </w:r>
      <w:r w:rsidRPr="002B13A8">
        <w:rPr>
          <w:color w:val="000000" w:themeColor="text1"/>
          <w:sz w:val="24"/>
          <w:szCs w:val="24"/>
        </w:rPr>
        <w:t xml:space="preserve"> Regione Veneto </w:t>
      </w:r>
    </w:p>
    <w:p w14:paraId="6D9ABDE8"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808.869,19 </w:t>
      </w:r>
      <w:r>
        <w:rPr>
          <w:color w:val="000000" w:themeColor="text1"/>
          <w:sz w:val="24"/>
          <w:szCs w:val="24"/>
        </w:rPr>
        <w:t>alla</w:t>
      </w:r>
      <w:r w:rsidRPr="002B13A8">
        <w:rPr>
          <w:color w:val="000000" w:themeColor="text1"/>
          <w:sz w:val="24"/>
          <w:szCs w:val="24"/>
        </w:rPr>
        <w:t xml:space="preserve"> Regione Calabria;</w:t>
      </w:r>
    </w:p>
    <w:p w14:paraId="64744CE4"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800.088,41 </w:t>
      </w:r>
      <w:r>
        <w:rPr>
          <w:color w:val="000000" w:themeColor="text1"/>
          <w:sz w:val="24"/>
          <w:szCs w:val="24"/>
        </w:rPr>
        <w:t>alla</w:t>
      </w:r>
      <w:r w:rsidRPr="002B13A8">
        <w:rPr>
          <w:color w:val="000000" w:themeColor="text1"/>
          <w:sz w:val="24"/>
          <w:szCs w:val="24"/>
        </w:rPr>
        <w:t xml:space="preserve"> Regione Piemonte;</w:t>
      </w:r>
    </w:p>
    <w:p w14:paraId="5CB6AF0D"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693.732,72 </w:t>
      </w:r>
      <w:r>
        <w:rPr>
          <w:color w:val="000000" w:themeColor="text1"/>
          <w:sz w:val="24"/>
          <w:szCs w:val="24"/>
        </w:rPr>
        <w:t xml:space="preserve">alla </w:t>
      </w:r>
      <w:r w:rsidRPr="002B13A8">
        <w:rPr>
          <w:color w:val="000000" w:themeColor="text1"/>
          <w:sz w:val="24"/>
          <w:szCs w:val="24"/>
        </w:rPr>
        <w:t>Regione Puglia;</w:t>
      </w:r>
    </w:p>
    <w:p w14:paraId="676678F6"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667.899,33 </w:t>
      </w:r>
      <w:r>
        <w:rPr>
          <w:color w:val="000000" w:themeColor="text1"/>
          <w:sz w:val="24"/>
          <w:szCs w:val="24"/>
        </w:rPr>
        <w:t>alla</w:t>
      </w:r>
      <w:r w:rsidRPr="002B13A8">
        <w:rPr>
          <w:color w:val="000000" w:themeColor="text1"/>
          <w:sz w:val="24"/>
          <w:szCs w:val="24"/>
        </w:rPr>
        <w:t xml:space="preserve"> Regione Sardegna;</w:t>
      </w:r>
    </w:p>
    <w:p w14:paraId="613B5D24"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546.050,12 </w:t>
      </w:r>
      <w:r>
        <w:rPr>
          <w:color w:val="000000" w:themeColor="text1"/>
          <w:sz w:val="24"/>
          <w:szCs w:val="24"/>
        </w:rPr>
        <w:t>alla</w:t>
      </w:r>
      <w:r w:rsidRPr="002B13A8">
        <w:rPr>
          <w:color w:val="000000" w:themeColor="text1"/>
          <w:sz w:val="24"/>
          <w:szCs w:val="24"/>
        </w:rPr>
        <w:t xml:space="preserve"> Regione Abruzzo;</w:t>
      </w:r>
    </w:p>
    <w:p w14:paraId="3D711DDF"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521.777,44 </w:t>
      </w:r>
      <w:r>
        <w:rPr>
          <w:color w:val="000000" w:themeColor="text1"/>
          <w:sz w:val="24"/>
          <w:szCs w:val="24"/>
        </w:rPr>
        <w:t>alla</w:t>
      </w:r>
      <w:r w:rsidRPr="002B13A8">
        <w:rPr>
          <w:color w:val="000000" w:themeColor="text1"/>
          <w:sz w:val="24"/>
          <w:szCs w:val="24"/>
        </w:rPr>
        <w:t xml:space="preserve"> Regione Marche;</w:t>
      </w:r>
    </w:p>
    <w:p w14:paraId="3793CE27"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486.871,12 </w:t>
      </w:r>
      <w:r>
        <w:rPr>
          <w:color w:val="000000" w:themeColor="text1"/>
          <w:sz w:val="24"/>
          <w:szCs w:val="24"/>
        </w:rPr>
        <w:t xml:space="preserve">alla </w:t>
      </w:r>
      <w:r w:rsidRPr="002B13A8">
        <w:rPr>
          <w:color w:val="000000" w:themeColor="text1"/>
          <w:sz w:val="24"/>
          <w:szCs w:val="24"/>
        </w:rPr>
        <w:t>Regione Valle D’Aosta;</w:t>
      </w:r>
    </w:p>
    <w:p w14:paraId="3C58755A"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484.594,88 </w:t>
      </w:r>
      <w:r>
        <w:rPr>
          <w:color w:val="000000" w:themeColor="text1"/>
          <w:sz w:val="24"/>
          <w:szCs w:val="24"/>
        </w:rPr>
        <w:t>alla</w:t>
      </w:r>
      <w:r w:rsidRPr="002B13A8">
        <w:rPr>
          <w:color w:val="000000" w:themeColor="text1"/>
          <w:sz w:val="24"/>
          <w:szCs w:val="24"/>
        </w:rPr>
        <w:t xml:space="preserve"> Regione Friuli-Venezia Giulia;</w:t>
      </w:r>
    </w:p>
    <w:p w14:paraId="289AC69A"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422.181,84 </w:t>
      </w:r>
      <w:r>
        <w:rPr>
          <w:color w:val="000000" w:themeColor="text1"/>
          <w:sz w:val="24"/>
          <w:szCs w:val="24"/>
        </w:rPr>
        <w:t>alla</w:t>
      </w:r>
      <w:r w:rsidRPr="002B13A8">
        <w:rPr>
          <w:color w:val="000000" w:themeColor="text1"/>
          <w:sz w:val="24"/>
          <w:szCs w:val="24"/>
        </w:rPr>
        <w:t xml:space="preserve"> Regione Basilicata;</w:t>
      </w:r>
    </w:p>
    <w:p w14:paraId="54C1D1AB"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436.048,29 </w:t>
      </w:r>
      <w:r>
        <w:rPr>
          <w:color w:val="000000" w:themeColor="text1"/>
          <w:sz w:val="24"/>
          <w:szCs w:val="24"/>
        </w:rPr>
        <w:t>alla</w:t>
      </w:r>
      <w:r w:rsidRPr="002B13A8">
        <w:rPr>
          <w:color w:val="000000" w:themeColor="text1"/>
          <w:sz w:val="24"/>
          <w:szCs w:val="24"/>
        </w:rPr>
        <w:t xml:space="preserve"> Regione Umbria;</w:t>
      </w:r>
    </w:p>
    <w:p w14:paraId="2A957127"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402.595,89 </w:t>
      </w:r>
      <w:r>
        <w:rPr>
          <w:color w:val="000000" w:themeColor="text1"/>
          <w:sz w:val="24"/>
          <w:szCs w:val="24"/>
        </w:rPr>
        <w:t>alla</w:t>
      </w:r>
      <w:r w:rsidRPr="002B13A8">
        <w:rPr>
          <w:color w:val="000000" w:themeColor="text1"/>
          <w:sz w:val="24"/>
          <w:szCs w:val="24"/>
        </w:rPr>
        <w:t xml:space="preserve"> Regione Liguria;</w:t>
      </w:r>
    </w:p>
    <w:p w14:paraId="4222AB73" w14:textId="77777777" w:rsidR="006E42A7" w:rsidRPr="002B13A8"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2B13A8">
        <w:rPr>
          <w:color w:val="000000" w:themeColor="text1"/>
          <w:sz w:val="24"/>
          <w:szCs w:val="24"/>
        </w:rPr>
        <w:t xml:space="preserve">euro 347.266,46 </w:t>
      </w:r>
      <w:r>
        <w:rPr>
          <w:color w:val="000000" w:themeColor="text1"/>
          <w:sz w:val="24"/>
          <w:szCs w:val="24"/>
        </w:rPr>
        <w:t>alla</w:t>
      </w:r>
      <w:r w:rsidRPr="002B13A8">
        <w:rPr>
          <w:color w:val="000000" w:themeColor="text1"/>
          <w:sz w:val="24"/>
          <w:szCs w:val="24"/>
        </w:rPr>
        <w:t xml:space="preserve"> Regione Molise;</w:t>
      </w:r>
    </w:p>
    <w:p w14:paraId="47184327"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y) </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destinate ad assicurare soccorso ed assistenza alla popolazione ucraina in territorio estero in conseguenza della grave crisi internazionale”</w:t>
      </w:r>
      <w:r w:rsidRPr="00F56356">
        <w:rPr>
          <w:rFonts w:ascii="Times New Roman" w:eastAsia="Times New Roman" w:hAnsi="Times New Roman" w:cs="Times New Roman"/>
          <w:color w:val="000000" w:themeColor="text1"/>
          <w:sz w:val="24"/>
          <w:szCs w:val="24"/>
          <w:lang w:eastAsia="it-IT"/>
        </w:rPr>
        <w:t xml:space="preserve"> (cap. 975)</w:t>
      </w:r>
    </w:p>
    <w:p w14:paraId="08D509FC"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w:t>
      </w:r>
      <w:r>
        <w:rPr>
          <w:rFonts w:ascii="Times New Roman" w:eastAsia="Times New Roman" w:hAnsi="Times New Roman" w:cs="Times New Roman"/>
          <w:color w:val="000000" w:themeColor="text1"/>
          <w:sz w:val="24"/>
          <w:szCs w:val="24"/>
          <w:lang w:eastAsia="it-IT"/>
        </w:rPr>
        <w:t>667.587,57</w:t>
      </w:r>
      <w:r w:rsidRPr="00F56356">
        <w:rPr>
          <w:rFonts w:ascii="Times New Roman" w:eastAsia="Times New Roman" w:hAnsi="Times New Roman" w:cs="Times New Roman"/>
          <w:color w:val="000000" w:themeColor="text1"/>
          <w:sz w:val="24"/>
          <w:szCs w:val="24"/>
          <w:lang w:eastAsia="it-IT"/>
        </w:rPr>
        <w:t xml:space="preserve"> a superare lo stato di emergenza, </w:t>
      </w:r>
      <w:r w:rsidRPr="008E3AC2">
        <w:rPr>
          <w:rFonts w:ascii="Times New Roman" w:eastAsia="Times New Roman" w:hAnsi="Times New Roman" w:cs="Times New Roman"/>
          <w:color w:val="000000" w:themeColor="text1"/>
          <w:sz w:val="24"/>
          <w:szCs w:val="24"/>
          <w:lang w:eastAsia="it-IT"/>
        </w:rPr>
        <w:t>dichiarato con delibera del Consiglio dei ministri del 28 febbraio 2022</w:t>
      </w:r>
      <w:r>
        <w:rPr>
          <w:rFonts w:ascii="Times New Roman" w:eastAsia="Times New Roman" w:hAnsi="Times New Roman" w:cs="Times New Roman"/>
          <w:color w:val="000000" w:themeColor="text1"/>
          <w:sz w:val="24"/>
          <w:szCs w:val="24"/>
          <w:lang w:eastAsia="it-IT"/>
        </w:rPr>
        <w:t xml:space="preserve"> e prorogato al 31 dicembre 2024 dall’articolo 1, comma 393 della legge 30 dicembre 2023, n. 213, </w:t>
      </w:r>
      <w:r w:rsidRPr="00F56356">
        <w:rPr>
          <w:rFonts w:ascii="Times New Roman" w:eastAsia="Times New Roman" w:hAnsi="Times New Roman" w:cs="Times New Roman"/>
          <w:color w:val="000000" w:themeColor="text1"/>
          <w:sz w:val="24"/>
          <w:szCs w:val="24"/>
          <w:lang w:eastAsia="it-IT"/>
        </w:rPr>
        <w:t>relativamente all’esigenza di assicurare, in territorio estero, soccorso e assistenza alla popolazione ucraina in conseguenza della grave crisi internazionale in atto, in particolare:</w:t>
      </w:r>
    </w:p>
    <w:p w14:paraId="6FECC1B7"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1.523.524,90</w:t>
      </w:r>
      <w:r w:rsidRPr="00F56356">
        <w:rPr>
          <w:rFonts w:ascii="Times New Roman" w:eastAsia="Times New Roman" w:hAnsi="Times New Roman" w:cs="Times New Roman"/>
          <w:color w:val="000000" w:themeColor="text1"/>
          <w:sz w:val="24"/>
          <w:szCs w:val="24"/>
          <w:lang w:eastAsia="it-IT"/>
        </w:rPr>
        <w:t xml:space="preserve"> all’invio materiali e attrezzature nell’ambito del meccanismo </w:t>
      </w:r>
      <w:proofErr w:type="spellStart"/>
      <w:r w:rsidRPr="00F56356">
        <w:rPr>
          <w:rFonts w:ascii="Times New Roman" w:eastAsia="Times New Roman" w:hAnsi="Times New Roman" w:cs="Times New Roman"/>
          <w:color w:val="000000" w:themeColor="text1"/>
          <w:sz w:val="24"/>
          <w:szCs w:val="24"/>
          <w:lang w:eastAsia="it-IT"/>
        </w:rPr>
        <w:t>unionale</w:t>
      </w:r>
      <w:proofErr w:type="spellEnd"/>
      <w:r w:rsidRPr="00F56356">
        <w:rPr>
          <w:rFonts w:ascii="Times New Roman" w:eastAsia="Times New Roman" w:hAnsi="Times New Roman" w:cs="Times New Roman"/>
          <w:color w:val="000000" w:themeColor="text1"/>
          <w:sz w:val="24"/>
          <w:szCs w:val="24"/>
          <w:lang w:eastAsia="it-IT"/>
        </w:rPr>
        <w:t xml:space="preserve"> di protezione civile;</w:t>
      </w:r>
    </w:p>
    <w:p w14:paraId="68D07A05"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144.062,67</w:t>
      </w:r>
      <w:r w:rsidRPr="00F56356">
        <w:rPr>
          <w:rFonts w:ascii="Times New Roman" w:eastAsia="Times New Roman" w:hAnsi="Times New Roman" w:cs="Times New Roman"/>
          <w:color w:val="000000" w:themeColor="text1"/>
          <w:sz w:val="24"/>
          <w:szCs w:val="24"/>
          <w:lang w:eastAsia="it-IT"/>
        </w:rPr>
        <w:t xml:space="preserve"> al rimborso di oneri di volontariato;</w:t>
      </w:r>
    </w:p>
    <w:p w14:paraId="20E60B6D"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z</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destinate ad assicurare soccorso ed assistenza alla popolazione ucraina sul territorio nazionale in conseguenza della grave crisi internazionale”</w:t>
      </w:r>
      <w:r w:rsidRPr="00F56356">
        <w:rPr>
          <w:rFonts w:ascii="Times New Roman" w:eastAsia="Times New Roman" w:hAnsi="Times New Roman" w:cs="Times New Roman"/>
          <w:color w:val="000000" w:themeColor="text1"/>
          <w:sz w:val="24"/>
          <w:szCs w:val="24"/>
          <w:lang w:eastAsia="it-IT"/>
        </w:rPr>
        <w:t xml:space="preserve"> (cap. 976)</w:t>
      </w:r>
    </w:p>
    <w:p w14:paraId="345126DF"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72.780.900,95</w:t>
      </w:r>
      <w:r w:rsidRPr="00F56356">
        <w:rPr>
          <w:rFonts w:ascii="Times New Roman" w:eastAsia="Times New Roman" w:hAnsi="Times New Roman" w:cs="Times New Roman"/>
          <w:color w:val="000000" w:themeColor="text1"/>
          <w:sz w:val="24"/>
          <w:szCs w:val="24"/>
          <w:lang w:eastAsia="it-IT"/>
        </w:rPr>
        <w:t xml:space="preserve"> a superare lo stato di emergenza dichiarato con delibera del Consiglio dei ministri del 28 febbraio 2022, </w:t>
      </w:r>
      <w:r>
        <w:rPr>
          <w:rFonts w:ascii="Times New Roman" w:eastAsia="Times New Roman" w:hAnsi="Times New Roman" w:cs="Times New Roman"/>
          <w:color w:val="000000" w:themeColor="text1"/>
          <w:sz w:val="24"/>
          <w:szCs w:val="24"/>
          <w:lang w:eastAsia="it-IT"/>
        </w:rPr>
        <w:t xml:space="preserve">e prorogato al 31 decembre 2024 dall’articolo 1 comma 390 della legge 30 dicembre 2023, n. 213, </w:t>
      </w:r>
      <w:r w:rsidRPr="00F56356">
        <w:rPr>
          <w:rFonts w:ascii="Times New Roman" w:eastAsia="Times New Roman" w:hAnsi="Times New Roman" w:cs="Times New Roman"/>
          <w:color w:val="000000" w:themeColor="text1"/>
          <w:sz w:val="24"/>
          <w:szCs w:val="24"/>
          <w:lang w:eastAsia="it-IT"/>
        </w:rPr>
        <w:t>relativamente all’esigenza di assicurare, sul territorio nazionale, soccorso e assistenza alla popolazione ucraina in conseguenza della grave crisi internazionale in atto, in particolare:</w:t>
      </w:r>
    </w:p>
    <w:p w14:paraId="284CFD6C" w14:textId="77777777" w:rsidR="006E42A7" w:rsidRPr="00417BB2" w:rsidRDefault="006E42A7" w:rsidP="00417BB2">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417BB2">
        <w:rPr>
          <w:rFonts w:ascii="Times New Roman" w:eastAsia="Times New Roman" w:hAnsi="Times New Roman" w:cs="Times New Roman"/>
          <w:color w:val="000000" w:themeColor="text1"/>
          <w:sz w:val="24"/>
          <w:szCs w:val="24"/>
          <w:lang w:eastAsia="it-IT"/>
        </w:rPr>
        <w:t xml:space="preserve">euro 20.748.230,12 alle </w:t>
      </w:r>
      <w:r>
        <w:rPr>
          <w:rFonts w:ascii="Times New Roman" w:eastAsia="Times New Roman" w:hAnsi="Times New Roman" w:cs="Times New Roman"/>
          <w:color w:val="000000" w:themeColor="text1"/>
          <w:sz w:val="24"/>
          <w:szCs w:val="24"/>
          <w:lang w:eastAsia="it-IT"/>
        </w:rPr>
        <w:t>c</w:t>
      </w:r>
      <w:r w:rsidRPr="00417BB2">
        <w:rPr>
          <w:rFonts w:ascii="Times New Roman" w:eastAsia="Times New Roman" w:hAnsi="Times New Roman" w:cs="Times New Roman"/>
          <w:color w:val="000000" w:themeColor="text1"/>
          <w:sz w:val="24"/>
          <w:szCs w:val="24"/>
          <w:lang w:eastAsia="it-IT"/>
        </w:rPr>
        <w:t>onvenzioni stipulate con Enti del terzo settore per le attività di accoglienza diffusa;</w:t>
      </w:r>
    </w:p>
    <w:p w14:paraId="2CA2EBDB" w14:textId="77777777" w:rsidR="006E42A7" w:rsidRPr="00417BB2" w:rsidRDefault="006E42A7" w:rsidP="00417BB2">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 xml:space="preserve">-  </w:t>
      </w:r>
      <w:r w:rsidRPr="00417BB2">
        <w:rPr>
          <w:rFonts w:ascii="Times New Roman" w:eastAsia="Times New Roman" w:hAnsi="Times New Roman" w:cs="Times New Roman"/>
          <w:color w:val="000000" w:themeColor="text1"/>
          <w:sz w:val="24"/>
          <w:szCs w:val="24"/>
          <w:lang w:eastAsia="it-IT"/>
        </w:rPr>
        <w:t xml:space="preserve">euro 51.532.317,07 trasferiti in favore delle Regioni a copertura degli oneri sostenuti per le attività di soccorso e assistenza alla popolazione, </w:t>
      </w:r>
      <w:r>
        <w:rPr>
          <w:rFonts w:ascii="Times New Roman" w:eastAsia="Times New Roman" w:hAnsi="Times New Roman" w:cs="Times New Roman"/>
          <w:color w:val="000000" w:themeColor="text1"/>
          <w:sz w:val="24"/>
          <w:szCs w:val="24"/>
          <w:lang w:eastAsia="it-IT"/>
        </w:rPr>
        <w:t xml:space="preserve">per </w:t>
      </w:r>
      <w:r w:rsidRPr="00417BB2">
        <w:rPr>
          <w:rFonts w:ascii="Times New Roman" w:eastAsia="Times New Roman" w:hAnsi="Times New Roman" w:cs="Times New Roman"/>
          <w:color w:val="000000" w:themeColor="text1"/>
          <w:sz w:val="24"/>
          <w:szCs w:val="24"/>
          <w:lang w:eastAsia="it-IT"/>
        </w:rPr>
        <w:t>strutture temporanee alloggiative e trasporti;</w:t>
      </w:r>
    </w:p>
    <w:p w14:paraId="013EFF50" w14:textId="77777777" w:rsidR="006E42A7" w:rsidRPr="00417BB2" w:rsidRDefault="006E42A7" w:rsidP="00417BB2">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417BB2">
        <w:rPr>
          <w:rFonts w:ascii="Times New Roman" w:eastAsia="Times New Roman" w:hAnsi="Times New Roman" w:cs="Times New Roman"/>
          <w:color w:val="000000" w:themeColor="text1"/>
          <w:sz w:val="24"/>
          <w:szCs w:val="24"/>
          <w:lang w:eastAsia="it-IT"/>
        </w:rPr>
        <w:t>euro 281.786,45 per il rimborso di oneri di volontariato;</w:t>
      </w:r>
    </w:p>
    <w:p w14:paraId="68D54FDD" w14:textId="77777777" w:rsidR="006E42A7" w:rsidRPr="00417BB2" w:rsidRDefault="006E42A7" w:rsidP="00417BB2">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417BB2">
        <w:rPr>
          <w:rFonts w:ascii="Times New Roman" w:eastAsia="Times New Roman" w:hAnsi="Times New Roman" w:cs="Times New Roman"/>
          <w:color w:val="000000" w:themeColor="text1"/>
          <w:sz w:val="24"/>
          <w:szCs w:val="24"/>
          <w:lang w:eastAsia="it-IT"/>
        </w:rPr>
        <w:t xml:space="preserve">euro 182.810,31 per oneri di personale </w:t>
      </w:r>
      <w:r>
        <w:rPr>
          <w:rFonts w:ascii="Times New Roman" w:eastAsia="Times New Roman" w:hAnsi="Times New Roman" w:cs="Times New Roman"/>
          <w:color w:val="000000" w:themeColor="text1"/>
          <w:sz w:val="24"/>
          <w:szCs w:val="24"/>
          <w:lang w:eastAsia="it-IT"/>
        </w:rPr>
        <w:t xml:space="preserve">del Dipartimento della protezione civile; </w:t>
      </w:r>
    </w:p>
    <w:p w14:paraId="5A65CD24" w14:textId="77777777" w:rsidR="006E42A7" w:rsidRPr="00417BB2" w:rsidRDefault="006E42A7" w:rsidP="00417BB2">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417BB2">
        <w:rPr>
          <w:rFonts w:ascii="Times New Roman" w:eastAsia="Times New Roman" w:hAnsi="Times New Roman" w:cs="Times New Roman"/>
          <w:color w:val="000000" w:themeColor="text1"/>
          <w:sz w:val="24"/>
          <w:szCs w:val="24"/>
          <w:lang w:eastAsia="it-IT"/>
        </w:rPr>
        <w:t xml:space="preserve">euro 35.757,00 per </w:t>
      </w:r>
      <w:r>
        <w:rPr>
          <w:rFonts w:ascii="Times New Roman" w:eastAsia="Times New Roman" w:hAnsi="Times New Roman" w:cs="Times New Roman"/>
          <w:color w:val="000000" w:themeColor="text1"/>
          <w:sz w:val="24"/>
          <w:szCs w:val="24"/>
          <w:lang w:eastAsia="it-IT"/>
        </w:rPr>
        <w:t>la c</w:t>
      </w:r>
      <w:r w:rsidRPr="00417BB2">
        <w:rPr>
          <w:rFonts w:ascii="Times New Roman" w:eastAsia="Times New Roman" w:hAnsi="Times New Roman" w:cs="Times New Roman"/>
          <w:color w:val="000000" w:themeColor="text1"/>
          <w:sz w:val="24"/>
          <w:szCs w:val="24"/>
          <w:lang w:eastAsia="it-IT"/>
        </w:rPr>
        <w:t>onvenzione Università Bocconi (art.5 OCDPC 895/2022)</w:t>
      </w:r>
      <w:r>
        <w:rPr>
          <w:rFonts w:ascii="Times New Roman" w:eastAsia="Times New Roman" w:hAnsi="Times New Roman" w:cs="Times New Roman"/>
          <w:color w:val="000000" w:themeColor="text1"/>
          <w:sz w:val="24"/>
          <w:szCs w:val="24"/>
          <w:lang w:eastAsia="it-IT"/>
        </w:rPr>
        <w:t>;</w:t>
      </w:r>
    </w:p>
    <w:p w14:paraId="0E7BCD0D" w14:textId="77777777" w:rsidR="006E42A7" w:rsidRPr="00417BB2" w:rsidRDefault="006E42A7" w:rsidP="00417BB2">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aa) “</w:t>
      </w:r>
      <w:r w:rsidRPr="00417BB2">
        <w:rPr>
          <w:rFonts w:ascii="Times New Roman" w:eastAsia="Times New Roman" w:hAnsi="Times New Roman" w:cs="Times New Roman"/>
          <w:i/>
          <w:color w:val="000000" w:themeColor="text1"/>
          <w:sz w:val="24"/>
          <w:szCs w:val="24"/>
          <w:lang w:eastAsia="it-IT"/>
        </w:rPr>
        <w:t>Spese per acquisto di attrezzature e apparecchiature non informatiche, di mobilio e dotazioni librarie</w:t>
      </w:r>
      <w:r>
        <w:rPr>
          <w:rFonts w:ascii="Times New Roman" w:eastAsia="Times New Roman" w:hAnsi="Times New Roman" w:cs="Times New Roman"/>
          <w:i/>
          <w:color w:val="000000" w:themeColor="text1"/>
          <w:sz w:val="24"/>
          <w:szCs w:val="24"/>
          <w:lang w:eastAsia="it-IT"/>
        </w:rPr>
        <w:t>”</w:t>
      </w:r>
      <w:r w:rsidRPr="00417BB2">
        <w:rPr>
          <w:rFonts w:ascii="Times New Roman" w:eastAsia="Times New Roman" w:hAnsi="Times New Roman" w:cs="Times New Roman"/>
          <w:color w:val="000000" w:themeColor="text1"/>
          <w:sz w:val="24"/>
          <w:szCs w:val="24"/>
          <w:lang w:eastAsia="it-IT"/>
        </w:rPr>
        <w:t xml:space="preserve"> (cap. 978)</w:t>
      </w:r>
    </w:p>
    <w:p w14:paraId="3E761F93" w14:textId="77777777" w:rsidR="006E42A7" w:rsidRPr="00C95ADF" w:rsidRDefault="006E42A7" w:rsidP="00C95AD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hAnsi="Times New Roman" w:cs="Times New Roman"/>
          <w:color w:val="000000" w:themeColor="text1"/>
          <w:sz w:val="24"/>
          <w:szCs w:val="24"/>
        </w:rPr>
        <w:t xml:space="preserve">- </w:t>
      </w:r>
      <w:r w:rsidRPr="00C95ADF">
        <w:rPr>
          <w:rFonts w:ascii="Times New Roman" w:hAnsi="Times New Roman" w:cs="Times New Roman"/>
          <w:color w:val="000000" w:themeColor="text1"/>
          <w:sz w:val="24"/>
          <w:szCs w:val="24"/>
        </w:rPr>
        <w:t>euro 58.522,92 per l’acquisto di stampanti plotter, televisori e relativi materiali di consumo nonché per la fornitura di materiale di cancelleria</w:t>
      </w:r>
      <w:r>
        <w:rPr>
          <w:rFonts w:ascii="Times New Roman" w:hAnsi="Times New Roman" w:cs="Times New Roman"/>
          <w:color w:val="000000" w:themeColor="text1"/>
          <w:sz w:val="24"/>
          <w:szCs w:val="24"/>
        </w:rPr>
        <w:t>;</w:t>
      </w:r>
    </w:p>
    <w:p w14:paraId="54A6188D" w14:textId="77777777" w:rsidR="006E42A7" w:rsidRPr="00F56356" w:rsidRDefault="006E42A7" w:rsidP="00C95ADF">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roofErr w:type="spellStart"/>
      <w:r>
        <w:rPr>
          <w:rFonts w:ascii="Times New Roman" w:eastAsia="Times New Roman" w:hAnsi="Times New Roman" w:cs="Times New Roman"/>
          <w:color w:val="000000" w:themeColor="text1"/>
          <w:sz w:val="24"/>
          <w:szCs w:val="24"/>
          <w:lang w:eastAsia="it-IT"/>
        </w:rPr>
        <w:t>bb</w:t>
      </w:r>
      <w:proofErr w:type="spellEnd"/>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“Fondo per le Emergenze Nazionali</w:t>
      </w:r>
      <w:r w:rsidRPr="00F56356">
        <w:rPr>
          <w:rFonts w:ascii="Times New Roman" w:eastAsia="Times New Roman" w:hAnsi="Times New Roman" w:cs="Times New Roman"/>
          <w:color w:val="000000" w:themeColor="text1"/>
          <w:sz w:val="24"/>
          <w:szCs w:val="24"/>
          <w:lang w:eastAsia="it-IT"/>
        </w:rPr>
        <w:t>” (cap. 979)</w:t>
      </w:r>
    </w:p>
    <w:p w14:paraId="0308C460"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494.822.830,91</w:t>
      </w:r>
      <w:r w:rsidRPr="00F56356">
        <w:rPr>
          <w:rFonts w:ascii="Times New Roman" w:eastAsia="Times New Roman" w:hAnsi="Times New Roman" w:cs="Times New Roman"/>
          <w:color w:val="000000" w:themeColor="text1"/>
          <w:sz w:val="24"/>
          <w:szCs w:val="24"/>
          <w:lang w:eastAsia="it-IT"/>
        </w:rPr>
        <w:t xml:space="preserve"> agli interventi a valere sul Fondo per le emergenze nazionali (FEN), di cui euro</w:t>
      </w:r>
      <w:r>
        <w:rPr>
          <w:rFonts w:ascii="Times New Roman" w:eastAsia="Times New Roman" w:hAnsi="Times New Roman" w:cs="Times New Roman"/>
          <w:color w:val="000000" w:themeColor="text1"/>
          <w:sz w:val="24"/>
          <w:szCs w:val="24"/>
          <w:lang w:eastAsia="it-IT"/>
        </w:rPr>
        <w:t xml:space="preserve"> 70.711.052,56</w:t>
      </w:r>
      <w:r w:rsidRPr="00F56356">
        <w:rPr>
          <w:rFonts w:ascii="Times New Roman" w:eastAsia="Times New Roman" w:hAnsi="Times New Roman" w:cs="Times New Roman"/>
          <w:color w:val="000000" w:themeColor="text1"/>
          <w:sz w:val="24"/>
          <w:szCs w:val="24"/>
          <w:lang w:eastAsia="it-IT"/>
        </w:rPr>
        <w:t xml:space="preserve"> per situazioni emergenziali dichiarate nel 202</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 xml:space="preserve"> e precedenti ed euro </w:t>
      </w:r>
      <w:r>
        <w:rPr>
          <w:rFonts w:ascii="Times New Roman" w:eastAsia="Times New Roman" w:hAnsi="Times New Roman" w:cs="Times New Roman"/>
          <w:color w:val="000000" w:themeColor="text1"/>
          <w:sz w:val="24"/>
          <w:szCs w:val="24"/>
          <w:lang w:eastAsia="it-IT"/>
        </w:rPr>
        <w:t>424.111.778,35</w:t>
      </w:r>
      <w:r w:rsidRPr="00F56356">
        <w:rPr>
          <w:rFonts w:ascii="Times New Roman" w:eastAsia="Times New Roman" w:hAnsi="Times New Roman" w:cs="Times New Roman"/>
          <w:color w:val="000000" w:themeColor="text1"/>
          <w:sz w:val="24"/>
          <w:szCs w:val="24"/>
          <w:lang w:eastAsia="it-IT"/>
        </w:rPr>
        <w:t xml:space="preserve"> per situazioni emergenziali dichiarate nel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Rispetto a quest’ultimo importo, euro </w:t>
      </w:r>
      <w:r>
        <w:rPr>
          <w:rFonts w:ascii="Times New Roman" w:eastAsia="Times New Roman" w:hAnsi="Times New Roman" w:cs="Times New Roman"/>
          <w:color w:val="000000" w:themeColor="text1"/>
          <w:sz w:val="24"/>
          <w:szCs w:val="24"/>
          <w:lang w:eastAsia="it-IT"/>
        </w:rPr>
        <w:t>75.012.000,00</w:t>
      </w:r>
      <w:r w:rsidRPr="00F56356">
        <w:rPr>
          <w:rFonts w:ascii="Times New Roman" w:eastAsia="Times New Roman" w:hAnsi="Times New Roman" w:cs="Times New Roman"/>
          <w:color w:val="000000" w:themeColor="text1"/>
          <w:sz w:val="24"/>
          <w:szCs w:val="24"/>
          <w:lang w:eastAsia="it-IT"/>
        </w:rPr>
        <w:t xml:space="preserve"> si riferiscono all’Emergenza </w:t>
      </w:r>
      <w:r>
        <w:rPr>
          <w:rFonts w:ascii="Times New Roman" w:eastAsia="Times New Roman" w:hAnsi="Times New Roman" w:cs="Times New Roman"/>
          <w:color w:val="000000" w:themeColor="text1"/>
          <w:sz w:val="24"/>
          <w:szCs w:val="24"/>
          <w:lang w:eastAsia="it-IT"/>
        </w:rPr>
        <w:t xml:space="preserve">Emilia-Romagna, </w:t>
      </w:r>
      <w:r w:rsidRPr="00F56356">
        <w:rPr>
          <w:rFonts w:ascii="Times New Roman" w:eastAsia="Times New Roman" w:hAnsi="Times New Roman" w:cs="Times New Roman"/>
          <w:color w:val="000000" w:themeColor="text1"/>
          <w:sz w:val="24"/>
          <w:szCs w:val="24"/>
          <w:lang w:eastAsia="it-IT"/>
        </w:rPr>
        <w:t>euro</w:t>
      </w:r>
      <w:r>
        <w:rPr>
          <w:rFonts w:ascii="Times New Roman" w:eastAsia="Times New Roman" w:hAnsi="Times New Roman" w:cs="Times New Roman"/>
          <w:color w:val="000000" w:themeColor="text1"/>
          <w:sz w:val="24"/>
          <w:szCs w:val="24"/>
          <w:lang w:eastAsia="it-IT"/>
        </w:rPr>
        <w:t xml:space="preserve"> 116.481.071,09 </w:t>
      </w:r>
      <w:r w:rsidRPr="00F56356">
        <w:rPr>
          <w:rFonts w:ascii="Times New Roman" w:eastAsia="Times New Roman" w:hAnsi="Times New Roman" w:cs="Times New Roman"/>
          <w:color w:val="000000" w:themeColor="text1"/>
          <w:sz w:val="24"/>
          <w:szCs w:val="24"/>
          <w:lang w:eastAsia="it-IT"/>
        </w:rPr>
        <w:t xml:space="preserve">all’emergenza Ucraina ed euro </w:t>
      </w:r>
      <w:r>
        <w:rPr>
          <w:rFonts w:ascii="Times New Roman" w:eastAsia="Times New Roman" w:hAnsi="Times New Roman" w:cs="Times New Roman"/>
          <w:color w:val="000000" w:themeColor="text1"/>
          <w:sz w:val="24"/>
          <w:szCs w:val="24"/>
          <w:lang w:eastAsia="it-IT"/>
        </w:rPr>
        <w:t>232.618.707,26</w:t>
      </w:r>
      <w:r w:rsidRPr="00F56356">
        <w:rPr>
          <w:rFonts w:ascii="Times New Roman" w:eastAsia="Times New Roman" w:hAnsi="Times New Roman" w:cs="Times New Roman"/>
          <w:color w:val="000000" w:themeColor="text1"/>
          <w:sz w:val="24"/>
          <w:szCs w:val="24"/>
          <w:lang w:eastAsia="it-IT"/>
        </w:rPr>
        <w:t xml:space="preserve"> ad altre emergenze.</w:t>
      </w:r>
    </w:p>
    <w:p w14:paraId="0262409D"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 conformità a quanto previsto dall’articolo 44, comma 2, del decreto legislativo 2 gennaio 2018, n. 1 (Codice della protezione civile), si dà separata evidenza degli utilizzi del Fondo per le emergenze nazionali.</w:t>
      </w:r>
    </w:p>
    <w:p w14:paraId="0E55812F"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Il Fondo per le emergenze nazionali (FEN) è destinato alla copertura finanziaria degli interventi emergenziali relativi a calamità naturali o connesse con l’attività dell’uomo, il cui utilizzo è disposto dal Consiglio dei ministri nell’ambito della delibera che dichiara lo stato di emergenza nazionale.</w:t>
      </w:r>
    </w:p>
    <w:p w14:paraId="0149B0C1"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Lo stanziamento, determinato annualmente dalla legge di bilancio trova allocazione sul capitolo 7441 della Missione “Soccorso civile” – Programma “Protezione civile” – dello stato di previsione della spesa del Ministero dell’economia e delle finanze e, corrispondentemente, sul capitolo 979 “</w:t>
      </w:r>
      <w:r w:rsidRPr="005F0BD3">
        <w:rPr>
          <w:rFonts w:ascii="Times New Roman" w:eastAsia="Times New Roman" w:hAnsi="Times New Roman" w:cs="Times New Roman"/>
          <w:i/>
          <w:color w:val="000000" w:themeColor="text1"/>
          <w:sz w:val="24"/>
          <w:szCs w:val="24"/>
          <w:lang w:eastAsia="it-IT"/>
        </w:rPr>
        <w:t>Fondo per le emergenze nazionali</w:t>
      </w:r>
      <w:r w:rsidRPr="00F56356">
        <w:rPr>
          <w:rFonts w:ascii="Times New Roman" w:eastAsia="Times New Roman" w:hAnsi="Times New Roman" w:cs="Times New Roman"/>
          <w:color w:val="000000" w:themeColor="text1"/>
          <w:sz w:val="24"/>
          <w:szCs w:val="24"/>
          <w:lang w:eastAsia="it-IT"/>
        </w:rPr>
        <w:t>” iscritto nel bilancio autonomo della Presidenza del Consiglio dei ministri.</w:t>
      </w:r>
    </w:p>
    <w:p w14:paraId="030E8F50"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8"/>
          <w:szCs w:val="24"/>
          <w:lang w:eastAsia="it-IT"/>
        </w:rPr>
      </w:pPr>
    </w:p>
    <w:p w14:paraId="609C9E03"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S</w:t>
      </w:r>
      <w:r w:rsidRPr="00F56356">
        <w:rPr>
          <w:rFonts w:ascii="Times New Roman" w:eastAsia="Times New Roman" w:hAnsi="Times New Roman" w:cs="Times New Roman"/>
          <w:color w:val="000000" w:themeColor="text1"/>
          <w:sz w:val="24"/>
          <w:szCs w:val="24"/>
          <w:lang w:eastAsia="it-IT"/>
        </w:rPr>
        <w:t>i precisa</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infine</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che nel corso dell’anno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sono state adottate n. </w:t>
      </w:r>
      <w:r>
        <w:rPr>
          <w:rFonts w:ascii="Times New Roman" w:eastAsia="Times New Roman" w:hAnsi="Times New Roman" w:cs="Times New Roman"/>
          <w:color w:val="000000" w:themeColor="text1"/>
          <w:sz w:val="24"/>
          <w:szCs w:val="24"/>
          <w:lang w:eastAsia="it-IT"/>
        </w:rPr>
        <w:t>4</w:t>
      </w:r>
      <w:r w:rsidRPr="00F56356">
        <w:rPr>
          <w:rFonts w:ascii="Times New Roman" w:eastAsia="Times New Roman" w:hAnsi="Times New Roman" w:cs="Times New Roman"/>
          <w:color w:val="000000" w:themeColor="text1"/>
          <w:sz w:val="24"/>
          <w:szCs w:val="24"/>
          <w:lang w:eastAsia="it-IT"/>
        </w:rPr>
        <w:t>4 delibere, di cui n. 16 recanti ulteriori stanziamenti per stati emergenziali pregressi, n.</w:t>
      </w:r>
      <w:r>
        <w:rPr>
          <w:rFonts w:ascii="Times New Roman" w:eastAsia="Times New Roman" w:hAnsi="Times New Roman" w:cs="Times New Roman"/>
          <w:color w:val="000000" w:themeColor="text1"/>
          <w:sz w:val="24"/>
          <w:szCs w:val="24"/>
          <w:lang w:eastAsia="it-IT"/>
        </w:rPr>
        <w:t xml:space="preserve"> 2</w:t>
      </w:r>
      <w:r w:rsidRPr="00F56356">
        <w:rPr>
          <w:rFonts w:ascii="Times New Roman" w:eastAsia="Times New Roman" w:hAnsi="Times New Roman" w:cs="Times New Roman"/>
          <w:color w:val="000000" w:themeColor="text1"/>
          <w:sz w:val="24"/>
          <w:szCs w:val="24"/>
          <w:lang w:eastAsia="it-IT"/>
        </w:rPr>
        <w:t xml:space="preserve"> relative all’estensione territoriale di uno stato di emergenza pregresso e n. </w:t>
      </w:r>
      <w:r>
        <w:rPr>
          <w:rFonts w:ascii="Times New Roman" w:eastAsia="Times New Roman" w:hAnsi="Times New Roman" w:cs="Times New Roman"/>
          <w:color w:val="000000" w:themeColor="text1"/>
          <w:sz w:val="24"/>
          <w:szCs w:val="24"/>
          <w:lang w:eastAsia="it-IT"/>
        </w:rPr>
        <w:t xml:space="preserve">26 </w:t>
      </w:r>
      <w:r w:rsidRPr="00F56356">
        <w:rPr>
          <w:rFonts w:ascii="Times New Roman" w:eastAsia="Times New Roman" w:hAnsi="Times New Roman" w:cs="Times New Roman"/>
          <w:color w:val="000000" w:themeColor="text1"/>
          <w:sz w:val="24"/>
          <w:szCs w:val="24"/>
          <w:lang w:eastAsia="it-IT"/>
        </w:rPr>
        <w:t>relative a nuovi stati di emergenza, così ripartite:</w:t>
      </w:r>
    </w:p>
    <w:p w14:paraId="7366C3D7" w14:textId="77777777" w:rsidR="006E42A7" w:rsidRPr="00541A9B"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541A9B">
        <w:rPr>
          <w:color w:val="000000" w:themeColor="text1"/>
          <w:sz w:val="24"/>
          <w:szCs w:val="24"/>
        </w:rPr>
        <w:t>n. 33 in ambito idrogeologico;</w:t>
      </w:r>
    </w:p>
    <w:p w14:paraId="4873F9F4" w14:textId="77777777" w:rsidR="006E42A7" w:rsidRPr="00541A9B" w:rsidRDefault="006E42A7" w:rsidP="006E42A7">
      <w:pPr>
        <w:pStyle w:val="Paragrafoelenco"/>
        <w:numPr>
          <w:ilvl w:val="0"/>
          <w:numId w:val="45"/>
        </w:numPr>
        <w:tabs>
          <w:tab w:val="left" w:pos="284"/>
          <w:tab w:val="left" w:pos="426"/>
        </w:tabs>
        <w:spacing w:line="360" w:lineRule="auto"/>
        <w:ind w:left="284" w:firstLine="0"/>
        <w:jc w:val="both"/>
        <w:rPr>
          <w:color w:val="000000" w:themeColor="text1"/>
          <w:sz w:val="24"/>
          <w:szCs w:val="24"/>
        </w:rPr>
      </w:pPr>
      <w:r w:rsidRPr="00541A9B">
        <w:rPr>
          <w:color w:val="000000" w:themeColor="text1"/>
          <w:sz w:val="24"/>
          <w:szCs w:val="24"/>
        </w:rPr>
        <w:t>n. 7 per emergenze internazionali;</w:t>
      </w:r>
    </w:p>
    <w:p w14:paraId="2448E061" w14:textId="77777777" w:rsidR="006E42A7" w:rsidRPr="00541A9B" w:rsidRDefault="006E42A7" w:rsidP="006E42A7">
      <w:pPr>
        <w:pStyle w:val="Paragrafoelenco"/>
        <w:numPr>
          <w:ilvl w:val="0"/>
          <w:numId w:val="45"/>
        </w:numPr>
        <w:tabs>
          <w:tab w:val="left" w:pos="284"/>
        </w:tabs>
        <w:spacing w:line="360" w:lineRule="auto"/>
        <w:ind w:left="426" w:hanging="142"/>
        <w:jc w:val="both"/>
        <w:rPr>
          <w:color w:val="000000" w:themeColor="text1"/>
          <w:sz w:val="24"/>
          <w:szCs w:val="24"/>
        </w:rPr>
      </w:pPr>
      <w:r w:rsidRPr="00541A9B">
        <w:rPr>
          <w:color w:val="000000" w:themeColor="text1"/>
          <w:sz w:val="24"/>
          <w:szCs w:val="24"/>
        </w:rPr>
        <w:t>n. 4 in ambito sismico</w:t>
      </w:r>
      <w:r>
        <w:rPr>
          <w:color w:val="000000" w:themeColor="text1"/>
          <w:sz w:val="24"/>
          <w:szCs w:val="24"/>
        </w:rPr>
        <w:t>.</w:t>
      </w:r>
    </w:p>
    <w:p w14:paraId="1AD4C1CE"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Infine, sono state emanate n. </w:t>
      </w:r>
      <w:r>
        <w:rPr>
          <w:rFonts w:ascii="Times New Roman" w:eastAsia="Times New Roman" w:hAnsi="Times New Roman" w:cs="Times New Roman"/>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6 OCDPC di rientro nell’ordinario.</w:t>
      </w:r>
    </w:p>
    <w:p w14:paraId="6F1BCA22" w14:textId="77777777" w:rsidR="006E42A7"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18267370" w14:textId="77777777" w:rsidR="006E42A7" w:rsidRPr="00F56356" w:rsidRDefault="006E42A7" w:rsidP="003400A3">
      <w:pPr>
        <w:tabs>
          <w:tab w:val="left" w:pos="284"/>
        </w:tabs>
        <w:spacing w:after="0" w:line="360" w:lineRule="auto"/>
        <w:ind w:left="284"/>
        <w:jc w:val="center"/>
        <w:rPr>
          <w:rFonts w:ascii="Times New Roman" w:eastAsia="Times New Roman" w:hAnsi="Times New Roman" w:cs="Times New Roman"/>
          <w:color w:val="000000" w:themeColor="text1"/>
          <w:sz w:val="24"/>
          <w:szCs w:val="24"/>
          <w:lang w:eastAsia="it-IT"/>
        </w:rPr>
      </w:pPr>
      <w:r w:rsidRPr="002C2710">
        <w:rPr>
          <w:noProof/>
        </w:rPr>
        <w:drawing>
          <wp:inline distT="0" distB="0" distL="0" distR="0" wp14:anchorId="2DAA9DA4" wp14:editId="056E6ABB">
            <wp:extent cx="5128260" cy="5822899"/>
            <wp:effectExtent l="0" t="0" r="0" b="6985"/>
            <wp:docPr id="133833500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31935" cy="5827071"/>
                    </a:xfrm>
                    <a:prstGeom prst="rect">
                      <a:avLst/>
                    </a:prstGeom>
                    <a:noFill/>
                    <a:ln>
                      <a:noFill/>
                    </a:ln>
                  </pic:spPr>
                </pic:pic>
              </a:graphicData>
            </a:graphic>
          </wp:inline>
        </w:drawing>
      </w:r>
    </w:p>
    <w:p w14:paraId="1627578C"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E5650C0"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5064CD1C" w14:textId="77777777" w:rsidR="006E42A7" w:rsidRDefault="006E42A7" w:rsidP="00F56356">
      <w:pPr>
        <w:tabs>
          <w:tab w:val="left" w:pos="284"/>
        </w:tabs>
        <w:spacing w:after="0" w:line="360" w:lineRule="auto"/>
        <w:ind w:left="284"/>
        <w:jc w:val="both"/>
        <w:rPr>
          <w:noProof/>
          <w:lang w:eastAsia="it-IT"/>
        </w:rPr>
      </w:pPr>
    </w:p>
    <w:p w14:paraId="461D92A6" w14:textId="77777777" w:rsidR="006E42A7" w:rsidRDefault="006E42A7" w:rsidP="00F56356">
      <w:pPr>
        <w:tabs>
          <w:tab w:val="left" w:pos="284"/>
        </w:tabs>
        <w:spacing w:after="0" w:line="360" w:lineRule="auto"/>
        <w:ind w:left="284"/>
        <w:jc w:val="both"/>
        <w:rPr>
          <w:noProof/>
          <w:lang w:eastAsia="it-IT"/>
        </w:rPr>
      </w:pPr>
    </w:p>
    <w:p w14:paraId="778FBE39" w14:textId="77777777" w:rsidR="006E42A7" w:rsidRDefault="006E42A7" w:rsidP="00F56356">
      <w:pPr>
        <w:tabs>
          <w:tab w:val="left" w:pos="284"/>
        </w:tabs>
        <w:spacing w:after="0" w:line="360" w:lineRule="auto"/>
        <w:ind w:left="284"/>
        <w:jc w:val="both"/>
        <w:rPr>
          <w:noProof/>
          <w:lang w:eastAsia="it-IT"/>
        </w:rPr>
      </w:pPr>
    </w:p>
    <w:p w14:paraId="60817B54" w14:textId="77777777" w:rsidR="006E42A7" w:rsidRDefault="006E42A7" w:rsidP="00F56356">
      <w:pPr>
        <w:tabs>
          <w:tab w:val="left" w:pos="284"/>
        </w:tabs>
        <w:spacing w:after="0" w:line="360" w:lineRule="auto"/>
        <w:ind w:left="284"/>
        <w:jc w:val="both"/>
        <w:rPr>
          <w:noProof/>
          <w:lang w:eastAsia="it-IT"/>
        </w:rPr>
      </w:pPr>
    </w:p>
    <w:p w14:paraId="626531A3" w14:textId="77777777" w:rsidR="006E42A7" w:rsidRDefault="006E42A7" w:rsidP="00F56356">
      <w:pPr>
        <w:tabs>
          <w:tab w:val="left" w:pos="284"/>
        </w:tabs>
        <w:spacing w:after="0" w:line="360" w:lineRule="auto"/>
        <w:ind w:left="284"/>
        <w:jc w:val="both"/>
        <w:rPr>
          <w:noProof/>
          <w:lang w:eastAsia="it-IT"/>
        </w:rPr>
      </w:pPr>
    </w:p>
    <w:p w14:paraId="5F2E182C" w14:textId="77777777" w:rsidR="006E42A7" w:rsidRDefault="006E42A7" w:rsidP="00F56356">
      <w:pPr>
        <w:tabs>
          <w:tab w:val="left" w:pos="284"/>
        </w:tabs>
        <w:spacing w:after="0" w:line="360" w:lineRule="auto"/>
        <w:ind w:left="284"/>
        <w:jc w:val="both"/>
        <w:rPr>
          <w:noProof/>
          <w:lang w:eastAsia="it-IT"/>
        </w:rPr>
      </w:pPr>
    </w:p>
    <w:p w14:paraId="066247A6" w14:textId="77777777" w:rsidR="006E42A7" w:rsidRDefault="006E42A7" w:rsidP="00F56356">
      <w:pPr>
        <w:tabs>
          <w:tab w:val="left" w:pos="284"/>
        </w:tabs>
        <w:spacing w:after="0" w:line="360" w:lineRule="auto"/>
        <w:ind w:left="284"/>
        <w:jc w:val="both"/>
        <w:rPr>
          <w:noProof/>
          <w:lang w:eastAsia="it-IT"/>
        </w:rPr>
      </w:pPr>
    </w:p>
    <w:p w14:paraId="036361DB" w14:textId="77777777" w:rsidR="006E42A7" w:rsidRDefault="006E42A7" w:rsidP="00F56356">
      <w:pPr>
        <w:tabs>
          <w:tab w:val="left" w:pos="284"/>
        </w:tabs>
        <w:spacing w:after="0" w:line="360" w:lineRule="auto"/>
        <w:ind w:left="284"/>
        <w:jc w:val="both"/>
        <w:rPr>
          <w:noProof/>
          <w:lang w:eastAsia="it-IT"/>
        </w:rPr>
      </w:pPr>
    </w:p>
    <w:p w14:paraId="16ADCB07" w14:textId="77777777" w:rsidR="006E42A7" w:rsidRDefault="006E42A7" w:rsidP="00F56356">
      <w:pPr>
        <w:tabs>
          <w:tab w:val="left" w:pos="284"/>
        </w:tabs>
        <w:spacing w:after="0" w:line="360" w:lineRule="auto"/>
        <w:ind w:left="284"/>
        <w:jc w:val="both"/>
        <w:rPr>
          <w:noProof/>
          <w:lang w:eastAsia="it-IT"/>
        </w:rPr>
      </w:pPr>
      <w:r w:rsidRPr="001F1F7D">
        <w:rPr>
          <w:noProof/>
        </w:rPr>
        <w:lastRenderedPageBreak/>
        <w:drawing>
          <wp:anchor distT="0" distB="0" distL="114300" distR="114300" simplePos="0" relativeHeight="251737088" behindDoc="1" locked="0" layoutInCell="1" allowOverlap="1" wp14:anchorId="78014CB7" wp14:editId="64E8FEF1">
            <wp:simplePos x="0" y="0"/>
            <wp:positionH relativeFrom="margin">
              <wp:align>right</wp:align>
            </wp:positionH>
            <wp:positionV relativeFrom="paragraph">
              <wp:posOffset>3810</wp:posOffset>
            </wp:positionV>
            <wp:extent cx="6019800" cy="8412480"/>
            <wp:effectExtent l="0" t="0" r="0" b="635"/>
            <wp:wrapTight wrapText="bothSides">
              <wp:wrapPolygon edited="0">
                <wp:start x="0" y="0"/>
                <wp:lineTo x="0" y="425"/>
                <wp:lineTo x="10767" y="756"/>
                <wp:lineTo x="0" y="945"/>
                <wp:lineTo x="0" y="2411"/>
                <wp:lineTo x="10767" y="3025"/>
                <wp:lineTo x="0" y="3214"/>
                <wp:lineTo x="0" y="7043"/>
                <wp:lineTo x="10767" y="7563"/>
                <wp:lineTo x="0" y="7799"/>
                <wp:lineTo x="0" y="12573"/>
                <wp:lineTo x="5747" y="12857"/>
                <wp:lineTo x="0" y="13188"/>
                <wp:lineTo x="0" y="18624"/>
                <wp:lineTo x="5747" y="18907"/>
                <wp:lineTo x="0" y="19238"/>
                <wp:lineTo x="0" y="21365"/>
                <wp:lineTo x="5747" y="21554"/>
                <wp:lineTo x="14136" y="21554"/>
                <wp:lineTo x="15325" y="21507"/>
                <wp:lineTo x="17306" y="21318"/>
                <wp:lineTo x="17372" y="20325"/>
                <wp:lineTo x="14202" y="19664"/>
                <wp:lineTo x="14928" y="19664"/>
                <wp:lineTo x="15787" y="19238"/>
                <wp:lineTo x="15721" y="18907"/>
                <wp:lineTo x="19222" y="18907"/>
                <wp:lineTo x="21534" y="18624"/>
                <wp:lineTo x="21534" y="14180"/>
                <wp:lineTo x="15787" y="13613"/>
                <wp:lineTo x="15721" y="12857"/>
                <wp:lineTo x="16910" y="12857"/>
                <wp:lineTo x="17372" y="12621"/>
                <wp:lineTo x="17439" y="8130"/>
                <wp:lineTo x="15787" y="7941"/>
                <wp:lineTo x="10767" y="7563"/>
                <wp:lineTo x="15655" y="7563"/>
                <wp:lineTo x="18892" y="7279"/>
                <wp:lineTo x="18958" y="3545"/>
                <wp:lineTo x="17901" y="3451"/>
                <wp:lineTo x="10767" y="3025"/>
                <wp:lineTo x="15853" y="3025"/>
                <wp:lineTo x="21534" y="2647"/>
                <wp:lineTo x="21534" y="1229"/>
                <wp:lineTo x="10767" y="756"/>
                <wp:lineTo x="12550" y="756"/>
                <wp:lineTo x="15787" y="284"/>
                <wp:lineTo x="15721" y="0"/>
                <wp:lineTo x="0" y="0"/>
              </wp:wrapPolygon>
            </wp:wrapTight>
            <wp:docPr id="21229277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22939" cy="84168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2956D" w14:textId="77777777" w:rsidR="006E42A7" w:rsidRDefault="006E42A7" w:rsidP="00F56356">
      <w:pPr>
        <w:tabs>
          <w:tab w:val="left" w:pos="284"/>
        </w:tabs>
        <w:spacing w:after="0" w:line="360" w:lineRule="auto"/>
        <w:ind w:left="284"/>
        <w:jc w:val="both"/>
        <w:rPr>
          <w:noProof/>
          <w:lang w:eastAsia="it-IT"/>
        </w:rPr>
      </w:pPr>
    </w:p>
    <w:p w14:paraId="0F3B2DD3" w14:textId="77777777" w:rsidR="006E42A7" w:rsidRDefault="006E42A7" w:rsidP="00F56356">
      <w:pPr>
        <w:tabs>
          <w:tab w:val="left" w:pos="284"/>
        </w:tabs>
        <w:spacing w:after="0" w:line="360" w:lineRule="auto"/>
        <w:ind w:left="284"/>
        <w:jc w:val="both"/>
        <w:rPr>
          <w:noProof/>
          <w:lang w:eastAsia="it-IT"/>
        </w:rPr>
      </w:pPr>
    </w:p>
    <w:p w14:paraId="6C59A61B" w14:textId="77777777" w:rsidR="006E42A7" w:rsidRDefault="006E42A7" w:rsidP="00F56356">
      <w:pPr>
        <w:tabs>
          <w:tab w:val="left" w:pos="284"/>
        </w:tabs>
        <w:spacing w:after="0" w:line="360" w:lineRule="auto"/>
        <w:ind w:left="284"/>
        <w:jc w:val="both"/>
        <w:rPr>
          <w:noProof/>
          <w:lang w:eastAsia="it-IT"/>
        </w:rPr>
      </w:pPr>
    </w:p>
    <w:p w14:paraId="46464B53" w14:textId="77777777" w:rsidR="006E42A7" w:rsidRDefault="006E42A7" w:rsidP="00F56356">
      <w:pPr>
        <w:tabs>
          <w:tab w:val="left" w:pos="284"/>
        </w:tabs>
        <w:spacing w:after="0" w:line="360" w:lineRule="auto"/>
        <w:ind w:left="284"/>
        <w:jc w:val="both"/>
        <w:rPr>
          <w:noProof/>
          <w:lang w:eastAsia="it-IT"/>
        </w:rPr>
      </w:pPr>
    </w:p>
    <w:p w14:paraId="11C49030" w14:textId="77777777" w:rsidR="006E42A7" w:rsidRDefault="006E42A7" w:rsidP="00F56356">
      <w:pPr>
        <w:tabs>
          <w:tab w:val="left" w:pos="284"/>
        </w:tabs>
        <w:spacing w:after="0" w:line="360" w:lineRule="auto"/>
        <w:ind w:left="284"/>
        <w:jc w:val="both"/>
        <w:rPr>
          <w:noProof/>
          <w:lang w:eastAsia="it-IT"/>
        </w:rPr>
      </w:pPr>
    </w:p>
    <w:p w14:paraId="3CDC3D88" w14:textId="77777777" w:rsidR="006E42A7" w:rsidRDefault="006E42A7" w:rsidP="00F56356">
      <w:pPr>
        <w:tabs>
          <w:tab w:val="left" w:pos="284"/>
        </w:tabs>
        <w:spacing w:after="0" w:line="360" w:lineRule="auto"/>
        <w:ind w:left="284"/>
        <w:jc w:val="both"/>
        <w:rPr>
          <w:noProof/>
          <w:lang w:eastAsia="it-IT"/>
        </w:rPr>
      </w:pPr>
    </w:p>
    <w:p w14:paraId="683157CE" w14:textId="77777777" w:rsidR="006E42A7" w:rsidRDefault="006E42A7" w:rsidP="00F56356">
      <w:pPr>
        <w:tabs>
          <w:tab w:val="left" w:pos="284"/>
        </w:tabs>
        <w:spacing w:after="0" w:line="360" w:lineRule="auto"/>
        <w:ind w:left="284"/>
        <w:jc w:val="both"/>
        <w:rPr>
          <w:noProof/>
          <w:lang w:eastAsia="it-IT"/>
        </w:rPr>
      </w:pPr>
    </w:p>
    <w:p w14:paraId="48026C07" w14:textId="77777777" w:rsidR="006E42A7" w:rsidRDefault="006E42A7" w:rsidP="00F56356">
      <w:pPr>
        <w:tabs>
          <w:tab w:val="left" w:pos="284"/>
        </w:tabs>
        <w:spacing w:after="0" w:line="360" w:lineRule="auto"/>
        <w:ind w:left="284"/>
        <w:jc w:val="both"/>
        <w:rPr>
          <w:noProof/>
          <w:lang w:eastAsia="it-IT"/>
        </w:rPr>
      </w:pPr>
    </w:p>
    <w:p w14:paraId="1FF71B7E" w14:textId="77777777" w:rsidR="006E42A7" w:rsidRDefault="006E42A7" w:rsidP="00F56356">
      <w:pPr>
        <w:tabs>
          <w:tab w:val="left" w:pos="284"/>
        </w:tabs>
        <w:spacing w:after="0" w:line="360" w:lineRule="auto"/>
        <w:ind w:left="284"/>
        <w:jc w:val="both"/>
        <w:rPr>
          <w:noProof/>
          <w:lang w:eastAsia="it-IT"/>
        </w:rPr>
      </w:pPr>
    </w:p>
    <w:p w14:paraId="65E6672B" w14:textId="77777777" w:rsidR="006E42A7" w:rsidRDefault="006E42A7" w:rsidP="00F56356">
      <w:pPr>
        <w:tabs>
          <w:tab w:val="left" w:pos="284"/>
        </w:tabs>
        <w:spacing w:after="0" w:line="360" w:lineRule="auto"/>
        <w:ind w:left="284"/>
        <w:jc w:val="both"/>
        <w:rPr>
          <w:noProof/>
          <w:lang w:eastAsia="it-IT"/>
        </w:rPr>
      </w:pPr>
    </w:p>
    <w:p w14:paraId="5310D7E1" w14:textId="77777777" w:rsidR="006E42A7" w:rsidRDefault="006E42A7" w:rsidP="00F56356">
      <w:pPr>
        <w:tabs>
          <w:tab w:val="left" w:pos="284"/>
        </w:tabs>
        <w:spacing w:after="0" w:line="360" w:lineRule="auto"/>
        <w:ind w:left="284"/>
        <w:jc w:val="both"/>
        <w:rPr>
          <w:noProof/>
          <w:lang w:eastAsia="it-IT"/>
        </w:rPr>
      </w:pPr>
    </w:p>
    <w:p w14:paraId="4836A4DC" w14:textId="77777777" w:rsidR="006E42A7" w:rsidRDefault="006E42A7" w:rsidP="00F56356">
      <w:pPr>
        <w:tabs>
          <w:tab w:val="left" w:pos="284"/>
        </w:tabs>
        <w:spacing w:after="0" w:line="360" w:lineRule="auto"/>
        <w:ind w:left="284"/>
        <w:jc w:val="both"/>
        <w:rPr>
          <w:noProof/>
          <w:lang w:eastAsia="it-IT"/>
        </w:rPr>
      </w:pPr>
    </w:p>
    <w:p w14:paraId="735F68C1"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E42B657"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5059F5C1"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635D843" w14:textId="77777777" w:rsidR="006E42A7" w:rsidRDefault="006E42A7" w:rsidP="00F56356">
      <w:pPr>
        <w:tabs>
          <w:tab w:val="left" w:pos="284"/>
        </w:tabs>
        <w:spacing w:after="0" w:line="360" w:lineRule="auto"/>
        <w:ind w:left="284"/>
        <w:jc w:val="both"/>
        <w:rPr>
          <w:noProof/>
          <w:lang w:eastAsia="it-IT"/>
        </w:rPr>
      </w:pPr>
    </w:p>
    <w:p w14:paraId="7AB6526F" w14:textId="77777777" w:rsidR="006E42A7" w:rsidRDefault="006E42A7" w:rsidP="00F56356">
      <w:pPr>
        <w:tabs>
          <w:tab w:val="left" w:pos="284"/>
        </w:tabs>
        <w:spacing w:after="0" w:line="360" w:lineRule="auto"/>
        <w:ind w:left="284"/>
        <w:jc w:val="both"/>
        <w:rPr>
          <w:noProof/>
          <w:lang w:eastAsia="it-IT"/>
        </w:rPr>
      </w:pPr>
    </w:p>
    <w:p w14:paraId="3F857332" w14:textId="77777777" w:rsidR="006E42A7" w:rsidRDefault="006E42A7" w:rsidP="00F56356">
      <w:pPr>
        <w:tabs>
          <w:tab w:val="left" w:pos="284"/>
        </w:tabs>
        <w:spacing w:after="0" w:line="360" w:lineRule="auto"/>
        <w:ind w:left="284"/>
        <w:jc w:val="both"/>
        <w:rPr>
          <w:noProof/>
          <w:lang w:eastAsia="it-IT"/>
        </w:rPr>
      </w:pPr>
    </w:p>
    <w:p w14:paraId="7DA11D34" w14:textId="77777777" w:rsidR="006E42A7" w:rsidRDefault="006E42A7" w:rsidP="00F56356">
      <w:pPr>
        <w:tabs>
          <w:tab w:val="left" w:pos="284"/>
        </w:tabs>
        <w:spacing w:after="0" w:line="360" w:lineRule="auto"/>
        <w:ind w:left="284"/>
        <w:jc w:val="both"/>
        <w:rPr>
          <w:noProof/>
          <w:lang w:eastAsia="it-IT"/>
        </w:rPr>
      </w:pPr>
    </w:p>
    <w:p w14:paraId="28EA3E24" w14:textId="77777777" w:rsidR="006E42A7" w:rsidRDefault="006E42A7" w:rsidP="00F56356">
      <w:pPr>
        <w:tabs>
          <w:tab w:val="left" w:pos="284"/>
        </w:tabs>
        <w:spacing w:after="0" w:line="360" w:lineRule="auto"/>
        <w:ind w:left="284"/>
        <w:jc w:val="both"/>
        <w:rPr>
          <w:noProof/>
          <w:lang w:eastAsia="it-IT"/>
        </w:rPr>
      </w:pPr>
    </w:p>
    <w:p w14:paraId="3D5EB46F" w14:textId="77777777" w:rsidR="006E42A7" w:rsidRDefault="006E42A7" w:rsidP="00F56356">
      <w:pPr>
        <w:tabs>
          <w:tab w:val="left" w:pos="284"/>
        </w:tabs>
        <w:spacing w:after="0" w:line="360" w:lineRule="auto"/>
        <w:ind w:left="284"/>
        <w:jc w:val="both"/>
        <w:rPr>
          <w:noProof/>
          <w:lang w:eastAsia="it-IT"/>
        </w:rPr>
      </w:pPr>
    </w:p>
    <w:p w14:paraId="753CD97E" w14:textId="77777777" w:rsidR="006E42A7" w:rsidRDefault="006E42A7" w:rsidP="00F56356">
      <w:pPr>
        <w:tabs>
          <w:tab w:val="left" w:pos="284"/>
        </w:tabs>
        <w:spacing w:after="0" w:line="360" w:lineRule="auto"/>
        <w:ind w:left="284"/>
        <w:jc w:val="both"/>
        <w:rPr>
          <w:noProof/>
          <w:lang w:eastAsia="it-IT"/>
        </w:rPr>
      </w:pPr>
    </w:p>
    <w:p w14:paraId="3A70A871" w14:textId="77777777" w:rsidR="006E42A7" w:rsidRDefault="006E42A7" w:rsidP="00F56356">
      <w:pPr>
        <w:tabs>
          <w:tab w:val="left" w:pos="284"/>
        </w:tabs>
        <w:spacing w:after="0" w:line="360" w:lineRule="auto"/>
        <w:ind w:left="284"/>
        <w:jc w:val="both"/>
        <w:rPr>
          <w:noProof/>
          <w:lang w:eastAsia="it-IT"/>
        </w:rPr>
      </w:pPr>
    </w:p>
    <w:p w14:paraId="0EFABFA9" w14:textId="77777777" w:rsidR="006E42A7" w:rsidRDefault="006E42A7" w:rsidP="00F56356">
      <w:pPr>
        <w:tabs>
          <w:tab w:val="left" w:pos="284"/>
        </w:tabs>
        <w:spacing w:after="0" w:line="360" w:lineRule="auto"/>
        <w:ind w:left="284"/>
        <w:jc w:val="both"/>
        <w:rPr>
          <w:noProof/>
          <w:lang w:eastAsia="it-IT"/>
        </w:rPr>
      </w:pPr>
    </w:p>
    <w:p w14:paraId="44976A3F" w14:textId="77777777" w:rsidR="006E42A7" w:rsidRDefault="006E42A7" w:rsidP="00F56356">
      <w:pPr>
        <w:tabs>
          <w:tab w:val="left" w:pos="284"/>
        </w:tabs>
        <w:spacing w:after="0" w:line="360" w:lineRule="auto"/>
        <w:ind w:left="284"/>
        <w:jc w:val="both"/>
        <w:rPr>
          <w:noProof/>
          <w:lang w:eastAsia="it-IT"/>
        </w:rPr>
      </w:pPr>
    </w:p>
    <w:p w14:paraId="7FD3C109" w14:textId="77777777" w:rsidR="006E42A7" w:rsidRDefault="006E42A7" w:rsidP="00F56356">
      <w:pPr>
        <w:tabs>
          <w:tab w:val="left" w:pos="284"/>
        </w:tabs>
        <w:spacing w:after="0" w:line="360" w:lineRule="auto"/>
        <w:ind w:left="284"/>
        <w:jc w:val="both"/>
        <w:rPr>
          <w:noProof/>
          <w:lang w:eastAsia="it-IT"/>
        </w:rPr>
      </w:pPr>
      <w:r w:rsidRPr="001F1F7D">
        <w:rPr>
          <w:noProof/>
        </w:rPr>
        <w:lastRenderedPageBreak/>
        <w:drawing>
          <wp:inline distT="0" distB="0" distL="0" distR="0" wp14:anchorId="59894422" wp14:editId="0207AB5D">
            <wp:extent cx="5947257" cy="9251950"/>
            <wp:effectExtent l="0" t="0" r="0" b="6350"/>
            <wp:docPr id="19062676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51827" cy="9259060"/>
                    </a:xfrm>
                    <a:prstGeom prst="rect">
                      <a:avLst/>
                    </a:prstGeom>
                    <a:noFill/>
                    <a:ln>
                      <a:noFill/>
                    </a:ln>
                  </pic:spPr>
                </pic:pic>
              </a:graphicData>
            </a:graphic>
          </wp:inline>
        </w:drawing>
      </w:r>
    </w:p>
    <w:p w14:paraId="79A1616A" w14:textId="77777777" w:rsidR="006E42A7" w:rsidRDefault="006E42A7" w:rsidP="00F56356">
      <w:pPr>
        <w:tabs>
          <w:tab w:val="left" w:pos="284"/>
        </w:tabs>
        <w:spacing w:after="0" w:line="360" w:lineRule="auto"/>
        <w:ind w:left="284"/>
        <w:jc w:val="both"/>
        <w:rPr>
          <w:noProof/>
          <w:lang w:eastAsia="it-IT"/>
        </w:rPr>
      </w:pPr>
      <w:r w:rsidRPr="001F1F7D">
        <w:rPr>
          <w:noProof/>
        </w:rPr>
        <w:lastRenderedPageBreak/>
        <w:drawing>
          <wp:inline distT="0" distB="0" distL="0" distR="0" wp14:anchorId="7B45CE8C" wp14:editId="4011C0CE">
            <wp:extent cx="5961888" cy="4497705"/>
            <wp:effectExtent l="0" t="0" r="1270" b="0"/>
            <wp:docPr id="18479475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68618" cy="4502782"/>
                    </a:xfrm>
                    <a:prstGeom prst="rect">
                      <a:avLst/>
                    </a:prstGeom>
                    <a:noFill/>
                    <a:ln>
                      <a:noFill/>
                    </a:ln>
                  </pic:spPr>
                </pic:pic>
              </a:graphicData>
            </a:graphic>
          </wp:inline>
        </w:drawing>
      </w:r>
    </w:p>
    <w:p w14:paraId="3F23161F" w14:textId="77777777" w:rsidR="006E42A7" w:rsidRDefault="006E42A7" w:rsidP="00F56356">
      <w:pPr>
        <w:tabs>
          <w:tab w:val="left" w:pos="284"/>
        </w:tabs>
        <w:spacing w:after="0" w:line="360" w:lineRule="auto"/>
        <w:ind w:left="284"/>
        <w:jc w:val="both"/>
        <w:rPr>
          <w:noProof/>
          <w:lang w:eastAsia="it-IT"/>
        </w:rPr>
      </w:pPr>
    </w:p>
    <w:p w14:paraId="40146B6B" w14:textId="77777777" w:rsidR="006E42A7" w:rsidRDefault="006E42A7" w:rsidP="00F56356">
      <w:pPr>
        <w:tabs>
          <w:tab w:val="left" w:pos="284"/>
        </w:tabs>
        <w:spacing w:after="0" w:line="360" w:lineRule="auto"/>
        <w:ind w:left="284"/>
        <w:jc w:val="both"/>
        <w:rPr>
          <w:noProof/>
          <w:lang w:eastAsia="it-IT"/>
        </w:rPr>
      </w:pPr>
    </w:p>
    <w:p w14:paraId="6A69BEA3" w14:textId="77777777" w:rsidR="006E42A7" w:rsidRDefault="006E42A7" w:rsidP="00F56356">
      <w:pPr>
        <w:tabs>
          <w:tab w:val="left" w:pos="284"/>
        </w:tabs>
        <w:spacing w:after="0" w:line="360" w:lineRule="auto"/>
        <w:ind w:left="284"/>
        <w:jc w:val="both"/>
        <w:rPr>
          <w:noProof/>
          <w:lang w:eastAsia="it-IT"/>
        </w:rPr>
      </w:pPr>
    </w:p>
    <w:p w14:paraId="75C35A17" w14:textId="77777777" w:rsidR="006E42A7" w:rsidRDefault="006E42A7" w:rsidP="00F56356">
      <w:pPr>
        <w:tabs>
          <w:tab w:val="left" w:pos="284"/>
        </w:tabs>
        <w:spacing w:after="0" w:line="360" w:lineRule="auto"/>
        <w:ind w:left="284"/>
        <w:jc w:val="both"/>
        <w:rPr>
          <w:noProof/>
          <w:lang w:eastAsia="it-IT"/>
        </w:rPr>
      </w:pPr>
    </w:p>
    <w:p w14:paraId="62640D41" w14:textId="77777777" w:rsidR="006E42A7" w:rsidRDefault="006E42A7" w:rsidP="00F56356">
      <w:pPr>
        <w:tabs>
          <w:tab w:val="left" w:pos="284"/>
        </w:tabs>
        <w:spacing w:after="0" w:line="360" w:lineRule="auto"/>
        <w:ind w:left="284"/>
        <w:jc w:val="both"/>
        <w:rPr>
          <w:noProof/>
          <w:lang w:eastAsia="it-IT"/>
        </w:rPr>
      </w:pPr>
    </w:p>
    <w:p w14:paraId="335D5BD8" w14:textId="77777777" w:rsidR="006E42A7" w:rsidRDefault="006E42A7" w:rsidP="00F56356">
      <w:pPr>
        <w:tabs>
          <w:tab w:val="left" w:pos="284"/>
        </w:tabs>
        <w:spacing w:after="0" w:line="360" w:lineRule="auto"/>
        <w:ind w:left="284"/>
        <w:jc w:val="both"/>
        <w:rPr>
          <w:noProof/>
          <w:lang w:eastAsia="it-IT"/>
        </w:rPr>
      </w:pPr>
    </w:p>
    <w:p w14:paraId="1F993028" w14:textId="77777777" w:rsidR="006E42A7" w:rsidRDefault="006E42A7" w:rsidP="00F56356">
      <w:pPr>
        <w:tabs>
          <w:tab w:val="left" w:pos="284"/>
        </w:tabs>
        <w:spacing w:after="0" w:line="360" w:lineRule="auto"/>
        <w:ind w:left="284"/>
        <w:jc w:val="both"/>
        <w:rPr>
          <w:noProof/>
          <w:lang w:eastAsia="it-IT"/>
        </w:rPr>
      </w:pPr>
    </w:p>
    <w:p w14:paraId="52D93B55" w14:textId="77777777" w:rsidR="006E42A7" w:rsidRDefault="006E42A7" w:rsidP="00F56356">
      <w:pPr>
        <w:tabs>
          <w:tab w:val="left" w:pos="284"/>
        </w:tabs>
        <w:spacing w:after="0" w:line="360" w:lineRule="auto"/>
        <w:ind w:left="284"/>
        <w:jc w:val="both"/>
        <w:rPr>
          <w:noProof/>
          <w:lang w:eastAsia="it-IT"/>
        </w:rPr>
      </w:pPr>
    </w:p>
    <w:p w14:paraId="72C60CAF" w14:textId="77777777" w:rsidR="006E42A7" w:rsidRDefault="006E42A7" w:rsidP="00F56356">
      <w:pPr>
        <w:tabs>
          <w:tab w:val="left" w:pos="284"/>
        </w:tabs>
        <w:spacing w:after="0" w:line="360" w:lineRule="auto"/>
        <w:ind w:left="284"/>
        <w:jc w:val="both"/>
        <w:rPr>
          <w:noProof/>
          <w:lang w:eastAsia="it-IT"/>
        </w:rPr>
      </w:pPr>
    </w:p>
    <w:p w14:paraId="32E1897D" w14:textId="77777777" w:rsidR="006E42A7" w:rsidRDefault="006E42A7" w:rsidP="00F56356">
      <w:pPr>
        <w:tabs>
          <w:tab w:val="left" w:pos="284"/>
        </w:tabs>
        <w:spacing w:after="0" w:line="360" w:lineRule="auto"/>
        <w:ind w:left="284"/>
        <w:jc w:val="both"/>
        <w:rPr>
          <w:noProof/>
          <w:lang w:eastAsia="it-IT"/>
        </w:rPr>
      </w:pPr>
    </w:p>
    <w:p w14:paraId="11645A41" w14:textId="77777777" w:rsidR="006E42A7" w:rsidRDefault="006E42A7" w:rsidP="00F56356">
      <w:pPr>
        <w:tabs>
          <w:tab w:val="left" w:pos="284"/>
        </w:tabs>
        <w:spacing w:after="0" w:line="360" w:lineRule="auto"/>
        <w:ind w:left="284"/>
        <w:jc w:val="both"/>
        <w:rPr>
          <w:noProof/>
          <w:lang w:eastAsia="it-IT"/>
        </w:rPr>
      </w:pPr>
    </w:p>
    <w:p w14:paraId="51E71AEC" w14:textId="77777777" w:rsidR="006E42A7" w:rsidRDefault="006E42A7" w:rsidP="00F56356">
      <w:pPr>
        <w:tabs>
          <w:tab w:val="left" w:pos="284"/>
        </w:tabs>
        <w:spacing w:after="0" w:line="360" w:lineRule="auto"/>
        <w:ind w:left="284"/>
        <w:jc w:val="both"/>
        <w:rPr>
          <w:noProof/>
          <w:lang w:eastAsia="it-IT"/>
        </w:rPr>
      </w:pPr>
    </w:p>
    <w:p w14:paraId="2A00A920" w14:textId="77777777" w:rsidR="006E42A7" w:rsidRDefault="006E42A7" w:rsidP="00F56356">
      <w:pPr>
        <w:tabs>
          <w:tab w:val="left" w:pos="284"/>
        </w:tabs>
        <w:spacing w:after="0" w:line="360" w:lineRule="auto"/>
        <w:ind w:left="284"/>
        <w:jc w:val="both"/>
        <w:rPr>
          <w:noProof/>
          <w:lang w:eastAsia="it-IT"/>
        </w:rPr>
      </w:pPr>
    </w:p>
    <w:p w14:paraId="7664FED9" w14:textId="77777777" w:rsidR="006E42A7" w:rsidRDefault="006E42A7" w:rsidP="00F56356">
      <w:pPr>
        <w:tabs>
          <w:tab w:val="left" w:pos="284"/>
        </w:tabs>
        <w:spacing w:after="0" w:line="360" w:lineRule="auto"/>
        <w:ind w:left="284"/>
        <w:jc w:val="both"/>
        <w:rPr>
          <w:noProof/>
          <w:lang w:eastAsia="it-IT"/>
        </w:rPr>
      </w:pPr>
    </w:p>
    <w:p w14:paraId="1B91BCF3" w14:textId="77777777" w:rsidR="006E42A7" w:rsidRDefault="006E42A7" w:rsidP="00F56356">
      <w:pPr>
        <w:tabs>
          <w:tab w:val="left" w:pos="284"/>
        </w:tabs>
        <w:spacing w:after="0" w:line="360" w:lineRule="auto"/>
        <w:ind w:left="284"/>
        <w:jc w:val="both"/>
        <w:rPr>
          <w:noProof/>
          <w:lang w:eastAsia="it-IT"/>
        </w:rPr>
      </w:pPr>
    </w:p>
    <w:p w14:paraId="410A8254" w14:textId="77777777" w:rsidR="006E42A7" w:rsidRDefault="006E42A7" w:rsidP="00F56356">
      <w:pPr>
        <w:tabs>
          <w:tab w:val="left" w:pos="284"/>
        </w:tabs>
        <w:spacing w:after="0" w:line="360" w:lineRule="auto"/>
        <w:ind w:left="284"/>
        <w:jc w:val="both"/>
        <w:rPr>
          <w:noProof/>
          <w:lang w:eastAsia="it-IT"/>
        </w:rPr>
      </w:pPr>
    </w:p>
    <w:p w14:paraId="4B36B85E" w14:textId="77777777" w:rsidR="006E42A7" w:rsidRDefault="006E42A7" w:rsidP="00F56356">
      <w:pPr>
        <w:tabs>
          <w:tab w:val="left" w:pos="284"/>
        </w:tabs>
        <w:spacing w:after="0" w:line="360" w:lineRule="auto"/>
        <w:ind w:left="284"/>
        <w:jc w:val="both"/>
        <w:rPr>
          <w:noProof/>
          <w:lang w:eastAsia="it-IT"/>
        </w:rPr>
      </w:pPr>
    </w:p>
    <w:p w14:paraId="0D4BBE8D" w14:textId="77777777" w:rsidR="006E42A7" w:rsidRDefault="006E42A7" w:rsidP="00F56356">
      <w:pPr>
        <w:tabs>
          <w:tab w:val="left" w:pos="284"/>
        </w:tabs>
        <w:spacing w:after="0" w:line="360" w:lineRule="auto"/>
        <w:ind w:left="284"/>
        <w:jc w:val="both"/>
        <w:rPr>
          <w:noProof/>
          <w:lang w:eastAsia="it-IT"/>
        </w:rPr>
      </w:pPr>
    </w:p>
    <w:p w14:paraId="2DD9D6E1" w14:textId="77777777" w:rsidR="006E42A7" w:rsidRDefault="006E42A7" w:rsidP="00F56356">
      <w:pPr>
        <w:tabs>
          <w:tab w:val="left" w:pos="0"/>
        </w:tabs>
        <w:spacing w:after="0" w:line="360" w:lineRule="auto"/>
        <w:jc w:val="center"/>
        <w:rPr>
          <w:rFonts w:ascii="Times New Roman" w:eastAsia="Times New Roman" w:hAnsi="Times New Roman" w:cs="Times New Roman"/>
          <w:color w:val="000000" w:themeColor="text1"/>
          <w:sz w:val="24"/>
          <w:szCs w:val="24"/>
          <w:lang w:eastAsia="it-IT"/>
        </w:rPr>
      </w:pPr>
      <w:r w:rsidRPr="006A1377">
        <w:rPr>
          <w:noProof/>
          <w:lang w:eastAsia="it-IT"/>
        </w:rPr>
        <w:drawing>
          <wp:anchor distT="0" distB="0" distL="114300" distR="114300" simplePos="0" relativeHeight="251684864" behindDoc="1" locked="0" layoutInCell="1" allowOverlap="1" wp14:anchorId="041E77A1" wp14:editId="1FE01855">
            <wp:simplePos x="0" y="0"/>
            <wp:positionH relativeFrom="margin">
              <wp:align>right</wp:align>
            </wp:positionH>
            <wp:positionV relativeFrom="paragraph">
              <wp:posOffset>262255</wp:posOffset>
            </wp:positionV>
            <wp:extent cx="5995670" cy="5086350"/>
            <wp:effectExtent l="0" t="0" r="5080" b="0"/>
            <wp:wrapTight wrapText="bothSides">
              <wp:wrapPolygon edited="0">
                <wp:start x="0" y="0"/>
                <wp:lineTo x="0" y="21519"/>
                <wp:lineTo x="12971" y="21519"/>
                <wp:lineTo x="21481" y="21034"/>
                <wp:lineTo x="21550" y="20953"/>
                <wp:lineTo x="21550" y="19820"/>
                <wp:lineTo x="20314" y="19416"/>
                <wp:lineTo x="21550" y="19416"/>
                <wp:lineTo x="21550" y="0"/>
                <wp:lineTo x="0" y="0"/>
              </wp:wrapPolygon>
            </wp:wrapTight>
            <wp:docPr id="655278726"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95670" cy="5086350"/>
                    </a:xfrm>
                    <a:prstGeom prst="rect">
                      <a:avLst/>
                    </a:prstGeom>
                    <a:noFill/>
                    <a:ln>
                      <a:noFill/>
                    </a:ln>
                  </pic:spPr>
                </pic:pic>
              </a:graphicData>
            </a:graphic>
            <wp14:sizeRelH relativeFrom="margin">
              <wp14:pctWidth>0</wp14:pctWidth>
            </wp14:sizeRelH>
          </wp:anchor>
        </w:drawing>
      </w:r>
      <w:r w:rsidRPr="00AA20C1">
        <w:rPr>
          <w:rFonts w:ascii="Times New Roman" w:eastAsia="Times New Roman" w:hAnsi="Times New Roman" w:cs="Times New Roman"/>
          <w:color w:val="000000" w:themeColor="text1"/>
          <w:sz w:val="24"/>
          <w:szCs w:val="24"/>
          <w:lang w:eastAsia="it-IT"/>
        </w:rPr>
        <w:t>Indicatori di bilancio</w:t>
      </w:r>
    </w:p>
    <w:p w14:paraId="19153D4C" w14:textId="77777777" w:rsidR="006E42A7" w:rsidRDefault="006E42A7" w:rsidP="00F56356">
      <w:pPr>
        <w:tabs>
          <w:tab w:val="left" w:pos="0"/>
        </w:tabs>
        <w:spacing w:after="0" w:line="360" w:lineRule="auto"/>
        <w:jc w:val="center"/>
        <w:rPr>
          <w:rFonts w:ascii="Times New Roman" w:eastAsia="Times New Roman" w:hAnsi="Times New Roman" w:cs="Times New Roman"/>
          <w:color w:val="000000" w:themeColor="text1"/>
          <w:sz w:val="24"/>
          <w:szCs w:val="24"/>
          <w:lang w:eastAsia="it-IT"/>
        </w:rPr>
      </w:pPr>
    </w:p>
    <w:p w14:paraId="5EDD51FE" w14:textId="77777777" w:rsidR="006E42A7"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scostamenti tra gli indicatori di bilancio attesi e realizzati sono stati determinati:</w:t>
      </w:r>
    </w:p>
    <w:p w14:paraId="6B9F5EC1" w14:textId="77777777" w:rsidR="006E42A7" w:rsidRPr="00AA20C1" w:rsidRDefault="006E42A7" w:rsidP="006E42A7">
      <w:pPr>
        <w:pStyle w:val="Paragrafoelenco"/>
        <w:numPr>
          <w:ilvl w:val="0"/>
          <w:numId w:val="46"/>
        </w:numPr>
        <w:tabs>
          <w:tab w:val="left" w:pos="567"/>
        </w:tabs>
        <w:spacing w:line="360" w:lineRule="auto"/>
        <w:contextualSpacing/>
        <w:jc w:val="both"/>
        <w:rPr>
          <w:color w:val="000000" w:themeColor="text1"/>
          <w:sz w:val="24"/>
          <w:szCs w:val="24"/>
        </w:rPr>
      </w:pPr>
      <w:r>
        <w:rPr>
          <w:color w:val="000000" w:themeColor="text1"/>
          <w:sz w:val="24"/>
          <w:szCs w:val="24"/>
        </w:rPr>
        <w:t xml:space="preserve"> per il c</w:t>
      </w:r>
      <w:r w:rsidRPr="00AA20C1">
        <w:rPr>
          <w:color w:val="000000" w:themeColor="text1"/>
          <w:sz w:val="24"/>
          <w:szCs w:val="24"/>
        </w:rPr>
        <w:t>apitolo 688</w:t>
      </w:r>
      <w:r>
        <w:rPr>
          <w:color w:val="000000" w:themeColor="text1"/>
          <w:sz w:val="24"/>
          <w:szCs w:val="24"/>
        </w:rPr>
        <w:t xml:space="preserve"> “</w:t>
      </w:r>
      <w:r w:rsidRPr="00B12853">
        <w:rPr>
          <w:i/>
          <w:color w:val="000000" w:themeColor="text1"/>
          <w:sz w:val="24"/>
          <w:szCs w:val="24"/>
        </w:rPr>
        <w:t>Spese per accertamenti sanitari</w:t>
      </w:r>
      <w:r>
        <w:rPr>
          <w:i/>
          <w:color w:val="000000" w:themeColor="text1"/>
          <w:sz w:val="24"/>
          <w:szCs w:val="24"/>
        </w:rPr>
        <w:t>”</w:t>
      </w:r>
      <w:r>
        <w:rPr>
          <w:color w:val="000000" w:themeColor="text1"/>
          <w:sz w:val="24"/>
          <w:szCs w:val="24"/>
        </w:rPr>
        <w:t>, relativamente alla capacità di impegno, in quanto s</w:t>
      </w:r>
      <w:r w:rsidRPr="00AA20C1">
        <w:rPr>
          <w:color w:val="000000" w:themeColor="text1"/>
          <w:sz w:val="24"/>
          <w:szCs w:val="24"/>
        </w:rPr>
        <w:t>i è registrata una tendenziale diminuzione delle visite per accertamenti sanitari</w:t>
      </w:r>
      <w:r>
        <w:rPr>
          <w:color w:val="000000" w:themeColor="text1"/>
          <w:sz w:val="24"/>
          <w:szCs w:val="24"/>
        </w:rPr>
        <w:t>;</w:t>
      </w:r>
    </w:p>
    <w:p w14:paraId="5C02F804" w14:textId="77777777" w:rsidR="006E42A7" w:rsidRPr="00AA20C1" w:rsidRDefault="006E42A7" w:rsidP="006E42A7">
      <w:pPr>
        <w:pStyle w:val="Paragrafoelenco"/>
        <w:numPr>
          <w:ilvl w:val="0"/>
          <w:numId w:val="46"/>
        </w:numPr>
        <w:tabs>
          <w:tab w:val="left" w:pos="567"/>
        </w:tabs>
        <w:spacing w:line="360" w:lineRule="auto"/>
        <w:contextualSpacing/>
        <w:jc w:val="both"/>
        <w:rPr>
          <w:color w:val="000000" w:themeColor="text1"/>
          <w:sz w:val="24"/>
          <w:szCs w:val="24"/>
        </w:rPr>
      </w:pPr>
      <w:r>
        <w:rPr>
          <w:color w:val="000000" w:themeColor="text1"/>
          <w:sz w:val="24"/>
          <w:szCs w:val="24"/>
        </w:rPr>
        <w:t xml:space="preserve"> per il cap</w:t>
      </w:r>
      <w:r w:rsidRPr="00AA20C1">
        <w:rPr>
          <w:color w:val="000000" w:themeColor="text1"/>
          <w:sz w:val="24"/>
          <w:szCs w:val="24"/>
        </w:rPr>
        <w:t>itolo 690</w:t>
      </w:r>
      <w:r>
        <w:rPr>
          <w:color w:val="000000" w:themeColor="text1"/>
          <w:sz w:val="24"/>
          <w:szCs w:val="24"/>
        </w:rPr>
        <w:t xml:space="preserve"> “</w:t>
      </w:r>
      <w:r w:rsidRPr="00B12853">
        <w:rPr>
          <w:i/>
          <w:color w:val="000000" w:themeColor="text1"/>
          <w:sz w:val="24"/>
          <w:szCs w:val="24"/>
        </w:rPr>
        <w:t>Spese di missione del Ministro per la protezione civile e le politiche del mare e del relativo personale di staf</w:t>
      </w:r>
      <w:r>
        <w:rPr>
          <w:i/>
          <w:color w:val="000000" w:themeColor="text1"/>
          <w:sz w:val="24"/>
          <w:szCs w:val="24"/>
        </w:rPr>
        <w:t>f”</w:t>
      </w:r>
      <w:r w:rsidRPr="00B12853">
        <w:rPr>
          <w:i/>
          <w:color w:val="000000" w:themeColor="text1"/>
          <w:sz w:val="24"/>
          <w:szCs w:val="24"/>
        </w:rPr>
        <w:t>,</w:t>
      </w:r>
      <w:r>
        <w:rPr>
          <w:color w:val="000000" w:themeColor="text1"/>
          <w:sz w:val="24"/>
          <w:szCs w:val="24"/>
        </w:rPr>
        <w:t xml:space="preserve"> in quanto le spese</w:t>
      </w:r>
      <w:r w:rsidRPr="00AA20C1">
        <w:rPr>
          <w:color w:val="000000" w:themeColor="text1"/>
          <w:sz w:val="24"/>
          <w:szCs w:val="24"/>
        </w:rPr>
        <w:t xml:space="preserve"> di missione del Ministro per finalità di protezione civile sono risultate inferiori a quanto stimato in sede previsionale</w:t>
      </w:r>
      <w:r>
        <w:rPr>
          <w:color w:val="000000" w:themeColor="text1"/>
          <w:sz w:val="24"/>
          <w:szCs w:val="24"/>
        </w:rPr>
        <w:t>;</w:t>
      </w:r>
      <w:r w:rsidRPr="00AA20C1">
        <w:rPr>
          <w:color w:val="000000" w:themeColor="text1"/>
          <w:sz w:val="24"/>
          <w:szCs w:val="24"/>
        </w:rPr>
        <w:t xml:space="preserve"> </w:t>
      </w:r>
    </w:p>
    <w:p w14:paraId="78F18C7D" w14:textId="77777777" w:rsidR="006E42A7" w:rsidRDefault="006E42A7" w:rsidP="006E42A7">
      <w:pPr>
        <w:pStyle w:val="Paragrafoelenco"/>
        <w:numPr>
          <w:ilvl w:val="0"/>
          <w:numId w:val="46"/>
        </w:numPr>
        <w:tabs>
          <w:tab w:val="left" w:pos="567"/>
        </w:tabs>
        <w:spacing w:line="360" w:lineRule="auto"/>
        <w:contextualSpacing/>
        <w:jc w:val="both"/>
        <w:rPr>
          <w:color w:val="000000" w:themeColor="text1"/>
          <w:sz w:val="24"/>
          <w:szCs w:val="24"/>
        </w:rPr>
      </w:pPr>
      <w:r>
        <w:rPr>
          <w:color w:val="000000" w:themeColor="text1"/>
          <w:sz w:val="24"/>
          <w:szCs w:val="24"/>
        </w:rPr>
        <w:t xml:space="preserve"> per il capitolo </w:t>
      </w:r>
      <w:r w:rsidRPr="00AA20C1">
        <w:rPr>
          <w:color w:val="000000" w:themeColor="text1"/>
          <w:sz w:val="24"/>
          <w:szCs w:val="24"/>
        </w:rPr>
        <w:t>700</w:t>
      </w:r>
      <w:r>
        <w:rPr>
          <w:color w:val="000000" w:themeColor="text1"/>
          <w:sz w:val="24"/>
          <w:szCs w:val="24"/>
        </w:rPr>
        <w:t xml:space="preserve"> “</w:t>
      </w:r>
      <w:r w:rsidRPr="00C3632C">
        <w:rPr>
          <w:i/>
          <w:color w:val="000000" w:themeColor="text1"/>
          <w:sz w:val="24"/>
          <w:szCs w:val="24"/>
        </w:rPr>
        <w:t>Spese per la gestione del sistema informativo</w:t>
      </w:r>
      <w:r>
        <w:rPr>
          <w:i/>
          <w:color w:val="000000" w:themeColor="text1"/>
          <w:sz w:val="24"/>
          <w:szCs w:val="24"/>
        </w:rPr>
        <w:t>”</w:t>
      </w:r>
      <w:r>
        <w:rPr>
          <w:color w:val="000000" w:themeColor="text1"/>
          <w:sz w:val="24"/>
          <w:szCs w:val="24"/>
        </w:rPr>
        <w:t xml:space="preserve">, in quanto sono state integrate le risorse a fine esercizio finanziario e </w:t>
      </w:r>
      <w:r w:rsidRPr="00AA20C1">
        <w:rPr>
          <w:color w:val="000000" w:themeColor="text1"/>
          <w:sz w:val="24"/>
          <w:szCs w:val="24"/>
        </w:rPr>
        <w:t>finalizzat</w:t>
      </w:r>
      <w:r>
        <w:rPr>
          <w:color w:val="000000" w:themeColor="text1"/>
          <w:sz w:val="24"/>
          <w:szCs w:val="24"/>
        </w:rPr>
        <w:t>e</w:t>
      </w:r>
      <w:r w:rsidRPr="00AA20C1">
        <w:rPr>
          <w:color w:val="000000" w:themeColor="text1"/>
          <w:sz w:val="24"/>
          <w:szCs w:val="24"/>
        </w:rPr>
        <w:t xml:space="preserve"> ad una procedura di gara ancora </w:t>
      </w:r>
      <w:r w:rsidRPr="001F7431">
        <w:rPr>
          <w:i/>
          <w:color w:val="000000" w:themeColor="text1"/>
          <w:sz w:val="24"/>
          <w:szCs w:val="24"/>
        </w:rPr>
        <w:t>in itinere</w:t>
      </w:r>
      <w:r>
        <w:rPr>
          <w:color w:val="000000" w:themeColor="text1"/>
          <w:sz w:val="24"/>
          <w:szCs w:val="24"/>
        </w:rPr>
        <w:t xml:space="preserve">, pertanto, </w:t>
      </w:r>
      <w:r w:rsidRPr="00AA20C1">
        <w:rPr>
          <w:color w:val="000000" w:themeColor="text1"/>
          <w:sz w:val="24"/>
          <w:szCs w:val="24"/>
        </w:rPr>
        <w:t xml:space="preserve">la </w:t>
      </w:r>
      <w:r>
        <w:rPr>
          <w:color w:val="000000" w:themeColor="text1"/>
          <w:sz w:val="24"/>
          <w:szCs w:val="24"/>
        </w:rPr>
        <w:t>capacità d’</w:t>
      </w:r>
      <w:r w:rsidRPr="00AA20C1">
        <w:rPr>
          <w:color w:val="000000" w:themeColor="text1"/>
          <w:sz w:val="24"/>
          <w:szCs w:val="24"/>
        </w:rPr>
        <w:t>impegno realizzata risulta leggermente inferiore a quella inizialmente prevista</w:t>
      </w:r>
      <w:r>
        <w:rPr>
          <w:color w:val="000000" w:themeColor="text1"/>
          <w:sz w:val="24"/>
          <w:szCs w:val="24"/>
        </w:rPr>
        <w:t>;</w:t>
      </w:r>
      <w:r w:rsidRPr="00AA20C1">
        <w:rPr>
          <w:color w:val="000000" w:themeColor="text1"/>
          <w:sz w:val="24"/>
          <w:szCs w:val="24"/>
        </w:rPr>
        <w:t xml:space="preserve"> </w:t>
      </w:r>
    </w:p>
    <w:p w14:paraId="65A78BD9" w14:textId="77777777" w:rsidR="006E42A7" w:rsidRPr="00125EE4" w:rsidRDefault="006E42A7" w:rsidP="006E42A7">
      <w:pPr>
        <w:pStyle w:val="Paragrafoelenco"/>
        <w:numPr>
          <w:ilvl w:val="0"/>
          <w:numId w:val="46"/>
        </w:numPr>
        <w:tabs>
          <w:tab w:val="left" w:pos="567"/>
        </w:tabs>
        <w:spacing w:line="360" w:lineRule="auto"/>
        <w:contextualSpacing/>
        <w:jc w:val="both"/>
        <w:rPr>
          <w:i/>
          <w:color w:val="000000" w:themeColor="text1"/>
          <w:sz w:val="24"/>
          <w:szCs w:val="24"/>
        </w:rPr>
      </w:pPr>
      <w:r>
        <w:rPr>
          <w:color w:val="000000" w:themeColor="text1"/>
          <w:sz w:val="24"/>
          <w:szCs w:val="24"/>
        </w:rPr>
        <w:t xml:space="preserve"> per il capitolo 723 </w:t>
      </w:r>
      <w:r w:rsidRPr="00125EE4">
        <w:rPr>
          <w:i/>
          <w:color w:val="000000" w:themeColor="text1"/>
          <w:sz w:val="24"/>
          <w:szCs w:val="24"/>
        </w:rPr>
        <w:t>“Acquisto di bandiere, distintivi, medaglie, uniforme e dispositivi di protezione individuale”</w:t>
      </w:r>
      <w:r>
        <w:rPr>
          <w:color w:val="000000" w:themeColor="text1"/>
          <w:sz w:val="24"/>
          <w:szCs w:val="24"/>
        </w:rPr>
        <w:t>, relativamente alla capacità di pagamento, dai</w:t>
      </w:r>
      <w:r w:rsidRPr="00125EE4">
        <w:rPr>
          <w:color w:val="000000" w:themeColor="text1"/>
          <w:sz w:val="24"/>
          <w:szCs w:val="24"/>
        </w:rPr>
        <w:t xml:space="preserve"> ritardi registrati nella </w:t>
      </w:r>
      <w:r w:rsidRPr="00125EE4">
        <w:rPr>
          <w:color w:val="000000" w:themeColor="text1"/>
          <w:sz w:val="24"/>
          <w:szCs w:val="24"/>
        </w:rPr>
        <w:lastRenderedPageBreak/>
        <w:t xml:space="preserve">consegna del materiale acquistato </w:t>
      </w:r>
      <w:r>
        <w:rPr>
          <w:color w:val="000000" w:themeColor="text1"/>
          <w:sz w:val="24"/>
          <w:szCs w:val="24"/>
        </w:rPr>
        <w:t xml:space="preserve">che </w:t>
      </w:r>
      <w:r w:rsidRPr="00125EE4">
        <w:rPr>
          <w:color w:val="000000" w:themeColor="text1"/>
          <w:sz w:val="24"/>
          <w:szCs w:val="24"/>
        </w:rPr>
        <w:t>hanno determinato uno slittamento temporale delle fasi di fatturazione e di pagamento;</w:t>
      </w:r>
    </w:p>
    <w:p w14:paraId="67ACE829" w14:textId="77777777" w:rsidR="006E42A7" w:rsidRPr="00AA20C1" w:rsidRDefault="006E42A7" w:rsidP="006E42A7">
      <w:pPr>
        <w:pStyle w:val="Paragrafoelenco"/>
        <w:numPr>
          <w:ilvl w:val="0"/>
          <w:numId w:val="46"/>
        </w:numPr>
        <w:tabs>
          <w:tab w:val="left" w:pos="567"/>
        </w:tabs>
        <w:spacing w:line="360" w:lineRule="auto"/>
        <w:contextualSpacing/>
        <w:jc w:val="both"/>
        <w:rPr>
          <w:color w:val="000000" w:themeColor="text1"/>
          <w:sz w:val="24"/>
          <w:szCs w:val="24"/>
        </w:rPr>
      </w:pPr>
      <w:r>
        <w:rPr>
          <w:color w:val="000000" w:themeColor="text1"/>
          <w:sz w:val="24"/>
          <w:szCs w:val="24"/>
        </w:rPr>
        <w:t xml:space="preserve"> per il c</w:t>
      </w:r>
      <w:r w:rsidRPr="00AA20C1">
        <w:rPr>
          <w:color w:val="000000" w:themeColor="text1"/>
          <w:sz w:val="24"/>
          <w:szCs w:val="24"/>
        </w:rPr>
        <w:t>apitolo 741</w:t>
      </w:r>
      <w:r>
        <w:rPr>
          <w:color w:val="000000" w:themeColor="text1"/>
          <w:sz w:val="24"/>
          <w:szCs w:val="24"/>
        </w:rPr>
        <w:t xml:space="preserve"> “</w:t>
      </w:r>
      <w:r w:rsidRPr="00C3632C">
        <w:rPr>
          <w:i/>
          <w:color w:val="000000" w:themeColor="text1"/>
          <w:sz w:val="24"/>
          <w:szCs w:val="24"/>
        </w:rPr>
        <w:t xml:space="preserve">Spese legali, per onorari, indennità di missione, Avvocatura dello </w:t>
      </w:r>
      <w:r>
        <w:rPr>
          <w:i/>
          <w:color w:val="000000" w:themeColor="text1"/>
          <w:sz w:val="24"/>
          <w:szCs w:val="24"/>
        </w:rPr>
        <w:t>S</w:t>
      </w:r>
      <w:r w:rsidRPr="00C3632C">
        <w:rPr>
          <w:i/>
          <w:color w:val="000000" w:themeColor="text1"/>
          <w:sz w:val="24"/>
          <w:szCs w:val="24"/>
        </w:rPr>
        <w:t>tato e avvocati delegati, notificazioni e comunicazioni, indennità a testimoni, onorari e indennità di missione a consulenti tecnici</w:t>
      </w:r>
      <w:r>
        <w:rPr>
          <w:i/>
          <w:color w:val="000000" w:themeColor="text1"/>
          <w:sz w:val="24"/>
          <w:szCs w:val="24"/>
        </w:rPr>
        <w:t>”</w:t>
      </w:r>
      <w:r w:rsidRPr="00AA20C1">
        <w:rPr>
          <w:color w:val="000000" w:themeColor="text1"/>
          <w:sz w:val="24"/>
          <w:szCs w:val="24"/>
        </w:rPr>
        <w:t xml:space="preserve">, finalizzata al ripianamento dei cd. </w:t>
      </w:r>
      <w:r>
        <w:rPr>
          <w:color w:val="000000" w:themeColor="text1"/>
          <w:sz w:val="24"/>
          <w:szCs w:val="24"/>
        </w:rPr>
        <w:t>“</w:t>
      </w:r>
      <w:r w:rsidRPr="00AA20C1">
        <w:rPr>
          <w:color w:val="000000" w:themeColor="text1"/>
          <w:sz w:val="24"/>
          <w:szCs w:val="24"/>
        </w:rPr>
        <w:t>Conti sospesi</w:t>
      </w:r>
      <w:r>
        <w:rPr>
          <w:color w:val="000000" w:themeColor="text1"/>
          <w:sz w:val="24"/>
          <w:szCs w:val="24"/>
        </w:rPr>
        <w:t>”</w:t>
      </w:r>
      <w:r w:rsidRPr="00AA20C1">
        <w:rPr>
          <w:color w:val="000000" w:themeColor="text1"/>
          <w:sz w:val="24"/>
          <w:szCs w:val="24"/>
        </w:rPr>
        <w:t xml:space="preserve">, </w:t>
      </w:r>
      <w:r>
        <w:rPr>
          <w:color w:val="000000" w:themeColor="text1"/>
          <w:sz w:val="24"/>
          <w:szCs w:val="24"/>
        </w:rPr>
        <w:t xml:space="preserve">in quanto </w:t>
      </w:r>
      <w:r w:rsidRPr="00AA20C1">
        <w:rPr>
          <w:color w:val="000000" w:themeColor="text1"/>
          <w:sz w:val="24"/>
          <w:szCs w:val="24"/>
        </w:rPr>
        <w:t>non si è potuto provvedere ai conseguenziali provvedimenti contabili entro la fine dell’esercizio</w:t>
      </w:r>
      <w:r>
        <w:rPr>
          <w:color w:val="000000" w:themeColor="text1"/>
          <w:sz w:val="24"/>
          <w:szCs w:val="24"/>
        </w:rPr>
        <w:t>;</w:t>
      </w:r>
      <w:r w:rsidRPr="00AA20C1">
        <w:rPr>
          <w:color w:val="000000" w:themeColor="text1"/>
          <w:sz w:val="24"/>
          <w:szCs w:val="24"/>
        </w:rPr>
        <w:t xml:space="preserve">   </w:t>
      </w:r>
    </w:p>
    <w:p w14:paraId="6F534F0C" w14:textId="77777777" w:rsidR="006E42A7" w:rsidRPr="00DA53FE" w:rsidRDefault="006E42A7" w:rsidP="006E42A7">
      <w:pPr>
        <w:pStyle w:val="Paragrafoelenco"/>
        <w:numPr>
          <w:ilvl w:val="0"/>
          <w:numId w:val="46"/>
        </w:numPr>
        <w:tabs>
          <w:tab w:val="left" w:pos="567"/>
        </w:tabs>
        <w:spacing w:line="360" w:lineRule="auto"/>
        <w:contextualSpacing/>
        <w:jc w:val="both"/>
        <w:rPr>
          <w:color w:val="000000" w:themeColor="text1"/>
          <w:sz w:val="24"/>
          <w:szCs w:val="24"/>
        </w:rPr>
      </w:pPr>
      <w:r>
        <w:rPr>
          <w:color w:val="000000" w:themeColor="text1"/>
          <w:sz w:val="24"/>
          <w:szCs w:val="24"/>
        </w:rPr>
        <w:t xml:space="preserve"> per il capitolo 737 “</w:t>
      </w:r>
      <w:r w:rsidRPr="00DA53FE">
        <w:rPr>
          <w:i/>
          <w:color w:val="000000" w:themeColor="text1"/>
          <w:sz w:val="24"/>
          <w:szCs w:val="24"/>
        </w:rPr>
        <w:t>Manutenzione e conduzione di immobili, impianti, attrezzature e macchinari</w:t>
      </w:r>
      <w:r>
        <w:rPr>
          <w:i/>
          <w:color w:val="000000" w:themeColor="text1"/>
          <w:sz w:val="24"/>
          <w:szCs w:val="24"/>
        </w:rPr>
        <w:t>”</w:t>
      </w:r>
      <w:r>
        <w:rPr>
          <w:color w:val="000000" w:themeColor="text1"/>
          <w:sz w:val="24"/>
          <w:szCs w:val="24"/>
        </w:rPr>
        <w:t>, relativamente alla capacità di pagamento, in quanto a</w:t>
      </w:r>
      <w:r w:rsidRPr="00DA53FE">
        <w:rPr>
          <w:color w:val="000000" w:themeColor="text1"/>
          <w:sz w:val="24"/>
          <w:szCs w:val="24"/>
        </w:rPr>
        <w:t>lcune fatturazioni sono risultate non conformi ai lavori eseguiti e</w:t>
      </w:r>
      <w:r>
        <w:rPr>
          <w:color w:val="000000" w:themeColor="text1"/>
          <w:sz w:val="24"/>
          <w:szCs w:val="24"/>
        </w:rPr>
        <w:t>,</w:t>
      </w:r>
      <w:r w:rsidRPr="00DA53FE">
        <w:rPr>
          <w:color w:val="000000" w:themeColor="text1"/>
          <w:sz w:val="24"/>
          <w:szCs w:val="24"/>
        </w:rPr>
        <w:t xml:space="preserve"> pertanto</w:t>
      </w:r>
      <w:r>
        <w:rPr>
          <w:color w:val="000000" w:themeColor="text1"/>
          <w:sz w:val="24"/>
          <w:szCs w:val="24"/>
        </w:rPr>
        <w:t>,</w:t>
      </w:r>
      <w:r w:rsidRPr="00DA53FE">
        <w:rPr>
          <w:color w:val="000000" w:themeColor="text1"/>
          <w:sz w:val="24"/>
          <w:szCs w:val="24"/>
        </w:rPr>
        <w:t xml:space="preserve"> sono in corso di regolarizzazione mediante emissione delle specifiche note di credito</w:t>
      </w:r>
      <w:r>
        <w:rPr>
          <w:color w:val="000000" w:themeColor="text1"/>
          <w:sz w:val="24"/>
          <w:szCs w:val="24"/>
        </w:rPr>
        <w:t>;</w:t>
      </w:r>
    </w:p>
    <w:p w14:paraId="6A0C7D9C" w14:textId="77777777" w:rsidR="006E42A7" w:rsidRDefault="006E42A7" w:rsidP="006E42A7">
      <w:pPr>
        <w:pStyle w:val="Paragrafoelenco"/>
        <w:numPr>
          <w:ilvl w:val="0"/>
          <w:numId w:val="46"/>
        </w:numPr>
        <w:tabs>
          <w:tab w:val="left" w:pos="567"/>
        </w:tabs>
        <w:spacing w:line="360" w:lineRule="auto"/>
        <w:contextualSpacing/>
        <w:jc w:val="both"/>
        <w:rPr>
          <w:color w:val="000000" w:themeColor="text1"/>
          <w:sz w:val="24"/>
          <w:szCs w:val="24"/>
        </w:rPr>
      </w:pPr>
      <w:r>
        <w:rPr>
          <w:color w:val="000000" w:themeColor="text1"/>
          <w:sz w:val="24"/>
          <w:szCs w:val="24"/>
        </w:rPr>
        <w:t xml:space="preserve"> per il cap</w:t>
      </w:r>
      <w:r w:rsidRPr="00DA53FE">
        <w:rPr>
          <w:color w:val="000000" w:themeColor="text1"/>
          <w:sz w:val="24"/>
          <w:szCs w:val="24"/>
        </w:rPr>
        <w:t>itolo 753</w:t>
      </w:r>
      <w:r>
        <w:rPr>
          <w:color w:val="000000" w:themeColor="text1"/>
          <w:sz w:val="24"/>
          <w:szCs w:val="24"/>
        </w:rPr>
        <w:t xml:space="preserve"> “</w:t>
      </w:r>
      <w:r w:rsidRPr="00DA53FE">
        <w:rPr>
          <w:i/>
          <w:color w:val="000000" w:themeColor="text1"/>
          <w:sz w:val="24"/>
          <w:szCs w:val="24"/>
        </w:rPr>
        <w:t xml:space="preserve">Spese connesse alla gestione del servizio di trasporto aereo per le esigenze di mobilità del </w:t>
      </w:r>
      <w:r>
        <w:rPr>
          <w:i/>
          <w:color w:val="000000" w:themeColor="text1"/>
          <w:sz w:val="24"/>
          <w:szCs w:val="24"/>
        </w:rPr>
        <w:t>D</w:t>
      </w:r>
      <w:r w:rsidRPr="00DA53FE">
        <w:rPr>
          <w:i/>
          <w:color w:val="000000" w:themeColor="text1"/>
          <w:sz w:val="24"/>
          <w:szCs w:val="24"/>
        </w:rPr>
        <w:t>ipartimento della protezione civile</w:t>
      </w:r>
      <w:r>
        <w:rPr>
          <w:i/>
          <w:color w:val="000000" w:themeColor="text1"/>
          <w:sz w:val="24"/>
          <w:szCs w:val="24"/>
        </w:rPr>
        <w:t>”,</w:t>
      </w:r>
      <w:r>
        <w:rPr>
          <w:color w:val="000000" w:themeColor="text1"/>
          <w:sz w:val="24"/>
          <w:szCs w:val="24"/>
        </w:rPr>
        <w:t xml:space="preserve"> </w:t>
      </w:r>
      <w:r w:rsidRPr="00125EE4">
        <w:rPr>
          <w:color w:val="000000" w:themeColor="text1"/>
          <w:sz w:val="24"/>
          <w:szCs w:val="24"/>
        </w:rPr>
        <w:t>dal fatto che lo stanziamento del capitolo era stato previsto in via precauzionale, nell’ipotesi in cui le esigenze connesse alla campagna antincendio boschivo avessero reso necessaria un’attività di volo superiore a quella già prevista nell’accordo n. 1165/2012 con il Ministero della difesa;</w:t>
      </w:r>
    </w:p>
    <w:p w14:paraId="7C3BCC6B" w14:textId="77777777" w:rsidR="006E42A7" w:rsidRDefault="006E42A7" w:rsidP="006E42A7">
      <w:pPr>
        <w:pStyle w:val="Paragrafoelenco"/>
        <w:numPr>
          <w:ilvl w:val="0"/>
          <w:numId w:val="46"/>
        </w:numPr>
        <w:tabs>
          <w:tab w:val="left" w:pos="567"/>
        </w:tabs>
        <w:spacing w:line="360" w:lineRule="auto"/>
        <w:contextualSpacing/>
        <w:jc w:val="both"/>
        <w:rPr>
          <w:color w:val="000000" w:themeColor="text1"/>
          <w:sz w:val="24"/>
          <w:szCs w:val="24"/>
        </w:rPr>
      </w:pPr>
      <w:r w:rsidRPr="00541BA2">
        <w:rPr>
          <w:color w:val="000000" w:themeColor="text1"/>
          <w:sz w:val="24"/>
          <w:szCs w:val="24"/>
        </w:rPr>
        <w:t xml:space="preserve"> </w:t>
      </w:r>
      <w:r>
        <w:rPr>
          <w:color w:val="000000" w:themeColor="text1"/>
          <w:sz w:val="24"/>
          <w:szCs w:val="24"/>
        </w:rPr>
        <w:t>per il capitolo 9</w:t>
      </w:r>
      <w:r w:rsidRPr="00541BA2">
        <w:rPr>
          <w:color w:val="000000" w:themeColor="text1"/>
          <w:sz w:val="24"/>
          <w:szCs w:val="24"/>
        </w:rPr>
        <w:t>54</w:t>
      </w:r>
      <w:r>
        <w:rPr>
          <w:color w:val="000000" w:themeColor="text1"/>
          <w:sz w:val="24"/>
          <w:szCs w:val="24"/>
        </w:rPr>
        <w:t xml:space="preserve"> “</w:t>
      </w:r>
      <w:r w:rsidRPr="00541BA2">
        <w:rPr>
          <w:i/>
          <w:color w:val="000000" w:themeColor="text1"/>
          <w:sz w:val="24"/>
          <w:szCs w:val="24"/>
        </w:rPr>
        <w:t>Fondo per la prevenzione e lotta contro gli incendi boschivi</w:t>
      </w:r>
      <w:r>
        <w:rPr>
          <w:color w:val="000000" w:themeColor="text1"/>
          <w:sz w:val="24"/>
          <w:szCs w:val="24"/>
        </w:rPr>
        <w:t xml:space="preserve">”, in quanto il </w:t>
      </w:r>
      <w:r w:rsidRPr="00541BA2">
        <w:rPr>
          <w:color w:val="000000" w:themeColor="text1"/>
          <w:sz w:val="24"/>
          <w:szCs w:val="24"/>
        </w:rPr>
        <w:t xml:space="preserve">  </w:t>
      </w:r>
      <w:r>
        <w:rPr>
          <w:color w:val="000000" w:themeColor="text1"/>
          <w:sz w:val="24"/>
          <w:szCs w:val="24"/>
        </w:rPr>
        <w:t>DPCM</w:t>
      </w:r>
      <w:r w:rsidRPr="00541BA2">
        <w:rPr>
          <w:color w:val="000000" w:themeColor="text1"/>
          <w:sz w:val="24"/>
          <w:szCs w:val="24"/>
        </w:rPr>
        <w:t xml:space="preserve"> di ripartizione delle risorse</w:t>
      </w:r>
      <w:r>
        <w:rPr>
          <w:color w:val="000000" w:themeColor="text1"/>
          <w:sz w:val="24"/>
          <w:szCs w:val="24"/>
        </w:rPr>
        <w:t>,</w:t>
      </w:r>
      <w:r w:rsidRPr="00541BA2">
        <w:rPr>
          <w:color w:val="000000" w:themeColor="text1"/>
          <w:sz w:val="24"/>
          <w:szCs w:val="24"/>
        </w:rPr>
        <w:t xml:space="preserve"> annualità 2023</w:t>
      </w:r>
      <w:r>
        <w:rPr>
          <w:color w:val="000000" w:themeColor="text1"/>
          <w:sz w:val="24"/>
          <w:szCs w:val="24"/>
        </w:rPr>
        <w:t>,</w:t>
      </w:r>
      <w:r w:rsidRPr="00541BA2">
        <w:rPr>
          <w:color w:val="000000" w:themeColor="text1"/>
          <w:sz w:val="24"/>
          <w:szCs w:val="24"/>
        </w:rPr>
        <w:t xml:space="preserve"> non ha completato l’iter istituzionale previsto per la sua approvazione in tempo utile all’assunzione del relativo impegno contabile;</w:t>
      </w:r>
    </w:p>
    <w:p w14:paraId="1D1E23A7" w14:textId="77777777" w:rsidR="006E42A7" w:rsidRDefault="006E42A7" w:rsidP="006E42A7">
      <w:pPr>
        <w:pStyle w:val="Paragrafoelenco"/>
        <w:numPr>
          <w:ilvl w:val="0"/>
          <w:numId w:val="46"/>
        </w:numPr>
        <w:spacing w:line="360" w:lineRule="auto"/>
        <w:ind w:left="641" w:hanging="357"/>
        <w:jc w:val="both"/>
        <w:rPr>
          <w:color w:val="000000" w:themeColor="text1"/>
          <w:sz w:val="24"/>
          <w:szCs w:val="24"/>
        </w:rPr>
      </w:pPr>
      <w:r>
        <w:rPr>
          <w:color w:val="000000" w:themeColor="text1"/>
          <w:sz w:val="24"/>
          <w:szCs w:val="24"/>
        </w:rPr>
        <w:t>p</w:t>
      </w:r>
      <w:r w:rsidRPr="001F7431">
        <w:rPr>
          <w:color w:val="000000" w:themeColor="text1"/>
          <w:sz w:val="24"/>
          <w:szCs w:val="24"/>
        </w:rPr>
        <w:t xml:space="preserve">er il capitolo 750 </w:t>
      </w:r>
      <w:r>
        <w:rPr>
          <w:color w:val="000000" w:themeColor="text1"/>
          <w:sz w:val="24"/>
          <w:szCs w:val="24"/>
        </w:rPr>
        <w:t>“</w:t>
      </w:r>
      <w:r w:rsidRPr="001F7431">
        <w:rPr>
          <w:i/>
          <w:color w:val="000000" w:themeColor="text1"/>
          <w:sz w:val="24"/>
          <w:szCs w:val="24"/>
        </w:rPr>
        <w:t>Spese per la realizzazione di progetti co-finanziati dall'</w:t>
      </w:r>
      <w:r>
        <w:rPr>
          <w:i/>
          <w:color w:val="000000" w:themeColor="text1"/>
          <w:sz w:val="24"/>
          <w:szCs w:val="24"/>
        </w:rPr>
        <w:t>U</w:t>
      </w:r>
      <w:r w:rsidRPr="001F7431">
        <w:rPr>
          <w:i/>
          <w:color w:val="000000" w:themeColor="text1"/>
          <w:sz w:val="24"/>
          <w:szCs w:val="24"/>
        </w:rPr>
        <w:t xml:space="preserve">nione </w:t>
      </w:r>
      <w:r>
        <w:rPr>
          <w:i/>
          <w:color w:val="000000" w:themeColor="text1"/>
          <w:sz w:val="24"/>
          <w:szCs w:val="24"/>
        </w:rPr>
        <w:t xml:space="preserve">Europea </w:t>
      </w:r>
      <w:r w:rsidRPr="001F7431">
        <w:rPr>
          <w:i/>
          <w:color w:val="000000" w:themeColor="text1"/>
          <w:sz w:val="24"/>
          <w:szCs w:val="24"/>
        </w:rPr>
        <w:t>per le attività connesse alla protezione civile”</w:t>
      </w:r>
      <w:r>
        <w:rPr>
          <w:color w:val="000000" w:themeColor="text1"/>
          <w:sz w:val="24"/>
          <w:szCs w:val="24"/>
        </w:rPr>
        <w:t xml:space="preserve"> relativamente alla capacità di pagamento, in quanto s</w:t>
      </w:r>
      <w:r w:rsidRPr="001F7431">
        <w:rPr>
          <w:color w:val="000000" w:themeColor="text1"/>
          <w:sz w:val="24"/>
          <w:szCs w:val="24"/>
        </w:rPr>
        <w:t>i è registrato uno sfasamento temporale di alcuni pagamenti conseguente ai ritardi maturati nella presentazione della rendicontazione da parte dei beneficiari, necessaria ai fini del rimborso delle spese sostenute;</w:t>
      </w:r>
    </w:p>
    <w:p w14:paraId="284A7E08" w14:textId="77777777" w:rsidR="006E42A7" w:rsidRPr="001F7431" w:rsidRDefault="006E42A7" w:rsidP="006E42A7">
      <w:pPr>
        <w:pStyle w:val="Paragrafoelenco"/>
        <w:numPr>
          <w:ilvl w:val="0"/>
          <w:numId w:val="46"/>
        </w:numPr>
        <w:spacing w:line="360" w:lineRule="auto"/>
        <w:ind w:left="641" w:hanging="357"/>
        <w:jc w:val="both"/>
        <w:rPr>
          <w:color w:val="000000" w:themeColor="text1"/>
          <w:sz w:val="24"/>
          <w:szCs w:val="24"/>
        </w:rPr>
      </w:pPr>
      <w:r>
        <w:rPr>
          <w:color w:val="000000" w:themeColor="text1"/>
          <w:sz w:val="24"/>
          <w:szCs w:val="24"/>
        </w:rPr>
        <w:t xml:space="preserve">per il capitolo </w:t>
      </w:r>
      <w:r w:rsidRPr="001F7431">
        <w:rPr>
          <w:color w:val="000000" w:themeColor="text1"/>
          <w:sz w:val="24"/>
          <w:szCs w:val="24"/>
        </w:rPr>
        <w:t xml:space="preserve">756 </w:t>
      </w:r>
      <w:r>
        <w:rPr>
          <w:color w:val="000000" w:themeColor="text1"/>
          <w:sz w:val="24"/>
          <w:szCs w:val="24"/>
        </w:rPr>
        <w:t>“</w:t>
      </w:r>
      <w:r w:rsidRPr="001F7431">
        <w:rPr>
          <w:i/>
          <w:color w:val="000000" w:themeColor="text1"/>
          <w:sz w:val="24"/>
          <w:szCs w:val="24"/>
        </w:rPr>
        <w:t>Spese per attività di coordinamento della flotta di stato anti incendio boschivo”</w:t>
      </w:r>
      <w:r>
        <w:rPr>
          <w:color w:val="000000" w:themeColor="text1"/>
          <w:sz w:val="24"/>
          <w:szCs w:val="24"/>
        </w:rPr>
        <w:t>, per la capacità di pagamento, s</w:t>
      </w:r>
      <w:r w:rsidRPr="001F7431">
        <w:rPr>
          <w:color w:val="000000" w:themeColor="text1"/>
          <w:sz w:val="24"/>
          <w:szCs w:val="24"/>
        </w:rPr>
        <w:t>i è registrato uno sfasamento temporale dei pagamenti conseguente ai ritardi maturati nella presentazione della rendicontazione da parte delle strutture operative di protezione civile coinvolte nelle attività di antincendio boschivo, alcune delle quali pervenute a fine del 2023</w:t>
      </w:r>
      <w:r>
        <w:rPr>
          <w:color w:val="000000" w:themeColor="text1"/>
          <w:sz w:val="24"/>
          <w:szCs w:val="24"/>
        </w:rPr>
        <w:t>;</w:t>
      </w:r>
    </w:p>
    <w:p w14:paraId="4CD1D3DE" w14:textId="77777777" w:rsidR="006E42A7" w:rsidRDefault="006E42A7" w:rsidP="006E42A7">
      <w:pPr>
        <w:pStyle w:val="Paragrafoelenco"/>
        <w:numPr>
          <w:ilvl w:val="0"/>
          <w:numId w:val="46"/>
        </w:numPr>
        <w:spacing w:line="360" w:lineRule="auto"/>
        <w:ind w:left="641" w:hanging="357"/>
        <w:jc w:val="both"/>
        <w:rPr>
          <w:color w:val="000000" w:themeColor="text1"/>
          <w:sz w:val="24"/>
          <w:szCs w:val="24"/>
        </w:rPr>
      </w:pPr>
      <w:r w:rsidRPr="001F7431">
        <w:rPr>
          <w:color w:val="000000" w:themeColor="text1"/>
          <w:sz w:val="24"/>
          <w:szCs w:val="24"/>
        </w:rPr>
        <w:t xml:space="preserve">per il capitolo 761 </w:t>
      </w:r>
      <w:r w:rsidRPr="001F7431">
        <w:rPr>
          <w:i/>
          <w:color w:val="000000" w:themeColor="text1"/>
          <w:sz w:val="24"/>
          <w:szCs w:val="24"/>
        </w:rPr>
        <w:t>“Contributi ai gruppi, associazioni, enti ed organismi di volontariato di protezione civile censiti ai sensi del D.M. 12/6/1990 per l'acquisto di mezzi ed attrezzature necessarie per l'espletamento delle attività di soccorso in caso di emergenza</w:t>
      </w:r>
      <w:r w:rsidRPr="001F7431">
        <w:rPr>
          <w:color w:val="000000" w:themeColor="text1"/>
          <w:sz w:val="24"/>
          <w:szCs w:val="24"/>
        </w:rPr>
        <w:t xml:space="preserve">”, in quanto </w:t>
      </w:r>
      <w:r>
        <w:rPr>
          <w:color w:val="000000" w:themeColor="text1"/>
          <w:sz w:val="24"/>
          <w:szCs w:val="24"/>
        </w:rPr>
        <w:t>s</w:t>
      </w:r>
      <w:r w:rsidRPr="001F7431">
        <w:rPr>
          <w:color w:val="000000" w:themeColor="text1"/>
          <w:sz w:val="24"/>
          <w:szCs w:val="24"/>
        </w:rPr>
        <w:t>i è registrato uno sfasamento temporale dei pagamenti conseguente ai ritardi maturati nella presentazione nelle richieste di rimborso da parte delle Organizzazioni di Volontariato</w:t>
      </w:r>
      <w:r>
        <w:rPr>
          <w:color w:val="000000" w:themeColor="text1"/>
          <w:sz w:val="24"/>
          <w:szCs w:val="24"/>
        </w:rPr>
        <w:t>;</w:t>
      </w:r>
    </w:p>
    <w:p w14:paraId="28B9D91F" w14:textId="77777777" w:rsidR="006E42A7" w:rsidRDefault="006E42A7" w:rsidP="006E42A7">
      <w:pPr>
        <w:pStyle w:val="Paragrafoelenco"/>
        <w:numPr>
          <w:ilvl w:val="0"/>
          <w:numId w:val="46"/>
        </w:numPr>
        <w:spacing w:line="360" w:lineRule="auto"/>
        <w:ind w:left="641" w:hanging="357"/>
        <w:jc w:val="both"/>
        <w:rPr>
          <w:color w:val="000000" w:themeColor="text1"/>
          <w:sz w:val="24"/>
          <w:szCs w:val="24"/>
        </w:rPr>
      </w:pPr>
      <w:r>
        <w:rPr>
          <w:color w:val="000000" w:themeColor="text1"/>
          <w:sz w:val="24"/>
          <w:szCs w:val="24"/>
        </w:rPr>
        <w:lastRenderedPageBreak/>
        <w:t>p</w:t>
      </w:r>
      <w:r w:rsidRPr="00AD5F0F">
        <w:rPr>
          <w:color w:val="000000" w:themeColor="text1"/>
          <w:sz w:val="24"/>
          <w:szCs w:val="24"/>
        </w:rPr>
        <w:t>er quanto riguarda la “capacità di smaltimento residui” permangono criticità nelle operazioni tese a ridurre la “massa” dei residui per i capitoli: 706</w:t>
      </w:r>
      <w:r>
        <w:rPr>
          <w:color w:val="000000" w:themeColor="text1"/>
          <w:sz w:val="24"/>
          <w:szCs w:val="24"/>
        </w:rPr>
        <w:t xml:space="preserve"> ”</w:t>
      </w:r>
      <w:r w:rsidRPr="00AD5F0F">
        <w:rPr>
          <w:i/>
          <w:color w:val="000000" w:themeColor="text1"/>
          <w:sz w:val="24"/>
          <w:szCs w:val="24"/>
        </w:rPr>
        <w:t>Somme destinate alla ricostruzione delle aree colpite dal sisma del 20-29 maggio 2012”</w:t>
      </w:r>
      <w:r w:rsidRPr="00AD5F0F">
        <w:rPr>
          <w:color w:val="000000" w:themeColor="text1"/>
          <w:sz w:val="24"/>
          <w:szCs w:val="24"/>
        </w:rPr>
        <w:t xml:space="preserve">, 715 </w:t>
      </w:r>
      <w:r>
        <w:rPr>
          <w:color w:val="000000" w:themeColor="text1"/>
          <w:sz w:val="24"/>
          <w:szCs w:val="24"/>
        </w:rPr>
        <w:t>“</w:t>
      </w:r>
      <w:r w:rsidRPr="00AD5F0F">
        <w:rPr>
          <w:i/>
          <w:color w:val="000000" w:themeColor="text1"/>
          <w:sz w:val="24"/>
          <w:szCs w:val="24"/>
        </w:rPr>
        <w:t>Spese per la realizzazione di programmi, progetti, monitoraggi finalizzati ad attività di protezione civile ed alla sorveglianza tecnico-scientifica dei rischi naturali ed antropici</w:t>
      </w:r>
      <w:r>
        <w:rPr>
          <w:color w:val="000000" w:themeColor="text1"/>
          <w:sz w:val="24"/>
          <w:szCs w:val="24"/>
        </w:rPr>
        <w:t>”</w:t>
      </w:r>
      <w:r w:rsidRPr="00AD5F0F">
        <w:rPr>
          <w:color w:val="000000" w:themeColor="text1"/>
          <w:sz w:val="24"/>
          <w:szCs w:val="24"/>
        </w:rPr>
        <w:t xml:space="preserve">, 742 </w:t>
      </w:r>
      <w:r>
        <w:rPr>
          <w:color w:val="000000" w:themeColor="text1"/>
          <w:sz w:val="24"/>
          <w:szCs w:val="24"/>
        </w:rPr>
        <w:t>“</w:t>
      </w:r>
      <w:r w:rsidRPr="00AD5F0F">
        <w:rPr>
          <w:i/>
          <w:color w:val="000000" w:themeColor="text1"/>
          <w:sz w:val="24"/>
          <w:szCs w:val="24"/>
        </w:rPr>
        <w:t>Spese per la definizione di pregresse emergenze”,  966 “Somme destinate ai fabbisogni di cui all'articolo 25, comma 2, lettera "e", del decreto legislativo 2 gennaio 2018, n. 1 (fase 2)</w:t>
      </w:r>
      <w:r>
        <w:rPr>
          <w:color w:val="000000" w:themeColor="text1"/>
          <w:sz w:val="24"/>
          <w:szCs w:val="24"/>
        </w:rPr>
        <w:t>”</w:t>
      </w:r>
      <w:r w:rsidRPr="00AD5F0F">
        <w:rPr>
          <w:color w:val="000000" w:themeColor="text1"/>
          <w:sz w:val="24"/>
          <w:szCs w:val="24"/>
        </w:rPr>
        <w:t xml:space="preserve">, 978 </w:t>
      </w:r>
      <w:r>
        <w:rPr>
          <w:color w:val="000000" w:themeColor="text1"/>
          <w:sz w:val="24"/>
          <w:szCs w:val="24"/>
        </w:rPr>
        <w:t>“</w:t>
      </w:r>
      <w:r w:rsidRPr="00AD5F0F">
        <w:rPr>
          <w:i/>
          <w:color w:val="000000" w:themeColor="text1"/>
          <w:sz w:val="24"/>
          <w:szCs w:val="24"/>
        </w:rPr>
        <w:t>Spese per acquisto di attrezzature e apparecchiature non informatiche, di mobilio e dotazioni librarie”</w:t>
      </w:r>
      <w:r>
        <w:rPr>
          <w:color w:val="000000" w:themeColor="text1"/>
          <w:sz w:val="24"/>
          <w:szCs w:val="24"/>
        </w:rPr>
        <w:t>.</w:t>
      </w:r>
    </w:p>
    <w:p w14:paraId="7CCB3C32" w14:textId="77777777" w:rsidR="006E42A7" w:rsidRPr="001F7431" w:rsidRDefault="006E42A7" w:rsidP="00451E90">
      <w:pPr>
        <w:pStyle w:val="Paragrafoelenco"/>
        <w:spacing w:line="360" w:lineRule="auto"/>
        <w:ind w:left="641"/>
        <w:jc w:val="both"/>
        <w:rPr>
          <w:color w:val="000000" w:themeColor="text1"/>
          <w:sz w:val="24"/>
          <w:szCs w:val="24"/>
        </w:rPr>
      </w:pPr>
    </w:p>
    <w:p w14:paraId="1BD14460" w14:textId="77777777" w:rsidR="006E42A7" w:rsidRPr="001F7431" w:rsidRDefault="006E42A7" w:rsidP="001F7431">
      <w:pPr>
        <w:spacing w:line="360" w:lineRule="auto"/>
        <w:ind w:left="284"/>
        <w:jc w:val="both"/>
        <w:rPr>
          <w:color w:val="000000" w:themeColor="text1"/>
          <w:sz w:val="24"/>
          <w:szCs w:val="24"/>
        </w:rPr>
      </w:pPr>
      <w:r w:rsidRPr="00451E90">
        <w:rPr>
          <w:noProof/>
          <w:lang w:eastAsia="it-IT"/>
        </w:rPr>
        <w:lastRenderedPageBreak/>
        <w:drawing>
          <wp:inline distT="0" distB="0" distL="0" distR="0" wp14:anchorId="73123B3C" wp14:editId="1D775C25">
            <wp:extent cx="5998834" cy="7838413"/>
            <wp:effectExtent l="0" t="0" r="2540" b="0"/>
            <wp:docPr id="31788616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022184" cy="7868924"/>
                    </a:xfrm>
                    <a:prstGeom prst="rect">
                      <a:avLst/>
                    </a:prstGeom>
                    <a:noFill/>
                    <a:ln>
                      <a:noFill/>
                    </a:ln>
                  </pic:spPr>
                </pic:pic>
              </a:graphicData>
            </a:graphic>
          </wp:inline>
        </w:drawing>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175"/>
      </w:tblGrid>
      <w:tr w:rsidR="006E42A7" w:rsidRPr="00706151" w14:paraId="7D44791A" w14:textId="77777777" w:rsidTr="00706151">
        <w:trPr>
          <w:trHeight w:val="510"/>
        </w:trPr>
        <w:tc>
          <w:tcPr>
            <w:tcW w:w="340" w:type="dxa"/>
            <w:tcBorders>
              <w:top w:val="nil"/>
              <w:left w:val="nil"/>
              <w:bottom w:val="nil"/>
              <w:right w:val="nil"/>
            </w:tcBorders>
            <w:shd w:val="clear" w:color="auto" w:fill="auto"/>
            <w:noWrap/>
            <w:vAlign w:val="bottom"/>
            <w:hideMark/>
          </w:tcPr>
          <w:p w14:paraId="4638D43E" w14:textId="77777777" w:rsidR="006E42A7" w:rsidRPr="00706151" w:rsidRDefault="006E42A7" w:rsidP="00706151">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331F4D" w14:textId="77777777" w:rsidR="006E42A7" w:rsidRPr="00706151" w:rsidRDefault="006E42A7" w:rsidP="00706151">
            <w:pPr>
              <w:spacing w:after="0" w:line="240" w:lineRule="auto"/>
              <w:jc w:val="center"/>
              <w:rPr>
                <w:rFonts w:ascii="Times New Roman" w:eastAsia="Times New Roman" w:hAnsi="Times New Roman" w:cs="Times New Roman"/>
                <w:b/>
                <w:bCs/>
                <w:i/>
                <w:iCs/>
                <w:color w:val="000000"/>
                <w:sz w:val="28"/>
                <w:szCs w:val="28"/>
                <w:lang w:eastAsia="it-IT"/>
              </w:rPr>
            </w:pPr>
            <w:r w:rsidRPr="00706151">
              <w:rPr>
                <w:rFonts w:ascii="Times New Roman" w:eastAsia="Times New Roman" w:hAnsi="Times New Roman" w:cs="Times New Roman"/>
                <w:b/>
                <w:bCs/>
                <w:i/>
                <w:iCs/>
                <w:color w:val="000000"/>
                <w:sz w:val="28"/>
                <w:szCs w:val="28"/>
                <w:lang w:eastAsia="it-IT"/>
              </w:rPr>
              <w:t>SCHEDA OBIETTIVO</w:t>
            </w:r>
          </w:p>
        </w:tc>
      </w:tr>
      <w:tr w:rsidR="006E42A7" w:rsidRPr="00706151" w14:paraId="7B3CFF6B" w14:textId="77777777" w:rsidTr="00706151">
        <w:trPr>
          <w:trHeight w:val="660"/>
        </w:trPr>
        <w:tc>
          <w:tcPr>
            <w:tcW w:w="340" w:type="dxa"/>
            <w:tcBorders>
              <w:top w:val="nil"/>
              <w:left w:val="nil"/>
              <w:bottom w:val="nil"/>
              <w:right w:val="nil"/>
            </w:tcBorders>
            <w:shd w:val="clear" w:color="auto" w:fill="auto"/>
            <w:noWrap/>
            <w:vAlign w:val="center"/>
            <w:hideMark/>
          </w:tcPr>
          <w:p w14:paraId="46E6DA1F" w14:textId="77777777" w:rsidR="006E42A7" w:rsidRPr="00706151" w:rsidRDefault="006E42A7" w:rsidP="00706151">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14AC4E2"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C6FE1FA"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8 - Soccorso civile</w:t>
            </w:r>
          </w:p>
        </w:tc>
      </w:tr>
      <w:tr w:rsidR="006E42A7" w:rsidRPr="00706151" w14:paraId="43EE7C6F" w14:textId="77777777" w:rsidTr="00706151">
        <w:trPr>
          <w:trHeight w:val="660"/>
        </w:trPr>
        <w:tc>
          <w:tcPr>
            <w:tcW w:w="340" w:type="dxa"/>
            <w:tcBorders>
              <w:top w:val="nil"/>
              <w:left w:val="nil"/>
              <w:bottom w:val="nil"/>
              <w:right w:val="nil"/>
            </w:tcBorders>
            <w:shd w:val="clear" w:color="auto" w:fill="auto"/>
            <w:noWrap/>
            <w:vAlign w:val="center"/>
            <w:hideMark/>
          </w:tcPr>
          <w:p w14:paraId="6E1FB6A3"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1AE7457"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CB20174"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8.5 - Protezione civile</w:t>
            </w:r>
          </w:p>
        </w:tc>
      </w:tr>
      <w:tr w:rsidR="006E42A7" w:rsidRPr="00706151" w14:paraId="5D2BA907" w14:textId="77777777" w:rsidTr="00706151">
        <w:trPr>
          <w:trHeight w:val="660"/>
        </w:trPr>
        <w:tc>
          <w:tcPr>
            <w:tcW w:w="340" w:type="dxa"/>
            <w:tcBorders>
              <w:top w:val="nil"/>
              <w:left w:val="nil"/>
              <w:bottom w:val="nil"/>
              <w:right w:val="nil"/>
            </w:tcBorders>
            <w:shd w:val="clear" w:color="auto" w:fill="auto"/>
            <w:noWrap/>
            <w:vAlign w:val="center"/>
            <w:hideMark/>
          </w:tcPr>
          <w:p w14:paraId="2F287821"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E95609B"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3A7F341"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13 - Protezione civile</w:t>
            </w:r>
          </w:p>
        </w:tc>
      </w:tr>
      <w:tr w:rsidR="006E42A7" w:rsidRPr="00706151" w14:paraId="4A2DC162" w14:textId="77777777" w:rsidTr="00706151">
        <w:trPr>
          <w:trHeight w:val="855"/>
        </w:trPr>
        <w:tc>
          <w:tcPr>
            <w:tcW w:w="340" w:type="dxa"/>
            <w:tcBorders>
              <w:top w:val="nil"/>
              <w:left w:val="nil"/>
              <w:bottom w:val="nil"/>
              <w:right w:val="nil"/>
            </w:tcBorders>
            <w:shd w:val="clear" w:color="auto" w:fill="auto"/>
            <w:noWrap/>
            <w:vAlign w:val="center"/>
            <w:hideMark/>
          </w:tcPr>
          <w:p w14:paraId="6F005605"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AF0EDE8"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7E3D34C" w14:textId="77777777" w:rsidR="006E42A7" w:rsidRPr="00706151"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Potenziamento delle attività tecnico-scientifiche finalizzate a previsione e prevenzione di calamità naturali</w:t>
            </w:r>
            <w:r>
              <w:rPr>
                <w:rFonts w:ascii="Times New Roman" w:eastAsia="Times New Roman" w:hAnsi="Times New Roman" w:cs="Times New Roman"/>
                <w:color w:val="000000"/>
                <w:sz w:val="20"/>
                <w:szCs w:val="20"/>
                <w:lang w:eastAsia="it-IT"/>
              </w:rPr>
              <w:t>.</w:t>
            </w:r>
          </w:p>
        </w:tc>
      </w:tr>
      <w:tr w:rsidR="006E42A7" w:rsidRPr="00706151" w14:paraId="188C5CE6" w14:textId="77777777" w:rsidTr="00706151">
        <w:trPr>
          <w:trHeight w:val="885"/>
        </w:trPr>
        <w:tc>
          <w:tcPr>
            <w:tcW w:w="340" w:type="dxa"/>
            <w:tcBorders>
              <w:top w:val="nil"/>
              <w:left w:val="nil"/>
              <w:bottom w:val="nil"/>
              <w:right w:val="nil"/>
            </w:tcBorders>
            <w:shd w:val="clear" w:color="auto" w:fill="auto"/>
            <w:noWrap/>
            <w:vAlign w:val="center"/>
            <w:hideMark/>
          </w:tcPr>
          <w:p w14:paraId="58609DF9"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D993D57"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AD2EAF4" w14:textId="77777777" w:rsidR="006E42A7" w:rsidRPr="00706151" w:rsidRDefault="006E42A7" w:rsidP="002922BC">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Stipula di Convenzioni per la realizzazione di programmi e progetti in ambiti definiti di specializzazione di interesse del Servizio Nazionale di protezione civile in relazione alle diverse tipologie di rischio che interessano il territorio.</w:t>
            </w:r>
          </w:p>
        </w:tc>
      </w:tr>
      <w:tr w:rsidR="006E42A7" w:rsidRPr="00706151" w14:paraId="1CCF5F5E" w14:textId="77777777" w:rsidTr="00706151">
        <w:trPr>
          <w:trHeight w:val="517"/>
        </w:trPr>
        <w:tc>
          <w:tcPr>
            <w:tcW w:w="340" w:type="dxa"/>
            <w:tcBorders>
              <w:top w:val="nil"/>
              <w:left w:val="nil"/>
              <w:bottom w:val="nil"/>
              <w:right w:val="nil"/>
            </w:tcBorders>
            <w:shd w:val="clear" w:color="auto" w:fill="auto"/>
            <w:noWrap/>
            <w:vAlign w:val="center"/>
            <w:hideMark/>
          </w:tcPr>
          <w:p w14:paraId="5BD49741"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5BB7F32"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50B47D5"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 </w:t>
            </w:r>
          </w:p>
        </w:tc>
      </w:tr>
      <w:tr w:rsidR="006E42A7" w:rsidRPr="00706151" w14:paraId="2A2B0FD5" w14:textId="77777777" w:rsidTr="00706151">
        <w:trPr>
          <w:trHeight w:val="411"/>
        </w:trPr>
        <w:tc>
          <w:tcPr>
            <w:tcW w:w="340" w:type="dxa"/>
            <w:tcBorders>
              <w:top w:val="nil"/>
              <w:left w:val="nil"/>
              <w:bottom w:val="nil"/>
              <w:right w:val="nil"/>
            </w:tcBorders>
            <w:shd w:val="clear" w:color="auto" w:fill="auto"/>
            <w:noWrap/>
            <w:vAlign w:val="center"/>
            <w:hideMark/>
          </w:tcPr>
          <w:p w14:paraId="5A8A5A56"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8B87022"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6B2887E"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 </w:t>
            </w:r>
          </w:p>
        </w:tc>
      </w:tr>
      <w:tr w:rsidR="006E42A7" w:rsidRPr="00706151" w14:paraId="0623E9CE" w14:textId="77777777" w:rsidTr="00706151">
        <w:trPr>
          <w:trHeight w:val="600"/>
        </w:trPr>
        <w:tc>
          <w:tcPr>
            <w:tcW w:w="340" w:type="dxa"/>
            <w:tcBorders>
              <w:top w:val="nil"/>
              <w:left w:val="nil"/>
              <w:bottom w:val="nil"/>
              <w:right w:val="nil"/>
            </w:tcBorders>
            <w:shd w:val="clear" w:color="auto" w:fill="auto"/>
            <w:noWrap/>
            <w:vAlign w:val="bottom"/>
            <w:hideMark/>
          </w:tcPr>
          <w:p w14:paraId="510B31D9"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5843902"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C8BE023"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Cap. 715</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227376"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DB43A0C"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Consuntivo 2023</w:t>
            </w:r>
          </w:p>
        </w:tc>
      </w:tr>
      <w:tr w:rsidR="006E42A7" w:rsidRPr="00706151" w14:paraId="211E361A" w14:textId="77777777" w:rsidTr="00706151">
        <w:trPr>
          <w:trHeight w:val="1200"/>
        </w:trPr>
        <w:tc>
          <w:tcPr>
            <w:tcW w:w="340" w:type="dxa"/>
            <w:tcBorders>
              <w:top w:val="nil"/>
              <w:left w:val="nil"/>
              <w:bottom w:val="nil"/>
              <w:right w:val="nil"/>
            </w:tcBorders>
            <w:shd w:val="clear" w:color="auto" w:fill="auto"/>
            <w:noWrap/>
            <w:vAlign w:val="bottom"/>
            <w:hideMark/>
          </w:tcPr>
          <w:p w14:paraId="2ACD38A9"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E038769"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86E7CB9"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1B373D1"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Stanziamento iniziale di competenza        </w:t>
            </w:r>
            <w:proofErr w:type="gramStart"/>
            <w:r w:rsidRPr="00706151">
              <w:rPr>
                <w:rFonts w:ascii="Times New Roman" w:eastAsia="Times New Roman" w:hAnsi="Times New Roman" w:cs="Times New Roman"/>
                <w:color w:val="000000"/>
                <w:sz w:val="18"/>
                <w:szCs w:val="18"/>
                <w:lang w:eastAsia="it-IT"/>
              </w:rPr>
              <w:t xml:space="preserve">  </w:t>
            </w:r>
            <w:r w:rsidRPr="00706151">
              <w:rPr>
                <w:rFonts w:ascii="Times New Roman" w:eastAsia="Times New Roman" w:hAnsi="Times New Roman" w:cs="Times New Roman"/>
                <w:color w:val="000000"/>
                <w:sz w:val="16"/>
                <w:szCs w:val="16"/>
                <w:lang w:eastAsia="it-IT"/>
              </w:rPr>
              <w:t xml:space="preserve"> (</w:t>
            </w:r>
            <w:proofErr w:type="gramEnd"/>
            <w:r w:rsidRPr="00706151">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C6ECBA7"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Stanziamento definitivo di competenza                    </w:t>
            </w:r>
            <w:proofErr w:type="gramStart"/>
            <w:r w:rsidRPr="00706151">
              <w:rPr>
                <w:rFonts w:ascii="Times New Roman" w:eastAsia="Times New Roman" w:hAnsi="Times New Roman" w:cs="Times New Roman"/>
                <w:color w:val="000000"/>
                <w:sz w:val="18"/>
                <w:szCs w:val="18"/>
                <w:lang w:eastAsia="it-IT"/>
              </w:rPr>
              <w:t xml:space="preserve">  </w:t>
            </w:r>
            <w:r w:rsidRPr="00706151">
              <w:rPr>
                <w:rFonts w:ascii="Times New Roman" w:eastAsia="Times New Roman" w:hAnsi="Times New Roman" w:cs="Times New Roman"/>
                <w:color w:val="000000"/>
                <w:sz w:val="16"/>
                <w:szCs w:val="16"/>
                <w:lang w:eastAsia="it-IT"/>
              </w:rPr>
              <w:t xml:space="preserve"> (</w:t>
            </w:r>
            <w:proofErr w:type="gramEnd"/>
            <w:r w:rsidRPr="00706151">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1879E62"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Pagamento c/competenza</w:t>
            </w:r>
            <w:r w:rsidRPr="00706151">
              <w:rPr>
                <w:rFonts w:ascii="Times New Roman" w:eastAsia="Times New Roman" w:hAnsi="Times New Roman" w:cs="Times New Roman"/>
                <w:color w:val="000000"/>
                <w:sz w:val="16"/>
                <w:szCs w:val="16"/>
                <w:lang w:eastAsia="it-IT"/>
              </w:rPr>
              <w:t xml:space="preserve">                    </w:t>
            </w:r>
            <w:proofErr w:type="gramStart"/>
            <w:r w:rsidRPr="00706151">
              <w:rPr>
                <w:rFonts w:ascii="Times New Roman" w:eastAsia="Times New Roman" w:hAnsi="Times New Roman" w:cs="Times New Roman"/>
                <w:color w:val="000000"/>
                <w:sz w:val="16"/>
                <w:szCs w:val="16"/>
                <w:lang w:eastAsia="it-IT"/>
              </w:rPr>
              <w:t xml:space="preserve">   (</w:t>
            </w:r>
            <w:proofErr w:type="gramEnd"/>
            <w:r w:rsidRPr="00706151">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AD3F1D7"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Somme rimaste da pagare in c/competenza                     </w:t>
            </w:r>
            <w:proofErr w:type="gramStart"/>
            <w:r w:rsidRPr="00706151">
              <w:rPr>
                <w:rFonts w:ascii="Times New Roman" w:eastAsia="Times New Roman" w:hAnsi="Times New Roman" w:cs="Times New Roman"/>
                <w:color w:val="000000"/>
                <w:sz w:val="18"/>
                <w:szCs w:val="18"/>
                <w:lang w:eastAsia="it-IT"/>
              </w:rPr>
              <w:t xml:space="preserve">   </w:t>
            </w:r>
            <w:r w:rsidRPr="00706151">
              <w:rPr>
                <w:rFonts w:ascii="Times New Roman" w:eastAsia="Times New Roman" w:hAnsi="Times New Roman" w:cs="Times New Roman"/>
                <w:color w:val="000000"/>
                <w:sz w:val="16"/>
                <w:szCs w:val="16"/>
                <w:lang w:eastAsia="it-IT"/>
              </w:rPr>
              <w:t>(</w:t>
            </w:r>
            <w:proofErr w:type="gramEnd"/>
            <w:r w:rsidRPr="00706151">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6FF18F95"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Totale impegnato                        </w:t>
            </w:r>
            <w:proofErr w:type="gramStart"/>
            <w:r w:rsidRPr="00706151">
              <w:rPr>
                <w:rFonts w:ascii="Times New Roman" w:eastAsia="Times New Roman" w:hAnsi="Times New Roman" w:cs="Times New Roman"/>
                <w:color w:val="000000"/>
                <w:sz w:val="18"/>
                <w:szCs w:val="18"/>
                <w:lang w:eastAsia="it-IT"/>
              </w:rPr>
              <w:t xml:space="preserve">   (</w:t>
            </w:r>
            <w:proofErr w:type="gramEnd"/>
            <w:r w:rsidRPr="00706151">
              <w:rPr>
                <w:rFonts w:ascii="Times New Roman" w:eastAsia="Times New Roman" w:hAnsi="Times New Roman" w:cs="Times New Roman"/>
                <w:color w:val="000000"/>
                <w:sz w:val="18"/>
                <w:szCs w:val="18"/>
                <w:lang w:eastAsia="it-IT"/>
              </w:rPr>
              <w:t>3) + (4)</w:t>
            </w:r>
          </w:p>
        </w:tc>
      </w:tr>
      <w:tr w:rsidR="006E42A7" w:rsidRPr="00706151" w14:paraId="019074B1" w14:textId="77777777" w:rsidTr="00706151">
        <w:trPr>
          <w:trHeight w:val="750"/>
        </w:trPr>
        <w:tc>
          <w:tcPr>
            <w:tcW w:w="340" w:type="dxa"/>
            <w:tcBorders>
              <w:top w:val="nil"/>
              <w:left w:val="nil"/>
              <w:bottom w:val="nil"/>
              <w:right w:val="nil"/>
            </w:tcBorders>
            <w:shd w:val="clear" w:color="auto" w:fill="auto"/>
            <w:noWrap/>
            <w:vAlign w:val="bottom"/>
            <w:hideMark/>
          </w:tcPr>
          <w:p w14:paraId="1F0E375F"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F6F0CA0"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2446383"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74AA8F80"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25.200.000,00</w:t>
            </w:r>
          </w:p>
        </w:tc>
        <w:tc>
          <w:tcPr>
            <w:tcW w:w="1140" w:type="dxa"/>
            <w:tcBorders>
              <w:top w:val="nil"/>
              <w:left w:val="nil"/>
              <w:bottom w:val="single" w:sz="4" w:space="0" w:color="auto"/>
              <w:right w:val="single" w:sz="4" w:space="0" w:color="auto"/>
            </w:tcBorders>
            <w:shd w:val="clear" w:color="auto" w:fill="auto"/>
            <w:noWrap/>
            <w:vAlign w:val="center"/>
            <w:hideMark/>
          </w:tcPr>
          <w:p w14:paraId="4E500574"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31.149.201,94</w:t>
            </w:r>
          </w:p>
        </w:tc>
        <w:tc>
          <w:tcPr>
            <w:tcW w:w="1180" w:type="dxa"/>
            <w:tcBorders>
              <w:top w:val="nil"/>
              <w:left w:val="nil"/>
              <w:bottom w:val="single" w:sz="4" w:space="0" w:color="auto"/>
              <w:right w:val="single" w:sz="4" w:space="0" w:color="auto"/>
            </w:tcBorders>
            <w:shd w:val="clear" w:color="auto" w:fill="auto"/>
            <w:noWrap/>
            <w:vAlign w:val="center"/>
            <w:hideMark/>
          </w:tcPr>
          <w:p w14:paraId="6EEE18F7"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11.894.807,53</w:t>
            </w:r>
          </w:p>
        </w:tc>
        <w:tc>
          <w:tcPr>
            <w:tcW w:w="1340" w:type="dxa"/>
            <w:tcBorders>
              <w:top w:val="nil"/>
              <w:left w:val="nil"/>
              <w:bottom w:val="single" w:sz="4" w:space="0" w:color="auto"/>
              <w:right w:val="single" w:sz="4" w:space="0" w:color="auto"/>
            </w:tcBorders>
            <w:shd w:val="clear" w:color="auto" w:fill="auto"/>
            <w:noWrap/>
            <w:vAlign w:val="center"/>
            <w:hideMark/>
          </w:tcPr>
          <w:p w14:paraId="3F40B62A"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14.604.054,26</w:t>
            </w:r>
          </w:p>
        </w:tc>
        <w:tc>
          <w:tcPr>
            <w:tcW w:w="1140" w:type="dxa"/>
            <w:tcBorders>
              <w:top w:val="nil"/>
              <w:left w:val="nil"/>
              <w:bottom w:val="single" w:sz="4" w:space="0" w:color="auto"/>
              <w:right w:val="single" w:sz="4" w:space="0" w:color="auto"/>
            </w:tcBorders>
            <w:shd w:val="clear" w:color="auto" w:fill="auto"/>
            <w:noWrap/>
            <w:vAlign w:val="center"/>
            <w:hideMark/>
          </w:tcPr>
          <w:p w14:paraId="30993B9B"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26.498.861,79</w:t>
            </w:r>
          </w:p>
        </w:tc>
      </w:tr>
      <w:tr w:rsidR="006E42A7" w:rsidRPr="00706151" w14:paraId="1D1E1FA4" w14:textId="77777777" w:rsidTr="00706151">
        <w:trPr>
          <w:trHeight w:val="330"/>
        </w:trPr>
        <w:tc>
          <w:tcPr>
            <w:tcW w:w="340" w:type="dxa"/>
            <w:tcBorders>
              <w:top w:val="nil"/>
              <w:left w:val="nil"/>
              <w:bottom w:val="nil"/>
              <w:right w:val="nil"/>
            </w:tcBorders>
            <w:shd w:val="clear" w:color="auto" w:fill="auto"/>
            <w:noWrap/>
            <w:vAlign w:val="bottom"/>
            <w:hideMark/>
          </w:tcPr>
          <w:p w14:paraId="1DD95370"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3562BED0" w14:textId="77777777" w:rsidR="006E42A7" w:rsidRPr="00706151" w:rsidRDefault="006E42A7" w:rsidP="00706151">
            <w:pPr>
              <w:spacing w:after="0" w:line="240" w:lineRule="auto"/>
              <w:rPr>
                <w:rFonts w:ascii="Times New Roman" w:eastAsia="Times New Roman" w:hAnsi="Times New Roman" w:cs="Times New Roman"/>
                <w:b/>
                <w:bCs/>
                <w:color w:val="000000"/>
                <w:sz w:val="18"/>
                <w:szCs w:val="18"/>
                <w:lang w:eastAsia="it-IT"/>
              </w:rPr>
            </w:pPr>
            <w:r w:rsidRPr="00706151">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83F0FB6" w14:textId="77777777" w:rsidR="006E42A7" w:rsidRPr="00706151" w:rsidRDefault="006E42A7" w:rsidP="00706151">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164A88B2" w14:textId="77777777" w:rsidR="006E42A7" w:rsidRPr="00706151" w:rsidRDefault="006E42A7" w:rsidP="0070615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46AC465" w14:textId="77777777" w:rsidR="006E42A7" w:rsidRPr="00706151" w:rsidRDefault="006E42A7" w:rsidP="00706151">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EFD2537" w14:textId="77777777" w:rsidR="006E42A7" w:rsidRPr="00706151" w:rsidRDefault="006E42A7" w:rsidP="00706151">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089969B" w14:textId="77777777" w:rsidR="006E42A7" w:rsidRPr="00706151" w:rsidRDefault="006E42A7" w:rsidP="0070615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19639A2B"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 </w:t>
            </w:r>
          </w:p>
        </w:tc>
      </w:tr>
      <w:tr w:rsidR="006E42A7" w:rsidRPr="00706151" w14:paraId="1765EE35" w14:textId="77777777" w:rsidTr="00706151">
        <w:trPr>
          <w:trHeight w:val="480"/>
        </w:trPr>
        <w:tc>
          <w:tcPr>
            <w:tcW w:w="340" w:type="dxa"/>
            <w:tcBorders>
              <w:top w:val="nil"/>
              <w:left w:val="nil"/>
              <w:bottom w:val="nil"/>
              <w:right w:val="nil"/>
            </w:tcBorders>
            <w:shd w:val="clear" w:color="auto" w:fill="auto"/>
            <w:noWrap/>
            <w:vAlign w:val="bottom"/>
            <w:hideMark/>
          </w:tcPr>
          <w:p w14:paraId="27B09D03"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D844C0A"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06151" w14:paraId="31C22B4C" w14:textId="77777777" w:rsidTr="00706151">
        <w:trPr>
          <w:trHeight w:val="540"/>
        </w:trPr>
        <w:tc>
          <w:tcPr>
            <w:tcW w:w="340" w:type="dxa"/>
            <w:tcBorders>
              <w:top w:val="nil"/>
              <w:left w:val="nil"/>
              <w:bottom w:val="nil"/>
              <w:right w:val="nil"/>
            </w:tcBorders>
            <w:shd w:val="clear" w:color="auto" w:fill="auto"/>
            <w:noWrap/>
            <w:vAlign w:val="bottom"/>
            <w:hideMark/>
          </w:tcPr>
          <w:p w14:paraId="3C70212D"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4B57E7C"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706151" w14:paraId="1D3A8215" w14:textId="77777777" w:rsidTr="00706151">
        <w:trPr>
          <w:trHeight w:val="540"/>
        </w:trPr>
        <w:tc>
          <w:tcPr>
            <w:tcW w:w="340" w:type="dxa"/>
            <w:tcBorders>
              <w:top w:val="nil"/>
              <w:left w:val="nil"/>
              <w:bottom w:val="nil"/>
              <w:right w:val="nil"/>
            </w:tcBorders>
            <w:shd w:val="clear" w:color="auto" w:fill="auto"/>
            <w:noWrap/>
            <w:vAlign w:val="bottom"/>
            <w:hideMark/>
          </w:tcPr>
          <w:p w14:paraId="0103CAB2"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0983B81A"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06151" w14:paraId="458A0CD3" w14:textId="77777777" w:rsidTr="00706151">
        <w:trPr>
          <w:trHeight w:val="480"/>
        </w:trPr>
        <w:tc>
          <w:tcPr>
            <w:tcW w:w="340" w:type="dxa"/>
            <w:tcBorders>
              <w:top w:val="nil"/>
              <w:left w:val="nil"/>
              <w:bottom w:val="nil"/>
              <w:right w:val="nil"/>
            </w:tcBorders>
            <w:shd w:val="clear" w:color="auto" w:fill="auto"/>
            <w:noWrap/>
            <w:vAlign w:val="bottom"/>
            <w:hideMark/>
          </w:tcPr>
          <w:p w14:paraId="689D2D4A"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DF6747" w14:textId="77777777" w:rsidR="006E42A7" w:rsidRPr="00706151" w:rsidRDefault="006E42A7" w:rsidP="00706151">
            <w:pPr>
              <w:spacing w:after="0" w:line="240" w:lineRule="auto"/>
              <w:jc w:val="center"/>
              <w:rPr>
                <w:rFonts w:ascii="Times New Roman" w:eastAsia="Times New Roman" w:hAnsi="Times New Roman" w:cs="Times New Roman"/>
                <w:b/>
                <w:bCs/>
                <w:i/>
                <w:iCs/>
                <w:color w:val="000000"/>
                <w:sz w:val="18"/>
                <w:szCs w:val="18"/>
                <w:lang w:eastAsia="it-IT"/>
              </w:rPr>
            </w:pPr>
            <w:r w:rsidRPr="00706151">
              <w:rPr>
                <w:rFonts w:ascii="Times New Roman" w:eastAsia="Times New Roman" w:hAnsi="Times New Roman" w:cs="Times New Roman"/>
                <w:b/>
                <w:bCs/>
                <w:i/>
                <w:iCs/>
                <w:color w:val="000000"/>
                <w:sz w:val="18"/>
                <w:szCs w:val="18"/>
                <w:lang w:eastAsia="it-IT"/>
              </w:rPr>
              <w:t>INDICATORI DI RISULTATO</w:t>
            </w:r>
          </w:p>
        </w:tc>
      </w:tr>
      <w:tr w:rsidR="006E42A7" w:rsidRPr="00706151" w14:paraId="7FD36095" w14:textId="77777777" w:rsidTr="00706151">
        <w:trPr>
          <w:trHeight w:val="810"/>
        </w:trPr>
        <w:tc>
          <w:tcPr>
            <w:tcW w:w="340" w:type="dxa"/>
            <w:tcBorders>
              <w:top w:val="nil"/>
              <w:left w:val="nil"/>
              <w:bottom w:val="nil"/>
              <w:right w:val="nil"/>
            </w:tcBorders>
            <w:shd w:val="clear" w:color="auto" w:fill="auto"/>
            <w:noWrap/>
            <w:vAlign w:val="center"/>
            <w:hideMark/>
          </w:tcPr>
          <w:p w14:paraId="5C1AC235" w14:textId="77777777" w:rsidR="006E42A7" w:rsidRPr="00706151" w:rsidRDefault="006E42A7" w:rsidP="00706151">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9995701"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AAB7C7B"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Capacità di stipulare convenzioni nell'ambito delle politiche di settore rispetto al totale delle convenzioni autorizzate per il 2023</w:t>
            </w:r>
            <w:r>
              <w:rPr>
                <w:rFonts w:ascii="Times New Roman" w:eastAsia="Times New Roman" w:hAnsi="Times New Roman" w:cs="Times New Roman"/>
                <w:color w:val="000000"/>
                <w:sz w:val="20"/>
                <w:szCs w:val="20"/>
                <w:lang w:eastAsia="it-IT"/>
              </w:rPr>
              <w:t>.</w:t>
            </w:r>
          </w:p>
        </w:tc>
      </w:tr>
      <w:tr w:rsidR="006E42A7" w:rsidRPr="00706151" w14:paraId="000EF645" w14:textId="77777777" w:rsidTr="00706151">
        <w:trPr>
          <w:trHeight w:val="659"/>
        </w:trPr>
        <w:tc>
          <w:tcPr>
            <w:tcW w:w="340" w:type="dxa"/>
            <w:tcBorders>
              <w:top w:val="nil"/>
              <w:left w:val="nil"/>
              <w:bottom w:val="nil"/>
              <w:right w:val="nil"/>
            </w:tcBorders>
            <w:shd w:val="clear" w:color="auto" w:fill="auto"/>
            <w:noWrap/>
            <w:vAlign w:val="center"/>
            <w:hideMark/>
          </w:tcPr>
          <w:p w14:paraId="6B2D3587"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06B708F"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4C9E2CE"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SICOGE, PEC, PROTOCOLLO, POSTA ELETTRONICA</w:t>
            </w:r>
            <w:r>
              <w:rPr>
                <w:rFonts w:ascii="Times New Roman" w:eastAsia="Times New Roman" w:hAnsi="Times New Roman" w:cs="Times New Roman"/>
                <w:color w:val="000000"/>
                <w:sz w:val="20"/>
                <w:szCs w:val="20"/>
                <w:lang w:eastAsia="it-IT"/>
              </w:rPr>
              <w:t>.</w:t>
            </w:r>
          </w:p>
        </w:tc>
      </w:tr>
      <w:tr w:rsidR="006E42A7" w:rsidRPr="00706151" w14:paraId="6F8FA0BD" w14:textId="77777777" w:rsidTr="00706151">
        <w:trPr>
          <w:trHeight w:val="1338"/>
        </w:trPr>
        <w:tc>
          <w:tcPr>
            <w:tcW w:w="340" w:type="dxa"/>
            <w:tcBorders>
              <w:top w:val="nil"/>
              <w:left w:val="nil"/>
              <w:bottom w:val="nil"/>
              <w:right w:val="nil"/>
            </w:tcBorders>
            <w:shd w:val="clear" w:color="auto" w:fill="auto"/>
            <w:noWrap/>
            <w:vAlign w:val="center"/>
            <w:hideMark/>
          </w:tcPr>
          <w:p w14:paraId="590A6B3D"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FC0E983"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26CB32B7" w14:textId="77777777" w:rsidR="006E42A7" w:rsidRPr="00706151"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n. Convenzioni stipulate entro il 10/12/2023/ n. totale delle Convenzioni autorizzate dal Capo del Dipartimento per il 2023</w:t>
            </w:r>
          </w:p>
        </w:tc>
        <w:tc>
          <w:tcPr>
            <w:tcW w:w="1180" w:type="dxa"/>
            <w:tcBorders>
              <w:top w:val="nil"/>
              <w:left w:val="nil"/>
              <w:bottom w:val="single" w:sz="4" w:space="0" w:color="auto"/>
              <w:right w:val="nil"/>
            </w:tcBorders>
            <w:shd w:val="clear" w:color="auto" w:fill="auto"/>
            <w:vAlign w:val="center"/>
            <w:hideMark/>
          </w:tcPr>
          <w:p w14:paraId="5C654E27"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3574066F"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F27A91D"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Scostamento</w:t>
            </w:r>
          </w:p>
        </w:tc>
      </w:tr>
      <w:tr w:rsidR="006E42A7" w:rsidRPr="00706151" w14:paraId="28492F97" w14:textId="77777777" w:rsidTr="00706151">
        <w:trPr>
          <w:trHeight w:val="615"/>
        </w:trPr>
        <w:tc>
          <w:tcPr>
            <w:tcW w:w="340" w:type="dxa"/>
            <w:tcBorders>
              <w:top w:val="nil"/>
              <w:left w:val="nil"/>
              <w:bottom w:val="nil"/>
              <w:right w:val="nil"/>
            </w:tcBorders>
            <w:shd w:val="clear" w:color="auto" w:fill="auto"/>
            <w:noWrap/>
            <w:vAlign w:val="bottom"/>
            <w:hideMark/>
          </w:tcPr>
          <w:p w14:paraId="74165F61"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955FBA9" w14:textId="77777777" w:rsidR="006E42A7"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UNITA' DI MISURA  </w:t>
            </w:r>
          </w:p>
          <w:p w14:paraId="12A439C5"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48F6F5"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736FE48"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03C5CB81"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1CC1F1"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0</w:t>
            </w:r>
          </w:p>
        </w:tc>
      </w:tr>
    </w:tbl>
    <w:p w14:paraId="1AB3830F"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776" w:type="dxa"/>
        <w:tblCellMar>
          <w:left w:w="70" w:type="dxa"/>
          <w:right w:w="70" w:type="dxa"/>
        </w:tblCellMar>
        <w:tblLook w:val="04A0" w:firstRow="1" w:lastRow="0" w:firstColumn="1" w:lastColumn="0" w:noHBand="0" w:noVBand="1"/>
      </w:tblPr>
      <w:tblGrid>
        <w:gridCol w:w="338"/>
        <w:gridCol w:w="2119"/>
        <w:gridCol w:w="1344"/>
        <w:gridCol w:w="1228"/>
        <w:gridCol w:w="1129"/>
        <w:gridCol w:w="1169"/>
        <w:gridCol w:w="1320"/>
        <w:gridCol w:w="1129"/>
      </w:tblGrid>
      <w:tr w:rsidR="006E42A7" w:rsidRPr="00E20044" w14:paraId="6FC3935B" w14:textId="77777777" w:rsidTr="0053309E">
        <w:trPr>
          <w:trHeight w:val="510"/>
        </w:trPr>
        <w:tc>
          <w:tcPr>
            <w:tcW w:w="338" w:type="dxa"/>
            <w:tcBorders>
              <w:top w:val="nil"/>
              <w:left w:val="nil"/>
              <w:bottom w:val="nil"/>
              <w:right w:val="nil"/>
            </w:tcBorders>
            <w:shd w:val="clear" w:color="auto" w:fill="auto"/>
            <w:noWrap/>
            <w:vAlign w:val="bottom"/>
            <w:hideMark/>
          </w:tcPr>
          <w:p w14:paraId="73B789B3" w14:textId="77777777" w:rsidR="006E42A7" w:rsidRPr="00E20044" w:rsidRDefault="006E42A7" w:rsidP="00E20044">
            <w:pPr>
              <w:spacing w:after="0" w:line="240" w:lineRule="auto"/>
              <w:rPr>
                <w:rFonts w:ascii="Times New Roman" w:eastAsia="Times New Roman" w:hAnsi="Times New Roman" w:cs="Times New Roman"/>
                <w:sz w:val="24"/>
                <w:szCs w:val="24"/>
                <w:lang w:eastAsia="it-IT"/>
              </w:rPr>
            </w:pPr>
          </w:p>
        </w:tc>
        <w:tc>
          <w:tcPr>
            <w:tcW w:w="943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2A7B28" w14:textId="77777777" w:rsidR="006E42A7" w:rsidRPr="00E20044" w:rsidRDefault="006E42A7" w:rsidP="00E20044">
            <w:pPr>
              <w:spacing w:after="0" w:line="240" w:lineRule="auto"/>
              <w:jc w:val="center"/>
              <w:rPr>
                <w:rFonts w:ascii="Times New Roman" w:eastAsia="Times New Roman" w:hAnsi="Times New Roman" w:cs="Times New Roman"/>
                <w:b/>
                <w:bCs/>
                <w:i/>
                <w:iCs/>
                <w:color w:val="000000"/>
                <w:sz w:val="28"/>
                <w:szCs w:val="28"/>
                <w:lang w:eastAsia="it-IT"/>
              </w:rPr>
            </w:pPr>
            <w:r w:rsidRPr="00E20044">
              <w:rPr>
                <w:rFonts w:ascii="Times New Roman" w:eastAsia="Times New Roman" w:hAnsi="Times New Roman" w:cs="Times New Roman"/>
                <w:b/>
                <w:bCs/>
                <w:i/>
                <w:iCs/>
                <w:color w:val="000000"/>
                <w:sz w:val="28"/>
                <w:szCs w:val="28"/>
                <w:lang w:eastAsia="it-IT"/>
              </w:rPr>
              <w:t>SCHEDA OBIETTIVO</w:t>
            </w:r>
          </w:p>
        </w:tc>
      </w:tr>
      <w:tr w:rsidR="006E42A7" w:rsidRPr="00E20044" w14:paraId="0EE07B15" w14:textId="77777777" w:rsidTr="0053309E">
        <w:trPr>
          <w:trHeight w:val="660"/>
        </w:trPr>
        <w:tc>
          <w:tcPr>
            <w:tcW w:w="338" w:type="dxa"/>
            <w:tcBorders>
              <w:top w:val="nil"/>
              <w:left w:val="nil"/>
              <w:bottom w:val="nil"/>
              <w:right w:val="nil"/>
            </w:tcBorders>
            <w:shd w:val="clear" w:color="auto" w:fill="auto"/>
            <w:noWrap/>
            <w:vAlign w:val="center"/>
            <w:hideMark/>
          </w:tcPr>
          <w:p w14:paraId="3CF9047E" w14:textId="77777777" w:rsidR="006E42A7" w:rsidRPr="00E20044" w:rsidRDefault="006E42A7" w:rsidP="00E20044">
            <w:pPr>
              <w:spacing w:after="0" w:line="240" w:lineRule="auto"/>
              <w:jc w:val="center"/>
              <w:rPr>
                <w:rFonts w:ascii="Times New Roman" w:eastAsia="Times New Roman" w:hAnsi="Times New Roman" w:cs="Times New Roman"/>
                <w:b/>
                <w:bCs/>
                <w:i/>
                <w:iCs/>
                <w:color w:val="000000"/>
                <w:sz w:val="28"/>
                <w:szCs w:val="28"/>
                <w:lang w:eastAsia="it-IT"/>
              </w:rPr>
            </w:pPr>
          </w:p>
        </w:tc>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382E281F"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MISSIONE</w:t>
            </w:r>
          </w:p>
        </w:tc>
        <w:tc>
          <w:tcPr>
            <w:tcW w:w="7319" w:type="dxa"/>
            <w:gridSpan w:val="6"/>
            <w:tcBorders>
              <w:top w:val="single" w:sz="4" w:space="0" w:color="auto"/>
              <w:left w:val="nil"/>
              <w:bottom w:val="single" w:sz="4" w:space="0" w:color="auto"/>
              <w:right w:val="single" w:sz="4" w:space="0" w:color="000000"/>
            </w:tcBorders>
            <w:shd w:val="clear" w:color="auto" w:fill="auto"/>
            <w:vAlign w:val="center"/>
            <w:hideMark/>
          </w:tcPr>
          <w:p w14:paraId="5DC5F8A3"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8 - Soccorso civile</w:t>
            </w:r>
          </w:p>
        </w:tc>
      </w:tr>
      <w:tr w:rsidR="006E42A7" w:rsidRPr="00E20044" w14:paraId="737B2F47" w14:textId="77777777" w:rsidTr="0053309E">
        <w:trPr>
          <w:trHeight w:val="660"/>
        </w:trPr>
        <w:tc>
          <w:tcPr>
            <w:tcW w:w="338" w:type="dxa"/>
            <w:tcBorders>
              <w:top w:val="nil"/>
              <w:left w:val="nil"/>
              <w:bottom w:val="nil"/>
              <w:right w:val="nil"/>
            </w:tcBorders>
            <w:shd w:val="clear" w:color="auto" w:fill="auto"/>
            <w:noWrap/>
            <w:vAlign w:val="center"/>
            <w:hideMark/>
          </w:tcPr>
          <w:p w14:paraId="54DE7D64"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767D37F9"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PROGRAMMA</w:t>
            </w:r>
          </w:p>
        </w:tc>
        <w:tc>
          <w:tcPr>
            <w:tcW w:w="7319"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CD932B5"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8.5 - Protezione civile</w:t>
            </w:r>
          </w:p>
        </w:tc>
      </w:tr>
      <w:tr w:rsidR="006E42A7" w:rsidRPr="00E20044" w14:paraId="58BE9723" w14:textId="77777777" w:rsidTr="0053309E">
        <w:trPr>
          <w:trHeight w:val="660"/>
        </w:trPr>
        <w:tc>
          <w:tcPr>
            <w:tcW w:w="338" w:type="dxa"/>
            <w:tcBorders>
              <w:top w:val="nil"/>
              <w:left w:val="nil"/>
              <w:bottom w:val="nil"/>
              <w:right w:val="nil"/>
            </w:tcBorders>
            <w:shd w:val="clear" w:color="auto" w:fill="auto"/>
            <w:noWrap/>
            <w:vAlign w:val="center"/>
            <w:hideMark/>
          </w:tcPr>
          <w:p w14:paraId="57D1BBB7"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2119" w:type="dxa"/>
            <w:tcBorders>
              <w:top w:val="nil"/>
              <w:left w:val="single" w:sz="4" w:space="0" w:color="auto"/>
              <w:bottom w:val="single" w:sz="4" w:space="0" w:color="auto"/>
              <w:right w:val="single" w:sz="4" w:space="0" w:color="auto"/>
            </w:tcBorders>
            <w:shd w:val="clear" w:color="auto" w:fill="auto"/>
            <w:vAlign w:val="center"/>
            <w:hideMark/>
          </w:tcPr>
          <w:p w14:paraId="241B3E50"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CENTRO DI RESPONSABILITA'</w:t>
            </w:r>
          </w:p>
        </w:tc>
        <w:tc>
          <w:tcPr>
            <w:tcW w:w="7319"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4324CF1"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13 - Protezione civile</w:t>
            </w:r>
          </w:p>
        </w:tc>
      </w:tr>
      <w:tr w:rsidR="006E42A7" w:rsidRPr="00E20044" w14:paraId="0B21EFCB" w14:textId="77777777" w:rsidTr="0053309E">
        <w:trPr>
          <w:trHeight w:val="1125"/>
        </w:trPr>
        <w:tc>
          <w:tcPr>
            <w:tcW w:w="338" w:type="dxa"/>
            <w:tcBorders>
              <w:top w:val="nil"/>
              <w:left w:val="nil"/>
              <w:bottom w:val="nil"/>
              <w:right w:val="nil"/>
            </w:tcBorders>
            <w:shd w:val="clear" w:color="auto" w:fill="auto"/>
            <w:noWrap/>
            <w:vAlign w:val="center"/>
            <w:hideMark/>
          </w:tcPr>
          <w:p w14:paraId="22B8EE89"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2119" w:type="dxa"/>
            <w:tcBorders>
              <w:top w:val="nil"/>
              <w:left w:val="single" w:sz="4" w:space="0" w:color="auto"/>
              <w:bottom w:val="single" w:sz="4" w:space="0" w:color="auto"/>
              <w:right w:val="single" w:sz="4" w:space="0" w:color="auto"/>
            </w:tcBorders>
            <w:shd w:val="clear" w:color="auto" w:fill="auto"/>
            <w:vAlign w:val="center"/>
            <w:hideMark/>
          </w:tcPr>
          <w:p w14:paraId="2BA3C8ED"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OBIETTIVO STRUTTURALE</w:t>
            </w:r>
          </w:p>
        </w:tc>
        <w:tc>
          <w:tcPr>
            <w:tcW w:w="7319" w:type="dxa"/>
            <w:gridSpan w:val="6"/>
            <w:tcBorders>
              <w:top w:val="single" w:sz="4" w:space="0" w:color="auto"/>
              <w:left w:val="nil"/>
              <w:bottom w:val="single" w:sz="4" w:space="0" w:color="auto"/>
              <w:right w:val="single" w:sz="4" w:space="0" w:color="000000"/>
            </w:tcBorders>
            <w:shd w:val="clear" w:color="auto" w:fill="auto"/>
            <w:vAlign w:val="center"/>
            <w:hideMark/>
          </w:tcPr>
          <w:p w14:paraId="455FE6B1"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Gestione, ammodernamento</w:t>
            </w:r>
            <w:r>
              <w:rPr>
                <w:rFonts w:ascii="Times New Roman" w:eastAsia="Times New Roman" w:hAnsi="Times New Roman" w:cs="Times New Roman"/>
                <w:color w:val="000000"/>
                <w:sz w:val="20"/>
                <w:szCs w:val="20"/>
                <w:lang w:eastAsia="it-IT"/>
              </w:rPr>
              <w:t xml:space="preserve"> </w:t>
            </w:r>
            <w:r w:rsidRPr="00E20044">
              <w:rPr>
                <w:rFonts w:ascii="Times New Roman" w:eastAsia="Times New Roman" w:hAnsi="Times New Roman" w:cs="Times New Roman"/>
                <w:color w:val="000000"/>
                <w:sz w:val="20"/>
                <w:szCs w:val="20"/>
                <w:lang w:eastAsia="it-IT"/>
              </w:rPr>
              <w:t xml:space="preserve">e potenziamento delle 2 reti nazionali di monitoraggio sismico del DPC: la RAN Rete Accelerometrica Nazionale per lo scuotimento al suolo, </w:t>
            </w:r>
            <w:proofErr w:type="gramStart"/>
            <w:r w:rsidRPr="00E20044">
              <w:rPr>
                <w:rFonts w:ascii="Times New Roman" w:eastAsia="Times New Roman" w:hAnsi="Times New Roman" w:cs="Times New Roman"/>
                <w:color w:val="000000"/>
                <w:sz w:val="20"/>
                <w:szCs w:val="20"/>
                <w:lang w:eastAsia="it-IT"/>
              </w:rPr>
              <w:t>e  l'OSS</w:t>
            </w:r>
            <w:proofErr w:type="gramEnd"/>
            <w:r w:rsidRPr="00E20044">
              <w:rPr>
                <w:rFonts w:ascii="Times New Roman" w:eastAsia="Times New Roman" w:hAnsi="Times New Roman" w:cs="Times New Roman"/>
                <w:color w:val="000000"/>
                <w:sz w:val="20"/>
                <w:szCs w:val="20"/>
                <w:lang w:eastAsia="it-IT"/>
              </w:rPr>
              <w:t xml:space="preserve"> Osservatorio Sismico delle strutture per la risposta dinamica di edifici pubblici, ponti e dighe</w:t>
            </w:r>
            <w:r>
              <w:rPr>
                <w:rFonts w:ascii="Times New Roman" w:eastAsia="Times New Roman" w:hAnsi="Times New Roman" w:cs="Times New Roman"/>
                <w:color w:val="000000"/>
                <w:sz w:val="20"/>
                <w:szCs w:val="20"/>
                <w:lang w:eastAsia="it-IT"/>
              </w:rPr>
              <w:t>.</w:t>
            </w:r>
          </w:p>
        </w:tc>
      </w:tr>
      <w:tr w:rsidR="006E42A7" w:rsidRPr="00E20044" w14:paraId="262AB85C" w14:textId="77777777" w:rsidTr="0053309E">
        <w:trPr>
          <w:trHeight w:val="1050"/>
        </w:trPr>
        <w:tc>
          <w:tcPr>
            <w:tcW w:w="338" w:type="dxa"/>
            <w:tcBorders>
              <w:top w:val="nil"/>
              <w:left w:val="nil"/>
              <w:bottom w:val="nil"/>
              <w:right w:val="nil"/>
            </w:tcBorders>
            <w:shd w:val="clear" w:color="auto" w:fill="auto"/>
            <w:noWrap/>
            <w:vAlign w:val="center"/>
            <w:hideMark/>
          </w:tcPr>
          <w:p w14:paraId="2FF8E9E8"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7B3234BB"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DESCRIZIONE</w:t>
            </w:r>
          </w:p>
        </w:tc>
        <w:tc>
          <w:tcPr>
            <w:tcW w:w="7319" w:type="dxa"/>
            <w:gridSpan w:val="6"/>
            <w:tcBorders>
              <w:top w:val="single" w:sz="4" w:space="0" w:color="auto"/>
              <w:left w:val="nil"/>
              <w:bottom w:val="single" w:sz="4" w:space="0" w:color="auto"/>
              <w:right w:val="single" w:sz="4" w:space="0" w:color="000000"/>
            </w:tcBorders>
            <w:shd w:val="clear" w:color="auto" w:fill="auto"/>
            <w:vAlign w:val="center"/>
            <w:hideMark/>
          </w:tcPr>
          <w:p w14:paraId="501DE6C3"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Telecontrollo, manutenzione con efficienza garantita e riparazioni incluse, ricambi, connettività ed energia per la RAN e l'OSS, compresi HW e SW di gestione nei server centrali e supporto in sede.</w:t>
            </w:r>
          </w:p>
        </w:tc>
      </w:tr>
      <w:tr w:rsidR="006E42A7" w:rsidRPr="00E20044" w14:paraId="5B11575B" w14:textId="77777777" w:rsidTr="0053309E">
        <w:trPr>
          <w:trHeight w:val="570"/>
        </w:trPr>
        <w:tc>
          <w:tcPr>
            <w:tcW w:w="338" w:type="dxa"/>
            <w:tcBorders>
              <w:top w:val="nil"/>
              <w:left w:val="nil"/>
              <w:bottom w:val="nil"/>
              <w:right w:val="nil"/>
            </w:tcBorders>
            <w:shd w:val="clear" w:color="auto" w:fill="auto"/>
            <w:noWrap/>
            <w:vAlign w:val="center"/>
            <w:hideMark/>
          </w:tcPr>
          <w:p w14:paraId="4FEF5C04"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19" w:type="dxa"/>
            <w:tcBorders>
              <w:top w:val="nil"/>
              <w:left w:val="single" w:sz="4" w:space="0" w:color="auto"/>
              <w:bottom w:val="single" w:sz="4" w:space="0" w:color="auto"/>
              <w:right w:val="single" w:sz="4" w:space="0" w:color="auto"/>
            </w:tcBorders>
            <w:shd w:val="clear" w:color="auto" w:fill="auto"/>
            <w:vAlign w:val="center"/>
            <w:hideMark/>
          </w:tcPr>
          <w:p w14:paraId="2CA9E0F1"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OBIETTIVO STRATEGICO</w:t>
            </w:r>
          </w:p>
        </w:tc>
        <w:tc>
          <w:tcPr>
            <w:tcW w:w="7319" w:type="dxa"/>
            <w:gridSpan w:val="6"/>
            <w:tcBorders>
              <w:top w:val="single" w:sz="4" w:space="0" w:color="auto"/>
              <w:left w:val="nil"/>
              <w:bottom w:val="single" w:sz="4" w:space="0" w:color="auto"/>
              <w:right w:val="single" w:sz="4" w:space="0" w:color="000000"/>
            </w:tcBorders>
            <w:shd w:val="clear" w:color="auto" w:fill="auto"/>
            <w:vAlign w:val="center"/>
            <w:hideMark/>
          </w:tcPr>
          <w:p w14:paraId="0C274F14"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 </w:t>
            </w:r>
          </w:p>
        </w:tc>
      </w:tr>
      <w:tr w:rsidR="006E42A7" w:rsidRPr="00E20044" w14:paraId="679649F7" w14:textId="77777777" w:rsidTr="0053309E">
        <w:trPr>
          <w:trHeight w:val="570"/>
        </w:trPr>
        <w:tc>
          <w:tcPr>
            <w:tcW w:w="338" w:type="dxa"/>
            <w:tcBorders>
              <w:top w:val="nil"/>
              <w:left w:val="nil"/>
              <w:bottom w:val="nil"/>
              <w:right w:val="nil"/>
            </w:tcBorders>
            <w:shd w:val="clear" w:color="auto" w:fill="auto"/>
            <w:noWrap/>
            <w:vAlign w:val="center"/>
            <w:hideMark/>
          </w:tcPr>
          <w:p w14:paraId="43511487"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188D4A0D"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DESCRIZIONE</w:t>
            </w:r>
          </w:p>
        </w:tc>
        <w:tc>
          <w:tcPr>
            <w:tcW w:w="7319" w:type="dxa"/>
            <w:gridSpan w:val="6"/>
            <w:tcBorders>
              <w:top w:val="single" w:sz="4" w:space="0" w:color="auto"/>
              <w:left w:val="nil"/>
              <w:bottom w:val="single" w:sz="4" w:space="0" w:color="auto"/>
              <w:right w:val="single" w:sz="4" w:space="0" w:color="000000"/>
            </w:tcBorders>
            <w:shd w:val="clear" w:color="auto" w:fill="auto"/>
            <w:vAlign w:val="center"/>
            <w:hideMark/>
          </w:tcPr>
          <w:p w14:paraId="7F5E8160"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 </w:t>
            </w:r>
          </w:p>
        </w:tc>
      </w:tr>
      <w:tr w:rsidR="006E42A7" w:rsidRPr="00E20044" w14:paraId="2433908E" w14:textId="77777777" w:rsidTr="0053309E">
        <w:trPr>
          <w:trHeight w:val="600"/>
        </w:trPr>
        <w:tc>
          <w:tcPr>
            <w:tcW w:w="338" w:type="dxa"/>
            <w:tcBorders>
              <w:top w:val="nil"/>
              <w:left w:val="nil"/>
              <w:bottom w:val="nil"/>
              <w:right w:val="nil"/>
            </w:tcBorders>
            <w:shd w:val="clear" w:color="auto" w:fill="auto"/>
            <w:noWrap/>
            <w:vAlign w:val="bottom"/>
            <w:hideMark/>
          </w:tcPr>
          <w:p w14:paraId="0BA07FF2"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19" w:type="dxa"/>
            <w:vMerge w:val="restart"/>
            <w:tcBorders>
              <w:top w:val="nil"/>
              <w:left w:val="single" w:sz="4" w:space="0" w:color="auto"/>
              <w:bottom w:val="single" w:sz="4" w:space="0" w:color="000000"/>
              <w:right w:val="single" w:sz="4" w:space="0" w:color="auto"/>
            </w:tcBorders>
            <w:shd w:val="clear" w:color="auto" w:fill="auto"/>
            <w:vAlign w:val="center"/>
            <w:hideMark/>
          </w:tcPr>
          <w:p w14:paraId="27591A04"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STANZIAMENTI IN C/COMPETENZA PER LA REALIZZAZIONE DELL'OBIETTIVO</w:t>
            </w:r>
          </w:p>
        </w:tc>
        <w:tc>
          <w:tcPr>
            <w:tcW w:w="1344" w:type="dxa"/>
            <w:vMerge w:val="restart"/>
            <w:tcBorders>
              <w:top w:val="nil"/>
              <w:left w:val="single" w:sz="4" w:space="0" w:color="auto"/>
              <w:bottom w:val="single" w:sz="4" w:space="0" w:color="000000"/>
              <w:right w:val="single" w:sz="4" w:space="0" w:color="auto"/>
            </w:tcBorders>
            <w:shd w:val="clear" w:color="auto" w:fill="auto"/>
            <w:vAlign w:val="center"/>
            <w:hideMark/>
          </w:tcPr>
          <w:p w14:paraId="2047E0A6" w14:textId="77777777" w:rsidR="006E42A7"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Quota parte dello stanziato pari a 10.000.000,00</w:t>
            </w:r>
          </w:p>
          <w:p w14:paraId="008207F1"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Cap. 747</w:t>
            </w:r>
          </w:p>
        </w:tc>
        <w:tc>
          <w:tcPr>
            <w:tcW w:w="235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7774E8B"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Previsioni 2023</w:t>
            </w:r>
          </w:p>
        </w:tc>
        <w:tc>
          <w:tcPr>
            <w:tcW w:w="361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70CE17E"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Consuntivo 2023</w:t>
            </w:r>
          </w:p>
        </w:tc>
      </w:tr>
      <w:tr w:rsidR="006E42A7" w:rsidRPr="00E20044" w14:paraId="22291BF2" w14:textId="77777777" w:rsidTr="0053309E">
        <w:trPr>
          <w:trHeight w:val="1200"/>
        </w:trPr>
        <w:tc>
          <w:tcPr>
            <w:tcW w:w="338" w:type="dxa"/>
            <w:tcBorders>
              <w:top w:val="nil"/>
              <w:left w:val="nil"/>
              <w:bottom w:val="nil"/>
              <w:right w:val="nil"/>
            </w:tcBorders>
            <w:shd w:val="clear" w:color="auto" w:fill="auto"/>
            <w:noWrap/>
            <w:vAlign w:val="bottom"/>
            <w:hideMark/>
          </w:tcPr>
          <w:p w14:paraId="693D576C"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p>
        </w:tc>
        <w:tc>
          <w:tcPr>
            <w:tcW w:w="2119" w:type="dxa"/>
            <w:vMerge/>
            <w:tcBorders>
              <w:top w:val="nil"/>
              <w:left w:val="single" w:sz="4" w:space="0" w:color="auto"/>
              <w:bottom w:val="single" w:sz="4" w:space="0" w:color="000000"/>
              <w:right w:val="single" w:sz="4" w:space="0" w:color="auto"/>
            </w:tcBorders>
            <w:vAlign w:val="center"/>
            <w:hideMark/>
          </w:tcPr>
          <w:p w14:paraId="714FC125"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p>
        </w:tc>
        <w:tc>
          <w:tcPr>
            <w:tcW w:w="1344" w:type="dxa"/>
            <w:vMerge/>
            <w:tcBorders>
              <w:top w:val="nil"/>
              <w:left w:val="single" w:sz="4" w:space="0" w:color="auto"/>
              <w:bottom w:val="single" w:sz="4" w:space="0" w:color="000000"/>
              <w:right w:val="single" w:sz="4" w:space="0" w:color="auto"/>
            </w:tcBorders>
            <w:vAlign w:val="center"/>
            <w:hideMark/>
          </w:tcPr>
          <w:p w14:paraId="1BB18C66"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1228" w:type="dxa"/>
            <w:tcBorders>
              <w:top w:val="nil"/>
              <w:left w:val="nil"/>
              <w:bottom w:val="single" w:sz="4" w:space="0" w:color="auto"/>
              <w:right w:val="single" w:sz="4" w:space="0" w:color="auto"/>
            </w:tcBorders>
            <w:shd w:val="clear" w:color="auto" w:fill="auto"/>
            <w:vAlign w:val="center"/>
            <w:hideMark/>
          </w:tcPr>
          <w:p w14:paraId="0563E486"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Stanziamento iniziale di competenza        </w:t>
            </w:r>
            <w:proofErr w:type="gramStart"/>
            <w:r w:rsidRPr="00E20044">
              <w:rPr>
                <w:rFonts w:ascii="Times New Roman" w:eastAsia="Times New Roman" w:hAnsi="Times New Roman" w:cs="Times New Roman"/>
                <w:color w:val="000000"/>
                <w:sz w:val="18"/>
                <w:szCs w:val="18"/>
                <w:lang w:eastAsia="it-IT"/>
              </w:rPr>
              <w:t xml:space="preserve">  </w:t>
            </w:r>
            <w:r w:rsidRPr="00E20044">
              <w:rPr>
                <w:rFonts w:ascii="Times New Roman" w:eastAsia="Times New Roman" w:hAnsi="Times New Roman" w:cs="Times New Roman"/>
                <w:color w:val="000000"/>
                <w:sz w:val="16"/>
                <w:szCs w:val="16"/>
                <w:lang w:eastAsia="it-IT"/>
              </w:rPr>
              <w:t xml:space="preserve"> (</w:t>
            </w:r>
            <w:proofErr w:type="gramEnd"/>
            <w:r w:rsidRPr="00E20044">
              <w:rPr>
                <w:rFonts w:ascii="Times New Roman" w:eastAsia="Times New Roman" w:hAnsi="Times New Roman" w:cs="Times New Roman"/>
                <w:color w:val="000000"/>
                <w:sz w:val="16"/>
                <w:szCs w:val="16"/>
                <w:lang w:eastAsia="it-IT"/>
              </w:rPr>
              <w:t>1)</w:t>
            </w:r>
          </w:p>
        </w:tc>
        <w:tc>
          <w:tcPr>
            <w:tcW w:w="1129" w:type="dxa"/>
            <w:tcBorders>
              <w:top w:val="nil"/>
              <w:left w:val="nil"/>
              <w:bottom w:val="single" w:sz="4" w:space="0" w:color="auto"/>
              <w:right w:val="single" w:sz="4" w:space="0" w:color="auto"/>
            </w:tcBorders>
            <w:shd w:val="clear" w:color="auto" w:fill="auto"/>
            <w:vAlign w:val="center"/>
            <w:hideMark/>
          </w:tcPr>
          <w:p w14:paraId="64429662"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Stanziamento definitivo di competenza                    </w:t>
            </w:r>
            <w:proofErr w:type="gramStart"/>
            <w:r w:rsidRPr="00E20044">
              <w:rPr>
                <w:rFonts w:ascii="Times New Roman" w:eastAsia="Times New Roman" w:hAnsi="Times New Roman" w:cs="Times New Roman"/>
                <w:color w:val="000000"/>
                <w:sz w:val="18"/>
                <w:szCs w:val="18"/>
                <w:lang w:eastAsia="it-IT"/>
              </w:rPr>
              <w:t xml:space="preserve">  </w:t>
            </w:r>
            <w:r w:rsidRPr="00E20044">
              <w:rPr>
                <w:rFonts w:ascii="Times New Roman" w:eastAsia="Times New Roman" w:hAnsi="Times New Roman" w:cs="Times New Roman"/>
                <w:color w:val="000000"/>
                <w:sz w:val="16"/>
                <w:szCs w:val="16"/>
                <w:lang w:eastAsia="it-IT"/>
              </w:rPr>
              <w:t xml:space="preserve"> (</w:t>
            </w:r>
            <w:proofErr w:type="gramEnd"/>
            <w:r w:rsidRPr="00E20044">
              <w:rPr>
                <w:rFonts w:ascii="Times New Roman" w:eastAsia="Times New Roman" w:hAnsi="Times New Roman" w:cs="Times New Roman"/>
                <w:color w:val="000000"/>
                <w:sz w:val="16"/>
                <w:szCs w:val="16"/>
                <w:lang w:eastAsia="it-IT"/>
              </w:rPr>
              <w:t>2)</w:t>
            </w:r>
          </w:p>
        </w:tc>
        <w:tc>
          <w:tcPr>
            <w:tcW w:w="1169" w:type="dxa"/>
            <w:tcBorders>
              <w:top w:val="nil"/>
              <w:left w:val="nil"/>
              <w:bottom w:val="single" w:sz="4" w:space="0" w:color="auto"/>
              <w:right w:val="single" w:sz="4" w:space="0" w:color="auto"/>
            </w:tcBorders>
            <w:shd w:val="clear" w:color="auto" w:fill="auto"/>
            <w:vAlign w:val="center"/>
            <w:hideMark/>
          </w:tcPr>
          <w:p w14:paraId="69902629"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Pagamento c/competenza</w:t>
            </w:r>
            <w:r w:rsidRPr="00E20044">
              <w:rPr>
                <w:rFonts w:ascii="Times New Roman" w:eastAsia="Times New Roman" w:hAnsi="Times New Roman" w:cs="Times New Roman"/>
                <w:color w:val="000000"/>
                <w:sz w:val="16"/>
                <w:szCs w:val="16"/>
                <w:lang w:eastAsia="it-IT"/>
              </w:rPr>
              <w:t xml:space="preserve">                    </w:t>
            </w:r>
            <w:proofErr w:type="gramStart"/>
            <w:r w:rsidRPr="00E20044">
              <w:rPr>
                <w:rFonts w:ascii="Times New Roman" w:eastAsia="Times New Roman" w:hAnsi="Times New Roman" w:cs="Times New Roman"/>
                <w:color w:val="000000"/>
                <w:sz w:val="16"/>
                <w:szCs w:val="16"/>
                <w:lang w:eastAsia="it-IT"/>
              </w:rPr>
              <w:t xml:space="preserve">   (</w:t>
            </w:r>
            <w:proofErr w:type="gramEnd"/>
            <w:r w:rsidRPr="00E20044">
              <w:rPr>
                <w:rFonts w:ascii="Times New Roman" w:eastAsia="Times New Roman" w:hAnsi="Times New Roman" w:cs="Times New Roman"/>
                <w:color w:val="000000"/>
                <w:sz w:val="16"/>
                <w:szCs w:val="16"/>
                <w:lang w:eastAsia="it-IT"/>
              </w:rPr>
              <w:t>3)</w:t>
            </w:r>
          </w:p>
        </w:tc>
        <w:tc>
          <w:tcPr>
            <w:tcW w:w="1320" w:type="dxa"/>
            <w:tcBorders>
              <w:top w:val="nil"/>
              <w:left w:val="nil"/>
              <w:bottom w:val="single" w:sz="4" w:space="0" w:color="auto"/>
              <w:right w:val="single" w:sz="4" w:space="0" w:color="auto"/>
            </w:tcBorders>
            <w:shd w:val="clear" w:color="auto" w:fill="auto"/>
            <w:vAlign w:val="center"/>
            <w:hideMark/>
          </w:tcPr>
          <w:p w14:paraId="5A14D6B3"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Somme rimaste da pagare in c/competenza                     </w:t>
            </w:r>
            <w:proofErr w:type="gramStart"/>
            <w:r w:rsidRPr="00E20044">
              <w:rPr>
                <w:rFonts w:ascii="Times New Roman" w:eastAsia="Times New Roman" w:hAnsi="Times New Roman" w:cs="Times New Roman"/>
                <w:color w:val="000000"/>
                <w:sz w:val="18"/>
                <w:szCs w:val="18"/>
                <w:lang w:eastAsia="it-IT"/>
              </w:rPr>
              <w:t xml:space="preserve">   </w:t>
            </w:r>
            <w:r w:rsidRPr="00E20044">
              <w:rPr>
                <w:rFonts w:ascii="Times New Roman" w:eastAsia="Times New Roman" w:hAnsi="Times New Roman" w:cs="Times New Roman"/>
                <w:color w:val="000000"/>
                <w:sz w:val="16"/>
                <w:szCs w:val="16"/>
                <w:lang w:eastAsia="it-IT"/>
              </w:rPr>
              <w:t>(</w:t>
            </w:r>
            <w:proofErr w:type="gramEnd"/>
            <w:r w:rsidRPr="00E20044">
              <w:rPr>
                <w:rFonts w:ascii="Times New Roman" w:eastAsia="Times New Roman" w:hAnsi="Times New Roman" w:cs="Times New Roman"/>
                <w:color w:val="000000"/>
                <w:sz w:val="16"/>
                <w:szCs w:val="16"/>
                <w:lang w:eastAsia="it-IT"/>
              </w:rPr>
              <w:t>4)</w:t>
            </w:r>
          </w:p>
        </w:tc>
        <w:tc>
          <w:tcPr>
            <w:tcW w:w="1129" w:type="dxa"/>
            <w:tcBorders>
              <w:top w:val="nil"/>
              <w:left w:val="nil"/>
              <w:bottom w:val="single" w:sz="4" w:space="0" w:color="auto"/>
              <w:right w:val="single" w:sz="4" w:space="0" w:color="auto"/>
            </w:tcBorders>
            <w:shd w:val="clear" w:color="auto" w:fill="auto"/>
            <w:vAlign w:val="center"/>
            <w:hideMark/>
          </w:tcPr>
          <w:p w14:paraId="6C7D68C4"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Totale impegnato                        </w:t>
            </w:r>
            <w:proofErr w:type="gramStart"/>
            <w:r w:rsidRPr="00E20044">
              <w:rPr>
                <w:rFonts w:ascii="Times New Roman" w:eastAsia="Times New Roman" w:hAnsi="Times New Roman" w:cs="Times New Roman"/>
                <w:color w:val="000000"/>
                <w:sz w:val="18"/>
                <w:szCs w:val="18"/>
                <w:lang w:eastAsia="it-IT"/>
              </w:rPr>
              <w:t xml:space="preserve">   (</w:t>
            </w:r>
            <w:proofErr w:type="gramEnd"/>
            <w:r w:rsidRPr="00E20044">
              <w:rPr>
                <w:rFonts w:ascii="Times New Roman" w:eastAsia="Times New Roman" w:hAnsi="Times New Roman" w:cs="Times New Roman"/>
                <w:color w:val="000000"/>
                <w:sz w:val="18"/>
                <w:szCs w:val="18"/>
                <w:lang w:eastAsia="it-IT"/>
              </w:rPr>
              <w:t>3) + (4)</w:t>
            </w:r>
          </w:p>
        </w:tc>
      </w:tr>
      <w:tr w:rsidR="006E42A7" w:rsidRPr="00E20044" w14:paraId="7570E950" w14:textId="77777777" w:rsidTr="0053309E">
        <w:trPr>
          <w:trHeight w:val="750"/>
        </w:trPr>
        <w:tc>
          <w:tcPr>
            <w:tcW w:w="338" w:type="dxa"/>
            <w:tcBorders>
              <w:top w:val="nil"/>
              <w:left w:val="nil"/>
              <w:bottom w:val="nil"/>
              <w:right w:val="nil"/>
            </w:tcBorders>
            <w:shd w:val="clear" w:color="auto" w:fill="auto"/>
            <w:noWrap/>
            <w:vAlign w:val="bottom"/>
            <w:hideMark/>
          </w:tcPr>
          <w:p w14:paraId="1E21C664"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p>
        </w:tc>
        <w:tc>
          <w:tcPr>
            <w:tcW w:w="2119" w:type="dxa"/>
            <w:vMerge/>
            <w:tcBorders>
              <w:top w:val="nil"/>
              <w:left w:val="single" w:sz="4" w:space="0" w:color="auto"/>
              <w:bottom w:val="single" w:sz="4" w:space="0" w:color="000000"/>
              <w:right w:val="single" w:sz="4" w:space="0" w:color="auto"/>
            </w:tcBorders>
            <w:vAlign w:val="center"/>
            <w:hideMark/>
          </w:tcPr>
          <w:p w14:paraId="10C4BC01"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p>
        </w:tc>
        <w:tc>
          <w:tcPr>
            <w:tcW w:w="1344" w:type="dxa"/>
            <w:vMerge/>
            <w:tcBorders>
              <w:top w:val="nil"/>
              <w:left w:val="single" w:sz="4" w:space="0" w:color="auto"/>
              <w:bottom w:val="single" w:sz="4" w:space="0" w:color="000000"/>
              <w:right w:val="single" w:sz="4" w:space="0" w:color="auto"/>
            </w:tcBorders>
            <w:vAlign w:val="center"/>
            <w:hideMark/>
          </w:tcPr>
          <w:p w14:paraId="666D2563"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1228" w:type="dxa"/>
            <w:tcBorders>
              <w:top w:val="nil"/>
              <w:left w:val="nil"/>
              <w:bottom w:val="single" w:sz="4" w:space="0" w:color="auto"/>
              <w:right w:val="single" w:sz="4" w:space="0" w:color="auto"/>
            </w:tcBorders>
            <w:shd w:val="clear" w:color="auto" w:fill="auto"/>
            <w:noWrap/>
            <w:vAlign w:val="center"/>
            <w:hideMark/>
          </w:tcPr>
          <w:p w14:paraId="04403B8F"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4.500.000,00</w:t>
            </w:r>
          </w:p>
        </w:tc>
        <w:tc>
          <w:tcPr>
            <w:tcW w:w="1129" w:type="dxa"/>
            <w:tcBorders>
              <w:top w:val="nil"/>
              <w:left w:val="nil"/>
              <w:bottom w:val="single" w:sz="4" w:space="0" w:color="auto"/>
              <w:right w:val="single" w:sz="4" w:space="0" w:color="auto"/>
            </w:tcBorders>
            <w:shd w:val="clear" w:color="auto" w:fill="auto"/>
            <w:noWrap/>
            <w:vAlign w:val="center"/>
            <w:hideMark/>
          </w:tcPr>
          <w:p w14:paraId="2F398257"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6.206.035,11</w:t>
            </w:r>
          </w:p>
        </w:tc>
        <w:tc>
          <w:tcPr>
            <w:tcW w:w="1169" w:type="dxa"/>
            <w:tcBorders>
              <w:top w:val="nil"/>
              <w:left w:val="nil"/>
              <w:bottom w:val="single" w:sz="4" w:space="0" w:color="auto"/>
              <w:right w:val="single" w:sz="4" w:space="0" w:color="auto"/>
            </w:tcBorders>
            <w:shd w:val="clear" w:color="auto" w:fill="auto"/>
            <w:noWrap/>
            <w:vAlign w:val="center"/>
            <w:hideMark/>
          </w:tcPr>
          <w:p w14:paraId="4C4A0F95"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2.038.961,91</w:t>
            </w:r>
          </w:p>
        </w:tc>
        <w:tc>
          <w:tcPr>
            <w:tcW w:w="1320" w:type="dxa"/>
            <w:tcBorders>
              <w:top w:val="nil"/>
              <w:left w:val="nil"/>
              <w:bottom w:val="single" w:sz="4" w:space="0" w:color="auto"/>
              <w:right w:val="single" w:sz="4" w:space="0" w:color="auto"/>
            </w:tcBorders>
            <w:shd w:val="clear" w:color="auto" w:fill="auto"/>
            <w:noWrap/>
            <w:vAlign w:val="center"/>
            <w:hideMark/>
          </w:tcPr>
          <w:p w14:paraId="5044A803"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1.117.062,95</w:t>
            </w:r>
          </w:p>
        </w:tc>
        <w:tc>
          <w:tcPr>
            <w:tcW w:w="1129" w:type="dxa"/>
            <w:tcBorders>
              <w:top w:val="nil"/>
              <w:left w:val="nil"/>
              <w:bottom w:val="single" w:sz="4" w:space="0" w:color="auto"/>
              <w:right w:val="single" w:sz="4" w:space="0" w:color="auto"/>
            </w:tcBorders>
            <w:shd w:val="clear" w:color="auto" w:fill="auto"/>
            <w:noWrap/>
            <w:vAlign w:val="center"/>
            <w:hideMark/>
          </w:tcPr>
          <w:p w14:paraId="74EE4F9B"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3.156.024,86</w:t>
            </w:r>
          </w:p>
        </w:tc>
      </w:tr>
      <w:tr w:rsidR="006E42A7" w:rsidRPr="00E20044" w14:paraId="2721C51C" w14:textId="77777777" w:rsidTr="0053309E">
        <w:trPr>
          <w:trHeight w:val="330"/>
        </w:trPr>
        <w:tc>
          <w:tcPr>
            <w:tcW w:w="338" w:type="dxa"/>
            <w:tcBorders>
              <w:top w:val="nil"/>
              <w:left w:val="nil"/>
              <w:bottom w:val="nil"/>
              <w:right w:val="nil"/>
            </w:tcBorders>
            <w:shd w:val="clear" w:color="auto" w:fill="auto"/>
            <w:noWrap/>
            <w:vAlign w:val="bottom"/>
            <w:hideMark/>
          </w:tcPr>
          <w:p w14:paraId="07B39395"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p>
        </w:tc>
        <w:tc>
          <w:tcPr>
            <w:tcW w:w="2119" w:type="dxa"/>
            <w:tcBorders>
              <w:top w:val="nil"/>
              <w:left w:val="single" w:sz="4" w:space="0" w:color="auto"/>
              <w:bottom w:val="nil"/>
              <w:right w:val="nil"/>
            </w:tcBorders>
            <w:shd w:val="clear" w:color="auto" w:fill="auto"/>
            <w:noWrap/>
            <w:vAlign w:val="center"/>
            <w:hideMark/>
          </w:tcPr>
          <w:p w14:paraId="0F3175CD" w14:textId="77777777" w:rsidR="006E42A7" w:rsidRPr="00E20044" w:rsidRDefault="006E42A7" w:rsidP="00E20044">
            <w:pPr>
              <w:spacing w:after="0" w:line="240" w:lineRule="auto"/>
              <w:rPr>
                <w:rFonts w:ascii="Times New Roman" w:eastAsia="Times New Roman" w:hAnsi="Times New Roman" w:cs="Times New Roman"/>
                <w:b/>
                <w:bCs/>
                <w:color w:val="000000"/>
                <w:sz w:val="18"/>
                <w:szCs w:val="18"/>
                <w:lang w:eastAsia="it-IT"/>
              </w:rPr>
            </w:pPr>
            <w:r w:rsidRPr="00E20044">
              <w:rPr>
                <w:rFonts w:ascii="Times New Roman" w:eastAsia="Times New Roman" w:hAnsi="Times New Roman" w:cs="Times New Roman"/>
                <w:b/>
                <w:bCs/>
                <w:color w:val="000000"/>
                <w:sz w:val="18"/>
                <w:szCs w:val="18"/>
                <w:lang w:eastAsia="it-IT"/>
              </w:rPr>
              <w:t>LEGENDA</w:t>
            </w:r>
          </w:p>
        </w:tc>
        <w:tc>
          <w:tcPr>
            <w:tcW w:w="1344" w:type="dxa"/>
            <w:tcBorders>
              <w:top w:val="nil"/>
              <w:left w:val="nil"/>
              <w:bottom w:val="nil"/>
              <w:right w:val="nil"/>
            </w:tcBorders>
            <w:shd w:val="clear" w:color="auto" w:fill="auto"/>
            <w:noWrap/>
            <w:vAlign w:val="bottom"/>
            <w:hideMark/>
          </w:tcPr>
          <w:p w14:paraId="7780F590" w14:textId="77777777" w:rsidR="006E42A7" w:rsidRPr="00E20044" w:rsidRDefault="006E42A7" w:rsidP="00E20044">
            <w:pPr>
              <w:spacing w:after="0" w:line="240" w:lineRule="auto"/>
              <w:rPr>
                <w:rFonts w:ascii="Times New Roman" w:eastAsia="Times New Roman" w:hAnsi="Times New Roman" w:cs="Times New Roman"/>
                <w:b/>
                <w:bCs/>
                <w:color w:val="000000"/>
                <w:sz w:val="18"/>
                <w:szCs w:val="18"/>
                <w:lang w:eastAsia="it-IT"/>
              </w:rPr>
            </w:pPr>
          </w:p>
        </w:tc>
        <w:tc>
          <w:tcPr>
            <w:tcW w:w="1228" w:type="dxa"/>
            <w:tcBorders>
              <w:top w:val="nil"/>
              <w:left w:val="nil"/>
              <w:bottom w:val="nil"/>
              <w:right w:val="nil"/>
            </w:tcBorders>
            <w:shd w:val="clear" w:color="auto" w:fill="auto"/>
            <w:noWrap/>
            <w:vAlign w:val="bottom"/>
            <w:hideMark/>
          </w:tcPr>
          <w:p w14:paraId="29598914" w14:textId="77777777" w:rsidR="006E42A7" w:rsidRPr="00E20044" w:rsidRDefault="006E42A7" w:rsidP="00E20044">
            <w:pPr>
              <w:spacing w:after="0" w:line="240" w:lineRule="auto"/>
              <w:rPr>
                <w:rFonts w:ascii="Times New Roman" w:eastAsia="Times New Roman" w:hAnsi="Times New Roman" w:cs="Times New Roman"/>
                <w:sz w:val="20"/>
                <w:szCs w:val="20"/>
                <w:lang w:eastAsia="it-IT"/>
              </w:rPr>
            </w:pPr>
          </w:p>
        </w:tc>
        <w:tc>
          <w:tcPr>
            <w:tcW w:w="1129" w:type="dxa"/>
            <w:tcBorders>
              <w:top w:val="nil"/>
              <w:left w:val="nil"/>
              <w:bottom w:val="nil"/>
              <w:right w:val="nil"/>
            </w:tcBorders>
            <w:shd w:val="clear" w:color="auto" w:fill="auto"/>
            <w:noWrap/>
            <w:vAlign w:val="bottom"/>
            <w:hideMark/>
          </w:tcPr>
          <w:p w14:paraId="6AEC902A" w14:textId="77777777" w:rsidR="006E42A7" w:rsidRPr="00E20044" w:rsidRDefault="006E42A7" w:rsidP="00E20044">
            <w:pPr>
              <w:spacing w:after="0" w:line="240" w:lineRule="auto"/>
              <w:rPr>
                <w:rFonts w:ascii="Times New Roman" w:eastAsia="Times New Roman" w:hAnsi="Times New Roman" w:cs="Times New Roman"/>
                <w:sz w:val="20"/>
                <w:szCs w:val="20"/>
                <w:lang w:eastAsia="it-IT"/>
              </w:rPr>
            </w:pPr>
          </w:p>
        </w:tc>
        <w:tc>
          <w:tcPr>
            <w:tcW w:w="1169" w:type="dxa"/>
            <w:tcBorders>
              <w:top w:val="nil"/>
              <w:left w:val="nil"/>
              <w:bottom w:val="nil"/>
              <w:right w:val="nil"/>
            </w:tcBorders>
            <w:shd w:val="clear" w:color="auto" w:fill="auto"/>
            <w:noWrap/>
            <w:vAlign w:val="bottom"/>
            <w:hideMark/>
          </w:tcPr>
          <w:p w14:paraId="10639B8A" w14:textId="77777777" w:rsidR="006E42A7" w:rsidRPr="00E20044" w:rsidRDefault="006E42A7" w:rsidP="00E20044">
            <w:pPr>
              <w:spacing w:after="0" w:line="240" w:lineRule="auto"/>
              <w:rPr>
                <w:rFonts w:ascii="Times New Roman" w:eastAsia="Times New Roman" w:hAnsi="Times New Roman" w:cs="Times New Roman"/>
                <w:sz w:val="20"/>
                <w:szCs w:val="20"/>
                <w:lang w:eastAsia="it-IT"/>
              </w:rPr>
            </w:pPr>
          </w:p>
        </w:tc>
        <w:tc>
          <w:tcPr>
            <w:tcW w:w="1320" w:type="dxa"/>
            <w:tcBorders>
              <w:top w:val="nil"/>
              <w:left w:val="nil"/>
              <w:bottom w:val="nil"/>
              <w:right w:val="nil"/>
            </w:tcBorders>
            <w:shd w:val="clear" w:color="auto" w:fill="auto"/>
            <w:noWrap/>
            <w:vAlign w:val="bottom"/>
            <w:hideMark/>
          </w:tcPr>
          <w:p w14:paraId="5852AF69" w14:textId="77777777" w:rsidR="006E42A7" w:rsidRPr="00E20044" w:rsidRDefault="006E42A7" w:rsidP="00E20044">
            <w:pPr>
              <w:spacing w:after="0" w:line="240" w:lineRule="auto"/>
              <w:rPr>
                <w:rFonts w:ascii="Times New Roman" w:eastAsia="Times New Roman" w:hAnsi="Times New Roman" w:cs="Times New Roman"/>
                <w:sz w:val="20"/>
                <w:szCs w:val="20"/>
                <w:lang w:eastAsia="it-IT"/>
              </w:rPr>
            </w:pPr>
          </w:p>
        </w:tc>
        <w:tc>
          <w:tcPr>
            <w:tcW w:w="1129" w:type="dxa"/>
            <w:tcBorders>
              <w:top w:val="nil"/>
              <w:left w:val="nil"/>
              <w:bottom w:val="nil"/>
              <w:right w:val="single" w:sz="4" w:space="0" w:color="auto"/>
            </w:tcBorders>
            <w:shd w:val="clear" w:color="auto" w:fill="auto"/>
            <w:noWrap/>
            <w:vAlign w:val="bottom"/>
            <w:hideMark/>
          </w:tcPr>
          <w:p w14:paraId="77202469"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 </w:t>
            </w:r>
          </w:p>
        </w:tc>
      </w:tr>
      <w:tr w:rsidR="006E42A7" w:rsidRPr="00E20044" w14:paraId="698640D0" w14:textId="77777777" w:rsidTr="0053309E">
        <w:trPr>
          <w:trHeight w:val="480"/>
        </w:trPr>
        <w:tc>
          <w:tcPr>
            <w:tcW w:w="338" w:type="dxa"/>
            <w:tcBorders>
              <w:top w:val="nil"/>
              <w:left w:val="nil"/>
              <w:bottom w:val="nil"/>
              <w:right w:val="nil"/>
            </w:tcBorders>
            <w:shd w:val="clear" w:color="auto" w:fill="auto"/>
            <w:noWrap/>
            <w:vAlign w:val="bottom"/>
            <w:hideMark/>
          </w:tcPr>
          <w:p w14:paraId="55938B7A"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9438" w:type="dxa"/>
            <w:gridSpan w:val="7"/>
            <w:tcBorders>
              <w:top w:val="nil"/>
              <w:left w:val="single" w:sz="4" w:space="0" w:color="auto"/>
              <w:bottom w:val="nil"/>
              <w:right w:val="single" w:sz="4" w:space="0" w:color="000000"/>
            </w:tcBorders>
            <w:shd w:val="clear" w:color="auto" w:fill="auto"/>
            <w:vAlign w:val="center"/>
            <w:hideMark/>
          </w:tcPr>
          <w:p w14:paraId="185AAC07" w14:textId="77777777" w:rsidR="006E42A7" w:rsidRPr="0053309E" w:rsidRDefault="006E42A7" w:rsidP="0053309E">
            <w:pPr>
              <w:spacing w:after="0" w:line="240" w:lineRule="auto"/>
              <w:jc w:val="both"/>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E20044" w14:paraId="4BE35CAD" w14:textId="77777777" w:rsidTr="0053309E">
        <w:trPr>
          <w:trHeight w:val="540"/>
        </w:trPr>
        <w:tc>
          <w:tcPr>
            <w:tcW w:w="338" w:type="dxa"/>
            <w:tcBorders>
              <w:top w:val="nil"/>
              <w:left w:val="nil"/>
              <w:bottom w:val="nil"/>
              <w:right w:val="nil"/>
            </w:tcBorders>
            <w:shd w:val="clear" w:color="auto" w:fill="auto"/>
            <w:noWrap/>
            <w:vAlign w:val="bottom"/>
            <w:hideMark/>
          </w:tcPr>
          <w:p w14:paraId="5E715536"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9438" w:type="dxa"/>
            <w:gridSpan w:val="7"/>
            <w:tcBorders>
              <w:top w:val="nil"/>
              <w:left w:val="single" w:sz="4" w:space="0" w:color="auto"/>
              <w:bottom w:val="nil"/>
              <w:right w:val="single" w:sz="4" w:space="0" w:color="000000"/>
            </w:tcBorders>
            <w:shd w:val="clear" w:color="auto" w:fill="auto"/>
            <w:vAlign w:val="center"/>
            <w:hideMark/>
          </w:tcPr>
          <w:p w14:paraId="3CDED6CD" w14:textId="77777777" w:rsidR="006E42A7" w:rsidRPr="0053309E" w:rsidRDefault="006E42A7" w:rsidP="0053309E">
            <w:pPr>
              <w:spacing w:after="0" w:line="240" w:lineRule="auto"/>
              <w:jc w:val="both"/>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E20044" w14:paraId="7A7BFEC4" w14:textId="77777777" w:rsidTr="0053309E">
        <w:trPr>
          <w:trHeight w:val="540"/>
        </w:trPr>
        <w:tc>
          <w:tcPr>
            <w:tcW w:w="338" w:type="dxa"/>
            <w:tcBorders>
              <w:top w:val="nil"/>
              <w:left w:val="nil"/>
              <w:bottom w:val="nil"/>
              <w:right w:val="nil"/>
            </w:tcBorders>
            <w:shd w:val="clear" w:color="auto" w:fill="auto"/>
            <w:noWrap/>
            <w:vAlign w:val="bottom"/>
            <w:hideMark/>
          </w:tcPr>
          <w:p w14:paraId="6C672965"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9438" w:type="dxa"/>
            <w:gridSpan w:val="7"/>
            <w:tcBorders>
              <w:top w:val="nil"/>
              <w:left w:val="single" w:sz="4" w:space="0" w:color="auto"/>
              <w:bottom w:val="single" w:sz="4" w:space="0" w:color="auto"/>
              <w:right w:val="single" w:sz="4" w:space="0" w:color="000000"/>
            </w:tcBorders>
            <w:shd w:val="clear" w:color="auto" w:fill="auto"/>
            <w:vAlign w:val="center"/>
            <w:hideMark/>
          </w:tcPr>
          <w:p w14:paraId="4CABEBA5" w14:textId="77777777" w:rsidR="006E42A7" w:rsidRPr="0053309E" w:rsidRDefault="006E42A7" w:rsidP="0053309E">
            <w:pPr>
              <w:spacing w:after="0" w:line="240" w:lineRule="auto"/>
              <w:jc w:val="both"/>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E20044" w14:paraId="1AD519B2" w14:textId="77777777" w:rsidTr="0053309E">
        <w:trPr>
          <w:trHeight w:val="480"/>
        </w:trPr>
        <w:tc>
          <w:tcPr>
            <w:tcW w:w="338" w:type="dxa"/>
            <w:tcBorders>
              <w:top w:val="nil"/>
              <w:left w:val="nil"/>
              <w:bottom w:val="nil"/>
              <w:right w:val="nil"/>
            </w:tcBorders>
            <w:shd w:val="clear" w:color="auto" w:fill="auto"/>
            <w:noWrap/>
            <w:vAlign w:val="bottom"/>
            <w:hideMark/>
          </w:tcPr>
          <w:p w14:paraId="01E99FA4"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943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9E028F" w14:textId="77777777" w:rsidR="006E42A7" w:rsidRPr="00E20044" w:rsidRDefault="006E42A7" w:rsidP="00E20044">
            <w:pPr>
              <w:spacing w:after="0" w:line="240" w:lineRule="auto"/>
              <w:jc w:val="center"/>
              <w:rPr>
                <w:rFonts w:ascii="Times New Roman" w:eastAsia="Times New Roman" w:hAnsi="Times New Roman" w:cs="Times New Roman"/>
                <w:b/>
                <w:bCs/>
                <w:i/>
                <w:iCs/>
                <w:color w:val="000000"/>
                <w:sz w:val="18"/>
                <w:szCs w:val="18"/>
                <w:lang w:eastAsia="it-IT"/>
              </w:rPr>
            </w:pPr>
            <w:r w:rsidRPr="00E20044">
              <w:rPr>
                <w:rFonts w:ascii="Times New Roman" w:eastAsia="Times New Roman" w:hAnsi="Times New Roman" w:cs="Times New Roman"/>
                <w:b/>
                <w:bCs/>
                <w:i/>
                <w:iCs/>
                <w:color w:val="000000"/>
                <w:sz w:val="18"/>
                <w:szCs w:val="18"/>
                <w:lang w:eastAsia="it-IT"/>
              </w:rPr>
              <w:t>INDICATORI DI RISULTATO</w:t>
            </w:r>
          </w:p>
        </w:tc>
      </w:tr>
      <w:tr w:rsidR="006E42A7" w:rsidRPr="00E20044" w14:paraId="046FE7C7" w14:textId="77777777" w:rsidTr="0053309E">
        <w:trPr>
          <w:trHeight w:val="810"/>
        </w:trPr>
        <w:tc>
          <w:tcPr>
            <w:tcW w:w="338" w:type="dxa"/>
            <w:tcBorders>
              <w:top w:val="nil"/>
              <w:left w:val="nil"/>
              <w:bottom w:val="nil"/>
              <w:right w:val="nil"/>
            </w:tcBorders>
            <w:shd w:val="clear" w:color="auto" w:fill="auto"/>
            <w:noWrap/>
            <w:vAlign w:val="center"/>
            <w:hideMark/>
          </w:tcPr>
          <w:p w14:paraId="7C4781E0" w14:textId="77777777" w:rsidR="006E42A7" w:rsidRPr="00E20044" w:rsidRDefault="006E42A7" w:rsidP="00E20044">
            <w:pPr>
              <w:spacing w:after="0" w:line="240" w:lineRule="auto"/>
              <w:jc w:val="center"/>
              <w:rPr>
                <w:rFonts w:ascii="Times New Roman" w:eastAsia="Times New Roman" w:hAnsi="Times New Roman" w:cs="Times New Roman"/>
                <w:b/>
                <w:bCs/>
                <w:i/>
                <w:iCs/>
                <w:color w:val="000000"/>
                <w:sz w:val="18"/>
                <w:szCs w:val="18"/>
                <w:lang w:eastAsia="it-IT"/>
              </w:rPr>
            </w:pPr>
          </w:p>
        </w:tc>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5E4E61C3"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DESCRIZIONE</w:t>
            </w:r>
          </w:p>
        </w:tc>
        <w:tc>
          <w:tcPr>
            <w:tcW w:w="7319" w:type="dxa"/>
            <w:gridSpan w:val="6"/>
            <w:tcBorders>
              <w:top w:val="single" w:sz="4" w:space="0" w:color="auto"/>
              <w:left w:val="nil"/>
              <w:bottom w:val="single" w:sz="4" w:space="0" w:color="auto"/>
              <w:right w:val="single" w:sz="4" w:space="0" w:color="000000"/>
            </w:tcBorders>
            <w:shd w:val="clear" w:color="auto" w:fill="auto"/>
            <w:vAlign w:val="center"/>
            <w:hideMark/>
          </w:tcPr>
          <w:p w14:paraId="00096B8E"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Capacità di avviare interventi di aggiornamento tecnologico delle dotazioni strumentali utilizzate per le attività di monitoraggio e di sorveglianza dei fenomeni calamitosi rispetto al totale degli interventi autorizzati nell’anno di riferimento</w:t>
            </w:r>
            <w:r>
              <w:rPr>
                <w:rFonts w:ascii="Times New Roman" w:eastAsia="Times New Roman" w:hAnsi="Times New Roman" w:cs="Times New Roman"/>
                <w:color w:val="000000"/>
                <w:sz w:val="20"/>
                <w:szCs w:val="20"/>
                <w:lang w:eastAsia="it-IT"/>
              </w:rPr>
              <w:t>.</w:t>
            </w:r>
          </w:p>
        </w:tc>
      </w:tr>
      <w:tr w:rsidR="006E42A7" w:rsidRPr="00E20044" w14:paraId="48FBE4E4" w14:textId="77777777" w:rsidTr="0053309E">
        <w:trPr>
          <w:trHeight w:val="870"/>
        </w:trPr>
        <w:tc>
          <w:tcPr>
            <w:tcW w:w="338" w:type="dxa"/>
            <w:tcBorders>
              <w:top w:val="nil"/>
              <w:left w:val="nil"/>
              <w:bottom w:val="nil"/>
              <w:right w:val="nil"/>
            </w:tcBorders>
            <w:shd w:val="clear" w:color="auto" w:fill="auto"/>
            <w:noWrap/>
            <w:vAlign w:val="center"/>
            <w:hideMark/>
          </w:tcPr>
          <w:p w14:paraId="541B71D1"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3BEA5315"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FONTE DEL DATO</w:t>
            </w:r>
          </w:p>
        </w:tc>
        <w:tc>
          <w:tcPr>
            <w:tcW w:w="7319" w:type="dxa"/>
            <w:gridSpan w:val="6"/>
            <w:tcBorders>
              <w:top w:val="single" w:sz="4" w:space="0" w:color="auto"/>
              <w:left w:val="nil"/>
              <w:bottom w:val="single" w:sz="4" w:space="0" w:color="auto"/>
              <w:right w:val="single" w:sz="4" w:space="0" w:color="000000"/>
            </w:tcBorders>
            <w:shd w:val="clear" w:color="auto" w:fill="auto"/>
            <w:vAlign w:val="center"/>
            <w:hideMark/>
          </w:tcPr>
          <w:p w14:paraId="2782336F"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SICOGE, PEC, PROTOCOLLO POSTA ELETTRONICA</w:t>
            </w:r>
            <w:r>
              <w:rPr>
                <w:rFonts w:ascii="Times New Roman" w:eastAsia="Times New Roman" w:hAnsi="Times New Roman" w:cs="Times New Roman"/>
                <w:color w:val="000000"/>
                <w:sz w:val="20"/>
                <w:szCs w:val="20"/>
                <w:lang w:eastAsia="it-IT"/>
              </w:rPr>
              <w:t>.</w:t>
            </w:r>
          </w:p>
        </w:tc>
      </w:tr>
      <w:tr w:rsidR="006E42A7" w:rsidRPr="00E20044" w14:paraId="6A5DAF2A" w14:textId="77777777" w:rsidTr="0053309E">
        <w:trPr>
          <w:trHeight w:val="1047"/>
        </w:trPr>
        <w:tc>
          <w:tcPr>
            <w:tcW w:w="338" w:type="dxa"/>
            <w:tcBorders>
              <w:top w:val="nil"/>
              <w:left w:val="nil"/>
              <w:bottom w:val="nil"/>
              <w:right w:val="nil"/>
            </w:tcBorders>
            <w:shd w:val="clear" w:color="auto" w:fill="auto"/>
            <w:noWrap/>
            <w:vAlign w:val="center"/>
            <w:hideMark/>
          </w:tcPr>
          <w:p w14:paraId="0288E82E"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593FEF05"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METODO DI CALCOLO</w:t>
            </w:r>
          </w:p>
        </w:tc>
        <w:tc>
          <w:tcPr>
            <w:tcW w:w="3701" w:type="dxa"/>
            <w:gridSpan w:val="3"/>
            <w:tcBorders>
              <w:top w:val="single" w:sz="4" w:space="0" w:color="auto"/>
              <w:left w:val="nil"/>
              <w:bottom w:val="single" w:sz="4" w:space="0" w:color="auto"/>
              <w:right w:val="single" w:sz="4" w:space="0" w:color="000000"/>
            </w:tcBorders>
            <w:shd w:val="clear" w:color="auto" w:fill="auto"/>
            <w:vAlign w:val="center"/>
            <w:hideMark/>
          </w:tcPr>
          <w:p w14:paraId="04C18982" w14:textId="77777777" w:rsidR="006E42A7" w:rsidRPr="00E20044" w:rsidRDefault="006E42A7" w:rsidP="0053309E">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N. interventi avviati nel 2023 / n. totale di interventi autorizzati dal Capo del Dipartimento nel 2023</w:t>
            </w:r>
          </w:p>
        </w:tc>
        <w:tc>
          <w:tcPr>
            <w:tcW w:w="1169" w:type="dxa"/>
            <w:tcBorders>
              <w:top w:val="nil"/>
              <w:left w:val="nil"/>
              <w:bottom w:val="single" w:sz="4" w:space="0" w:color="auto"/>
              <w:right w:val="nil"/>
            </w:tcBorders>
            <w:shd w:val="clear" w:color="auto" w:fill="auto"/>
            <w:vAlign w:val="center"/>
            <w:hideMark/>
          </w:tcPr>
          <w:p w14:paraId="0FC4FFEB"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Valori target a preventivo</w:t>
            </w:r>
          </w:p>
        </w:tc>
        <w:tc>
          <w:tcPr>
            <w:tcW w:w="1320" w:type="dxa"/>
            <w:tcBorders>
              <w:top w:val="nil"/>
              <w:left w:val="single" w:sz="4" w:space="0" w:color="auto"/>
              <w:bottom w:val="single" w:sz="4" w:space="0" w:color="auto"/>
              <w:right w:val="nil"/>
            </w:tcBorders>
            <w:shd w:val="clear" w:color="auto" w:fill="auto"/>
            <w:vAlign w:val="center"/>
            <w:hideMark/>
          </w:tcPr>
          <w:p w14:paraId="139A9CFC"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Valori target a consuntivo</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14:paraId="2D853562"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Scostamento</w:t>
            </w:r>
          </w:p>
        </w:tc>
      </w:tr>
      <w:tr w:rsidR="006E42A7" w:rsidRPr="00E20044" w14:paraId="1C50C7AB" w14:textId="77777777" w:rsidTr="0053309E">
        <w:trPr>
          <w:trHeight w:val="615"/>
        </w:trPr>
        <w:tc>
          <w:tcPr>
            <w:tcW w:w="338" w:type="dxa"/>
            <w:tcBorders>
              <w:top w:val="nil"/>
              <w:left w:val="nil"/>
              <w:bottom w:val="nil"/>
              <w:right w:val="nil"/>
            </w:tcBorders>
            <w:shd w:val="clear" w:color="auto" w:fill="auto"/>
            <w:noWrap/>
            <w:vAlign w:val="bottom"/>
            <w:hideMark/>
          </w:tcPr>
          <w:p w14:paraId="2715D1CD"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p>
        </w:tc>
        <w:tc>
          <w:tcPr>
            <w:tcW w:w="2119" w:type="dxa"/>
            <w:tcBorders>
              <w:top w:val="nil"/>
              <w:left w:val="single" w:sz="4" w:space="0" w:color="auto"/>
              <w:bottom w:val="single" w:sz="4" w:space="0" w:color="auto"/>
              <w:right w:val="single" w:sz="4" w:space="0" w:color="auto"/>
            </w:tcBorders>
            <w:shd w:val="clear" w:color="auto" w:fill="auto"/>
            <w:vAlign w:val="center"/>
            <w:hideMark/>
          </w:tcPr>
          <w:p w14:paraId="0B1E5C66"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UNITA' DI </w:t>
            </w:r>
            <w:proofErr w:type="gramStart"/>
            <w:r w:rsidRPr="00E20044">
              <w:rPr>
                <w:rFonts w:ascii="Times New Roman" w:eastAsia="Times New Roman" w:hAnsi="Times New Roman" w:cs="Times New Roman"/>
                <w:color w:val="000000"/>
                <w:sz w:val="18"/>
                <w:szCs w:val="18"/>
                <w:lang w:eastAsia="it-IT"/>
              </w:rPr>
              <w:t>MISURA  (</w:t>
            </w:r>
            <w:proofErr w:type="gramEnd"/>
            <w:r w:rsidRPr="00E20044">
              <w:rPr>
                <w:rFonts w:ascii="Times New Roman" w:eastAsia="Times New Roman" w:hAnsi="Times New Roman" w:cs="Times New Roman"/>
                <w:color w:val="000000"/>
                <w:sz w:val="18"/>
                <w:szCs w:val="18"/>
                <w:lang w:eastAsia="it-IT"/>
              </w:rPr>
              <w:t>valore in)</w:t>
            </w:r>
          </w:p>
        </w:tc>
        <w:tc>
          <w:tcPr>
            <w:tcW w:w="370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CB6E01"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w:t>
            </w:r>
          </w:p>
        </w:tc>
        <w:tc>
          <w:tcPr>
            <w:tcW w:w="1169" w:type="dxa"/>
            <w:tcBorders>
              <w:top w:val="nil"/>
              <w:left w:val="nil"/>
              <w:bottom w:val="single" w:sz="4" w:space="0" w:color="auto"/>
              <w:right w:val="single" w:sz="4" w:space="0" w:color="auto"/>
            </w:tcBorders>
            <w:shd w:val="clear" w:color="auto" w:fill="auto"/>
            <w:noWrap/>
            <w:vAlign w:val="center"/>
            <w:hideMark/>
          </w:tcPr>
          <w:p w14:paraId="6547D1A3"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100</w:t>
            </w:r>
          </w:p>
        </w:tc>
        <w:tc>
          <w:tcPr>
            <w:tcW w:w="1320" w:type="dxa"/>
            <w:tcBorders>
              <w:top w:val="nil"/>
              <w:left w:val="nil"/>
              <w:bottom w:val="single" w:sz="4" w:space="0" w:color="auto"/>
              <w:right w:val="nil"/>
            </w:tcBorders>
            <w:shd w:val="clear" w:color="auto" w:fill="auto"/>
            <w:vAlign w:val="center"/>
            <w:hideMark/>
          </w:tcPr>
          <w:p w14:paraId="0F4239AD"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100</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14:paraId="7AAB650E"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0</w:t>
            </w:r>
          </w:p>
        </w:tc>
      </w:tr>
    </w:tbl>
    <w:p w14:paraId="6208AF14"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lastRenderedPageBreak/>
        <w:br w:type="page"/>
      </w:r>
    </w:p>
    <w:tbl>
      <w:tblPr>
        <w:tblW w:w="9776" w:type="dxa"/>
        <w:tblCellMar>
          <w:left w:w="70" w:type="dxa"/>
          <w:right w:w="70" w:type="dxa"/>
        </w:tblCellMar>
        <w:tblLook w:val="04A0" w:firstRow="1" w:lastRow="0" w:firstColumn="1" w:lastColumn="0" w:noHBand="0" w:noVBand="1"/>
      </w:tblPr>
      <w:tblGrid>
        <w:gridCol w:w="339"/>
        <w:gridCol w:w="2134"/>
        <w:gridCol w:w="1355"/>
        <w:gridCol w:w="1168"/>
        <w:gridCol w:w="1137"/>
        <w:gridCol w:w="1177"/>
        <w:gridCol w:w="1329"/>
        <w:gridCol w:w="1137"/>
      </w:tblGrid>
      <w:tr w:rsidR="006E42A7" w:rsidRPr="00E20044" w14:paraId="35EFC933" w14:textId="77777777" w:rsidTr="0053309E">
        <w:trPr>
          <w:trHeight w:val="510"/>
        </w:trPr>
        <w:tc>
          <w:tcPr>
            <w:tcW w:w="339" w:type="dxa"/>
            <w:tcBorders>
              <w:top w:val="nil"/>
              <w:left w:val="nil"/>
              <w:bottom w:val="nil"/>
              <w:right w:val="nil"/>
            </w:tcBorders>
            <w:shd w:val="clear" w:color="auto" w:fill="auto"/>
            <w:noWrap/>
            <w:vAlign w:val="bottom"/>
            <w:hideMark/>
          </w:tcPr>
          <w:p w14:paraId="023188CE" w14:textId="77777777" w:rsidR="006E42A7" w:rsidRPr="00E20044" w:rsidRDefault="006E42A7" w:rsidP="00E20044">
            <w:pPr>
              <w:spacing w:after="0" w:line="240" w:lineRule="auto"/>
              <w:rPr>
                <w:rFonts w:ascii="Times New Roman" w:eastAsia="Times New Roman" w:hAnsi="Times New Roman" w:cs="Times New Roman"/>
                <w:sz w:val="24"/>
                <w:szCs w:val="24"/>
                <w:lang w:eastAsia="it-IT"/>
              </w:rPr>
            </w:pPr>
          </w:p>
        </w:tc>
        <w:tc>
          <w:tcPr>
            <w:tcW w:w="9437"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5A07F3" w14:textId="77777777" w:rsidR="006E42A7" w:rsidRPr="00E20044" w:rsidRDefault="006E42A7" w:rsidP="00E20044">
            <w:pPr>
              <w:spacing w:after="0" w:line="240" w:lineRule="auto"/>
              <w:jc w:val="center"/>
              <w:rPr>
                <w:rFonts w:ascii="Times New Roman" w:eastAsia="Times New Roman" w:hAnsi="Times New Roman" w:cs="Times New Roman"/>
                <w:b/>
                <w:bCs/>
                <w:i/>
                <w:iCs/>
                <w:color w:val="000000"/>
                <w:sz w:val="28"/>
                <w:szCs w:val="28"/>
                <w:lang w:eastAsia="it-IT"/>
              </w:rPr>
            </w:pPr>
            <w:r w:rsidRPr="00E20044">
              <w:rPr>
                <w:rFonts w:ascii="Times New Roman" w:eastAsia="Times New Roman" w:hAnsi="Times New Roman" w:cs="Times New Roman"/>
                <w:b/>
                <w:bCs/>
                <w:i/>
                <w:iCs/>
                <w:color w:val="000000"/>
                <w:sz w:val="28"/>
                <w:szCs w:val="28"/>
                <w:lang w:eastAsia="it-IT"/>
              </w:rPr>
              <w:t>SCHEDA OBIETTIVO</w:t>
            </w:r>
          </w:p>
        </w:tc>
      </w:tr>
      <w:tr w:rsidR="006E42A7" w:rsidRPr="00E20044" w14:paraId="5113304A" w14:textId="77777777" w:rsidTr="0053309E">
        <w:trPr>
          <w:trHeight w:val="660"/>
        </w:trPr>
        <w:tc>
          <w:tcPr>
            <w:tcW w:w="339" w:type="dxa"/>
            <w:tcBorders>
              <w:top w:val="nil"/>
              <w:left w:val="nil"/>
              <w:bottom w:val="nil"/>
              <w:right w:val="nil"/>
            </w:tcBorders>
            <w:shd w:val="clear" w:color="auto" w:fill="auto"/>
            <w:noWrap/>
            <w:vAlign w:val="center"/>
            <w:hideMark/>
          </w:tcPr>
          <w:p w14:paraId="4B0684CA" w14:textId="77777777" w:rsidR="006E42A7" w:rsidRPr="00E20044" w:rsidRDefault="006E42A7" w:rsidP="00E20044">
            <w:pPr>
              <w:spacing w:after="0" w:line="240" w:lineRule="auto"/>
              <w:jc w:val="center"/>
              <w:rPr>
                <w:rFonts w:ascii="Times New Roman" w:eastAsia="Times New Roman" w:hAnsi="Times New Roman" w:cs="Times New Roman"/>
                <w:b/>
                <w:bCs/>
                <w:i/>
                <w:iCs/>
                <w:color w:val="000000"/>
                <w:sz w:val="28"/>
                <w:szCs w:val="28"/>
                <w:lang w:eastAsia="it-IT"/>
              </w:rPr>
            </w:pP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54211C5D"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MISSIONE</w:t>
            </w:r>
          </w:p>
        </w:tc>
        <w:tc>
          <w:tcPr>
            <w:tcW w:w="7303" w:type="dxa"/>
            <w:gridSpan w:val="6"/>
            <w:tcBorders>
              <w:top w:val="single" w:sz="4" w:space="0" w:color="auto"/>
              <w:left w:val="nil"/>
              <w:bottom w:val="single" w:sz="4" w:space="0" w:color="auto"/>
              <w:right w:val="single" w:sz="4" w:space="0" w:color="000000"/>
            </w:tcBorders>
            <w:shd w:val="clear" w:color="auto" w:fill="auto"/>
            <w:vAlign w:val="center"/>
            <w:hideMark/>
          </w:tcPr>
          <w:p w14:paraId="1549F39B"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8 - Soccorso civile</w:t>
            </w:r>
          </w:p>
        </w:tc>
      </w:tr>
      <w:tr w:rsidR="006E42A7" w:rsidRPr="00E20044" w14:paraId="532CCBA8" w14:textId="77777777" w:rsidTr="0053309E">
        <w:trPr>
          <w:trHeight w:val="660"/>
        </w:trPr>
        <w:tc>
          <w:tcPr>
            <w:tcW w:w="339" w:type="dxa"/>
            <w:tcBorders>
              <w:top w:val="nil"/>
              <w:left w:val="nil"/>
              <w:bottom w:val="nil"/>
              <w:right w:val="nil"/>
            </w:tcBorders>
            <w:shd w:val="clear" w:color="auto" w:fill="auto"/>
            <w:noWrap/>
            <w:vAlign w:val="center"/>
            <w:hideMark/>
          </w:tcPr>
          <w:p w14:paraId="68305C73"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22579241"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PROGRAMMA</w:t>
            </w:r>
          </w:p>
        </w:tc>
        <w:tc>
          <w:tcPr>
            <w:tcW w:w="7303"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4927F5D"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8.5 - Protezione civile</w:t>
            </w:r>
          </w:p>
        </w:tc>
      </w:tr>
      <w:tr w:rsidR="006E42A7" w:rsidRPr="00E20044" w14:paraId="1AC692EA" w14:textId="77777777" w:rsidTr="0053309E">
        <w:trPr>
          <w:trHeight w:val="660"/>
        </w:trPr>
        <w:tc>
          <w:tcPr>
            <w:tcW w:w="339" w:type="dxa"/>
            <w:tcBorders>
              <w:top w:val="nil"/>
              <w:left w:val="nil"/>
              <w:bottom w:val="nil"/>
              <w:right w:val="nil"/>
            </w:tcBorders>
            <w:shd w:val="clear" w:color="auto" w:fill="auto"/>
            <w:noWrap/>
            <w:vAlign w:val="center"/>
            <w:hideMark/>
          </w:tcPr>
          <w:p w14:paraId="788DC0B2"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2134" w:type="dxa"/>
            <w:tcBorders>
              <w:top w:val="nil"/>
              <w:left w:val="single" w:sz="4" w:space="0" w:color="auto"/>
              <w:bottom w:val="single" w:sz="4" w:space="0" w:color="auto"/>
              <w:right w:val="single" w:sz="4" w:space="0" w:color="auto"/>
            </w:tcBorders>
            <w:shd w:val="clear" w:color="auto" w:fill="auto"/>
            <w:vAlign w:val="center"/>
            <w:hideMark/>
          </w:tcPr>
          <w:p w14:paraId="7126769B"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CENTRO DI RESPONSABILITA'</w:t>
            </w:r>
          </w:p>
        </w:tc>
        <w:tc>
          <w:tcPr>
            <w:tcW w:w="7303"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BA10195"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13 - Protezione civile</w:t>
            </w:r>
          </w:p>
        </w:tc>
      </w:tr>
      <w:tr w:rsidR="006E42A7" w:rsidRPr="00E20044" w14:paraId="3B3B087C" w14:textId="77777777" w:rsidTr="0053309E">
        <w:trPr>
          <w:trHeight w:val="1125"/>
        </w:trPr>
        <w:tc>
          <w:tcPr>
            <w:tcW w:w="339" w:type="dxa"/>
            <w:tcBorders>
              <w:top w:val="nil"/>
              <w:left w:val="nil"/>
              <w:bottom w:val="nil"/>
              <w:right w:val="nil"/>
            </w:tcBorders>
            <w:shd w:val="clear" w:color="auto" w:fill="auto"/>
            <w:noWrap/>
            <w:vAlign w:val="center"/>
            <w:hideMark/>
          </w:tcPr>
          <w:p w14:paraId="4EFED022"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2134" w:type="dxa"/>
            <w:tcBorders>
              <w:top w:val="nil"/>
              <w:left w:val="single" w:sz="4" w:space="0" w:color="auto"/>
              <w:bottom w:val="single" w:sz="4" w:space="0" w:color="auto"/>
              <w:right w:val="single" w:sz="4" w:space="0" w:color="auto"/>
            </w:tcBorders>
            <w:shd w:val="clear" w:color="auto" w:fill="auto"/>
            <w:vAlign w:val="center"/>
            <w:hideMark/>
          </w:tcPr>
          <w:p w14:paraId="208379E0"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OBIETTIVO STRUTTURALE</w:t>
            </w:r>
          </w:p>
        </w:tc>
        <w:tc>
          <w:tcPr>
            <w:tcW w:w="7303" w:type="dxa"/>
            <w:gridSpan w:val="6"/>
            <w:tcBorders>
              <w:top w:val="single" w:sz="4" w:space="0" w:color="auto"/>
              <w:left w:val="nil"/>
              <w:bottom w:val="single" w:sz="4" w:space="0" w:color="auto"/>
              <w:right w:val="single" w:sz="4" w:space="0" w:color="000000"/>
            </w:tcBorders>
            <w:shd w:val="clear" w:color="auto" w:fill="auto"/>
            <w:vAlign w:val="center"/>
            <w:hideMark/>
          </w:tcPr>
          <w:p w14:paraId="6EE751D3"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Manutenzione preventiva e correttiva, di connettività satellitare e terrestre e di assistenza sistemistica per i lotti della rete radar del Dipartimento</w:t>
            </w:r>
            <w:r>
              <w:rPr>
                <w:rFonts w:ascii="Times New Roman" w:eastAsia="Times New Roman" w:hAnsi="Times New Roman" w:cs="Times New Roman"/>
                <w:color w:val="000000"/>
                <w:sz w:val="20"/>
                <w:szCs w:val="20"/>
                <w:lang w:eastAsia="it-IT"/>
              </w:rPr>
              <w:t>.</w:t>
            </w:r>
          </w:p>
        </w:tc>
      </w:tr>
      <w:tr w:rsidR="006E42A7" w:rsidRPr="00E20044" w14:paraId="0A80DE4C" w14:textId="77777777" w:rsidTr="0053309E">
        <w:trPr>
          <w:trHeight w:val="1050"/>
        </w:trPr>
        <w:tc>
          <w:tcPr>
            <w:tcW w:w="339" w:type="dxa"/>
            <w:tcBorders>
              <w:top w:val="nil"/>
              <w:left w:val="nil"/>
              <w:bottom w:val="nil"/>
              <w:right w:val="nil"/>
            </w:tcBorders>
            <w:shd w:val="clear" w:color="auto" w:fill="auto"/>
            <w:noWrap/>
            <w:vAlign w:val="center"/>
            <w:hideMark/>
          </w:tcPr>
          <w:p w14:paraId="62C14833"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2BFBAD7C"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DESCRIZIONE</w:t>
            </w:r>
          </w:p>
        </w:tc>
        <w:tc>
          <w:tcPr>
            <w:tcW w:w="7303" w:type="dxa"/>
            <w:gridSpan w:val="6"/>
            <w:tcBorders>
              <w:top w:val="single" w:sz="4" w:space="0" w:color="auto"/>
              <w:left w:val="nil"/>
              <w:bottom w:val="single" w:sz="4" w:space="0" w:color="auto"/>
              <w:right w:val="single" w:sz="4" w:space="0" w:color="000000"/>
            </w:tcBorders>
            <w:shd w:val="clear" w:color="auto" w:fill="auto"/>
            <w:vAlign w:val="center"/>
            <w:hideMark/>
          </w:tcPr>
          <w:p w14:paraId="713B4988"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Realizzazione di misure atte a garantire il massimo livello di efficienza della strumentazione in uso al Servizio Nazionale di protezione civile in materia di prevenzione del rischio idrogeologico.</w:t>
            </w:r>
          </w:p>
        </w:tc>
      </w:tr>
      <w:tr w:rsidR="006E42A7" w:rsidRPr="00E20044" w14:paraId="721BF619" w14:textId="77777777" w:rsidTr="0053309E">
        <w:trPr>
          <w:trHeight w:val="570"/>
        </w:trPr>
        <w:tc>
          <w:tcPr>
            <w:tcW w:w="339" w:type="dxa"/>
            <w:tcBorders>
              <w:top w:val="nil"/>
              <w:left w:val="nil"/>
              <w:bottom w:val="nil"/>
              <w:right w:val="nil"/>
            </w:tcBorders>
            <w:shd w:val="clear" w:color="auto" w:fill="auto"/>
            <w:noWrap/>
            <w:vAlign w:val="center"/>
            <w:hideMark/>
          </w:tcPr>
          <w:p w14:paraId="0CDCAEB4"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34" w:type="dxa"/>
            <w:tcBorders>
              <w:top w:val="nil"/>
              <w:left w:val="single" w:sz="4" w:space="0" w:color="auto"/>
              <w:bottom w:val="single" w:sz="4" w:space="0" w:color="auto"/>
              <w:right w:val="single" w:sz="4" w:space="0" w:color="auto"/>
            </w:tcBorders>
            <w:shd w:val="clear" w:color="auto" w:fill="auto"/>
            <w:vAlign w:val="center"/>
            <w:hideMark/>
          </w:tcPr>
          <w:p w14:paraId="0926DF80"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OBIETTIVO STRATEGICO</w:t>
            </w:r>
          </w:p>
        </w:tc>
        <w:tc>
          <w:tcPr>
            <w:tcW w:w="7303" w:type="dxa"/>
            <w:gridSpan w:val="6"/>
            <w:tcBorders>
              <w:top w:val="single" w:sz="4" w:space="0" w:color="auto"/>
              <w:left w:val="nil"/>
              <w:bottom w:val="single" w:sz="4" w:space="0" w:color="auto"/>
              <w:right w:val="single" w:sz="4" w:space="0" w:color="000000"/>
            </w:tcBorders>
            <w:shd w:val="clear" w:color="auto" w:fill="auto"/>
            <w:vAlign w:val="center"/>
            <w:hideMark/>
          </w:tcPr>
          <w:p w14:paraId="3358D624"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 </w:t>
            </w:r>
          </w:p>
        </w:tc>
      </w:tr>
      <w:tr w:rsidR="006E42A7" w:rsidRPr="00E20044" w14:paraId="39EA32DE" w14:textId="77777777" w:rsidTr="0053309E">
        <w:trPr>
          <w:trHeight w:val="570"/>
        </w:trPr>
        <w:tc>
          <w:tcPr>
            <w:tcW w:w="339" w:type="dxa"/>
            <w:tcBorders>
              <w:top w:val="nil"/>
              <w:left w:val="nil"/>
              <w:bottom w:val="nil"/>
              <w:right w:val="nil"/>
            </w:tcBorders>
            <w:shd w:val="clear" w:color="auto" w:fill="auto"/>
            <w:noWrap/>
            <w:vAlign w:val="center"/>
            <w:hideMark/>
          </w:tcPr>
          <w:p w14:paraId="35BD00D0"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2ED4FC69"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DESCRIZIONE</w:t>
            </w:r>
          </w:p>
        </w:tc>
        <w:tc>
          <w:tcPr>
            <w:tcW w:w="7303" w:type="dxa"/>
            <w:gridSpan w:val="6"/>
            <w:tcBorders>
              <w:top w:val="single" w:sz="4" w:space="0" w:color="auto"/>
              <w:left w:val="nil"/>
              <w:bottom w:val="single" w:sz="4" w:space="0" w:color="auto"/>
              <w:right w:val="single" w:sz="4" w:space="0" w:color="000000"/>
            </w:tcBorders>
            <w:shd w:val="clear" w:color="auto" w:fill="auto"/>
            <w:vAlign w:val="center"/>
            <w:hideMark/>
          </w:tcPr>
          <w:p w14:paraId="3BE4219C"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 </w:t>
            </w:r>
          </w:p>
        </w:tc>
      </w:tr>
      <w:tr w:rsidR="006E42A7" w:rsidRPr="00E20044" w14:paraId="7694E766" w14:textId="77777777" w:rsidTr="0053309E">
        <w:trPr>
          <w:trHeight w:val="600"/>
        </w:trPr>
        <w:tc>
          <w:tcPr>
            <w:tcW w:w="339" w:type="dxa"/>
            <w:tcBorders>
              <w:top w:val="nil"/>
              <w:left w:val="nil"/>
              <w:bottom w:val="nil"/>
              <w:right w:val="nil"/>
            </w:tcBorders>
            <w:shd w:val="clear" w:color="auto" w:fill="auto"/>
            <w:noWrap/>
            <w:vAlign w:val="bottom"/>
            <w:hideMark/>
          </w:tcPr>
          <w:p w14:paraId="68AE3647"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E653481"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STANZIAMENTI IN C/COMPETENZA PER LA REALIZZAZIONE DELL'OBIETTIVO</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14:paraId="0B9C3C97" w14:textId="77777777" w:rsidR="006E42A7"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Quota parte dello stanziato pari a 10.000.000,00</w:t>
            </w:r>
          </w:p>
          <w:p w14:paraId="03CD2CEC"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 xml:space="preserve"> Cap. 747</w:t>
            </w:r>
          </w:p>
        </w:tc>
        <w:tc>
          <w:tcPr>
            <w:tcW w:w="230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4118D2"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Previsioni 2023</w:t>
            </w:r>
          </w:p>
        </w:tc>
        <w:tc>
          <w:tcPr>
            <w:tcW w:w="364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9622E3E"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Consuntivo 2023</w:t>
            </w:r>
          </w:p>
        </w:tc>
      </w:tr>
      <w:tr w:rsidR="006E42A7" w:rsidRPr="00E20044" w14:paraId="329826CF" w14:textId="77777777" w:rsidTr="0053309E">
        <w:trPr>
          <w:trHeight w:val="1200"/>
        </w:trPr>
        <w:tc>
          <w:tcPr>
            <w:tcW w:w="339" w:type="dxa"/>
            <w:tcBorders>
              <w:top w:val="nil"/>
              <w:left w:val="nil"/>
              <w:bottom w:val="nil"/>
              <w:right w:val="nil"/>
            </w:tcBorders>
            <w:shd w:val="clear" w:color="auto" w:fill="auto"/>
            <w:noWrap/>
            <w:vAlign w:val="bottom"/>
            <w:hideMark/>
          </w:tcPr>
          <w:p w14:paraId="497E1CF4"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p>
        </w:tc>
        <w:tc>
          <w:tcPr>
            <w:tcW w:w="2134" w:type="dxa"/>
            <w:vMerge/>
            <w:tcBorders>
              <w:top w:val="nil"/>
              <w:left w:val="single" w:sz="4" w:space="0" w:color="auto"/>
              <w:bottom w:val="single" w:sz="4" w:space="0" w:color="000000"/>
              <w:right w:val="single" w:sz="4" w:space="0" w:color="auto"/>
            </w:tcBorders>
            <w:vAlign w:val="center"/>
            <w:hideMark/>
          </w:tcPr>
          <w:p w14:paraId="0629A1DF"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p>
        </w:tc>
        <w:tc>
          <w:tcPr>
            <w:tcW w:w="1355" w:type="dxa"/>
            <w:vMerge/>
            <w:tcBorders>
              <w:top w:val="nil"/>
              <w:left w:val="single" w:sz="4" w:space="0" w:color="auto"/>
              <w:bottom w:val="single" w:sz="4" w:space="0" w:color="000000"/>
              <w:right w:val="single" w:sz="4" w:space="0" w:color="auto"/>
            </w:tcBorders>
            <w:vAlign w:val="center"/>
            <w:hideMark/>
          </w:tcPr>
          <w:p w14:paraId="0633AAB4"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1168" w:type="dxa"/>
            <w:tcBorders>
              <w:top w:val="nil"/>
              <w:left w:val="nil"/>
              <w:bottom w:val="single" w:sz="4" w:space="0" w:color="auto"/>
              <w:right w:val="single" w:sz="4" w:space="0" w:color="auto"/>
            </w:tcBorders>
            <w:shd w:val="clear" w:color="auto" w:fill="auto"/>
            <w:vAlign w:val="center"/>
            <w:hideMark/>
          </w:tcPr>
          <w:p w14:paraId="072861D5"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Stanziamento iniziale di competenza        </w:t>
            </w:r>
            <w:proofErr w:type="gramStart"/>
            <w:r w:rsidRPr="00E20044">
              <w:rPr>
                <w:rFonts w:ascii="Times New Roman" w:eastAsia="Times New Roman" w:hAnsi="Times New Roman" w:cs="Times New Roman"/>
                <w:color w:val="000000"/>
                <w:sz w:val="18"/>
                <w:szCs w:val="18"/>
                <w:lang w:eastAsia="it-IT"/>
              </w:rPr>
              <w:t xml:space="preserve">  </w:t>
            </w:r>
            <w:r w:rsidRPr="00E20044">
              <w:rPr>
                <w:rFonts w:ascii="Times New Roman" w:eastAsia="Times New Roman" w:hAnsi="Times New Roman" w:cs="Times New Roman"/>
                <w:color w:val="000000"/>
                <w:sz w:val="16"/>
                <w:szCs w:val="16"/>
                <w:lang w:eastAsia="it-IT"/>
              </w:rPr>
              <w:t xml:space="preserve"> (</w:t>
            </w:r>
            <w:proofErr w:type="gramEnd"/>
            <w:r w:rsidRPr="00E20044">
              <w:rPr>
                <w:rFonts w:ascii="Times New Roman" w:eastAsia="Times New Roman" w:hAnsi="Times New Roman" w:cs="Times New Roman"/>
                <w:color w:val="000000"/>
                <w:sz w:val="16"/>
                <w:szCs w:val="16"/>
                <w:lang w:eastAsia="it-IT"/>
              </w:rPr>
              <w:t>1)</w:t>
            </w:r>
          </w:p>
        </w:tc>
        <w:tc>
          <w:tcPr>
            <w:tcW w:w="1137" w:type="dxa"/>
            <w:tcBorders>
              <w:top w:val="nil"/>
              <w:left w:val="nil"/>
              <w:bottom w:val="single" w:sz="4" w:space="0" w:color="auto"/>
              <w:right w:val="single" w:sz="4" w:space="0" w:color="auto"/>
            </w:tcBorders>
            <w:shd w:val="clear" w:color="auto" w:fill="auto"/>
            <w:vAlign w:val="center"/>
            <w:hideMark/>
          </w:tcPr>
          <w:p w14:paraId="333DE2D3"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Stanziamento definitivo di competenza                    </w:t>
            </w:r>
            <w:proofErr w:type="gramStart"/>
            <w:r w:rsidRPr="00E20044">
              <w:rPr>
                <w:rFonts w:ascii="Times New Roman" w:eastAsia="Times New Roman" w:hAnsi="Times New Roman" w:cs="Times New Roman"/>
                <w:color w:val="000000"/>
                <w:sz w:val="18"/>
                <w:szCs w:val="18"/>
                <w:lang w:eastAsia="it-IT"/>
              </w:rPr>
              <w:t xml:space="preserve">  </w:t>
            </w:r>
            <w:r w:rsidRPr="00E20044">
              <w:rPr>
                <w:rFonts w:ascii="Times New Roman" w:eastAsia="Times New Roman" w:hAnsi="Times New Roman" w:cs="Times New Roman"/>
                <w:color w:val="000000"/>
                <w:sz w:val="16"/>
                <w:szCs w:val="16"/>
                <w:lang w:eastAsia="it-IT"/>
              </w:rPr>
              <w:t xml:space="preserve"> (</w:t>
            </w:r>
            <w:proofErr w:type="gramEnd"/>
            <w:r w:rsidRPr="00E20044">
              <w:rPr>
                <w:rFonts w:ascii="Times New Roman" w:eastAsia="Times New Roman" w:hAnsi="Times New Roman" w:cs="Times New Roman"/>
                <w:color w:val="000000"/>
                <w:sz w:val="16"/>
                <w:szCs w:val="16"/>
                <w:lang w:eastAsia="it-IT"/>
              </w:rPr>
              <w:t>2)</w:t>
            </w:r>
          </w:p>
        </w:tc>
        <w:tc>
          <w:tcPr>
            <w:tcW w:w="1177" w:type="dxa"/>
            <w:tcBorders>
              <w:top w:val="nil"/>
              <w:left w:val="nil"/>
              <w:bottom w:val="single" w:sz="4" w:space="0" w:color="auto"/>
              <w:right w:val="single" w:sz="4" w:space="0" w:color="auto"/>
            </w:tcBorders>
            <w:shd w:val="clear" w:color="auto" w:fill="auto"/>
            <w:vAlign w:val="center"/>
            <w:hideMark/>
          </w:tcPr>
          <w:p w14:paraId="68338633"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Pagamento c/competenza</w:t>
            </w:r>
            <w:r w:rsidRPr="00E20044">
              <w:rPr>
                <w:rFonts w:ascii="Times New Roman" w:eastAsia="Times New Roman" w:hAnsi="Times New Roman" w:cs="Times New Roman"/>
                <w:color w:val="000000"/>
                <w:sz w:val="16"/>
                <w:szCs w:val="16"/>
                <w:lang w:eastAsia="it-IT"/>
              </w:rPr>
              <w:t xml:space="preserve">                    </w:t>
            </w:r>
            <w:proofErr w:type="gramStart"/>
            <w:r w:rsidRPr="00E20044">
              <w:rPr>
                <w:rFonts w:ascii="Times New Roman" w:eastAsia="Times New Roman" w:hAnsi="Times New Roman" w:cs="Times New Roman"/>
                <w:color w:val="000000"/>
                <w:sz w:val="16"/>
                <w:szCs w:val="16"/>
                <w:lang w:eastAsia="it-IT"/>
              </w:rPr>
              <w:t xml:space="preserve">   (</w:t>
            </w:r>
            <w:proofErr w:type="gramEnd"/>
            <w:r w:rsidRPr="00E20044">
              <w:rPr>
                <w:rFonts w:ascii="Times New Roman" w:eastAsia="Times New Roman" w:hAnsi="Times New Roman" w:cs="Times New Roman"/>
                <w:color w:val="000000"/>
                <w:sz w:val="16"/>
                <w:szCs w:val="16"/>
                <w:lang w:eastAsia="it-IT"/>
              </w:rPr>
              <w:t>3)</w:t>
            </w:r>
          </w:p>
        </w:tc>
        <w:tc>
          <w:tcPr>
            <w:tcW w:w="1329" w:type="dxa"/>
            <w:tcBorders>
              <w:top w:val="nil"/>
              <w:left w:val="nil"/>
              <w:bottom w:val="single" w:sz="4" w:space="0" w:color="auto"/>
              <w:right w:val="single" w:sz="4" w:space="0" w:color="auto"/>
            </w:tcBorders>
            <w:shd w:val="clear" w:color="auto" w:fill="auto"/>
            <w:vAlign w:val="center"/>
            <w:hideMark/>
          </w:tcPr>
          <w:p w14:paraId="1BB052A8"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Somme rimaste da pagare in c/competenza                     </w:t>
            </w:r>
            <w:proofErr w:type="gramStart"/>
            <w:r w:rsidRPr="00E20044">
              <w:rPr>
                <w:rFonts w:ascii="Times New Roman" w:eastAsia="Times New Roman" w:hAnsi="Times New Roman" w:cs="Times New Roman"/>
                <w:color w:val="000000"/>
                <w:sz w:val="18"/>
                <w:szCs w:val="18"/>
                <w:lang w:eastAsia="it-IT"/>
              </w:rPr>
              <w:t xml:space="preserve">   </w:t>
            </w:r>
            <w:r w:rsidRPr="00E20044">
              <w:rPr>
                <w:rFonts w:ascii="Times New Roman" w:eastAsia="Times New Roman" w:hAnsi="Times New Roman" w:cs="Times New Roman"/>
                <w:color w:val="000000"/>
                <w:sz w:val="16"/>
                <w:szCs w:val="16"/>
                <w:lang w:eastAsia="it-IT"/>
              </w:rPr>
              <w:t>(</w:t>
            </w:r>
            <w:proofErr w:type="gramEnd"/>
            <w:r w:rsidRPr="00E20044">
              <w:rPr>
                <w:rFonts w:ascii="Times New Roman" w:eastAsia="Times New Roman" w:hAnsi="Times New Roman" w:cs="Times New Roman"/>
                <w:color w:val="000000"/>
                <w:sz w:val="16"/>
                <w:szCs w:val="16"/>
                <w:lang w:eastAsia="it-IT"/>
              </w:rPr>
              <w:t>4)</w:t>
            </w:r>
          </w:p>
        </w:tc>
        <w:tc>
          <w:tcPr>
            <w:tcW w:w="1137" w:type="dxa"/>
            <w:tcBorders>
              <w:top w:val="nil"/>
              <w:left w:val="nil"/>
              <w:bottom w:val="single" w:sz="4" w:space="0" w:color="auto"/>
              <w:right w:val="single" w:sz="4" w:space="0" w:color="auto"/>
            </w:tcBorders>
            <w:shd w:val="clear" w:color="auto" w:fill="auto"/>
            <w:vAlign w:val="center"/>
            <w:hideMark/>
          </w:tcPr>
          <w:p w14:paraId="565FC1BC"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Totale impegnato                        </w:t>
            </w:r>
            <w:proofErr w:type="gramStart"/>
            <w:r w:rsidRPr="00E20044">
              <w:rPr>
                <w:rFonts w:ascii="Times New Roman" w:eastAsia="Times New Roman" w:hAnsi="Times New Roman" w:cs="Times New Roman"/>
                <w:color w:val="000000"/>
                <w:sz w:val="18"/>
                <w:szCs w:val="18"/>
                <w:lang w:eastAsia="it-IT"/>
              </w:rPr>
              <w:t xml:space="preserve">   (</w:t>
            </w:r>
            <w:proofErr w:type="gramEnd"/>
            <w:r w:rsidRPr="00E20044">
              <w:rPr>
                <w:rFonts w:ascii="Times New Roman" w:eastAsia="Times New Roman" w:hAnsi="Times New Roman" w:cs="Times New Roman"/>
                <w:color w:val="000000"/>
                <w:sz w:val="18"/>
                <w:szCs w:val="18"/>
                <w:lang w:eastAsia="it-IT"/>
              </w:rPr>
              <w:t>3) + (4)</w:t>
            </w:r>
          </w:p>
        </w:tc>
      </w:tr>
      <w:tr w:rsidR="006E42A7" w:rsidRPr="00E20044" w14:paraId="3C1A4802" w14:textId="77777777" w:rsidTr="0053309E">
        <w:trPr>
          <w:trHeight w:val="750"/>
        </w:trPr>
        <w:tc>
          <w:tcPr>
            <w:tcW w:w="339" w:type="dxa"/>
            <w:tcBorders>
              <w:top w:val="nil"/>
              <w:left w:val="nil"/>
              <w:bottom w:val="nil"/>
              <w:right w:val="nil"/>
            </w:tcBorders>
            <w:shd w:val="clear" w:color="auto" w:fill="auto"/>
            <w:noWrap/>
            <w:vAlign w:val="bottom"/>
            <w:hideMark/>
          </w:tcPr>
          <w:p w14:paraId="1215A10E"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p>
        </w:tc>
        <w:tc>
          <w:tcPr>
            <w:tcW w:w="2134" w:type="dxa"/>
            <w:vMerge/>
            <w:tcBorders>
              <w:top w:val="nil"/>
              <w:left w:val="single" w:sz="4" w:space="0" w:color="auto"/>
              <w:bottom w:val="single" w:sz="4" w:space="0" w:color="000000"/>
              <w:right w:val="single" w:sz="4" w:space="0" w:color="auto"/>
            </w:tcBorders>
            <w:vAlign w:val="center"/>
            <w:hideMark/>
          </w:tcPr>
          <w:p w14:paraId="62D03EFF"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p>
        </w:tc>
        <w:tc>
          <w:tcPr>
            <w:tcW w:w="1355" w:type="dxa"/>
            <w:vMerge/>
            <w:tcBorders>
              <w:top w:val="nil"/>
              <w:left w:val="single" w:sz="4" w:space="0" w:color="auto"/>
              <w:bottom w:val="single" w:sz="4" w:space="0" w:color="000000"/>
              <w:right w:val="single" w:sz="4" w:space="0" w:color="auto"/>
            </w:tcBorders>
            <w:vAlign w:val="center"/>
            <w:hideMark/>
          </w:tcPr>
          <w:p w14:paraId="6A0D9D38"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1168" w:type="dxa"/>
            <w:tcBorders>
              <w:top w:val="nil"/>
              <w:left w:val="nil"/>
              <w:bottom w:val="single" w:sz="4" w:space="0" w:color="auto"/>
              <w:right w:val="single" w:sz="4" w:space="0" w:color="auto"/>
            </w:tcBorders>
            <w:shd w:val="clear" w:color="auto" w:fill="auto"/>
            <w:noWrap/>
            <w:vAlign w:val="center"/>
            <w:hideMark/>
          </w:tcPr>
          <w:p w14:paraId="27554C5B"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5.500.000,00</w:t>
            </w:r>
          </w:p>
        </w:tc>
        <w:tc>
          <w:tcPr>
            <w:tcW w:w="1137" w:type="dxa"/>
            <w:tcBorders>
              <w:top w:val="nil"/>
              <w:left w:val="nil"/>
              <w:bottom w:val="single" w:sz="4" w:space="0" w:color="auto"/>
              <w:right w:val="single" w:sz="4" w:space="0" w:color="auto"/>
            </w:tcBorders>
            <w:shd w:val="clear" w:color="auto" w:fill="auto"/>
            <w:noWrap/>
            <w:vAlign w:val="center"/>
            <w:hideMark/>
          </w:tcPr>
          <w:p w14:paraId="0E5EFED3"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6.206.035,11</w:t>
            </w:r>
          </w:p>
        </w:tc>
        <w:tc>
          <w:tcPr>
            <w:tcW w:w="1177" w:type="dxa"/>
            <w:tcBorders>
              <w:top w:val="nil"/>
              <w:left w:val="nil"/>
              <w:bottom w:val="single" w:sz="4" w:space="0" w:color="auto"/>
              <w:right w:val="single" w:sz="4" w:space="0" w:color="auto"/>
            </w:tcBorders>
            <w:shd w:val="clear" w:color="auto" w:fill="auto"/>
            <w:noWrap/>
            <w:vAlign w:val="center"/>
            <w:hideMark/>
          </w:tcPr>
          <w:p w14:paraId="6D62AE3B"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3.719.921,83</w:t>
            </w:r>
          </w:p>
        </w:tc>
        <w:tc>
          <w:tcPr>
            <w:tcW w:w="1329" w:type="dxa"/>
            <w:tcBorders>
              <w:top w:val="nil"/>
              <w:left w:val="nil"/>
              <w:bottom w:val="single" w:sz="4" w:space="0" w:color="auto"/>
              <w:right w:val="single" w:sz="4" w:space="0" w:color="auto"/>
            </w:tcBorders>
            <w:shd w:val="clear" w:color="auto" w:fill="auto"/>
            <w:noWrap/>
            <w:vAlign w:val="center"/>
            <w:hideMark/>
          </w:tcPr>
          <w:p w14:paraId="7DC2F581"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1.218.061,20</w:t>
            </w:r>
          </w:p>
        </w:tc>
        <w:tc>
          <w:tcPr>
            <w:tcW w:w="1137" w:type="dxa"/>
            <w:tcBorders>
              <w:top w:val="nil"/>
              <w:left w:val="nil"/>
              <w:bottom w:val="single" w:sz="4" w:space="0" w:color="auto"/>
              <w:right w:val="single" w:sz="4" w:space="0" w:color="auto"/>
            </w:tcBorders>
            <w:shd w:val="clear" w:color="auto" w:fill="auto"/>
            <w:noWrap/>
            <w:vAlign w:val="center"/>
            <w:hideMark/>
          </w:tcPr>
          <w:p w14:paraId="3B51619B"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4.937.983,03</w:t>
            </w:r>
          </w:p>
        </w:tc>
      </w:tr>
      <w:tr w:rsidR="006E42A7" w:rsidRPr="00E20044" w14:paraId="5F89123B" w14:textId="77777777" w:rsidTr="0053309E">
        <w:trPr>
          <w:trHeight w:val="330"/>
        </w:trPr>
        <w:tc>
          <w:tcPr>
            <w:tcW w:w="339" w:type="dxa"/>
            <w:tcBorders>
              <w:top w:val="nil"/>
              <w:left w:val="nil"/>
              <w:bottom w:val="nil"/>
              <w:right w:val="nil"/>
            </w:tcBorders>
            <w:shd w:val="clear" w:color="auto" w:fill="auto"/>
            <w:noWrap/>
            <w:vAlign w:val="bottom"/>
            <w:hideMark/>
          </w:tcPr>
          <w:p w14:paraId="57494041" w14:textId="77777777" w:rsidR="006E42A7" w:rsidRPr="00E20044" w:rsidRDefault="006E42A7" w:rsidP="00E20044">
            <w:pPr>
              <w:spacing w:after="0" w:line="240" w:lineRule="auto"/>
              <w:jc w:val="right"/>
              <w:rPr>
                <w:rFonts w:ascii="Times New Roman" w:eastAsia="Times New Roman" w:hAnsi="Times New Roman" w:cs="Times New Roman"/>
                <w:color w:val="000000"/>
                <w:sz w:val="18"/>
                <w:szCs w:val="18"/>
                <w:lang w:eastAsia="it-IT"/>
              </w:rPr>
            </w:pPr>
          </w:p>
        </w:tc>
        <w:tc>
          <w:tcPr>
            <w:tcW w:w="2134" w:type="dxa"/>
            <w:tcBorders>
              <w:top w:val="nil"/>
              <w:left w:val="single" w:sz="4" w:space="0" w:color="auto"/>
              <w:bottom w:val="nil"/>
              <w:right w:val="nil"/>
            </w:tcBorders>
            <w:shd w:val="clear" w:color="auto" w:fill="auto"/>
            <w:noWrap/>
            <w:vAlign w:val="center"/>
            <w:hideMark/>
          </w:tcPr>
          <w:p w14:paraId="3032DB0D" w14:textId="77777777" w:rsidR="006E42A7" w:rsidRPr="00E20044" w:rsidRDefault="006E42A7" w:rsidP="00E20044">
            <w:pPr>
              <w:spacing w:after="0" w:line="240" w:lineRule="auto"/>
              <w:rPr>
                <w:rFonts w:ascii="Times New Roman" w:eastAsia="Times New Roman" w:hAnsi="Times New Roman" w:cs="Times New Roman"/>
                <w:b/>
                <w:bCs/>
                <w:color w:val="000000"/>
                <w:sz w:val="18"/>
                <w:szCs w:val="18"/>
                <w:lang w:eastAsia="it-IT"/>
              </w:rPr>
            </w:pPr>
            <w:r w:rsidRPr="00E20044">
              <w:rPr>
                <w:rFonts w:ascii="Times New Roman" w:eastAsia="Times New Roman" w:hAnsi="Times New Roman" w:cs="Times New Roman"/>
                <w:b/>
                <w:bCs/>
                <w:color w:val="000000"/>
                <w:sz w:val="18"/>
                <w:szCs w:val="18"/>
                <w:lang w:eastAsia="it-IT"/>
              </w:rPr>
              <w:t>LEGENDA</w:t>
            </w:r>
          </w:p>
        </w:tc>
        <w:tc>
          <w:tcPr>
            <w:tcW w:w="1355" w:type="dxa"/>
            <w:tcBorders>
              <w:top w:val="nil"/>
              <w:left w:val="nil"/>
              <w:bottom w:val="nil"/>
              <w:right w:val="nil"/>
            </w:tcBorders>
            <w:shd w:val="clear" w:color="auto" w:fill="auto"/>
            <w:noWrap/>
            <w:vAlign w:val="bottom"/>
            <w:hideMark/>
          </w:tcPr>
          <w:p w14:paraId="2A0A489B" w14:textId="77777777" w:rsidR="006E42A7" w:rsidRPr="00E20044" w:rsidRDefault="006E42A7" w:rsidP="00E20044">
            <w:pPr>
              <w:spacing w:after="0" w:line="240" w:lineRule="auto"/>
              <w:rPr>
                <w:rFonts w:ascii="Times New Roman" w:eastAsia="Times New Roman" w:hAnsi="Times New Roman" w:cs="Times New Roman"/>
                <w:b/>
                <w:bCs/>
                <w:color w:val="000000"/>
                <w:sz w:val="18"/>
                <w:szCs w:val="18"/>
                <w:lang w:eastAsia="it-IT"/>
              </w:rPr>
            </w:pPr>
          </w:p>
        </w:tc>
        <w:tc>
          <w:tcPr>
            <w:tcW w:w="1168" w:type="dxa"/>
            <w:tcBorders>
              <w:top w:val="nil"/>
              <w:left w:val="nil"/>
              <w:bottom w:val="nil"/>
              <w:right w:val="nil"/>
            </w:tcBorders>
            <w:shd w:val="clear" w:color="auto" w:fill="auto"/>
            <w:noWrap/>
            <w:vAlign w:val="bottom"/>
            <w:hideMark/>
          </w:tcPr>
          <w:p w14:paraId="679035B4" w14:textId="77777777" w:rsidR="006E42A7" w:rsidRPr="00E20044" w:rsidRDefault="006E42A7" w:rsidP="00E20044">
            <w:pPr>
              <w:spacing w:after="0" w:line="240" w:lineRule="auto"/>
              <w:rPr>
                <w:rFonts w:ascii="Times New Roman" w:eastAsia="Times New Roman" w:hAnsi="Times New Roman" w:cs="Times New Roman"/>
                <w:sz w:val="20"/>
                <w:szCs w:val="20"/>
                <w:lang w:eastAsia="it-IT"/>
              </w:rPr>
            </w:pPr>
          </w:p>
        </w:tc>
        <w:tc>
          <w:tcPr>
            <w:tcW w:w="1137" w:type="dxa"/>
            <w:tcBorders>
              <w:top w:val="nil"/>
              <w:left w:val="nil"/>
              <w:bottom w:val="nil"/>
              <w:right w:val="nil"/>
            </w:tcBorders>
            <w:shd w:val="clear" w:color="auto" w:fill="auto"/>
            <w:noWrap/>
            <w:vAlign w:val="bottom"/>
            <w:hideMark/>
          </w:tcPr>
          <w:p w14:paraId="22691A9A" w14:textId="77777777" w:rsidR="006E42A7" w:rsidRPr="00E20044" w:rsidRDefault="006E42A7" w:rsidP="00E20044">
            <w:pPr>
              <w:spacing w:after="0" w:line="240" w:lineRule="auto"/>
              <w:rPr>
                <w:rFonts w:ascii="Times New Roman" w:eastAsia="Times New Roman" w:hAnsi="Times New Roman" w:cs="Times New Roman"/>
                <w:sz w:val="20"/>
                <w:szCs w:val="20"/>
                <w:lang w:eastAsia="it-IT"/>
              </w:rPr>
            </w:pPr>
          </w:p>
        </w:tc>
        <w:tc>
          <w:tcPr>
            <w:tcW w:w="1177" w:type="dxa"/>
            <w:tcBorders>
              <w:top w:val="nil"/>
              <w:left w:val="nil"/>
              <w:bottom w:val="nil"/>
              <w:right w:val="nil"/>
            </w:tcBorders>
            <w:shd w:val="clear" w:color="auto" w:fill="auto"/>
            <w:noWrap/>
            <w:vAlign w:val="bottom"/>
            <w:hideMark/>
          </w:tcPr>
          <w:p w14:paraId="352E421D" w14:textId="77777777" w:rsidR="006E42A7" w:rsidRPr="00E20044" w:rsidRDefault="006E42A7" w:rsidP="00E20044">
            <w:pPr>
              <w:spacing w:after="0" w:line="240" w:lineRule="auto"/>
              <w:rPr>
                <w:rFonts w:ascii="Times New Roman" w:eastAsia="Times New Roman" w:hAnsi="Times New Roman" w:cs="Times New Roman"/>
                <w:sz w:val="20"/>
                <w:szCs w:val="20"/>
                <w:lang w:eastAsia="it-IT"/>
              </w:rPr>
            </w:pPr>
          </w:p>
        </w:tc>
        <w:tc>
          <w:tcPr>
            <w:tcW w:w="1329" w:type="dxa"/>
            <w:tcBorders>
              <w:top w:val="nil"/>
              <w:left w:val="nil"/>
              <w:bottom w:val="nil"/>
              <w:right w:val="nil"/>
            </w:tcBorders>
            <w:shd w:val="clear" w:color="auto" w:fill="auto"/>
            <w:noWrap/>
            <w:vAlign w:val="bottom"/>
            <w:hideMark/>
          </w:tcPr>
          <w:p w14:paraId="4AAB26E7" w14:textId="77777777" w:rsidR="006E42A7" w:rsidRPr="00E20044" w:rsidRDefault="006E42A7" w:rsidP="00E20044">
            <w:pPr>
              <w:spacing w:after="0" w:line="240" w:lineRule="auto"/>
              <w:rPr>
                <w:rFonts w:ascii="Times New Roman" w:eastAsia="Times New Roman" w:hAnsi="Times New Roman" w:cs="Times New Roman"/>
                <w:sz w:val="20"/>
                <w:szCs w:val="20"/>
                <w:lang w:eastAsia="it-IT"/>
              </w:rPr>
            </w:pPr>
          </w:p>
        </w:tc>
        <w:tc>
          <w:tcPr>
            <w:tcW w:w="1137" w:type="dxa"/>
            <w:tcBorders>
              <w:top w:val="nil"/>
              <w:left w:val="nil"/>
              <w:bottom w:val="nil"/>
              <w:right w:val="single" w:sz="4" w:space="0" w:color="auto"/>
            </w:tcBorders>
            <w:shd w:val="clear" w:color="auto" w:fill="auto"/>
            <w:noWrap/>
            <w:vAlign w:val="bottom"/>
            <w:hideMark/>
          </w:tcPr>
          <w:p w14:paraId="230059FD"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 </w:t>
            </w:r>
          </w:p>
        </w:tc>
      </w:tr>
      <w:tr w:rsidR="006E42A7" w:rsidRPr="00E20044" w14:paraId="168175B6" w14:textId="77777777" w:rsidTr="0053309E">
        <w:trPr>
          <w:trHeight w:val="480"/>
        </w:trPr>
        <w:tc>
          <w:tcPr>
            <w:tcW w:w="339" w:type="dxa"/>
            <w:tcBorders>
              <w:top w:val="nil"/>
              <w:left w:val="nil"/>
              <w:bottom w:val="nil"/>
              <w:right w:val="nil"/>
            </w:tcBorders>
            <w:shd w:val="clear" w:color="auto" w:fill="auto"/>
            <w:noWrap/>
            <w:vAlign w:val="bottom"/>
            <w:hideMark/>
          </w:tcPr>
          <w:p w14:paraId="288D3AAD"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9437" w:type="dxa"/>
            <w:gridSpan w:val="7"/>
            <w:tcBorders>
              <w:top w:val="nil"/>
              <w:left w:val="single" w:sz="4" w:space="0" w:color="auto"/>
              <w:bottom w:val="nil"/>
              <w:right w:val="single" w:sz="4" w:space="0" w:color="000000"/>
            </w:tcBorders>
            <w:shd w:val="clear" w:color="auto" w:fill="auto"/>
            <w:vAlign w:val="center"/>
            <w:hideMark/>
          </w:tcPr>
          <w:p w14:paraId="4D10BF23" w14:textId="77777777" w:rsidR="006E42A7" w:rsidRPr="00296A8A" w:rsidRDefault="006E42A7" w:rsidP="00296A8A">
            <w:pPr>
              <w:spacing w:after="0" w:line="240" w:lineRule="auto"/>
              <w:jc w:val="both"/>
              <w:rPr>
                <w:rFonts w:ascii="Times New Roman" w:eastAsia="Times New Roman" w:hAnsi="Times New Roman" w:cs="Times New Roman"/>
                <w:color w:val="000000"/>
                <w:sz w:val="16"/>
                <w:szCs w:val="16"/>
                <w:lang w:eastAsia="it-IT"/>
              </w:rPr>
            </w:pPr>
            <w:r w:rsidRPr="00296A8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E20044" w14:paraId="6C0525A1" w14:textId="77777777" w:rsidTr="0053309E">
        <w:trPr>
          <w:trHeight w:val="540"/>
        </w:trPr>
        <w:tc>
          <w:tcPr>
            <w:tcW w:w="339" w:type="dxa"/>
            <w:tcBorders>
              <w:top w:val="nil"/>
              <w:left w:val="nil"/>
              <w:bottom w:val="nil"/>
              <w:right w:val="nil"/>
            </w:tcBorders>
            <w:shd w:val="clear" w:color="auto" w:fill="auto"/>
            <w:noWrap/>
            <w:vAlign w:val="bottom"/>
            <w:hideMark/>
          </w:tcPr>
          <w:p w14:paraId="7F8D9257"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9437" w:type="dxa"/>
            <w:gridSpan w:val="7"/>
            <w:tcBorders>
              <w:top w:val="nil"/>
              <w:left w:val="single" w:sz="4" w:space="0" w:color="auto"/>
              <w:bottom w:val="nil"/>
              <w:right w:val="single" w:sz="4" w:space="0" w:color="000000"/>
            </w:tcBorders>
            <w:shd w:val="clear" w:color="auto" w:fill="auto"/>
            <w:vAlign w:val="center"/>
            <w:hideMark/>
          </w:tcPr>
          <w:p w14:paraId="753421E4" w14:textId="77777777" w:rsidR="006E42A7" w:rsidRPr="00296A8A" w:rsidRDefault="006E42A7" w:rsidP="00296A8A">
            <w:pPr>
              <w:spacing w:after="0" w:line="240" w:lineRule="auto"/>
              <w:jc w:val="both"/>
              <w:rPr>
                <w:rFonts w:ascii="Times New Roman" w:eastAsia="Times New Roman" w:hAnsi="Times New Roman" w:cs="Times New Roman"/>
                <w:color w:val="000000"/>
                <w:sz w:val="16"/>
                <w:szCs w:val="16"/>
                <w:lang w:eastAsia="it-IT"/>
              </w:rPr>
            </w:pPr>
            <w:r w:rsidRPr="00296A8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E20044" w14:paraId="5CE48707" w14:textId="77777777" w:rsidTr="0053309E">
        <w:trPr>
          <w:trHeight w:val="540"/>
        </w:trPr>
        <w:tc>
          <w:tcPr>
            <w:tcW w:w="339" w:type="dxa"/>
            <w:tcBorders>
              <w:top w:val="nil"/>
              <w:left w:val="nil"/>
              <w:bottom w:val="nil"/>
              <w:right w:val="nil"/>
            </w:tcBorders>
            <w:shd w:val="clear" w:color="auto" w:fill="auto"/>
            <w:noWrap/>
            <w:vAlign w:val="bottom"/>
            <w:hideMark/>
          </w:tcPr>
          <w:p w14:paraId="1C8190CB"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9437" w:type="dxa"/>
            <w:gridSpan w:val="7"/>
            <w:tcBorders>
              <w:top w:val="nil"/>
              <w:left w:val="single" w:sz="4" w:space="0" w:color="auto"/>
              <w:bottom w:val="single" w:sz="4" w:space="0" w:color="auto"/>
              <w:right w:val="single" w:sz="4" w:space="0" w:color="000000"/>
            </w:tcBorders>
            <w:shd w:val="clear" w:color="auto" w:fill="auto"/>
            <w:vAlign w:val="center"/>
            <w:hideMark/>
          </w:tcPr>
          <w:p w14:paraId="319C869A" w14:textId="77777777" w:rsidR="006E42A7" w:rsidRPr="00296A8A" w:rsidRDefault="006E42A7" w:rsidP="00296A8A">
            <w:pPr>
              <w:spacing w:after="0" w:line="240" w:lineRule="auto"/>
              <w:jc w:val="both"/>
              <w:rPr>
                <w:rFonts w:ascii="Times New Roman" w:eastAsia="Times New Roman" w:hAnsi="Times New Roman" w:cs="Times New Roman"/>
                <w:color w:val="000000"/>
                <w:sz w:val="16"/>
                <w:szCs w:val="16"/>
                <w:lang w:eastAsia="it-IT"/>
              </w:rPr>
            </w:pPr>
            <w:r w:rsidRPr="00296A8A">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E20044" w14:paraId="0171865D" w14:textId="77777777" w:rsidTr="0053309E">
        <w:trPr>
          <w:trHeight w:val="480"/>
        </w:trPr>
        <w:tc>
          <w:tcPr>
            <w:tcW w:w="339" w:type="dxa"/>
            <w:tcBorders>
              <w:top w:val="nil"/>
              <w:left w:val="nil"/>
              <w:bottom w:val="nil"/>
              <w:right w:val="nil"/>
            </w:tcBorders>
            <w:shd w:val="clear" w:color="auto" w:fill="auto"/>
            <w:noWrap/>
            <w:vAlign w:val="bottom"/>
            <w:hideMark/>
          </w:tcPr>
          <w:p w14:paraId="461D0384" w14:textId="77777777" w:rsidR="006E42A7" w:rsidRPr="00E20044" w:rsidRDefault="006E42A7" w:rsidP="00E20044">
            <w:pPr>
              <w:spacing w:after="0" w:line="240" w:lineRule="auto"/>
              <w:rPr>
                <w:rFonts w:ascii="Times New Roman" w:eastAsia="Times New Roman" w:hAnsi="Times New Roman" w:cs="Times New Roman"/>
                <w:color w:val="000000"/>
                <w:sz w:val="20"/>
                <w:szCs w:val="20"/>
                <w:lang w:eastAsia="it-IT"/>
              </w:rPr>
            </w:pPr>
          </w:p>
        </w:tc>
        <w:tc>
          <w:tcPr>
            <w:tcW w:w="9437"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1CAEFA" w14:textId="77777777" w:rsidR="006E42A7" w:rsidRPr="00E20044" w:rsidRDefault="006E42A7" w:rsidP="00E20044">
            <w:pPr>
              <w:spacing w:after="0" w:line="240" w:lineRule="auto"/>
              <w:jc w:val="center"/>
              <w:rPr>
                <w:rFonts w:ascii="Times New Roman" w:eastAsia="Times New Roman" w:hAnsi="Times New Roman" w:cs="Times New Roman"/>
                <w:b/>
                <w:bCs/>
                <w:i/>
                <w:iCs/>
                <w:color w:val="000000"/>
                <w:sz w:val="18"/>
                <w:szCs w:val="18"/>
                <w:lang w:eastAsia="it-IT"/>
              </w:rPr>
            </w:pPr>
            <w:r w:rsidRPr="00E20044">
              <w:rPr>
                <w:rFonts w:ascii="Times New Roman" w:eastAsia="Times New Roman" w:hAnsi="Times New Roman" w:cs="Times New Roman"/>
                <w:b/>
                <w:bCs/>
                <w:i/>
                <w:iCs/>
                <w:color w:val="000000"/>
                <w:sz w:val="18"/>
                <w:szCs w:val="18"/>
                <w:lang w:eastAsia="it-IT"/>
              </w:rPr>
              <w:t>INDICATORI DI RISULTATO</w:t>
            </w:r>
          </w:p>
        </w:tc>
      </w:tr>
      <w:tr w:rsidR="006E42A7" w:rsidRPr="00E20044" w14:paraId="640B6C26" w14:textId="77777777" w:rsidTr="0053309E">
        <w:trPr>
          <w:trHeight w:val="810"/>
        </w:trPr>
        <w:tc>
          <w:tcPr>
            <w:tcW w:w="339" w:type="dxa"/>
            <w:tcBorders>
              <w:top w:val="nil"/>
              <w:left w:val="nil"/>
              <w:bottom w:val="nil"/>
              <w:right w:val="nil"/>
            </w:tcBorders>
            <w:shd w:val="clear" w:color="auto" w:fill="auto"/>
            <w:noWrap/>
            <w:vAlign w:val="center"/>
            <w:hideMark/>
          </w:tcPr>
          <w:p w14:paraId="7B3C5395" w14:textId="77777777" w:rsidR="006E42A7" w:rsidRPr="00E20044" w:rsidRDefault="006E42A7" w:rsidP="00E20044">
            <w:pPr>
              <w:spacing w:after="0" w:line="240" w:lineRule="auto"/>
              <w:jc w:val="center"/>
              <w:rPr>
                <w:rFonts w:ascii="Times New Roman" w:eastAsia="Times New Roman" w:hAnsi="Times New Roman" w:cs="Times New Roman"/>
                <w:b/>
                <w:bCs/>
                <w:i/>
                <w:iCs/>
                <w:color w:val="000000"/>
                <w:sz w:val="18"/>
                <w:szCs w:val="18"/>
                <w:lang w:eastAsia="it-IT"/>
              </w:rPr>
            </w:pP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545F6501"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DESCRIZIONE</w:t>
            </w:r>
          </w:p>
        </w:tc>
        <w:tc>
          <w:tcPr>
            <w:tcW w:w="7303" w:type="dxa"/>
            <w:gridSpan w:val="6"/>
            <w:tcBorders>
              <w:top w:val="single" w:sz="4" w:space="0" w:color="auto"/>
              <w:left w:val="nil"/>
              <w:bottom w:val="single" w:sz="4" w:space="0" w:color="auto"/>
              <w:right w:val="single" w:sz="4" w:space="0" w:color="000000"/>
            </w:tcBorders>
            <w:shd w:val="clear" w:color="auto" w:fill="auto"/>
            <w:vAlign w:val="center"/>
            <w:hideMark/>
          </w:tcPr>
          <w:p w14:paraId="6AB2AFB4"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Capacità di avviare interventi di aggiornamento tecnologico delle dotazioni strumentali utilizzate per le attività di monitoraggio e di sorveglianza dei fenomeni calamitosi rispetto al totale degli interventi autorizzati nell’anno di riferimento</w:t>
            </w:r>
            <w:r>
              <w:rPr>
                <w:rFonts w:ascii="Times New Roman" w:eastAsia="Times New Roman" w:hAnsi="Times New Roman" w:cs="Times New Roman"/>
                <w:color w:val="000000"/>
                <w:sz w:val="20"/>
                <w:szCs w:val="20"/>
                <w:lang w:eastAsia="it-IT"/>
              </w:rPr>
              <w:t>.</w:t>
            </w:r>
          </w:p>
        </w:tc>
      </w:tr>
      <w:tr w:rsidR="006E42A7" w:rsidRPr="00E20044" w14:paraId="5C46F804" w14:textId="77777777" w:rsidTr="0053309E">
        <w:trPr>
          <w:trHeight w:val="367"/>
        </w:trPr>
        <w:tc>
          <w:tcPr>
            <w:tcW w:w="339" w:type="dxa"/>
            <w:tcBorders>
              <w:top w:val="nil"/>
              <w:left w:val="nil"/>
              <w:bottom w:val="nil"/>
              <w:right w:val="nil"/>
            </w:tcBorders>
            <w:shd w:val="clear" w:color="auto" w:fill="auto"/>
            <w:noWrap/>
            <w:vAlign w:val="center"/>
            <w:hideMark/>
          </w:tcPr>
          <w:p w14:paraId="2540CCE4"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42010D90"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FONTE DEL DATO</w:t>
            </w:r>
          </w:p>
        </w:tc>
        <w:tc>
          <w:tcPr>
            <w:tcW w:w="7303" w:type="dxa"/>
            <w:gridSpan w:val="6"/>
            <w:tcBorders>
              <w:top w:val="single" w:sz="4" w:space="0" w:color="auto"/>
              <w:left w:val="nil"/>
              <w:bottom w:val="single" w:sz="4" w:space="0" w:color="auto"/>
              <w:right w:val="single" w:sz="4" w:space="0" w:color="000000"/>
            </w:tcBorders>
            <w:shd w:val="clear" w:color="auto" w:fill="auto"/>
            <w:vAlign w:val="center"/>
            <w:hideMark/>
          </w:tcPr>
          <w:p w14:paraId="3D7212C6"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SICOGE, PEC, PROTOCOLLO</w:t>
            </w:r>
            <w:r>
              <w:rPr>
                <w:rFonts w:ascii="Times New Roman" w:eastAsia="Times New Roman" w:hAnsi="Times New Roman" w:cs="Times New Roman"/>
                <w:color w:val="000000"/>
                <w:sz w:val="20"/>
                <w:szCs w:val="20"/>
                <w:lang w:eastAsia="it-IT"/>
              </w:rPr>
              <w:t>,</w:t>
            </w:r>
            <w:r w:rsidRPr="00E20044">
              <w:rPr>
                <w:rFonts w:ascii="Times New Roman" w:eastAsia="Times New Roman" w:hAnsi="Times New Roman" w:cs="Times New Roman"/>
                <w:color w:val="000000"/>
                <w:sz w:val="20"/>
                <w:szCs w:val="20"/>
                <w:lang w:eastAsia="it-IT"/>
              </w:rPr>
              <w:t xml:space="preserve"> POSTA ELETTRONICA</w:t>
            </w:r>
            <w:r>
              <w:rPr>
                <w:rFonts w:ascii="Times New Roman" w:eastAsia="Times New Roman" w:hAnsi="Times New Roman" w:cs="Times New Roman"/>
                <w:color w:val="000000"/>
                <w:sz w:val="20"/>
                <w:szCs w:val="20"/>
                <w:lang w:eastAsia="it-IT"/>
              </w:rPr>
              <w:t>.</w:t>
            </w:r>
          </w:p>
        </w:tc>
      </w:tr>
      <w:tr w:rsidR="006E42A7" w:rsidRPr="00E20044" w14:paraId="56B922F1" w14:textId="77777777" w:rsidTr="0053309E">
        <w:trPr>
          <w:trHeight w:val="763"/>
        </w:trPr>
        <w:tc>
          <w:tcPr>
            <w:tcW w:w="339" w:type="dxa"/>
            <w:tcBorders>
              <w:top w:val="nil"/>
              <w:left w:val="nil"/>
              <w:bottom w:val="nil"/>
              <w:right w:val="nil"/>
            </w:tcBorders>
            <w:shd w:val="clear" w:color="auto" w:fill="auto"/>
            <w:noWrap/>
            <w:vAlign w:val="center"/>
            <w:hideMark/>
          </w:tcPr>
          <w:p w14:paraId="29A5933C" w14:textId="77777777" w:rsidR="006E42A7" w:rsidRPr="00E20044" w:rsidRDefault="006E42A7" w:rsidP="00E20044">
            <w:pPr>
              <w:spacing w:after="0" w:line="240" w:lineRule="auto"/>
              <w:jc w:val="both"/>
              <w:rPr>
                <w:rFonts w:ascii="Times New Roman" w:eastAsia="Times New Roman" w:hAnsi="Times New Roman" w:cs="Times New Roman"/>
                <w:color w:val="000000"/>
                <w:sz w:val="20"/>
                <w:szCs w:val="20"/>
                <w:lang w:eastAsia="it-IT"/>
              </w:rPr>
            </w:pPr>
          </w:p>
        </w:tc>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500E4035"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METODO DI CALCOLO</w:t>
            </w:r>
          </w:p>
        </w:tc>
        <w:tc>
          <w:tcPr>
            <w:tcW w:w="3660" w:type="dxa"/>
            <w:gridSpan w:val="3"/>
            <w:tcBorders>
              <w:top w:val="single" w:sz="4" w:space="0" w:color="auto"/>
              <w:left w:val="nil"/>
              <w:bottom w:val="single" w:sz="4" w:space="0" w:color="auto"/>
              <w:right w:val="single" w:sz="4" w:space="0" w:color="000000"/>
            </w:tcBorders>
            <w:shd w:val="clear" w:color="auto" w:fill="auto"/>
            <w:vAlign w:val="center"/>
            <w:hideMark/>
          </w:tcPr>
          <w:p w14:paraId="4DC2222C" w14:textId="77777777" w:rsidR="006E42A7" w:rsidRPr="00E20044" w:rsidRDefault="006E42A7" w:rsidP="0053309E">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N. interventi avviati nel 2023 / n. totale di interventi autorizzati dal Capo del Dipartimento nel 2023</w:t>
            </w:r>
          </w:p>
        </w:tc>
        <w:tc>
          <w:tcPr>
            <w:tcW w:w="1177" w:type="dxa"/>
            <w:tcBorders>
              <w:top w:val="nil"/>
              <w:left w:val="nil"/>
              <w:bottom w:val="single" w:sz="4" w:space="0" w:color="auto"/>
              <w:right w:val="nil"/>
            </w:tcBorders>
            <w:shd w:val="clear" w:color="auto" w:fill="auto"/>
            <w:vAlign w:val="center"/>
            <w:hideMark/>
          </w:tcPr>
          <w:p w14:paraId="2BA5C18F"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Valori target a preventivo</w:t>
            </w:r>
          </w:p>
        </w:tc>
        <w:tc>
          <w:tcPr>
            <w:tcW w:w="1329" w:type="dxa"/>
            <w:tcBorders>
              <w:top w:val="nil"/>
              <w:left w:val="single" w:sz="4" w:space="0" w:color="auto"/>
              <w:bottom w:val="single" w:sz="4" w:space="0" w:color="auto"/>
              <w:right w:val="nil"/>
            </w:tcBorders>
            <w:shd w:val="clear" w:color="auto" w:fill="auto"/>
            <w:vAlign w:val="center"/>
            <w:hideMark/>
          </w:tcPr>
          <w:p w14:paraId="10FF610C"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Valori target a consuntivo</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303AB186"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Scostamento</w:t>
            </w:r>
          </w:p>
        </w:tc>
      </w:tr>
      <w:tr w:rsidR="006E42A7" w:rsidRPr="00E20044" w14:paraId="03EA8B8B" w14:textId="77777777" w:rsidTr="0053309E">
        <w:trPr>
          <w:trHeight w:val="615"/>
        </w:trPr>
        <w:tc>
          <w:tcPr>
            <w:tcW w:w="339" w:type="dxa"/>
            <w:tcBorders>
              <w:top w:val="nil"/>
              <w:left w:val="nil"/>
              <w:bottom w:val="nil"/>
              <w:right w:val="nil"/>
            </w:tcBorders>
            <w:shd w:val="clear" w:color="auto" w:fill="auto"/>
            <w:noWrap/>
            <w:vAlign w:val="bottom"/>
            <w:hideMark/>
          </w:tcPr>
          <w:p w14:paraId="177E5969" w14:textId="77777777" w:rsidR="006E42A7" w:rsidRPr="00E20044" w:rsidRDefault="006E42A7" w:rsidP="00E20044">
            <w:pPr>
              <w:spacing w:after="0" w:line="240" w:lineRule="auto"/>
              <w:jc w:val="center"/>
              <w:rPr>
                <w:rFonts w:ascii="Times New Roman" w:eastAsia="Times New Roman" w:hAnsi="Times New Roman" w:cs="Times New Roman"/>
                <w:color w:val="000000"/>
                <w:sz w:val="18"/>
                <w:szCs w:val="18"/>
                <w:lang w:eastAsia="it-IT"/>
              </w:rPr>
            </w:pPr>
          </w:p>
        </w:tc>
        <w:tc>
          <w:tcPr>
            <w:tcW w:w="2134" w:type="dxa"/>
            <w:tcBorders>
              <w:top w:val="nil"/>
              <w:left w:val="single" w:sz="4" w:space="0" w:color="auto"/>
              <w:bottom w:val="single" w:sz="4" w:space="0" w:color="auto"/>
              <w:right w:val="single" w:sz="4" w:space="0" w:color="auto"/>
            </w:tcBorders>
            <w:shd w:val="clear" w:color="auto" w:fill="auto"/>
            <w:vAlign w:val="center"/>
            <w:hideMark/>
          </w:tcPr>
          <w:p w14:paraId="6538CD29" w14:textId="77777777" w:rsidR="006E42A7" w:rsidRPr="00E20044" w:rsidRDefault="006E42A7" w:rsidP="00E20044">
            <w:pPr>
              <w:spacing w:after="0" w:line="240" w:lineRule="auto"/>
              <w:rPr>
                <w:rFonts w:ascii="Times New Roman" w:eastAsia="Times New Roman" w:hAnsi="Times New Roman" w:cs="Times New Roman"/>
                <w:color w:val="000000"/>
                <w:sz w:val="18"/>
                <w:szCs w:val="18"/>
                <w:lang w:eastAsia="it-IT"/>
              </w:rPr>
            </w:pPr>
            <w:r w:rsidRPr="00E20044">
              <w:rPr>
                <w:rFonts w:ascii="Times New Roman" w:eastAsia="Times New Roman" w:hAnsi="Times New Roman" w:cs="Times New Roman"/>
                <w:color w:val="000000"/>
                <w:sz w:val="18"/>
                <w:szCs w:val="18"/>
                <w:lang w:eastAsia="it-IT"/>
              </w:rPr>
              <w:t xml:space="preserve">UNITA' DI </w:t>
            </w:r>
            <w:proofErr w:type="gramStart"/>
            <w:r w:rsidRPr="00E20044">
              <w:rPr>
                <w:rFonts w:ascii="Times New Roman" w:eastAsia="Times New Roman" w:hAnsi="Times New Roman" w:cs="Times New Roman"/>
                <w:color w:val="000000"/>
                <w:sz w:val="18"/>
                <w:szCs w:val="18"/>
                <w:lang w:eastAsia="it-IT"/>
              </w:rPr>
              <w:t>MISURA  (</w:t>
            </w:r>
            <w:proofErr w:type="gramEnd"/>
            <w:r w:rsidRPr="00E20044">
              <w:rPr>
                <w:rFonts w:ascii="Times New Roman" w:eastAsia="Times New Roman" w:hAnsi="Times New Roman" w:cs="Times New Roman"/>
                <w:color w:val="000000"/>
                <w:sz w:val="18"/>
                <w:szCs w:val="18"/>
                <w:lang w:eastAsia="it-IT"/>
              </w:rPr>
              <w:t>valore in)</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F238AB1"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w:t>
            </w:r>
          </w:p>
        </w:tc>
        <w:tc>
          <w:tcPr>
            <w:tcW w:w="1177" w:type="dxa"/>
            <w:tcBorders>
              <w:top w:val="nil"/>
              <w:left w:val="nil"/>
              <w:bottom w:val="single" w:sz="4" w:space="0" w:color="auto"/>
              <w:right w:val="single" w:sz="4" w:space="0" w:color="auto"/>
            </w:tcBorders>
            <w:shd w:val="clear" w:color="auto" w:fill="auto"/>
            <w:noWrap/>
            <w:vAlign w:val="center"/>
            <w:hideMark/>
          </w:tcPr>
          <w:p w14:paraId="218C7840"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100</w:t>
            </w:r>
          </w:p>
        </w:tc>
        <w:tc>
          <w:tcPr>
            <w:tcW w:w="1329" w:type="dxa"/>
            <w:tcBorders>
              <w:top w:val="nil"/>
              <w:left w:val="nil"/>
              <w:bottom w:val="single" w:sz="4" w:space="0" w:color="auto"/>
              <w:right w:val="nil"/>
            </w:tcBorders>
            <w:shd w:val="clear" w:color="auto" w:fill="auto"/>
            <w:vAlign w:val="center"/>
            <w:hideMark/>
          </w:tcPr>
          <w:p w14:paraId="24EE01D3"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100</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59C8B592" w14:textId="77777777" w:rsidR="006E42A7" w:rsidRPr="00E20044" w:rsidRDefault="006E42A7" w:rsidP="00E20044">
            <w:pPr>
              <w:spacing w:after="0" w:line="240" w:lineRule="auto"/>
              <w:jc w:val="center"/>
              <w:rPr>
                <w:rFonts w:ascii="Times New Roman" w:eastAsia="Times New Roman" w:hAnsi="Times New Roman" w:cs="Times New Roman"/>
                <w:color w:val="000000"/>
                <w:sz w:val="20"/>
                <w:szCs w:val="20"/>
                <w:lang w:eastAsia="it-IT"/>
              </w:rPr>
            </w:pPr>
            <w:r w:rsidRPr="00E20044">
              <w:rPr>
                <w:rFonts w:ascii="Times New Roman" w:eastAsia="Times New Roman" w:hAnsi="Times New Roman" w:cs="Times New Roman"/>
                <w:color w:val="000000"/>
                <w:sz w:val="20"/>
                <w:szCs w:val="20"/>
                <w:lang w:eastAsia="it-IT"/>
              </w:rPr>
              <w:t>0</w:t>
            </w:r>
          </w:p>
        </w:tc>
      </w:tr>
    </w:tbl>
    <w:p w14:paraId="57F7FD61"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175"/>
      </w:tblGrid>
      <w:tr w:rsidR="006E42A7" w:rsidRPr="00706151" w14:paraId="188ACC83" w14:textId="77777777" w:rsidTr="00706151">
        <w:trPr>
          <w:trHeight w:val="510"/>
        </w:trPr>
        <w:tc>
          <w:tcPr>
            <w:tcW w:w="340" w:type="dxa"/>
            <w:tcBorders>
              <w:top w:val="nil"/>
              <w:left w:val="nil"/>
              <w:bottom w:val="nil"/>
              <w:right w:val="nil"/>
            </w:tcBorders>
            <w:shd w:val="clear" w:color="auto" w:fill="auto"/>
            <w:noWrap/>
            <w:vAlign w:val="bottom"/>
            <w:hideMark/>
          </w:tcPr>
          <w:p w14:paraId="5FC060AE" w14:textId="77777777" w:rsidR="006E42A7" w:rsidRPr="00706151" w:rsidRDefault="006E42A7" w:rsidP="00706151">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49E95F" w14:textId="77777777" w:rsidR="006E42A7" w:rsidRPr="00706151" w:rsidRDefault="006E42A7" w:rsidP="00706151">
            <w:pPr>
              <w:spacing w:after="0" w:line="240" w:lineRule="auto"/>
              <w:jc w:val="center"/>
              <w:rPr>
                <w:rFonts w:ascii="Times New Roman" w:eastAsia="Times New Roman" w:hAnsi="Times New Roman" w:cs="Times New Roman"/>
                <w:b/>
                <w:bCs/>
                <w:i/>
                <w:iCs/>
                <w:color w:val="000000"/>
                <w:sz w:val="28"/>
                <w:szCs w:val="28"/>
                <w:lang w:eastAsia="it-IT"/>
              </w:rPr>
            </w:pPr>
            <w:r w:rsidRPr="00706151">
              <w:rPr>
                <w:rFonts w:ascii="Times New Roman" w:eastAsia="Times New Roman" w:hAnsi="Times New Roman" w:cs="Times New Roman"/>
                <w:b/>
                <w:bCs/>
                <w:i/>
                <w:iCs/>
                <w:color w:val="000000"/>
                <w:sz w:val="28"/>
                <w:szCs w:val="28"/>
                <w:lang w:eastAsia="it-IT"/>
              </w:rPr>
              <w:t>SCHEDA OBIETTIVO</w:t>
            </w:r>
          </w:p>
        </w:tc>
      </w:tr>
      <w:tr w:rsidR="006E42A7" w:rsidRPr="00706151" w14:paraId="711920AC" w14:textId="77777777" w:rsidTr="00706151">
        <w:trPr>
          <w:trHeight w:val="660"/>
        </w:trPr>
        <w:tc>
          <w:tcPr>
            <w:tcW w:w="340" w:type="dxa"/>
            <w:tcBorders>
              <w:top w:val="nil"/>
              <w:left w:val="nil"/>
              <w:bottom w:val="nil"/>
              <w:right w:val="nil"/>
            </w:tcBorders>
            <w:shd w:val="clear" w:color="auto" w:fill="auto"/>
            <w:noWrap/>
            <w:vAlign w:val="center"/>
            <w:hideMark/>
          </w:tcPr>
          <w:p w14:paraId="1FD47FC1" w14:textId="77777777" w:rsidR="006E42A7" w:rsidRPr="00706151" w:rsidRDefault="006E42A7" w:rsidP="00706151">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635D180"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9B2F2CB"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8 - Soccorso civile</w:t>
            </w:r>
          </w:p>
        </w:tc>
      </w:tr>
      <w:tr w:rsidR="006E42A7" w:rsidRPr="00706151" w14:paraId="2D0B6191" w14:textId="77777777" w:rsidTr="00706151">
        <w:trPr>
          <w:trHeight w:val="660"/>
        </w:trPr>
        <w:tc>
          <w:tcPr>
            <w:tcW w:w="340" w:type="dxa"/>
            <w:tcBorders>
              <w:top w:val="nil"/>
              <w:left w:val="nil"/>
              <w:bottom w:val="nil"/>
              <w:right w:val="nil"/>
            </w:tcBorders>
            <w:shd w:val="clear" w:color="auto" w:fill="auto"/>
            <w:noWrap/>
            <w:vAlign w:val="center"/>
            <w:hideMark/>
          </w:tcPr>
          <w:p w14:paraId="6C0758E6"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0EA577A"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92AE11F"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8.5 - Protezione civile</w:t>
            </w:r>
          </w:p>
        </w:tc>
      </w:tr>
      <w:tr w:rsidR="006E42A7" w:rsidRPr="00706151" w14:paraId="5E137A6C" w14:textId="77777777" w:rsidTr="00706151">
        <w:trPr>
          <w:trHeight w:val="660"/>
        </w:trPr>
        <w:tc>
          <w:tcPr>
            <w:tcW w:w="340" w:type="dxa"/>
            <w:tcBorders>
              <w:top w:val="nil"/>
              <w:left w:val="nil"/>
              <w:bottom w:val="nil"/>
              <w:right w:val="nil"/>
            </w:tcBorders>
            <w:shd w:val="clear" w:color="auto" w:fill="auto"/>
            <w:noWrap/>
            <w:vAlign w:val="center"/>
            <w:hideMark/>
          </w:tcPr>
          <w:p w14:paraId="28AAC275"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F2C09F"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0D45D7E"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13 - Protezione civile</w:t>
            </w:r>
          </w:p>
        </w:tc>
      </w:tr>
      <w:tr w:rsidR="006E42A7" w:rsidRPr="00706151" w14:paraId="5D4C53B0" w14:textId="77777777" w:rsidTr="00706151">
        <w:trPr>
          <w:trHeight w:val="855"/>
        </w:trPr>
        <w:tc>
          <w:tcPr>
            <w:tcW w:w="340" w:type="dxa"/>
            <w:tcBorders>
              <w:top w:val="nil"/>
              <w:left w:val="nil"/>
              <w:bottom w:val="nil"/>
              <w:right w:val="nil"/>
            </w:tcBorders>
            <w:shd w:val="clear" w:color="auto" w:fill="auto"/>
            <w:noWrap/>
            <w:vAlign w:val="center"/>
            <w:hideMark/>
          </w:tcPr>
          <w:p w14:paraId="2C4C5E4C"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8CA5404"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505DF17"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 xml:space="preserve">Ottimizzazione procedure istruttorie finalizzate all’erogazione di rimborsi conseguenti alle attività </w:t>
            </w:r>
            <w:proofErr w:type="gramStart"/>
            <w:r w:rsidRPr="00706151">
              <w:rPr>
                <w:rFonts w:ascii="Times New Roman" w:eastAsia="Times New Roman" w:hAnsi="Times New Roman" w:cs="Times New Roman"/>
                <w:color w:val="000000"/>
                <w:sz w:val="20"/>
                <w:szCs w:val="20"/>
                <w:lang w:eastAsia="it-IT"/>
              </w:rPr>
              <w:t>poste in essere</w:t>
            </w:r>
            <w:proofErr w:type="gramEnd"/>
            <w:r w:rsidRPr="00706151">
              <w:rPr>
                <w:rFonts w:ascii="Times New Roman" w:eastAsia="Times New Roman" w:hAnsi="Times New Roman" w:cs="Times New Roman"/>
                <w:color w:val="000000"/>
                <w:sz w:val="20"/>
                <w:szCs w:val="20"/>
                <w:lang w:eastAsia="it-IT"/>
              </w:rPr>
              <w:t xml:space="preserve"> in adesione al Meccanismo </w:t>
            </w:r>
            <w:proofErr w:type="spellStart"/>
            <w:r w:rsidRPr="00706151">
              <w:rPr>
                <w:rFonts w:ascii="Times New Roman" w:eastAsia="Times New Roman" w:hAnsi="Times New Roman" w:cs="Times New Roman"/>
                <w:color w:val="000000"/>
                <w:sz w:val="20"/>
                <w:szCs w:val="20"/>
                <w:lang w:eastAsia="it-IT"/>
              </w:rPr>
              <w:t>Unionale</w:t>
            </w:r>
            <w:proofErr w:type="spellEnd"/>
            <w:r w:rsidRPr="00706151">
              <w:rPr>
                <w:rFonts w:ascii="Times New Roman" w:eastAsia="Times New Roman" w:hAnsi="Times New Roman" w:cs="Times New Roman"/>
                <w:color w:val="000000"/>
                <w:sz w:val="20"/>
                <w:szCs w:val="20"/>
                <w:lang w:eastAsia="it-IT"/>
              </w:rPr>
              <w:t xml:space="preserve"> di Protezione Civile</w:t>
            </w:r>
            <w:r>
              <w:rPr>
                <w:rFonts w:ascii="Times New Roman" w:eastAsia="Times New Roman" w:hAnsi="Times New Roman" w:cs="Times New Roman"/>
                <w:color w:val="000000"/>
                <w:sz w:val="20"/>
                <w:szCs w:val="20"/>
                <w:lang w:eastAsia="it-IT"/>
              </w:rPr>
              <w:t>.</w:t>
            </w:r>
          </w:p>
        </w:tc>
      </w:tr>
      <w:tr w:rsidR="006E42A7" w:rsidRPr="00706151" w14:paraId="3C708EA9" w14:textId="77777777" w:rsidTr="00706151">
        <w:trPr>
          <w:trHeight w:val="885"/>
        </w:trPr>
        <w:tc>
          <w:tcPr>
            <w:tcW w:w="340" w:type="dxa"/>
            <w:tcBorders>
              <w:top w:val="nil"/>
              <w:left w:val="nil"/>
              <w:bottom w:val="nil"/>
              <w:right w:val="nil"/>
            </w:tcBorders>
            <w:shd w:val="clear" w:color="auto" w:fill="auto"/>
            <w:noWrap/>
            <w:vAlign w:val="center"/>
            <w:hideMark/>
          </w:tcPr>
          <w:p w14:paraId="54337B13"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6057692"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AA2A3BF"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 xml:space="preserve">Monitoraggio dei tempi di istruttoria delle istanze di rimborso connesse alla partecipazione del Dipartimento al Meccanismo </w:t>
            </w:r>
            <w:proofErr w:type="spellStart"/>
            <w:r w:rsidRPr="00706151">
              <w:rPr>
                <w:rFonts w:ascii="Times New Roman" w:eastAsia="Times New Roman" w:hAnsi="Times New Roman" w:cs="Times New Roman"/>
                <w:color w:val="000000"/>
                <w:sz w:val="20"/>
                <w:szCs w:val="20"/>
                <w:lang w:eastAsia="it-IT"/>
              </w:rPr>
              <w:t>Unionale</w:t>
            </w:r>
            <w:proofErr w:type="spellEnd"/>
            <w:r w:rsidRPr="00706151">
              <w:rPr>
                <w:rFonts w:ascii="Times New Roman" w:eastAsia="Times New Roman" w:hAnsi="Times New Roman" w:cs="Times New Roman"/>
                <w:color w:val="000000"/>
                <w:sz w:val="20"/>
                <w:szCs w:val="20"/>
                <w:lang w:eastAsia="it-IT"/>
              </w:rPr>
              <w:t xml:space="preserve"> di Protezione Civile</w:t>
            </w:r>
            <w:r>
              <w:rPr>
                <w:rFonts w:ascii="Times New Roman" w:eastAsia="Times New Roman" w:hAnsi="Times New Roman" w:cs="Times New Roman"/>
                <w:color w:val="000000"/>
                <w:sz w:val="20"/>
                <w:szCs w:val="20"/>
                <w:lang w:eastAsia="it-IT"/>
              </w:rPr>
              <w:t>.</w:t>
            </w:r>
          </w:p>
        </w:tc>
      </w:tr>
      <w:tr w:rsidR="006E42A7" w:rsidRPr="00706151" w14:paraId="4A029EBD" w14:textId="77777777" w:rsidTr="00706151">
        <w:trPr>
          <w:trHeight w:val="570"/>
        </w:trPr>
        <w:tc>
          <w:tcPr>
            <w:tcW w:w="340" w:type="dxa"/>
            <w:tcBorders>
              <w:top w:val="nil"/>
              <w:left w:val="nil"/>
              <w:bottom w:val="nil"/>
              <w:right w:val="nil"/>
            </w:tcBorders>
            <w:shd w:val="clear" w:color="auto" w:fill="auto"/>
            <w:noWrap/>
            <w:vAlign w:val="center"/>
            <w:hideMark/>
          </w:tcPr>
          <w:p w14:paraId="451DACAE"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E766D66"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04FA1E5"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 </w:t>
            </w:r>
          </w:p>
        </w:tc>
      </w:tr>
      <w:tr w:rsidR="006E42A7" w:rsidRPr="00706151" w14:paraId="2D32637A" w14:textId="77777777" w:rsidTr="00706151">
        <w:trPr>
          <w:trHeight w:val="570"/>
        </w:trPr>
        <w:tc>
          <w:tcPr>
            <w:tcW w:w="340" w:type="dxa"/>
            <w:tcBorders>
              <w:top w:val="nil"/>
              <w:left w:val="nil"/>
              <w:bottom w:val="nil"/>
              <w:right w:val="nil"/>
            </w:tcBorders>
            <w:shd w:val="clear" w:color="auto" w:fill="auto"/>
            <w:noWrap/>
            <w:vAlign w:val="center"/>
            <w:hideMark/>
          </w:tcPr>
          <w:p w14:paraId="61909C9D"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3D518B8"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121EA9E"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 </w:t>
            </w:r>
          </w:p>
        </w:tc>
      </w:tr>
      <w:tr w:rsidR="006E42A7" w:rsidRPr="00706151" w14:paraId="5C532F89" w14:textId="77777777" w:rsidTr="00706151">
        <w:trPr>
          <w:trHeight w:val="600"/>
        </w:trPr>
        <w:tc>
          <w:tcPr>
            <w:tcW w:w="340" w:type="dxa"/>
            <w:tcBorders>
              <w:top w:val="nil"/>
              <w:left w:val="nil"/>
              <w:bottom w:val="nil"/>
              <w:right w:val="nil"/>
            </w:tcBorders>
            <w:shd w:val="clear" w:color="auto" w:fill="auto"/>
            <w:noWrap/>
            <w:vAlign w:val="bottom"/>
            <w:hideMark/>
          </w:tcPr>
          <w:p w14:paraId="011EFC04"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1CB6DDE0"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E6AAB9A"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Cap. 750</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D45EE07"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EC951C8"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Consuntivo 2023</w:t>
            </w:r>
          </w:p>
        </w:tc>
      </w:tr>
      <w:tr w:rsidR="006E42A7" w:rsidRPr="00706151" w14:paraId="7B4B9C6C" w14:textId="77777777" w:rsidTr="00706151">
        <w:trPr>
          <w:trHeight w:val="1200"/>
        </w:trPr>
        <w:tc>
          <w:tcPr>
            <w:tcW w:w="340" w:type="dxa"/>
            <w:tcBorders>
              <w:top w:val="nil"/>
              <w:left w:val="nil"/>
              <w:bottom w:val="nil"/>
              <w:right w:val="nil"/>
            </w:tcBorders>
            <w:shd w:val="clear" w:color="auto" w:fill="auto"/>
            <w:noWrap/>
            <w:vAlign w:val="bottom"/>
            <w:hideMark/>
          </w:tcPr>
          <w:p w14:paraId="7E53785A"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33D0FE0"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896F5E4"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2640CCA"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Stanziamento iniziale di competenza        </w:t>
            </w:r>
            <w:proofErr w:type="gramStart"/>
            <w:r w:rsidRPr="00706151">
              <w:rPr>
                <w:rFonts w:ascii="Times New Roman" w:eastAsia="Times New Roman" w:hAnsi="Times New Roman" w:cs="Times New Roman"/>
                <w:color w:val="000000"/>
                <w:sz w:val="18"/>
                <w:szCs w:val="18"/>
                <w:lang w:eastAsia="it-IT"/>
              </w:rPr>
              <w:t xml:space="preserve">  </w:t>
            </w:r>
            <w:r w:rsidRPr="00706151">
              <w:rPr>
                <w:rFonts w:ascii="Times New Roman" w:eastAsia="Times New Roman" w:hAnsi="Times New Roman" w:cs="Times New Roman"/>
                <w:color w:val="000000"/>
                <w:sz w:val="16"/>
                <w:szCs w:val="16"/>
                <w:lang w:eastAsia="it-IT"/>
              </w:rPr>
              <w:t xml:space="preserve"> (</w:t>
            </w:r>
            <w:proofErr w:type="gramEnd"/>
            <w:r w:rsidRPr="00706151">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34B5682"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Stanziamento definitivo di competenza                    </w:t>
            </w:r>
            <w:proofErr w:type="gramStart"/>
            <w:r w:rsidRPr="00706151">
              <w:rPr>
                <w:rFonts w:ascii="Times New Roman" w:eastAsia="Times New Roman" w:hAnsi="Times New Roman" w:cs="Times New Roman"/>
                <w:color w:val="000000"/>
                <w:sz w:val="18"/>
                <w:szCs w:val="18"/>
                <w:lang w:eastAsia="it-IT"/>
              </w:rPr>
              <w:t xml:space="preserve">  </w:t>
            </w:r>
            <w:r w:rsidRPr="00706151">
              <w:rPr>
                <w:rFonts w:ascii="Times New Roman" w:eastAsia="Times New Roman" w:hAnsi="Times New Roman" w:cs="Times New Roman"/>
                <w:color w:val="000000"/>
                <w:sz w:val="16"/>
                <w:szCs w:val="16"/>
                <w:lang w:eastAsia="it-IT"/>
              </w:rPr>
              <w:t xml:space="preserve"> (</w:t>
            </w:r>
            <w:proofErr w:type="gramEnd"/>
            <w:r w:rsidRPr="00706151">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1C428AC0"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Pagamento c/competenza</w:t>
            </w:r>
            <w:r w:rsidRPr="00706151">
              <w:rPr>
                <w:rFonts w:ascii="Times New Roman" w:eastAsia="Times New Roman" w:hAnsi="Times New Roman" w:cs="Times New Roman"/>
                <w:color w:val="000000"/>
                <w:sz w:val="16"/>
                <w:szCs w:val="16"/>
                <w:lang w:eastAsia="it-IT"/>
              </w:rPr>
              <w:t xml:space="preserve">                    </w:t>
            </w:r>
            <w:proofErr w:type="gramStart"/>
            <w:r w:rsidRPr="00706151">
              <w:rPr>
                <w:rFonts w:ascii="Times New Roman" w:eastAsia="Times New Roman" w:hAnsi="Times New Roman" w:cs="Times New Roman"/>
                <w:color w:val="000000"/>
                <w:sz w:val="16"/>
                <w:szCs w:val="16"/>
                <w:lang w:eastAsia="it-IT"/>
              </w:rPr>
              <w:t xml:space="preserve">   (</w:t>
            </w:r>
            <w:proofErr w:type="gramEnd"/>
            <w:r w:rsidRPr="00706151">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FD1B334"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Somme rimaste da pagare in c/competenza                     </w:t>
            </w:r>
            <w:proofErr w:type="gramStart"/>
            <w:r w:rsidRPr="00706151">
              <w:rPr>
                <w:rFonts w:ascii="Times New Roman" w:eastAsia="Times New Roman" w:hAnsi="Times New Roman" w:cs="Times New Roman"/>
                <w:color w:val="000000"/>
                <w:sz w:val="18"/>
                <w:szCs w:val="18"/>
                <w:lang w:eastAsia="it-IT"/>
              </w:rPr>
              <w:t xml:space="preserve">   </w:t>
            </w:r>
            <w:r w:rsidRPr="00706151">
              <w:rPr>
                <w:rFonts w:ascii="Times New Roman" w:eastAsia="Times New Roman" w:hAnsi="Times New Roman" w:cs="Times New Roman"/>
                <w:color w:val="000000"/>
                <w:sz w:val="16"/>
                <w:szCs w:val="16"/>
                <w:lang w:eastAsia="it-IT"/>
              </w:rPr>
              <w:t>(</w:t>
            </w:r>
            <w:proofErr w:type="gramEnd"/>
            <w:r w:rsidRPr="00706151">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6AD4A85B"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Totale impegnato                        </w:t>
            </w:r>
            <w:proofErr w:type="gramStart"/>
            <w:r w:rsidRPr="00706151">
              <w:rPr>
                <w:rFonts w:ascii="Times New Roman" w:eastAsia="Times New Roman" w:hAnsi="Times New Roman" w:cs="Times New Roman"/>
                <w:color w:val="000000"/>
                <w:sz w:val="18"/>
                <w:szCs w:val="18"/>
                <w:lang w:eastAsia="it-IT"/>
              </w:rPr>
              <w:t xml:space="preserve">   (</w:t>
            </w:r>
            <w:proofErr w:type="gramEnd"/>
            <w:r w:rsidRPr="00706151">
              <w:rPr>
                <w:rFonts w:ascii="Times New Roman" w:eastAsia="Times New Roman" w:hAnsi="Times New Roman" w:cs="Times New Roman"/>
                <w:color w:val="000000"/>
                <w:sz w:val="18"/>
                <w:szCs w:val="18"/>
                <w:lang w:eastAsia="it-IT"/>
              </w:rPr>
              <w:t>3) + (4)</w:t>
            </w:r>
          </w:p>
        </w:tc>
      </w:tr>
      <w:tr w:rsidR="006E42A7" w:rsidRPr="00706151" w14:paraId="304E28FB" w14:textId="77777777" w:rsidTr="00706151">
        <w:trPr>
          <w:trHeight w:val="750"/>
        </w:trPr>
        <w:tc>
          <w:tcPr>
            <w:tcW w:w="340" w:type="dxa"/>
            <w:tcBorders>
              <w:top w:val="nil"/>
              <w:left w:val="nil"/>
              <w:bottom w:val="nil"/>
              <w:right w:val="nil"/>
            </w:tcBorders>
            <w:shd w:val="clear" w:color="auto" w:fill="auto"/>
            <w:noWrap/>
            <w:vAlign w:val="bottom"/>
            <w:hideMark/>
          </w:tcPr>
          <w:p w14:paraId="1EBCD4B2"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D387513"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9F02D87"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E0F3C6E"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850.000,00</w:t>
            </w:r>
          </w:p>
        </w:tc>
        <w:tc>
          <w:tcPr>
            <w:tcW w:w="1140" w:type="dxa"/>
            <w:tcBorders>
              <w:top w:val="nil"/>
              <w:left w:val="nil"/>
              <w:bottom w:val="single" w:sz="4" w:space="0" w:color="auto"/>
              <w:right w:val="single" w:sz="4" w:space="0" w:color="auto"/>
            </w:tcBorders>
            <w:shd w:val="clear" w:color="auto" w:fill="auto"/>
            <w:noWrap/>
            <w:vAlign w:val="center"/>
            <w:hideMark/>
          </w:tcPr>
          <w:p w14:paraId="098E1E22"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44.144.410,02</w:t>
            </w:r>
          </w:p>
        </w:tc>
        <w:tc>
          <w:tcPr>
            <w:tcW w:w="1180" w:type="dxa"/>
            <w:tcBorders>
              <w:top w:val="nil"/>
              <w:left w:val="nil"/>
              <w:bottom w:val="single" w:sz="4" w:space="0" w:color="auto"/>
              <w:right w:val="single" w:sz="4" w:space="0" w:color="auto"/>
            </w:tcBorders>
            <w:shd w:val="clear" w:color="auto" w:fill="auto"/>
            <w:noWrap/>
            <w:vAlign w:val="center"/>
            <w:hideMark/>
          </w:tcPr>
          <w:p w14:paraId="2C26AD7C"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10.255.389,66</w:t>
            </w:r>
          </w:p>
        </w:tc>
        <w:tc>
          <w:tcPr>
            <w:tcW w:w="1340" w:type="dxa"/>
            <w:tcBorders>
              <w:top w:val="nil"/>
              <w:left w:val="nil"/>
              <w:bottom w:val="single" w:sz="4" w:space="0" w:color="auto"/>
              <w:right w:val="single" w:sz="4" w:space="0" w:color="auto"/>
            </w:tcBorders>
            <w:shd w:val="clear" w:color="auto" w:fill="auto"/>
            <w:noWrap/>
            <w:vAlign w:val="center"/>
            <w:hideMark/>
          </w:tcPr>
          <w:p w14:paraId="62DA2B30"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31.803.552,98</w:t>
            </w:r>
          </w:p>
        </w:tc>
        <w:tc>
          <w:tcPr>
            <w:tcW w:w="1140" w:type="dxa"/>
            <w:tcBorders>
              <w:top w:val="nil"/>
              <w:left w:val="nil"/>
              <w:bottom w:val="single" w:sz="4" w:space="0" w:color="auto"/>
              <w:right w:val="single" w:sz="4" w:space="0" w:color="auto"/>
            </w:tcBorders>
            <w:shd w:val="clear" w:color="auto" w:fill="auto"/>
            <w:noWrap/>
            <w:vAlign w:val="center"/>
            <w:hideMark/>
          </w:tcPr>
          <w:p w14:paraId="66B7B2AB"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42.058.942,64</w:t>
            </w:r>
          </w:p>
        </w:tc>
      </w:tr>
      <w:tr w:rsidR="006E42A7" w:rsidRPr="00706151" w14:paraId="1E9EBAA1" w14:textId="77777777" w:rsidTr="00706151">
        <w:trPr>
          <w:trHeight w:val="330"/>
        </w:trPr>
        <w:tc>
          <w:tcPr>
            <w:tcW w:w="340" w:type="dxa"/>
            <w:tcBorders>
              <w:top w:val="nil"/>
              <w:left w:val="nil"/>
              <w:bottom w:val="nil"/>
              <w:right w:val="nil"/>
            </w:tcBorders>
            <w:shd w:val="clear" w:color="auto" w:fill="auto"/>
            <w:noWrap/>
            <w:vAlign w:val="bottom"/>
            <w:hideMark/>
          </w:tcPr>
          <w:p w14:paraId="4186FD60" w14:textId="77777777" w:rsidR="006E42A7" w:rsidRPr="00706151" w:rsidRDefault="006E42A7" w:rsidP="00706151">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2B31DB2" w14:textId="77777777" w:rsidR="006E42A7" w:rsidRPr="00706151" w:rsidRDefault="006E42A7" w:rsidP="00706151">
            <w:pPr>
              <w:spacing w:after="0" w:line="240" w:lineRule="auto"/>
              <w:rPr>
                <w:rFonts w:ascii="Times New Roman" w:eastAsia="Times New Roman" w:hAnsi="Times New Roman" w:cs="Times New Roman"/>
                <w:b/>
                <w:bCs/>
                <w:color w:val="000000"/>
                <w:sz w:val="18"/>
                <w:szCs w:val="18"/>
                <w:lang w:eastAsia="it-IT"/>
              </w:rPr>
            </w:pPr>
            <w:r w:rsidRPr="00706151">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C871CFD" w14:textId="77777777" w:rsidR="006E42A7" w:rsidRPr="00706151" w:rsidRDefault="006E42A7" w:rsidP="00706151">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6700255" w14:textId="77777777" w:rsidR="006E42A7" w:rsidRPr="00706151" w:rsidRDefault="006E42A7" w:rsidP="0070615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52164A59" w14:textId="77777777" w:rsidR="006E42A7" w:rsidRPr="00706151" w:rsidRDefault="006E42A7" w:rsidP="00706151">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C2F1F82" w14:textId="77777777" w:rsidR="006E42A7" w:rsidRPr="00706151" w:rsidRDefault="006E42A7" w:rsidP="00706151">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6D89CA2" w14:textId="77777777" w:rsidR="006E42A7" w:rsidRPr="00706151" w:rsidRDefault="006E42A7" w:rsidP="00706151">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EFDEDF5"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 </w:t>
            </w:r>
          </w:p>
        </w:tc>
      </w:tr>
      <w:tr w:rsidR="006E42A7" w:rsidRPr="00706151" w14:paraId="520BE421" w14:textId="77777777" w:rsidTr="00706151">
        <w:trPr>
          <w:trHeight w:val="480"/>
        </w:trPr>
        <w:tc>
          <w:tcPr>
            <w:tcW w:w="340" w:type="dxa"/>
            <w:tcBorders>
              <w:top w:val="nil"/>
              <w:left w:val="nil"/>
              <w:bottom w:val="nil"/>
              <w:right w:val="nil"/>
            </w:tcBorders>
            <w:shd w:val="clear" w:color="auto" w:fill="auto"/>
            <w:noWrap/>
            <w:vAlign w:val="bottom"/>
            <w:hideMark/>
          </w:tcPr>
          <w:p w14:paraId="4A6A783F"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193E6D8" w14:textId="77777777" w:rsidR="006E42A7" w:rsidRPr="002922BC" w:rsidRDefault="006E42A7" w:rsidP="00706151">
            <w:pPr>
              <w:spacing w:after="0" w:line="240" w:lineRule="auto"/>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06151" w14:paraId="595DEDBC" w14:textId="77777777" w:rsidTr="00706151">
        <w:trPr>
          <w:trHeight w:val="540"/>
        </w:trPr>
        <w:tc>
          <w:tcPr>
            <w:tcW w:w="340" w:type="dxa"/>
            <w:tcBorders>
              <w:top w:val="nil"/>
              <w:left w:val="nil"/>
              <w:bottom w:val="nil"/>
              <w:right w:val="nil"/>
            </w:tcBorders>
            <w:shd w:val="clear" w:color="auto" w:fill="auto"/>
            <w:noWrap/>
            <w:vAlign w:val="bottom"/>
            <w:hideMark/>
          </w:tcPr>
          <w:p w14:paraId="2D3BA2FA"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3E81441" w14:textId="77777777" w:rsidR="006E42A7" w:rsidRPr="002922BC" w:rsidRDefault="006E42A7" w:rsidP="00706151">
            <w:pPr>
              <w:spacing w:after="0" w:line="240" w:lineRule="auto"/>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706151" w14:paraId="5DCD9657" w14:textId="77777777" w:rsidTr="00706151">
        <w:trPr>
          <w:trHeight w:val="540"/>
        </w:trPr>
        <w:tc>
          <w:tcPr>
            <w:tcW w:w="340" w:type="dxa"/>
            <w:tcBorders>
              <w:top w:val="nil"/>
              <w:left w:val="nil"/>
              <w:bottom w:val="nil"/>
              <w:right w:val="nil"/>
            </w:tcBorders>
            <w:shd w:val="clear" w:color="auto" w:fill="auto"/>
            <w:noWrap/>
            <w:vAlign w:val="bottom"/>
            <w:hideMark/>
          </w:tcPr>
          <w:p w14:paraId="03762343"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66336C46" w14:textId="77777777" w:rsidR="006E42A7" w:rsidRPr="002922BC" w:rsidRDefault="006E42A7" w:rsidP="00706151">
            <w:pPr>
              <w:spacing w:after="0" w:line="240" w:lineRule="auto"/>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06151" w14:paraId="6B56DC42" w14:textId="77777777" w:rsidTr="00706151">
        <w:trPr>
          <w:trHeight w:val="480"/>
        </w:trPr>
        <w:tc>
          <w:tcPr>
            <w:tcW w:w="340" w:type="dxa"/>
            <w:tcBorders>
              <w:top w:val="nil"/>
              <w:left w:val="nil"/>
              <w:bottom w:val="nil"/>
              <w:right w:val="nil"/>
            </w:tcBorders>
            <w:shd w:val="clear" w:color="auto" w:fill="auto"/>
            <w:noWrap/>
            <w:vAlign w:val="bottom"/>
            <w:hideMark/>
          </w:tcPr>
          <w:p w14:paraId="330D6A70" w14:textId="77777777" w:rsidR="006E42A7" w:rsidRPr="00706151" w:rsidRDefault="006E42A7" w:rsidP="00706151">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91492" w14:textId="77777777" w:rsidR="006E42A7" w:rsidRPr="00706151" w:rsidRDefault="006E42A7" w:rsidP="00706151">
            <w:pPr>
              <w:spacing w:after="0" w:line="240" w:lineRule="auto"/>
              <w:jc w:val="center"/>
              <w:rPr>
                <w:rFonts w:ascii="Times New Roman" w:eastAsia="Times New Roman" w:hAnsi="Times New Roman" w:cs="Times New Roman"/>
                <w:b/>
                <w:bCs/>
                <w:i/>
                <w:iCs/>
                <w:color w:val="000000"/>
                <w:sz w:val="18"/>
                <w:szCs w:val="18"/>
                <w:lang w:eastAsia="it-IT"/>
              </w:rPr>
            </w:pPr>
            <w:r w:rsidRPr="00706151">
              <w:rPr>
                <w:rFonts w:ascii="Times New Roman" w:eastAsia="Times New Roman" w:hAnsi="Times New Roman" w:cs="Times New Roman"/>
                <w:b/>
                <w:bCs/>
                <w:i/>
                <w:iCs/>
                <w:color w:val="000000"/>
                <w:sz w:val="18"/>
                <w:szCs w:val="18"/>
                <w:lang w:eastAsia="it-IT"/>
              </w:rPr>
              <w:t>INDICATORI DI RISULTATO</w:t>
            </w:r>
          </w:p>
        </w:tc>
      </w:tr>
      <w:tr w:rsidR="006E42A7" w:rsidRPr="00706151" w14:paraId="31451EC9" w14:textId="77777777" w:rsidTr="00706151">
        <w:trPr>
          <w:trHeight w:val="810"/>
        </w:trPr>
        <w:tc>
          <w:tcPr>
            <w:tcW w:w="340" w:type="dxa"/>
            <w:tcBorders>
              <w:top w:val="nil"/>
              <w:left w:val="nil"/>
              <w:bottom w:val="nil"/>
              <w:right w:val="nil"/>
            </w:tcBorders>
            <w:shd w:val="clear" w:color="auto" w:fill="auto"/>
            <w:noWrap/>
            <w:vAlign w:val="center"/>
            <w:hideMark/>
          </w:tcPr>
          <w:p w14:paraId="7E4CCB28" w14:textId="77777777" w:rsidR="006E42A7" w:rsidRPr="00706151" w:rsidRDefault="006E42A7" w:rsidP="00706151">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31AAF0C"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1BA4065"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Percentuale di rimborsi liquidati rispetto al totale dei rimborsi richiesti nell’anno di riferimento.</w:t>
            </w:r>
          </w:p>
        </w:tc>
      </w:tr>
      <w:tr w:rsidR="006E42A7" w:rsidRPr="00706151" w14:paraId="02C77451" w14:textId="77777777" w:rsidTr="00706151">
        <w:trPr>
          <w:trHeight w:val="659"/>
        </w:trPr>
        <w:tc>
          <w:tcPr>
            <w:tcW w:w="340" w:type="dxa"/>
            <w:tcBorders>
              <w:top w:val="nil"/>
              <w:left w:val="nil"/>
              <w:bottom w:val="nil"/>
              <w:right w:val="nil"/>
            </w:tcBorders>
            <w:shd w:val="clear" w:color="auto" w:fill="auto"/>
            <w:noWrap/>
            <w:vAlign w:val="center"/>
            <w:hideMark/>
          </w:tcPr>
          <w:p w14:paraId="43BAD26C"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27450F"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A9149C3"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SICOGE, PEC, PROTOCOLLO, POSTA ELETTRONICA</w:t>
            </w:r>
            <w:r>
              <w:rPr>
                <w:rFonts w:ascii="Times New Roman" w:eastAsia="Times New Roman" w:hAnsi="Times New Roman" w:cs="Times New Roman"/>
                <w:color w:val="000000"/>
                <w:sz w:val="20"/>
                <w:szCs w:val="20"/>
                <w:lang w:eastAsia="it-IT"/>
              </w:rPr>
              <w:t>.</w:t>
            </w:r>
          </w:p>
        </w:tc>
      </w:tr>
      <w:tr w:rsidR="006E42A7" w:rsidRPr="00706151" w14:paraId="6F19C341" w14:textId="77777777" w:rsidTr="00706151">
        <w:trPr>
          <w:trHeight w:val="1338"/>
        </w:trPr>
        <w:tc>
          <w:tcPr>
            <w:tcW w:w="340" w:type="dxa"/>
            <w:tcBorders>
              <w:top w:val="nil"/>
              <w:left w:val="nil"/>
              <w:bottom w:val="nil"/>
              <w:right w:val="nil"/>
            </w:tcBorders>
            <w:shd w:val="clear" w:color="auto" w:fill="auto"/>
            <w:noWrap/>
            <w:vAlign w:val="center"/>
            <w:hideMark/>
          </w:tcPr>
          <w:p w14:paraId="38C5FCED" w14:textId="77777777" w:rsidR="006E42A7" w:rsidRPr="00706151" w:rsidRDefault="006E42A7" w:rsidP="00706151">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E84DE1A"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6A49594B" w14:textId="77777777" w:rsidR="006E42A7" w:rsidRPr="00706151"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 xml:space="preserve">N. rimborsi erogati / N. totale delle istanze di rimborso pervenute nel periodo </w:t>
            </w:r>
            <w:proofErr w:type="gramStart"/>
            <w:r w:rsidRPr="00706151">
              <w:rPr>
                <w:rFonts w:ascii="Times New Roman" w:eastAsia="Times New Roman" w:hAnsi="Times New Roman" w:cs="Times New Roman"/>
                <w:color w:val="000000"/>
                <w:sz w:val="20"/>
                <w:szCs w:val="20"/>
                <w:lang w:eastAsia="it-IT"/>
              </w:rPr>
              <w:t>1 gennaio</w:t>
            </w:r>
            <w:proofErr w:type="gramEnd"/>
            <w:r w:rsidRPr="00706151">
              <w:rPr>
                <w:rFonts w:ascii="Times New Roman" w:eastAsia="Times New Roman" w:hAnsi="Times New Roman" w:cs="Times New Roman"/>
                <w:color w:val="000000"/>
                <w:sz w:val="20"/>
                <w:szCs w:val="20"/>
                <w:lang w:eastAsia="it-IT"/>
              </w:rPr>
              <w:t xml:space="preserve"> – 31 ottobre 2023 e concluse con esito positivo</w:t>
            </w:r>
          </w:p>
        </w:tc>
        <w:tc>
          <w:tcPr>
            <w:tcW w:w="1180" w:type="dxa"/>
            <w:tcBorders>
              <w:top w:val="nil"/>
              <w:left w:val="nil"/>
              <w:bottom w:val="single" w:sz="4" w:space="0" w:color="auto"/>
              <w:right w:val="nil"/>
            </w:tcBorders>
            <w:shd w:val="clear" w:color="auto" w:fill="auto"/>
            <w:vAlign w:val="center"/>
            <w:hideMark/>
          </w:tcPr>
          <w:p w14:paraId="1AF387E3"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0BB0C9B0"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8361D96"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Scostamento</w:t>
            </w:r>
          </w:p>
        </w:tc>
      </w:tr>
      <w:tr w:rsidR="006E42A7" w:rsidRPr="00706151" w14:paraId="357CCDB2" w14:textId="77777777" w:rsidTr="00706151">
        <w:trPr>
          <w:trHeight w:val="407"/>
        </w:trPr>
        <w:tc>
          <w:tcPr>
            <w:tcW w:w="340" w:type="dxa"/>
            <w:tcBorders>
              <w:top w:val="nil"/>
              <w:left w:val="nil"/>
              <w:bottom w:val="nil"/>
              <w:right w:val="nil"/>
            </w:tcBorders>
            <w:shd w:val="clear" w:color="auto" w:fill="auto"/>
            <w:noWrap/>
            <w:vAlign w:val="bottom"/>
            <w:hideMark/>
          </w:tcPr>
          <w:p w14:paraId="4A64848E" w14:textId="77777777" w:rsidR="006E42A7" w:rsidRPr="00706151" w:rsidRDefault="006E42A7" w:rsidP="00706151">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0D3E23D1" w14:textId="77777777" w:rsidR="006E42A7"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 xml:space="preserve">UNITA' DI MISURA  </w:t>
            </w:r>
          </w:p>
          <w:p w14:paraId="23F0AF71" w14:textId="77777777" w:rsidR="006E42A7" w:rsidRPr="00706151" w:rsidRDefault="006E42A7" w:rsidP="00706151">
            <w:pPr>
              <w:spacing w:after="0" w:line="240" w:lineRule="auto"/>
              <w:rPr>
                <w:rFonts w:ascii="Times New Roman" w:eastAsia="Times New Roman" w:hAnsi="Times New Roman" w:cs="Times New Roman"/>
                <w:color w:val="000000"/>
                <w:sz w:val="18"/>
                <w:szCs w:val="18"/>
                <w:lang w:eastAsia="it-IT"/>
              </w:rPr>
            </w:pPr>
            <w:r w:rsidRPr="00706151">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3874376"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5733F5A9"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7F642E88"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15A04F4" w14:textId="77777777" w:rsidR="006E42A7" w:rsidRPr="00706151" w:rsidRDefault="006E42A7" w:rsidP="00706151">
            <w:pPr>
              <w:spacing w:after="0" w:line="240" w:lineRule="auto"/>
              <w:jc w:val="center"/>
              <w:rPr>
                <w:rFonts w:ascii="Times New Roman" w:eastAsia="Times New Roman" w:hAnsi="Times New Roman" w:cs="Times New Roman"/>
                <w:color w:val="000000"/>
                <w:sz w:val="20"/>
                <w:szCs w:val="20"/>
                <w:lang w:eastAsia="it-IT"/>
              </w:rPr>
            </w:pPr>
            <w:r w:rsidRPr="00706151">
              <w:rPr>
                <w:rFonts w:ascii="Times New Roman" w:eastAsia="Times New Roman" w:hAnsi="Times New Roman" w:cs="Times New Roman"/>
                <w:color w:val="000000"/>
                <w:sz w:val="20"/>
                <w:szCs w:val="20"/>
                <w:lang w:eastAsia="it-IT"/>
              </w:rPr>
              <w:t>0</w:t>
            </w:r>
          </w:p>
        </w:tc>
      </w:tr>
    </w:tbl>
    <w:p w14:paraId="0FEC0354"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64624F" w14:paraId="50ECFB76" w14:textId="77777777" w:rsidTr="0064624F">
        <w:trPr>
          <w:trHeight w:val="510"/>
        </w:trPr>
        <w:tc>
          <w:tcPr>
            <w:tcW w:w="340" w:type="dxa"/>
            <w:tcBorders>
              <w:top w:val="nil"/>
              <w:left w:val="nil"/>
              <w:bottom w:val="nil"/>
              <w:right w:val="nil"/>
            </w:tcBorders>
            <w:shd w:val="clear" w:color="auto" w:fill="auto"/>
            <w:noWrap/>
            <w:vAlign w:val="bottom"/>
            <w:hideMark/>
          </w:tcPr>
          <w:p w14:paraId="6C4862F0" w14:textId="77777777" w:rsidR="006E42A7" w:rsidRPr="0064624F" w:rsidRDefault="006E42A7" w:rsidP="0064624F">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087E96" w14:textId="77777777" w:rsidR="006E42A7" w:rsidRPr="0064624F" w:rsidRDefault="006E42A7" w:rsidP="0064624F">
            <w:pPr>
              <w:spacing w:after="0" w:line="240" w:lineRule="auto"/>
              <w:jc w:val="center"/>
              <w:rPr>
                <w:rFonts w:ascii="Times New Roman" w:eastAsia="Times New Roman" w:hAnsi="Times New Roman" w:cs="Times New Roman"/>
                <w:b/>
                <w:bCs/>
                <w:i/>
                <w:iCs/>
                <w:color w:val="000000"/>
                <w:sz w:val="28"/>
                <w:szCs w:val="28"/>
                <w:lang w:eastAsia="it-IT"/>
              </w:rPr>
            </w:pPr>
            <w:r w:rsidRPr="0064624F">
              <w:rPr>
                <w:rFonts w:ascii="Times New Roman" w:eastAsia="Times New Roman" w:hAnsi="Times New Roman" w:cs="Times New Roman"/>
                <w:b/>
                <w:bCs/>
                <w:i/>
                <w:iCs/>
                <w:color w:val="000000"/>
                <w:sz w:val="28"/>
                <w:szCs w:val="28"/>
                <w:lang w:eastAsia="it-IT"/>
              </w:rPr>
              <w:t>SCHEDA OBIETTIVO</w:t>
            </w:r>
          </w:p>
        </w:tc>
      </w:tr>
      <w:tr w:rsidR="006E42A7" w:rsidRPr="0064624F" w14:paraId="59C46511" w14:textId="77777777" w:rsidTr="0064624F">
        <w:trPr>
          <w:trHeight w:val="660"/>
        </w:trPr>
        <w:tc>
          <w:tcPr>
            <w:tcW w:w="340" w:type="dxa"/>
            <w:tcBorders>
              <w:top w:val="nil"/>
              <w:left w:val="nil"/>
              <w:bottom w:val="nil"/>
              <w:right w:val="nil"/>
            </w:tcBorders>
            <w:shd w:val="clear" w:color="auto" w:fill="auto"/>
            <w:noWrap/>
            <w:vAlign w:val="center"/>
            <w:hideMark/>
          </w:tcPr>
          <w:p w14:paraId="2E77B5D6" w14:textId="77777777" w:rsidR="006E42A7" w:rsidRPr="0064624F" w:rsidRDefault="006E42A7" w:rsidP="0064624F">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1878FA9"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89F13B9"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8 - Soccorso civile</w:t>
            </w:r>
          </w:p>
        </w:tc>
      </w:tr>
      <w:tr w:rsidR="006E42A7" w:rsidRPr="0064624F" w14:paraId="1E6B372E" w14:textId="77777777" w:rsidTr="0064624F">
        <w:trPr>
          <w:trHeight w:val="660"/>
        </w:trPr>
        <w:tc>
          <w:tcPr>
            <w:tcW w:w="340" w:type="dxa"/>
            <w:tcBorders>
              <w:top w:val="nil"/>
              <w:left w:val="nil"/>
              <w:bottom w:val="nil"/>
              <w:right w:val="nil"/>
            </w:tcBorders>
            <w:shd w:val="clear" w:color="auto" w:fill="auto"/>
            <w:noWrap/>
            <w:vAlign w:val="center"/>
            <w:hideMark/>
          </w:tcPr>
          <w:p w14:paraId="5E66143E"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D236AEA"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2C94510"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8.5 - Protezione civile</w:t>
            </w:r>
          </w:p>
        </w:tc>
      </w:tr>
      <w:tr w:rsidR="006E42A7" w:rsidRPr="0064624F" w14:paraId="66264E94" w14:textId="77777777" w:rsidTr="0064624F">
        <w:trPr>
          <w:trHeight w:val="660"/>
        </w:trPr>
        <w:tc>
          <w:tcPr>
            <w:tcW w:w="340" w:type="dxa"/>
            <w:tcBorders>
              <w:top w:val="nil"/>
              <w:left w:val="nil"/>
              <w:bottom w:val="nil"/>
              <w:right w:val="nil"/>
            </w:tcBorders>
            <w:shd w:val="clear" w:color="auto" w:fill="auto"/>
            <w:noWrap/>
            <w:vAlign w:val="center"/>
            <w:hideMark/>
          </w:tcPr>
          <w:p w14:paraId="12309450"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CB6882B"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192C1EC"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13 - Protezione civile</w:t>
            </w:r>
          </w:p>
        </w:tc>
      </w:tr>
      <w:tr w:rsidR="006E42A7" w:rsidRPr="0064624F" w14:paraId="03433232" w14:textId="77777777" w:rsidTr="0064624F">
        <w:trPr>
          <w:trHeight w:val="855"/>
        </w:trPr>
        <w:tc>
          <w:tcPr>
            <w:tcW w:w="340" w:type="dxa"/>
            <w:tcBorders>
              <w:top w:val="nil"/>
              <w:left w:val="nil"/>
              <w:bottom w:val="nil"/>
              <w:right w:val="nil"/>
            </w:tcBorders>
            <w:shd w:val="clear" w:color="auto" w:fill="auto"/>
            <w:noWrap/>
            <w:vAlign w:val="center"/>
            <w:hideMark/>
          </w:tcPr>
          <w:p w14:paraId="66A1676B"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909640A"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84FAA40"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Ottimizzazione della procedura per il pagamento degli oneri di ammortamento di mutui</w:t>
            </w:r>
            <w:r>
              <w:rPr>
                <w:rFonts w:ascii="Times New Roman" w:eastAsia="Times New Roman" w:hAnsi="Times New Roman" w:cs="Times New Roman"/>
                <w:color w:val="000000"/>
                <w:sz w:val="20"/>
                <w:szCs w:val="20"/>
                <w:lang w:eastAsia="it-IT"/>
              </w:rPr>
              <w:t>.</w:t>
            </w:r>
          </w:p>
        </w:tc>
      </w:tr>
      <w:tr w:rsidR="006E42A7" w:rsidRPr="0064624F" w14:paraId="1E07A559" w14:textId="77777777" w:rsidTr="0064624F">
        <w:trPr>
          <w:trHeight w:val="885"/>
        </w:trPr>
        <w:tc>
          <w:tcPr>
            <w:tcW w:w="340" w:type="dxa"/>
            <w:tcBorders>
              <w:top w:val="nil"/>
              <w:left w:val="nil"/>
              <w:bottom w:val="nil"/>
              <w:right w:val="nil"/>
            </w:tcBorders>
            <w:shd w:val="clear" w:color="auto" w:fill="auto"/>
            <w:noWrap/>
            <w:vAlign w:val="center"/>
            <w:hideMark/>
          </w:tcPr>
          <w:p w14:paraId="43E94C94"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82BAE3F"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EC8879E"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Monitoraggio dei tempi di istruttoria per l’erogazione di oneri di ammortamento dei mutui diversi da quelli attivati a seguito di calamità naturali.</w:t>
            </w:r>
          </w:p>
        </w:tc>
      </w:tr>
      <w:tr w:rsidR="006E42A7" w:rsidRPr="0064624F" w14:paraId="6F4864FF" w14:textId="77777777" w:rsidTr="00A018AF">
        <w:trPr>
          <w:trHeight w:val="375"/>
        </w:trPr>
        <w:tc>
          <w:tcPr>
            <w:tcW w:w="340" w:type="dxa"/>
            <w:tcBorders>
              <w:top w:val="nil"/>
              <w:left w:val="nil"/>
              <w:bottom w:val="nil"/>
              <w:right w:val="nil"/>
            </w:tcBorders>
            <w:shd w:val="clear" w:color="auto" w:fill="auto"/>
            <w:noWrap/>
            <w:vAlign w:val="center"/>
            <w:hideMark/>
          </w:tcPr>
          <w:p w14:paraId="265EFF01"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569A1A1"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06A7647"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 </w:t>
            </w:r>
          </w:p>
        </w:tc>
      </w:tr>
      <w:tr w:rsidR="006E42A7" w:rsidRPr="0064624F" w14:paraId="3754DEF9" w14:textId="77777777" w:rsidTr="00A018AF">
        <w:trPr>
          <w:trHeight w:val="369"/>
        </w:trPr>
        <w:tc>
          <w:tcPr>
            <w:tcW w:w="340" w:type="dxa"/>
            <w:tcBorders>
              <w:top w:val="nil"/>
              <w:left w:val="nil"/>
              <w:bottom w:val="nil"/>
              <w:right w:val="nil"/>
            </w:tcBorders>
            <w:shd w:val="clear" w:color="auto" w:fill="auto"/>
            <w:noWrap/>
            <w:vAlign w:val="center"/>
            <w:hideMark/>
          </w:tcPr>
          <w:p w14:paraId="4757775C"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18ACD7B"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4F99EFB"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 </w:t>
            </w:r>
          </w:p>
        </w:tc>
      </w:tr>
      <w:tr w:rsidR="006E42A7" w:rsidRPr="0064624F" w14:paraId="6808FE88" w14:textId="77777777" w:rsidTr="0064624F">
        <w:trPr>
          <w:trHeight w:val="600"/>
        </w:trPr>
        <w:tc>
          <w:tcPr>
            <w:tcW w:w="340" w:type="dxa"/>
            <w:tcBorders>
              <w:top w:val="nil"/>
              <w:left w:val="nil"/>
              <w:bottom w:val="nil"/>
              <w:right w:val="nil"/>
            </w:tcBorders>
            <w:shd w:val="clear" w:color="auto" w:fill="auto"/>
            <w:noWrap/>
            <w:vAlign w:val="bottom"/>
            <w:hideMark/>
          </w:tcPr>
          <w:p w14:paraId="4DFAC8F4"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8FC11F5"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949AB42" w14:textId="77777777" w:rsidR="006E42A7" w:rsidRPr="0064624F" w:rsidRDefault="006E42A7" w:rsidP="0064624F">
            <w:pPr>
              <w:spacing w:after="0" w:line="240" w:lineRule="auto"/>
              <w:jc w:val="center"/>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Cap. 755</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3BF937" w14:textId="77777777" w:rsidR="006E42A7" w:rsidRPr="0064624F" w:rsidRDefault="006E42A7" w:rsidP="0064624F">
            <w:pPr>
              <w:spacing w:after="0" w:line="240" w:lineRule="auto"/>
              <w:jc w:val="center"/>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D47E94" w14:textId="77777777" w:rsidR="006E42A7" w:rsidRPr="0064624F" w:rsidRDefault="006E42A7" w:rsidP="0064624F">
            <w:pPr>
              <w:spacing w:after="0" w:line="240" w:lineRule="auto"/>
              <w:jc w:val="center"/>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Consuntivo 2023</w:t>
            </w:r>
          </w:p>
        </w:tc>
      </w:tr>
      <w:tr w:rsidR="006E42A7" w:rsidRPr="0064624F" w14:paraId="159D2796" w14:textId="77777777" w:rsidTr="0064624F">
        <w:trPr>
          <w:trHeight w:val="1200"/>
        </w:trPr>
        <w:tc>
          <w:tcPr>
            <w:tcW w:w="340" w:type="dxa"/>
            <w:tcBorders>
              <w:top w:val="nil"/>
              <w:left w:val="nil"/>
              <w:bottom w:val="nil"/>
              <w:right w:val="nil"/>
            </w:tcBorders>
            <w:shd w:val="clear" w:color="auto" w:fill="auto"/>
            <w:noWrap/>
            <w:vAlign w:val="bottom"/>
            <w:hideMark/>
          </w:tcPr>
          <w:p w14:paraId="3C199088" w14:textId="77777777" w:rsidR="006E42A7" w:rsidRPr="0064624F" w:rsidRDefault="006E42A7" w:rsidP="0064624F">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BCA852D"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363EC08"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B62E333"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 xml:space="preserve">Stanziamento iniziale di competenza        </w:t>
            </w:r>
            <w:proofErr w:type="gramStart"/>
            <w:r w:rsidRPr="0064624F">
              <w:rPr>
                <w:rFonts w:ascii="Times New Roman" w:eastAsia="Times New Roman" w:hAnsi="Times New Roman" w:cs="Times New Roman"/>
                <w:color w:val="000000"/>
                <w:sz w:val="18"/>
                <w:szCs w:val="18"/>
                <w:lang w:eastAsia="it-IT"/>
              </w:rPr>
              <w:t xml:space="preserve">  </w:t>
            </w:r>
            <w:r w:rsidRPr="0064624F">
              <w:rPr>
                <w:rFonts w:ascii="Times New Roman" w:eastAsia="Times New Roman" w:hAnsi="Times New Roman" w:cs="Times New Roman"/>
                <w:color w:val="000000"/>
                <w:sz w:val="16"/>
                <w:szCs w:val="16"/>
                <w:lang w:eastAsia="it-IT"/>
              </w:rPr>
              <w:t xml:space="preserve"> (</w:t>
            </w:r>
            <w:proofErr w:type="gramEnd"/>
            <w:r w:rsidRPr="0064624F">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6BB2CB67"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 xml:space="preserve">Stanziamento definitivo di competenza                    </w:t>
            </w:r>
            <w:proofErr w:type="gramStart"/>
            <w:r w:rsidRPr="0064624F">
              <w:rPr>
                <w:rFonts w:ascii="Times New Roman" w:eastAsia="Times New Roman" w:hAnsi="Times New Roman" w:cs="Times New Roman"/>
                <w:color w:val="000000"/>
                <w:sz w:val="18"/>
                <w:szCs w:val="18"/>
                <w:lang w:eastAsia="it-IT"/>
              </w:rPr>
              <w:t xml:space="preserve">  </w:t>
            </w:r>
            <w:r w:rsidRPr="0064624F">
              <w:rPr>
                <w:rFonts w:ascii="Times New Roman" w:eastAsia="Times New Roman" w:hAnsi="Times New Roman" w:cs="Times New Roman"/>
                <w:color w:val="000000"/>
                <w:sz w:val="16"/>
                <w:szCs w:val="16"/>
                <w:lang w:eastAsia="it-IT"/>
              </w:rPr>
              <w:t xml:space="preserve"> (</w:t>
            </w:r>
            <w:proofErr w:type="gramEnd"/>
            <w:r w:rsidRPr="0064624F">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532313E"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Pagamento c/competenza</w:t>
            </w:r>
            <w:r w:rsidRPr="0064624F">
              <w:rPr>
                <w:rFonts w:ascii="Times New Roman" w:eastAsia="Times New Roman" w:hAnsi="Times New Roman" w:cs="Times New Roman"/>
                <w:color w:val="000000"/>
                <w:sz w:val="16"/>
                <w:szCs w:val="16"/>
                <w:lang w:eastAsia="it-IT"/>
              </w:rPr>
              <w:t xml:space="preserve">                    </w:t>
            </w:r>
            <w:proofErr w:type="gramStart"/>
            <w:r w:rsidRPr="0064624F">
              <w:rPr>
                <w:rFonts w:ascii="Times New Roman" w:eastAsia="Times New Roman" w:hAnsi="Times New Roman" w:cs="Times New Roman"/>
                <w:color w:val="000000"/>
                <w:sz w:val="16"/>
                <w:szCs w:val="16"/>
                <w:lang w:eastAsia="it-IT"/>
              </w:rPr>
              <w:t xml:space="preserve">   (</w:t>
            </w:r>
            <w:proofErr w:type="gramEnd"/>
            <w:r w:rsidRPr="0064624F">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197F70F"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 xml:space="preserve">Somme rimaste da pagare in c/competenza                     </w:t>
            </w:r>
            <w:proofErr w:type="gramStart"/>
            <w:r w:rsidRPr="0064624F">
              <w:rPr>
                <w:rFonts w:ascii="Times New Roman" w:eastAsia="Times New Roman" w:hAnsi="Times New Roman" w:cs="Times New Roman"/>
                <w:color w:val="000000"/>
                <w:sz w:val="18"/>
                <w:szCs w:val="18"/>
                <w:lang w:eastAsia="it-IT"/>
              </w:rPr>
              <w:t xml:space="preserve">   </w:t>
            </w:r>
            <w:r w:rsidRPr="0064624F">
              <w:rPr>
                <w:rFonts w:ascii="Times New Roman" w:eastAsia="Times New Roman" w:hAnsi="Times New Roman" w:cs="Times New Roman"/>
                <w:color w:val="000000"/>
                <w:sz w:val="16"/>
                <w:szCs w:val="16"/>
                <w:lang w:eastAsia="it-IT"/>
              </w:rPr>
              <w:t>(</w:t>
            </w:r>
            <w:proofErr w:type="gramEnd"/>
            <w:r w:rsidRPr="0064624F">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DEDC4A1"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 xml:space="preserve">Totale impegnato                        </w:t>
            </w:r>
            <w:proofErr w:type="gramStart"/>
            <w:r w:rsidRPr="0064624F">
              <w:rPr>
                <w:rFonts w:ascii="Times New Roman" w:eastAsia="Times New Roman" w:hAnsi="Times New Roman" w:cs="Times New Roman"/>
                <w:color w:val="000000"/>
                <w:sz w:val="18"/>
                <w:szCs w:val="18"/>
                <w:lang w:eastAsia="it-IT"/>
              </w:rPr>
              <w:t xml:space="preserve">   (</w:t>
            </w:r>
            <w:proofErr w:type="gramEnd"/>
            <w:r w:rsidRPr="0064624F">
              <w:rPr>
                <w:rFonts w:ascii="Times New Roman" w:eastAsia="Times New Roman" w:hAnsi="Times New Roman" w:cs="Times New Roman"/>
                <w:color w:val="000000"/>
                <w:sz w:val="18"/>
                <w:szCs w:val="18"/>
                <w:lang w:eastAsia="it-IT"/>
              </w:rPr>
              <w:t>3) + (4)</w:t>
            </w:r>
          </w:p>
        </w:tc>
      </w:tr>
      <w:tr w:rsidR="006E42A7" w:rsidRPr="0064624F" w14:paraId="2326ED57" w14:textId="77777777" w:rsidTr="00A018AF">
        <w:trPr>
          <w:trHeight w:val="517"/>
        </w:trPr>
        <w:tc>
          <w:tcPr>
            <w:tcW w:w="340" w:type="dxa"/>
            <w:tcBorders>
              <w:top w:val="nil"/>
              <w:left w:val="nil"/>
              <w:bottom w:val="nil"/>
              <w:right w:val="nil"/>
            </w:tcBorders>
            <w:shd w:val="clear" w:color="auto" w:fill="auto"/>
            <w:noWrap/>
            <w:vAlign w:val="bottom"/>
            <w:hideMark/>
          </w:tcPr>
          <w:p w14:paraId="490469D4"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95CB6AB"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4D890FF"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33F3612" w14:textId="77777777" w:rsidR="006E42A7" w:rsidRPr="0064624F" w:rsidRDefault="006E42A7" w:rsidP="0064624F">
            <w:pPr>
              <w:spacing w:after="0" w:line="240" w:lineRule="auto"/>
              <w:jc w:val="right"/>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2.829.747,00</w:t>
            </w:r>
          </w:p>
        </w:tc>
        <w:tc>
          <w:tcPr>
            <w:tcW w:w="1140" w:type="dxa"/>
            <w:tcBorders>
              <w:top w:val="nil"/>
              <w:left w:val="nil"/>
              <w:bottom w:val="single" w:sz="4" w:space="0" w:color="auto"/>
              <w:right w:val="single" w:sz="4" w:space="0" w:color="auto"/>
            </w:tcBorders>
            <w:shd w:val="clear" w:color="auto" w:fill="auto"/>
            <w:noWrap/>
            <w:vAlign w:val="center"/>
            <w:hideMark/>
          </w:tcPr>
          <w:p w14:paraId="2B0A0331" w14:textId="77777777" w:rsidR="006E42A7" w:rsidRPr="0064624F" w:rsidRDefault="006E42A7" w:rsidP="0064624F">
            <w:pPr>
              <w:spacing w:after="0" w:line="240" w:lineRule="auto"/>
              <w:jc w:val="right"/>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2.829.747,00</w:t>
            </w:r>
          </w:p>
        </w:tc>
        <w:tc>
          <w:tcPr>
            <w:tcW w:w="1180" w:type="dxa"/>
            <w:tcBorders>
              <w:top w:val="nil"/>
              <w:left w:val="nil"/>
              <w:bottom w:val="single" w:sz="4" w:space="0" w:color="auto"/>
              <w:right w:val="single" w:sz="4" w:space="0" w:color="auto"/>
            </w:tcBorders>
            <w:shd w:val="clear" w:color="auto" w:fill="auto"/>
            <w:noWrap/>
            <w:vAlign w:val="center"/>
            <w:hideMark/>
          </w:tcPr>
          <w:p w14:paraId="3A29408D" w14:textId="77777777" w:rsidR="006E42A7" w:rsidRPr="0064624F" w:rsidRDefault="006E42A7" w:rsidP="0064624F">
            <w:pPr>
              <w:spacing w:after="0" w:line="240" w:lineRule="auto"/>
              <w:jc w:val="right"/>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2.829.746,91</w:t>
            </w:r>
          </w:p>
        </w:tc>
        <w:tc>
          <w:tcPr>
            <w:tcW w:w="1340" w:type="dxa"/>
            <w:tcBorders>
              <w:top w:val="nil"/>
              <w:left w:val="nil"/>
              <w:bottom w:val="single" w:sz="4" w:space="0" w:color="auto"/>
              <w:right w:val="single" w:sz="4" w:space="0" w:color="auto"/>
            </w:tcBorders>
            <w:shd w:val="clear" w:color="auto" w:fill="auto"/>
            <w:noWrap/>
            <w:vAlign w:val="center"/>
            <w:hideMark/>
          </w:tcPr>
          <w:p w14:paraId="5B9E3238" w14:textId="77777777" w:rsidR="006E42A7" w:rsidRPr="0064624F" w:rsidRDefault="006E42A7" w:rsidP="0064624F">
            <w:pPr>
              <w:spacing w:after="0" w:line="240" w:lineRule="auto"/>
              <w:jc w:val="right"/>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EF975BE" w14:textId="77777777" w:rsidR="006E42A7" w:rsidRPr="0064624F" w:rsidRDefault="006E42A7" w:rsidP="0064624F">
            <w:pPr>
              <w:spacing w:after="0" w:line="240" w:lineRule="auto"/>
              <w:jc w:val="right"/>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2.829.746,91</w:t>
            </w:r>
          </w:p>
        </w:tc>
      </w:tr>
      <w:tr w:rsidR="006E42A7" w:rsidRPr="0064624F" w14:paraId="3B09913A" w14:textId="77777777" w:rsidTr="0064624F">
        <w:trPr>
          <w:trHeight w:val="330"/>
        </w:trPr>
        <w:tc>
          <w:tcPr>
            <w:tcW w:w="340" w:type="dxa"/>
            <w:tcBorders>
              <w:top w:val="nil"/>
              <w:left w:val="nil"/>
              <w:bottom w:val="nil"/>
              <w:right w:val="nil"/>
            </w:tcBorders>
            <w:shd w:val="clear" w:color="auto" w:fill="auto"/>
            <w:noWrap/>
            <w:vAlign w:val="bottom"/>
            <w:hideMark/>
          </w:tcPr>
          <w:p w14:paraId="276BEAFD" w14:textId="77777777" w:rsidR="006E42A7" w:rsidRPr="0064624F" w:rsidRDefault="006E42A7" w:rsidP="0064624F">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222B137" w14:textId="77777777" w:rsidR="006E42A7" w:rsidRPr="0064624F" w:rsidRDefault="006E42A7" w:rsidP="0064624F">
            <w:pPr>
              <w:spacing w:after="0" w:line="240" w:lineRule="auto"/>
              <w:rPr>
                <w:rFonts w:ascii="Times New Roman" w:eastAsia="Times New Roman" w:hAnsi="Times New Roman" w:cs="Times New Roman"/>
                <w:b/>
                <w:bCs/>
                <w:color w:val="000000"/>
                <w:sz w:val="18"/>
                <w:szCs w:val="18"/>
                <w:lang w:eastAsia="it-IT"/>
              </w:rPr>
            </w:pPr>
            <w:r w:rsidRPr="0064624F">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7F58BDC" w14:textId="77777777" w:rsidR="006E42A7" w:rsidRPr="0064624F" w:rsidRDefault="006E42A7" w:rsidP="0064624F">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2033A95" w14:textId="77777777" w:rsidR="006E42A7" w:rsidRPr="0064624F" w:rsidRDefault="006E42A7" w:rsidP="0064624F">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0EB40CB" w14:textId="77777777" w:rsidR="006E42A7" w:rsidRPr="0064624F" w:rsidRDefault="006E42A7" w:rsidP="0064624F">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C217D58" w14:textId="77777777" w:rsidR="006E42A7" w:rsidRPr="0064624F" w:rsidRDefault="006E42A7" w:rsidP="0064624F">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BD26B64" w14:textId="77777777" w:rsidR="006E42A7" w:rsidRPr="0064624F" w:rsidRDefault="006E42A7" w:rsidP="0064624F">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126EADAD"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 </w:t>
            </w:r>
          </w:p>
        </w:tc>
      </w:tr>
      <w:tr w:rsidR="006E42A7" w:rsidRPr="0064624F" w14:paraId="63A662E7" w14:textId="77777777" w:rsidTr="0064624F">
        <w:trPr>
          <w:trHeight w:val="480"/>
        </w:trPr>
        <w:tc>
          <w:tcPr>
            <w:tcW w:w="340" w:type="dxa"/>
            <w:tcBorders>
              <w:top w:val="nil"/>
              <w:left w:val="nil"/>
              <w:bottom w:val="nil"/>
              <w:right w:val="nil"/>
            </w:tcBorders>
            <w:shd w:val="clear" w:color="auto" w:fill="auto"/>
            <w:noWrap/>
            <w:vAlign w:val="bottom"/>
            <w:hideMark/>
          </w:tcPr>
          <w:p w14:paraId="79152D91"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C82092A" w14:textId="77777777" w:rsidR="006E42A7" w:rsidRPr="002922BC" w:rsidRDefault="006E42A7" w:rsidP="0064624F">
            <w:pPr>
              <w:spacing w:after="0" w:line="240" w:lineRule="auto"/>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64624F" w14:paraId="2D4DC2A0" w14:textId="77777777" w:rsidTr="0064624F">
        <w:trPr>
          <w:trHeight w:val="540"/>
        </w:trPr>
        <w:tc>
          <w:tcPr>
            <w:tcW w:w="340" w:type="dxa"/>
            <w:tcBorders>
              <w:top w:val="nil"/>
              <w:left w:val="nil"/>
              <w:bottom w:val="nil"/>
              <w:right w:val="nil"/>
            </w:tcBorders>
            <w:shd w:val="clear" w:color="auto" w:fill="auto"/>
            <w:noWrap/>
            <w:vAlign w:val="bottom"/>
            <w:hideMark/>
          </w:tcPr>
          <w:p w14:paraId="012D1F2C"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B119A00" w14:textId="77777777" w:rsidR="006E42A7" w:rsidRPr="002922BC" w:rsidRDefault="006E42A7" w:rsidP="0064624F">
            <w:pPr>
              <w:spacing w:after="0" w:line="240" w:lineRule="auto"/>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64624F" w14:paraId="6891EF21" w14:textId="77777777" w:rsidTr="0064624F">
        <w:trPr>
          <w:trHeight w:val="540"/>
        </w:trPr>
        <w:tc>
          <w:tcPr>
            <w:tcW w:w="340" w:type="dxa"/>
            <w:tcBorders>
              <w:top w:val="nil"/>
              <w:left w:val="nil"/>
              <w:bottom w:val="nil"/>
              <w:right w:val="nil"/>
            </w:tcBorders>
            <w:shd w:val="clear" w:color="auto" w:fill="auto"/>
            <w:noWrap/>
            <w:vAlign w:val="bottom"/>
            <w:hideMark/>
          </w:tcPr>
          <w:p w14:paraId="1B304427"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5B33F59" w14:textId="77777777" w:rsidR="006E42A7" w:rsidRPr="002922BC" w:rsidRDefault="006E42A7" w:rsidP="0064624F">
            <w:pPr>
              <w:spacing w:after="0" w:line="240" w:lineRule="auto"/>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64624F" w14:paraId="2AE349EE" w14:textId="77777777" w:rsidTr="0064624F">
        <w:trPr>
          <w:trHeight w:val="480"/>
        </w:trPr>
        <w:tc>
          <w:tcPr>
            <w:tcW w:w="340" w:type="dxa"/>
            <w:tcBorders>
              <w:top w:val="nil"/>
              <w:left w:val="nil"/>
              <w:bottom w:val="nil"/>
              <w:right w:val="nil"/>
            </w:tcBorders>
            <w:shd w:val="clear" w:color="auto" w:fill="auto"/>
            <w:noWrap/>
            <w:vAlign w:val="bottom"/>
            <w:hideMark/>
          </w:tcPr>
          <w:p w14:paraId="418FAEDD" w14:textId="77777777" w:rsidR="006E42A7" w:rsidRPr="0064624F" w:rsidRDefault="006E42A7" w:rsidP="0064624F">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342103" w14:textId="77777777" w:rsidR="006E42A7" w:rsidRPr="0064624F" w:rsidRDefault="006E42A7" w:rsidP="0064624F">
            <w:pPr>
              <w:spacing w:after="0" w:line="240" w:lineRule="auto"/>
              <w:jc w:val="center"/>
              <w:rPr>
                <w:rFonts w:ascii="Times New Roman" w:eastAsia="Times New Roman" w:hAnsi="Times New Roman" w:cs="Times New Roman"/>
                <w:b/>
                <w:bCs/>
                <w:i/>
                <w:iCs/>
                <w:color w:val="000000"/>
                <w:sz w:val="18"/>
                <w:szCs w:val="18"/>
                <w:lang w:eastAsia="it-IT"/>
              </w:rPr>
            </w:pPr>
            <w:r w:rsidRPr="0064624F">
              <w:rPr>
                <w:rFonts w:ascii="Times New Roman" w:eastAsia="Times New Roman" w:hAnsi="Times New Roman" w:cs="Times New Roman"/>
                <w:b/>
                <w:bCs/>
                <w:i/>
                <w:iCs/>
                <w:color w:val="000000"/>
                <w:sz w:val="18"/>
                <w:szCs w:val="18"/>
                <w:lang w:eastAsia="it-IT"/>
              </w:rPr>
              <w:t>INDICATORI DI RISULTATO</w:t>
            </w:r>
          </w:p>
        </w:tc>
      </w:tr>
      <w:tr w:rsidR="006E42A7" w:rsidRPr="0064624F" w14:paraId="1B654BE0" w14:textId="77777777" w:rsidTr="00A018AF">
        <w:trPr>
          <w:trHeight w:val="619"/>
        </w:trPr>
        <w:tc>
          <w:tcPr>
            <w:tcW w:w="340" w:type="dxa"/>
            <w:tcBorders>
              <w:top w:val="nil"/>
              <w:left w:val="nil"/>
              <w:bottom w:val="nil"/>
              <w:right w:val="nil"/>
            </w:tcBorders>
            <w:shd w:val="clear" w:color="auto" w:fill="auto"/>
            <w:noWrap/>
            <w:vAlign w:val="center"/>
            <w:hideMark/>
          </w:tcPr>
          <w:p w14:paraId="6C980121" w14:textId="77777777" w:rsidR="006E42A7" w:rsidRPr="0064624F" w:rsidRDefault="006E42A7" w:rsidP="0064624F">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E704EBE"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5899D53"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Percentuale di rate erogate rispetto al totale delle rate in scadenza nell’anno di riferimento</w:t>
            </w:r>
            <w:r>
              <w:rPr>
                <w:rFonts w:ascii="Times New Roman" w:eastAsia="Times New Roman" w:hAnsi="Times New Roman" w:cs="Times New Roman"/>
                <w:color w:val="000000"/>
                <w:sz w:val="20"/>
                <w:szCs w:val="20"/>
                <w:lang w:eastAsia="it-IT"/>
              </w:rPr>
              <w:t>.</w:t>
            </w:r>
          </w:p>
        </w:tc>
      </w:tr>
      <w:tr w:rsidR="006E42A7" w:rsidRPr="0064624F" w14:paraId="7B815602" w14:textId="77777777" w:rsidTr="00A018AF">
        <w:trPr>
          <w:trHeight w:val="517"/>
        </w:trPr>
        <w:tc>
          <w:tcPr>
            <w:tcW w:w="340" w:type="dxa"/>
            <w:tcBorders>
              <w:top w:val="nil"/>
              <w:left w:val="nil"/>
              <w:bottom w:val="nil"/>
              <w:right w:val="nil"/>
            </w:tcBorders>
            <w:shd w:val="clear" w:color="auto" w:fill="auto"/>
            <w:noWrap/>
            <w:vAlign w:val="center"/>
            <w:hideMark/>
          </w:tcPr>
          <w:p w14:paraId="181C983C"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C08F0B1"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E06874D"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SICOGE, PEC, PROTOCOLLO, POSTA ELETTRONICA</w:t>
            </w:r>
            <w:r>
              <w:rPr>
                <w:rFonts w:ascii="Times New Roman" w:eastAsia="Times New Roman" w:hAnsi="Times New Roman" w:cs="Times New Roman"/>
                <w:color w:val="000000"/>
                <w:sz w:val="20"/>
                <w:szCs w:val="20"/>
                <w:lang w:eastAsia="it-IT"/>
              </w:rPr>
              <w:t>.</w:t>
            </w:r>
          </w:p>
        </w:tc>
      </w:tr>
      <w:tr w:rsidR="006E42A7" w:rsidRPr="0064624F" w14:paraId="5FE221D3" w14:textId="77777777" w:rsidTr="00A018AF">
        <w:trPr>
          <w:trHeight w:val="1196"/>
        </w:trPr>
        <w:tc>
          <w:tcPr>
            <w:tcW w:w="340" w:type="dxa"/>
            <w:tcBorders>
              <w:top w:val="nil"/>
              <w:left w:val="nil"/>
              <w:bottom w:val="nil"/>
              <w:right w:val="nil"/>
            </w:tcBorders>
            <w:shd w:val="clear" w:color="auto" w:fill="auto"/>
            <w:noWrap/>
            <w:vAlign w:val="center"/>
            <w:hideMark/>
          </w:tcPr>
          <w:p w14:paraId="2BCD7E0B" w14:textId="77777777" w:rsidR="006E42A7" w:rsidRPr="0064624F" w:rsidRDefault="006E42A7" w:rsidP="0064624F">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5693475"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00E126B" w14:textId="77777777" w:rsidR="006E42A7" w:rsidRPr="0064624F"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N. rate pagate /N. totale delle rate in scadenza nell’anno 2023</w:t>
            </w:r>
          </w:p>
        </w:tc>
        <w:tc>
          <w:tcPr>
            <w:tcW w:w="1180" w:type="dxa"/>
            <w:tcBorders>
              <w:top w:val="nil"/>
              <w:left w:val="nil"/>
              <w:bottom w:val="single" w:sz="4" w:space="0" w:color="auto"/>
              <w:right w:val="nil"/>
            </w:tcBorders>
            <w:shd w:val="clear" w:color="auto" w:fill="auto"/>
            <w:vAlign w:val="center"/>
            <w:hideMark/>
          </w:tcPr>
          <w:p w14:paraId="26E56944"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4A0419BD"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A5C3ECE"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Scostamento</w:t>
            </w:r>
          </w:p>
        </w:tc>
      </w:tr>
      <w:tr w:rsidR="006E42A7" w:rsidRPr="0064624F" w14:paraId="3D0AD534" w14:textId="77777777" w:rsidTr="0064624F">
        <w:trPr>
          <w:trHeight w:val="615"/>
        </w:trPr>
        <w:tc>
          <w:tcPr>
            <w:tcW w:w="340" w:type="dxa"/>
            <w:tcBorders>
              <w:top w:val="nil"/>
              <w:left w:val="nil"/>
              <w:bottom w:val="nil"/>
              <w:right w:val="nil"/>
            </w:tcBorders>
            <w:shd w:val="clear" w:color="auto" w:fill="auto"/>
            <w:noWrap/>
            <w:vAlign w:val="bottom"/>
            <w:hideMark/>
          </w:tcPr>
          <w:p w14:paraId="01389650" w14:textId="77777777" w:rsidR="006E42A7" w:rsidRPr="0064624F" w:rsidRDefault="006E42A7" w:rsidP="0064624F">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72EB3BCC" w14:textId="77777777" w:rsidR="006E42A7"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 xml:space="preserve">UNITA' DI MISURA  </w:t>
            </w:r>
          </w:p>
          <w:p w14:paraId="4561FEEA" w14:textId="77777777" w:rsidR="006E42A7" w:rsidRPr="0064624F" w:rsidRDefault="006E42A7" w:rsidP="0064624F">
            <w:pPr>
              <w:spacing w:after="0" w:line="240" w:lineRule="auto"/>
              <w:rPr>
                <w:rFonts w:ascii="Times New Roman" w:eastAsia="Times New Roman" w:hAnsi="Times New Roman" w:cs="Times New Roman"/>
                <w:color w:val="000000"/>
                <w:sz w:val="18"/>
                <w:szCs w:val="18"/>
                <w:lang w:eastAsia="it-IT"/>
              </w:rPr>
            </w:pPr>
            <w:r w:rsidRPr="0064624F">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B7D3B7C" w14:textId="77777777" w:rsidR="006E42A7" w:rsidRPr="0064624F" w:rsidRDefault="006E42A7" w:rsidP="0064624F">
            <w:pPr>
              <w:spacing w:after="0" w:line="240" w:lineRule="auto"/>
              <w:jc w:val="center"/>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6E5FF423" w14:textId="77777777" w:rsidR="006E42A7" w:rsidRPr="0064624F" w:rsidRDefault="006E42A7" w:rsidP="0064624F">
            <w:pPr>
              <w:spacing w:after="0" w:line="240" w:lineRule="auto"/>
              <w:jc w:val="center"/>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7225D8B9" w14:textId="77777777" w:rsidR="006E42A7" w:rsidRPr="0064624F" w:rsidRDefault="006E42A7" w:rsidP="0064624F">
            <w:pPr>
              <w:spacing w:after="0" w:line="240" w:lineRule="auto"/>
              <w:jc w:val="center"/>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0F834B5" w14:textId="77777777" w:rsidR="006E42A7" w:rsidRPr="0064624F" w:rsidRDefault="006E42A7" w:rsidP="0064624F">
            <w:pPr>
              <w:spacing w:after="0" w:line="240" w:lineRule="auto"/>
              <w:jc w:val="center"/>
              <w:rPr>
                <w:rFonts w:ascii="Times New Roman" w:eastAsia="Times New Roman" w:hAnsi="Times New Roman" w:cs="Times New Roman"/>
                <w:color w:val="000000"/>
                <w:sz w:val="20"/>
                <w:szCs w:val="20"/>
                <w:lang w:eastAsia="it-IT"/>
              </w:rPr>
            </w:pPr>
            <w:r w:rsidRPr="0064624F">
              <w:rPr>
                <w:rFonts w:ascii="Times New Roman" w:eastAsia="Times New Roman" w:hAnsi="Times New Roman" w:cs="Times New Roman"/>
                <w:color w:val="000000"/>
                <w:sz w:val="20"/>
                <w:szCs w:val="20"/>
                <w:lang w:eastAsia="it-IT"/>
              </w:rPr>
              <w:t>0</w:t>
            </w:r>
          </w:p>
        </w:tc>
      </w:tr>
    </w:tbl>
    <w:p w14:paraId="63A1F060"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081CC8" w14:paraId="2DFD2677" w14:textId="77777777" w:rsidTr="00081CC8">
        <w:trPr>
          <w:trHeight w:val="510"/>
        </w:trPr>
        <w:tc>
          <w:tcPr>
            <w:tcW w:w="340" w:type="dxa"/>
            <w:tcBorders>
              <w:top w:val="nil"/>
              <w:left w:val="nil"/>
              <w:bottom w:val="nil"/>
              <w:right w:val="nil"/>
            </w:tcBorders>
            <w:shd w:val="clear" w:color="auto" w:fill="auto"/>
            <w:noWrap/>
            <w:vAlign w:val="bottom"/>
            <w:hideMark/>
          </w:tcPr>
          <w:p w14:paraId="568F6D76" w14:textId="77777777" w:rsidR="006E42A7" w:rsidRPr="00081CC8" w:rsidRDefault="006E42A7" w:rsidP="00081CC8">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6738DC"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28"/>
                <w:szCs w:val="28"/>
                <w:lang w:eastAsia="it-IT"/>
              </w:rPr>
            </w:pPr>
            <w:r w:rsidRPr="00081CC8">
              <w:rPr>
                <w:rFonts w:ascii="Times New Roman" w:eastAsia="Times New Roman" w:hAnsi="Times New Roman" w:cs="Times New Roman"/>
                <w:b/>
                <w:bCs/>
                <w:i/>
                <w:iCs/>
                <w:color w:val="000000"/>
                <w:sz w:val="28"/>
                <w:szCs w:val="28"/>
                <w:lang w:eastAsia="it-IT"/>
              </w:rPr>
              <w:t>SCHEDA OBIETTIVO</w:t>
            </w:r>
          </w:p>
        </w:tc>
      </w:tr>
      <w:tr w:rsidR="006E42A7" w:rsidRPr="00081CC8" w14:paraId="460BD7A9" w14:textId="77777777" w:rsidTr="00081CC8">
        <w:trPr>
          <w:trHeight w:val="464"/>
        </w:trPr>
        <w:tc>
          <w:tcPr>
            <w:tcW w:w="340" w:type="dxa"/>
            <w:tcBorders>
              <w:top w:val="nil"/>
              <w:left w:val="nil"/>
              <w:bottom w:val="nil"/>
              <w:right w:val="nil"/>
            </w:tcBorders>
            <w:shd w:val="clear" w:color="auto" w:fill="auto"/>
            <w:noWrap/>
            <w:vAlign w:val="center"/>
            <w:hideMark/>
          </w:tcPr>
          <w:p w14:paraId="63B97533"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CD21ACA"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35A9B7E"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8 - Soccorso civile</w:t>
            </w:r>
          </w:p>
        </w:tc>
      </w:tr>
      <w:tr w:rsidR="006E42A7" w:rsidRPr="00081CC8" w14:paraId="675210F4" w14:textId="77777777" w:rsidTr="00081CC8">
        <w:trPr>
          <w:trHeight w:val="556"/>
        </w:trPr>
        <w:tc>
          <w:tcPr>
            <w:tcW w:w="340" w:type="dxa"/>
            <w:tcBorders>
              <w:top w:val="nil"/>
              <w:left w:val="nil"/>
              <w:bottom w:val="nil"/>
              <w:right w:val="nil"/>
            </w:tcBorders>
            <w:shd w:val="clear" w:color="auto" w:fill="auto"/>
            <w:noWrap/>
            <w:vAlign w:val="center"/>
            <w:hideMark/>
          </w:tcPr>
          <w:p w14:paraId="4F5D52A6"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A38857E"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5660EC8"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8.5 - Protezione civile</w:t>
            </w:r>
          </w:p>
        </w:tc>
      </w:tr>
      <w:tr w:rsidR="006E42A7" w:rsidRPr="00081CC8" w14:paraId="24B0D2EB" w14:textId="77777777" w:rsidTr="00081CC8">
        <w:trPr>
          <w:trHeight w:val="549"/>
        </w:trPr>
        <w:tc>
          <w:tcPr>
            <w:tcW w:w="340" w:type="dxa"/>
            <w:tcBorders>
              <w:top w:val="nil"/>
              <w:left w:val="nil"/>
              <w:bottom w:val="nil"/>
              <w:right w:val="nil"/>
            </w:tcBorders>
            <w:shd w:val="clear" w:color="auto" w:fill="auto"/>
            <w:noWrap/>
            <w:vAlign w:val="center"/>
            <w:hideMark/>
          </w:tcPr>
          <w:p w14:paraId="52615C0C"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C15186A"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0569577"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13 - Protezione civile</w:t>
            </w:r>
          </w:p>
        </w:tc>
      </w:tr>
      <w:tr w:rsidR="006E42A7" w:rsidRPr="00081CC8" w14:paraId="6F85636A" w14:textId="77777777" w:rsidTr="00081CC8">
        <w:trPr>
          <w:trHeight w:val="1124"/>
        </w:trPr>
        <w:tc>
          <w:tcPr>
            <w:tcW w:w="340" w:type="dxa"/>
            <w:tcBorders>
              <w:top w:val="nil"/>
              <w:left w:val="nil"/>
              <w:bottom w:val="nil"/>
              <w:right w:val="nil"/>
            </w:tcBorders>
            <w:shd w:val="clear" w:color="auto" w:fill="auto"/>
            <w:noWrap/>
            <w:vAlign w:val="center"/>
            <w:hideMark/>
          </w:tcPr>
          <w:p w14:paraId="2E984F4C"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426ECDB"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45943A9"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Ottimizzazione delle procedure per la concessione dei contributi alle organizzazioni di volontariato di protezione civile per l'acquisto di mezzi ed attrezzature necessarie per l'espletamento delle attività di soccorso in emergenza e per il miglioramento della preparazione tecnico-operativa dei volontari</w:t>
            </w:r>
            <w:r>
              <w:rPr>
                <w:rFonts w:ascii="Times New Roman" w:eastAsia="Times New Roman" w:hAnsi="Times New Roman" w:cs="Times New Roman"/>
                <w:color w:val="000000"/>
                <w:sz w:val="20"/>
                <w:szCs w:val="20"/>
                <w:lang w:eastAsia="it-IT"/>
              </w:rPr>
              <w:t>.</w:t>
            </w:r>
          </w:p>
        </w:tc>
      </w:tr>
      <w:tr w:rsidR="006E42A7" w:rsidRPr="00081CC8" w14:paraId="52DBCBEF" w14:textId="77777777" w:rsidTr="00081CC8">
        <w:trPr>
          <w:trHeight w:val="1695"/>
        </w:trPr>
        <w:tc>
          <w:tcPr>
            <w:tcW w:w="340" w:type="dxa"/>
            <w:tcBorders>
              <w:top w:val="nil"/>
              <w:left w:val="nil"/>
              <w:bottom w:val="nil"/>
              <w:right w:val="nil"/>
            </w:tcBorders>
            <w:shd w:val="clear" w:color="auto" w:fill="auto"/>
            <w:noWrap/>
            <w:vAlign w:val="center"/>
            <w:hideMark/>
          </w:tcPr>
          <w:p w14:paraId="6B43BC1C"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0947FE0"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BFA7808"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Monitoraggio delle istanze di contributo presentate dalle organizzazioni di volontariato finalizzate al potenziamento delle attrezzature e dei mezzi impiegati nelle emergenze nazionali e al miglioramento della preparazione tecnico-operativa dei volontari. Adozione dei relativi provvedimenti di impegno per le tre quote (nazionale, regionale e locale) nel rispetto delle tempistiche stabilite dalla legge e delle previsioni di bilancio.</w:t>
            </w:r>
          </w:p>
        </w:tc>
      </w:tr>
      <w:tr w:rsidR="006E42A7" w:rsidRPr="00081CC8" w14:paraId="157F4619" w14:textId="77777777" w:rsidTr="00081CC8">
        <w:trPr>
          <w:trHeight w:val="413"/>
        </w:trPr>
        <w:tc>
          <w:tcPr>
            <w:tcW w:w="340" w:type="dxa"/>
            <w:tcBorders>
              <w:top w:val="nil"/>
              <w:left w:val="nil"/>
              <w:bottom w:val="nil"/>
              <w:right w:val="nil"/>
            </w:tcBorders>
            <w:shd w:val="clear" w:color="auto" w:fill="auto"/>
            <w:noWrap/>
            <w:vAlign w:val="center"/>
            <w:hideMark/>
          </w:tcPr>
          <w:p w14:paraId="552B6192"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C4AFE65"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40E5928"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w:t>
            </w:r>
          </w:p>
        </w:tc>
      </w:tr>
      <w:tr w:rsidR="006E42A7" w:rsidRPr="00081CC8" w14:paraId="271F322D" w14:textId="77777777" w:rsidTr="00081CC8">
        <w:trPr>
          <w:trHeight w:val="419"/>
        </w:trPr>
        <w:tc>
          <w:tcPr>
            <w:tcW w:w="340" w:type="dxa"/>
            <w:tcBorders>
              <w:top w:val="nil"/>
              <w:left w:val="nil"/>
              <w:bottom w:val="nil"/>
              <w:right w:val="nil"/>
            </w:tcBorders>
            <w:shd w:val="clear" w:color="auto" w:fill="auto"/>
            <w:noWrap/>
            <w:vAlign w:val="center"/>
            <w:hideMark/>
          </w:tcPr>
          <w:p w14:paraId="4EB0FC81"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6D3CF61"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6C7B95F"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w:t>
            </w:r>
          </w:p>
        </w:tc>
      </w:tr>
      <w:tr w:rsidR="006E42A7" w:rsidRPr="00081CC8" w14:paraId="40ECA06A" w14:textId="77777777" w:rsidTr="00081CC8">
        <w:trPr>
          <w:trHeight w:val="600"/>
        </w:trPr>
        <w:tc>
          <w:tcPr>
            <w:tcW w:w="340" w:type="dxa"/>
            <w:tcBorders>
              <w:top w:val="nil"/>
              <w:left w:val="nil"/>
              <w:bottom w:val="nil"/>
              <w:right w:val="nil"/>
            </w:tcBorders>
            <w:shd w:val="clear" w:color="auto" w:fill="auto"/>
            <w:noWrap/>
            <w:vAlign w:val="bottom"/>
            <w:hideMark/>
          </w:tcPr>
          <w:p w14:paraId="72D4B8D1"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C32D46"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BACC04F"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Cap. 761</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D5A3D0F"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9E568A8"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Consuntivo 2023</w:t>
            </w:r>
          </w:p>
        </w:tc>
      </w:tr>
      <w:tr w:rsidR="006E42A7" w:rsidRPr="00081CC8" w14:paraId="56159FCF" w14:textId="77777777" w:rsidTr="00081CC8">
        <w:trPr>
          <w:trHeight w:val="1200"/>
        </w:trPr>
        <w:tc>
          <w:tcPr>
            <w:tcW w:w="340" w:type="dxa"/>
            <w:tcBorders>
              <w:top w:val="nil"/>
              <w:left w:val="nil"/>
              <w:bottom w:val="nil"/>
              <w:right w:val="nil"/>
            </w:tcBorders>
            <w:shd w:val="clear" w:color="auto" w:fill="auto"/>
            <w:noWrap/>
            <w:vAlign w:val="bottom"/>
            <w:hideMark/>
          </w:tcPr>
          <w:p w14:paraId="50D2E2DD"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55628C1"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566403E"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EBB52FC"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Stanziamento iniziale di competenza        </w:t>
            </w:r>
            <w:proofErr w:type="gramStart"/>
            <w:r w:rsidRPr="00081CC8">
              <w:rPr>
                <w:rFonts w:ascii="Times New Roman" w:eastAsia="Times New Roman" w:hAnsi="Times New Roman" w:cs="Times New Roman"/>
                <w:color w:val="000000"/>
                <w:sz w:val="18"/>
                <w:szCs w:val="18"/>
                <w:lang w:eastAsia="it-IT"/>
              </w:rPr>
              <w:t xml:space="preserve">  </w:t>
            </w:r>
            <w:r w:rsidRPr="00081CC8">
              <w:rPr>
                <w:rFonts w:ascii="Times New Roman" w:eastAsia="Times New Roman" w:hAnsi="Times New Roman" w:cs="Times New Roman"/>
                <w:color w:val="000000"/>
                <w:sz w:val="16"/>
                <w:szCs w:val="16"/>
                <w:lang w:eastAsia="it-IT"/>
              </w:rPr>
              <w:t xml:space="preserve"> (</w:t>
            </w:r>
            <w:proofErr w:type="gramEnd"/>
            <w:r w:rsidRPr="00081CC8">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36B3376"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Stanziamento definitivo di competenza                    </w:t>
            </w:r>
            <w:proofErr w:type="gramStart"/>
            <w:r w:rsidRPr="00081CC8">
              <w:rPr>
                <w:rFonts w:ascii="Times New Roman" w:eastAsia="Times New Roman" w:hAnsi="Times New Roman" w:cs="Times New Roman"/>
                <w:color w:val="000000"/>
                <w:sz w:val="18"/>
                <w:szCs w:val="18"/>
                <w:lang w:eastAsia="it-IT"/>
              </w:rPr>
              <w:t xml:space="preserve">  </w:t>
            </w:r>
            <w:r w:rsidRPr="00081CC8">
              <w:rPr>
                <w:rFonts w:ascii="Times New Roman" w:eastAsia="Times New Roman" w:hAnsi="Times New Roman" w:cs="Times New Roman"/>
                <w:color w:val="000000"/>
                <w:sz w:val="16"/>
                <w:szCs w:val="16"/>
                <w:lang w:eastAsia="it-IT"/>
              </w:rPr>
              <w:t xml:space="preserve"> (</w:t>
            </w:r>
            <w:proofErr w:type="gramEnd"/>
            <w:r w:rsidRPr="00081CC8">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2A20C43"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Pagamento c/competenza</w:t>
            </w:r>
            <w:r w:rsidRPr="00081CC8">
              <w:rPr>
                <w:rFonts w:ascii="Times New Roman" w:eastAsia="Times New Roman" w:hAnsi="Times New Roman" w:cs="Times New Roman"/>
                <w:color w:val="000000"/>
                <w:sz w:val="16"/>
                <w:szCs w:val="16"/>
                <w:lang w:eastAsia="it-IT"/>
              </w:rPr>
              <w:t xml:space="preserve">                    </w:t>
            </w:r>
            <w:proofErr w:type="gramStart"/>
            <w:r w:rsidRPr="00081CC8">
              <w:rPr>
                <w:rFonts w:ascii="Times New Roman" w:eastAsia="Times New Roman" w:hAnsi="Times New Roman" w:cs="Times New Roman"/>
                <w:color w:val="000000"/>
                <w:sz w:val="16"/>
                <w:szCs w:val="16"/>
                <w:lang w:eastAsia="it-IT"/>
              </w:rPr>
              <w:t xml:space="preserve">   (</w:t>
            </w:r>
            <w:proofErr w:type="gramEnd"/>
            <w:r w:rsidRPr="00081CC8">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1DBD2A61"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Somme rimaste da pagare in c/competenza                     </w:t>
            </w:r>
            <w:proofErr w:type="gramStart"/>
            <w:r w:rsidRPr="00081CC8">
              <w:rPr>
                <w:rFonts w:ascii="Times New Roman" w:eastAsia="Times New Roman" w:hAnsi="Times New Roman" w:cs="Times New Roman"/>
                <w:color w:val="000000"/>
                <w:sz w:val="18"/>
                <w:szCs w:val="18"/>
                <w:lang w:eastAsia="it-IT"/>
              </w:rPr>
              <w:t xml:space="preserve">   </w:t>
            </w:r>
            <w:r w:rsidRPr="00081CC8">
              <w:rPr>
                <w:rFonts w:ascii="Times New Roman" w:eastAsia="Times New Roman" w:hAnsi="Times New Roman" w:cs="Times New Roman"/>
                <w:color w:val="000000"/>
                <w:sz w:val="16"/>
                <w:szCs w:val="16"/>
                <w:lang w:eastAsia="it-IT"/>
              </w:rPr>
              <w:t>(</w:t>
            </w:r>
            <w:proofErr w:type="gramEnd"/>
            <w:r w:rsidRPr="00081CC8">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D0F7C04"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Totale impegnato                        </w:t>
            </w:r>
            <w:proofErr w:type="gramStart"/>
            <w:r w:rsidRPr="00081CC8">
              <w:rPr>
                <w:rFonts w:ascii="Times New Roman" w:eastAsia="Times New Roman" w:hAnsi="Times New Roman" w:cs="Times New Roman"/>
                <w:color w:val="000000"/>
                <w:sz w:val="18"/>
                <w:szCs w:val="18"/>
                <w:lang w:eastAsia="it-IT"/>
              </w:rPr>
              <w:t xml:space="preserve">   (</w:t>
            </w:r>
            <w:proofErr w:type="gramEnd"/>
            <w:r w:rsidRPr="00081CC8">
              <w:rPr>
                <w:rFonts w:ascii="Times New Roman" w:eastAsia="Times New Roman" w:hAnsi="Times New Roman" w:cs="Times New Roman"/>
                <w:color w:val="000000"/>
                <w:sz w:val="18"/>
                <w:szCs w:val="18"/>
                <w:lang w:eastAsia="it-IT"/>
              </w:rPr>
              <w:t>3) + (4)</w:t>
            </w:r>
          </w:p>
        </w:tc>
      </w:tr>
      <w:tr w:rsidR="006E42A7" w:rsidRPr="00081CC8" w14:paraId="00A89094" w14:textId="77777777" w:rsidTr="00081CC8">
        <w:trPr>
          <w:trHeight w:val="579"/>
        </w:trPr>
        <w:tc>
          <w:tcPr>
            <w:tcW w:w="340" w:type="dxa"/>
            <w:tcBorders>
              <w:top w:val="nil"/>
              <w:left w:val="nil"/>
              <w:bottom w:val="nil"/>
              <w:right w:val="nil"/>
            </w:tcBorders>
            <w:shd w:val="clear" w:color="auto" w:fill="auto"/>
            <w:noWrap/>
            <w:vAlign w:val="bottom"/>
            <w:hideMark/>
          </w:tcPr>
          <w:p w14:paraId="16A0B9DE"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2F07422E"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482B1F5"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4F1D646"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3.500.000,00</w:t>
            </w:r>
          </w:p>
        </w:tc>
        <w:tc>
          <w:tcPr>
            <w:tcW w:w="1140" w:type="dxa"/>
            <w:tcBorders>
              <w:top w:val="nil"/>
              <w:left w:val="nil"/>
              <w:bottom w:val="single" w:sz="4" w:space="0" w:color="auto"/>
              <w:right w:val="single" w:sz="4" w:space="0" w:color="auto"/>
            </w:tcBorders>
            <w:shd w:val="clear" w:color="auto" w:fill="auto"/>
            <w:noWrap/>
            <w:vAlign w:val="center"/>
            <w:hideMark/>
          </w:tcPr>
          <w:p w14:paraId="2CB62634"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4.588.193,99</w:t>
            </w:r>
          </w:p>
        </w:tc>
        <w:tc>
          <w:tcPr>
            <w:tcW w:w="1180" w:type="dxa"/>
            <w:tcBorders>
              <w:top w:val="nil"/>
              <w:left w:val="nil"/>
              <w:bottom w:val="single" w:sz="4" w:space="0" w:color="auto"/>
              <w:right w:val="single" w:sz="4" w:space="0" w:color="auto"/>
            </w:tcBorders>
            <w:shd w:val="clear" w:color="auto" w:fill="auto"/>
            <w:noWrap/>
            <w:vAlign w:val="center"/>
            <w:hideMark/>
          </w:tcPr>
          <w:p w14:paraId="62E46C82"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975.983,46</w:t>
            </w:r>
          </w:p>
        </w:tc>
        <w:tc>
          <w:tcPr>
            <w:tcW w:w="1340" w:type="dxa"/>
            <w:tcBorders>
              <w:top w:val="nil"/>
              <w:left w:val="nil"/>
              <w:bottom w:val="single" w:sz="4" w:space="0" w:color="auto"/>
              <w:right w:val="single" w:sz="4" w:space="0" w:color="auto"/>
            </w:tcBorders>
            <w:shd w:val="clear" w:color="auto" w:fill="auto"/>
            <w:noWrap/>
            <w:vAlign w:val="center"/>
            <w:hideMark/>
          </w:tcPr>
          <w:p w14:paraId="7023AC56"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2.590.410,43</w:t>
            </w:r>
          </w:p>
        </w:tc>
        <w:tc>
          <w:tcPr>
            <w:tcW w:w="1140" w:type="dxa"/>
            <w:tcBorders>
              <w:top w:val="nil"/>
              <w:left w:val="nil"/>
              <w:bottom w:val="single" w:sz="4" w:space="0" w:color="auto"/>
              <w:right w:val="single" w:sz="4" w:space="0" w:color="auto"/>
            </w:tcBorders>
            <w:shd w:val="clear" w:color="auto" w:fill="auto"/>
            <w:noWrap/>
            <w:vAlign w:val="center"/>
            <w:hideMark/>
          </w:tcPr>
          <w:p w14:paraId="23975BC6"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3.566.393,89</w:t>
            </w:r>
          </w:p>
        </w:tc>
      </w:tr>
      <w:tr w:rsidR="006E42A7" w:rsidRPr="00081CC8" w14:paraId="16DFC7F9" w14:textId="77777777" w:rsidTr="00081CC8">
        <w:trPr>
          <w:trHeight w:val="330"/>
        </w:trPr>
        <w:tc>
          <w:tcPr>
            <w:tcW w:w="340" w:type="dxa"/>
            <w:tcBorders>
              <w:top w:val="nil"/>
              <w:left w:val="nil"/>
              <w:bottom w:val="nil"/>
              <w:right w:val="nil"/>
            </w:tcBorders>
            <w:shd w:val="clear" w:color="auto" w:fill="auto"/>
            <w:noWrap/>
            <w:vAlign w:val="bottom"/>
            <w:hideMark/>
          </w:tcPr>
          <w:p w14:paraId="5DBF227B"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089AA2AD" w14:textId="77777777" w:rsidR="006E42A7" w:rsidRPr="00081CC8" w:rsidRDefault="006E42A7" w:rsidP="00081CC8">
            <w:pPr>
              <w:spacing w:after="0" w:line="240" w:lineRule="auto"/>
              <w:rPr>
                <w:rFonts w:ascii="Times New Roman" w:eastAsia="Times New Roman" w:hAnsi="Times New Roman" w:cs="Times New Roman"/>
                <w:b/>
                <w:bCs/>
                <w:color w:val="000000"/>
                <w:sz w:val="18"/>
                <w:szCs w:val="18"/>
                <w:lang w:eastAsia="it-IT"/>
              </w:rPr>
            </w:pPr>
            <w:r w:rsidRPr="00081CC8">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F5F8B8F" w14:textId="77777777" w:rsidR="006E42A7" w:rsidRPr="00081CC8" w:rsidRDefault="006E42A7" w:rsidP="00081CC8">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F79B613"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7B4B01E4"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79485F0"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7E2F046"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8288E17"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w:t>
            </w:r>
          </w:p>
        </w:tc>
      </w:tr>
      <w:tr w:rsidR="006E42A7" w:rsidRPr="00081CC8" w14:paraId="76240F9B" w14:textId="77777777" w:rsidTr="00081CC8">
        <w:trPr>
          <w:trHeight w:val="480"/>
        </w:trPr>
        <w:tc>
          <w:tcPr>
            <w:tcW w:w="340" w:type="dxa"/>
            <w:tcBorders>
              <w:top w:val="nil"/>
              <w:left w:val="nil"/>
              <w:bottom w:val="nil"/>
              <w:right w:val="nil"/>
            </w:tcBorders>
            <w:shd w:val="clear" w:color="auto" w:fill="auto"/>
            <w:noWrap/>
            <w:vAlign w:val="bottom"/>
            <w:hideMark/>
          </w:tcPr>
          <w:p w14:paraId="2207571A"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0EA54A67" w14:textId="77777777" w:rsidR="006E42A7" w:rsidRPr="002922BC" w:rsidRDefault="006E42A7" w:rsidP="00081CC8">
            <w:pPr>
              <w:spacing w:after="0" w:line="240" w:lineRule="auto"/>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081CC8" w14:paraId="6516E8F0" w14:textId="77777777" w:rsidTr="00081CC8">
        <w:trPr>
          <w:trHeight w:val="540"/>
        </w:trPr>
        <w:tc>
          <w:tcPr>
            <w:tcW w:w="340" w:type="dxa"/>
            <w:tcBorders>
              <w:top w:val="nil"/>
              <w:left w:val="nil"/>
              <w:bottom w:val="nil"/>
              <w:right w:val="nil"/>
            </w:tcBorders>
            <w:shd w:val="clear" w:color="auto" w:fill="auto"/>
            <w:noWrap/>
            <w:vAlign w:val="bottom"/>
            <w:hideMark/>
          </w:tcPr>
          <w:p w14:paraId="6077A45E"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8E99C1D" w14:textId="77777777" w:rsidR="006E42A7" w:rsidRPr="002922BC" w:rsidRDefault="006E42A7" w:rsidP="00081CC8">
            <w:pPr>
              <w:spacing w:after="0" w:line="240" w:lineRule="auto"/>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081CC8" w14:paraId="4782C011" w14:textId="77777777" w:rsidTr="00081CC8">
        <w:trPr>
          <w:trHeight w:val="540"/>
        </w:trPr>
        <w:tc>
          <w:tcPr>
            <w:tcW w:w="340" w:type="dxa"/>
            <w:tcBorders>
              <w:top w:val="nil"/>
              <w:left w:val="nil"/>
              <w:bottom w:val="nil"/>
              <w:right w:val="nil"/>
            </w:tcBorders>
            <w:shd w:val="clear" w:color="auto" w:fill="auto"/>
            <w:noWrap/>
            <w:vAlign w:val="bottom"/>
            <w:hideMark/>
          </w:tcPr>
          <w:p w14:paraId="3AF32850"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1D5E58D6" w14:textId="77777777" w:rsidR="006E42A7" w:rsidRPr="002922BC" w:rsidRDefault="006E42A7" w:rsidP="00081CC8">
            <w:pPr>
              <w:spacing w:after="0" w:line="240" w:lineRule="auto"/>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081CC8" w14:paraId="720A9579" w14:textId="77777777" w:rsidTr="00081CC8">
        <w:trPr>
          <w:trHeight w:val="480"/>
        </w:trPr>
        <w:tc>
          <w:tcPr>
            <w:tcW w:w="340" w:type="dxa"/>
            <w:tcBorders>
              <w:top w:val="nil"/>
              <w:left w:val="nil"/>
              <w:bottom w:val="nil"/>
              <w:right w:val="nil"/>
            </w:tcBorders>
            <w:shd w:val="clear" w:color="auto" w:fill="auto"/>
            <w:noWrap/>
            <w:vAlign w:val="bottom"/>
            <w:hideMark/>
          </w:tcPr>
          <w:p w14:paraId="7E0F1A19"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692DB1"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18"/>
                <w:szCs w:val="18"/>
                <w:lang w:eastAsia="it-IT"/>
              </w:rPr>
            </w:pPr>
            <w:r w:rsidRPr="00081CC8">
              <w:rPr>
                <w:rFonts w:ascii="Times New Roman" w:eastAsia="Times New Roman" w:hAnsi="Times New Roman" w:cs="Times New Roman"/>
                <w:b/>
                <w:bCs/>
                <w:i/>
                <w:iCs/>
                <w:color w:val="000000"/>
                <w:sz w:val="18"/>
                <w:szCs w:val="18"/>
                <w:lang w:eastAsia="it-IT"/>
              </w:rPr>
              <w:t>INDICATORI DI RISULTATO</w:t>
            </w:r>
          </w:p>
        </w:tc>
      </w:tr>
      <w:tr w:rsidR="006E42A7" w:rsidRPr="00081CC8" w14:paraId="2B8F513B" w14:textId="77777777" w:rsidTr="00081CC8">
        <w:trPr>
          <w:trHeight w:val="600"/>
        </w:trPr>
        <w:tc>
          <w:tcPr>
            <w:tcW w:w="340" w:type="dxa"/>
            <w:tcBorders>
              <w:top w:val="nil"/>
              <w:left w:val="nil"/>
              <w:bottom w:val="nil"/>
              <w:right w:val="nil"/>
            </w:tcBorders>
            <w:shd w:val="clear" w:color="auto" w:fill="auto"/>
            <w:noWrap/>
            <w:vAlign w:val="center"/>
            <w:hideMark/>
          </w:tcPr>
          <w:p w14:paraId="1B152950"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5DE9A56"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7D39888"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Grado di attuazione finanziaria degli interventi</w:t>
            </w:r>
            <w:r>
              <w:rPr>
                <w:rFonts w:ascii="Times New Roman" w:eastAsia="Times New Roman" w:hAnsi="Times New Roman" w:cs="Times New Roman"/>
                <w:color w:val="000000"/>
                <w:sz w:val="20"/>
                <w:szCs w:val="20"/>
                <w:lang w:eastAsia="it-IT"/>
              </w:rPr>
              <w:t>.</w:t>
            </w:r>
          </w:p>
        </w:tc>
      </w:tr>
      <w:tr w:rsidR="006E42A7" w:rsidRPr="00081CC8" w14:paraId="15F1CC9C" w14:textId="77777777" w:rsidTr="00081CC8">
        <w:trPr>
          <w:trHeight w:val="600"/>
        </w:trPr>
        <w:tc>
          <w:tcPr>
            <w:tcW w:w="340" w:type="dxa"/>
            <w:tcBorders>
              <w:top w:val="nil"/>
              <w:left w:val="nil"/>
              <w:bottom w:val="nil"/>
              <w:right w:val="nil"/>
            </w:tcBorders>
            <w:shd w:val="clear" w:color="auto" w:fill="auto"/>
            <w:noWrap/>
            <w:vAlign w:val="center"/>
            <w:hideMark/>
          </w:tcPr>
          <w:p w14:paraId="342C0446"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7ACC1FB"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99A77C6"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SICOGE, PEC, PROTOCOLLO, POSTA ELETTRONICA</w:t>
            </w:r>
            <w:r>
              <w:rPr>
                <w:rFonts w:ascii="Times New Roman" w:eastAsia="Times New Roman" w:hAnsi="Times New Roman" w:cs="Times New Roman"/>
                <w:color w:val="000000"/>
                <w:sz w:val="20"/>
                <w:szCs w:val="20"/>
                <w:lang w:eastAsia="it-IT"/>
              </w:rPr>
              <w:t>.</w:t>
            </w:r>
          </w:p>
        </w:tc>
      </w:tr>
      <w:tr w:rsidR="006E42A7" w:rsidRPr="00081CC8" w14:paraId="0B0F59CA" w14:textId="77777777" w:rsidTr="00081CC8">
        <w:trPr>
          <w:trHeight w:val="1206"/>
        </w:trPr>
        <w:tc>
          <w:tcPr>
            <w:tcW w:w="340" w:type="dxa"/>
            <w:tcBorders>
              <w:top w:val="nil"/>
              <w:left w:val="nil"/>
              <w:bottom w:val="nil"/>
              <w:right w:val="nil"/>
            </w:tcBorders>
            <w:shd w:val="clear" w:color="auto" w:fill="auto"/>
            <w:noWrap/>
            <w:vAlign w:val="center"/>
            <w:hideMark/>
          </w:tcPr>
          <w:p w14:paraId="784342CD"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766B346"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49F8678F" w14:textId="77777777" w:rsidR="006E42A7" w:rsidRPr="00081CC8"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Livello di conformità alle previsioni di impegno contenute nel bilancio 2023</w:t>
            </w:r>
          </w:p>
        </w:tc>
        <w:tc>
          <w:tcPr>
            <w:tcW w:w="1180" w:type="dxa"/>
            <w:tcBorders>
              <w:top w:val="nil"/>
              <w:left w:val="nil"/>
              <w:bottom w:val="single" w:sz="4" w:space="0" w:color="auto"/>
              <w:right w:val="nil"/>
            </w:tcBorders>
            <w:shd w:val="clear" w:color="auto" w:fill="auto"/>
            <w:vAlign w:val="center"/>
            <w:hideMark/>
          </w:tcPr>
          <w:p w14:paraId="59A9BEB3"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005CC7D"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982D417"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Scostamento</w:t>
            </w:r>
          </w:p>
        </w:tc>
      </w:tr>
      <w:tr w:rsidR="006E42A7" w:rsidRPr="00081CC8" w14:paraId="48B81DC6" w14:textId="77777777" w:rsidTr="00081CC8">
        <w:trPr>
          <w:trHeight w:val="615"/>
        </w:trPr>
        <w:tc>
          <w:tcPr>
            <w:tcW w:w="340" w:type="dxa"/>
            <w:tcBorders>
              <w:top w:val="nil"/>
              <w:left w:val="nil"/>
              <w:bottom w:val="nil"/>
              <w:right w:val="nil"/>
            </w:tcBorders>
            <w:shd w:val="clear" w:color="auto" w:fill="auto"/>
            <w:noWrap/>
            <w:vAlign w:val="bottom"/>
            <w:hideMark/>
          </w:tcPr>
          <w:p w14:paraId="66F44F48"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5926023" w14:textId="77777777" w:rsidR="006E42A7"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UNITA' DI MISURA  </w:t>
            </w:r>
          </w:p>
          <w:p w14:paraId="1B7EF689"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0C494BF"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408B5F52"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3DD4910D"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ECD6569"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0</w:t>
            </w:r>
          </w:p>
        </w:tc>
      </w:tr>
    </w:tbl>
    <w:p w14:paraId="5A5B0A59"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081CC8" w14:paraId="6346F1A2" w14:textId="77777777" w:rsidTr="00081CC8">
        <w:trPr>
          <w:trHeight w:val="510"/>
        </w:trPr>
        <w:tc>
          <w:tcPr>
            <w:tcW w:w="340" w:type="dxa"/>
            <w:tcBorders>
              <w:top w:val="nil"/>
              <w:left w:val="nil"/>
              <w:bottom w:val="nil"/>
              <w:right w:val="nil"/>
            </w:tcBorders>
            <w:shd w:val="clear" w:color="auto" w:fill="auto"/>
            <w:noWrap/>
            <w:vAlign w:val="bottom"/>
            <w:hideMark/>
          </w:tcPr>
          <w:p w14:paraId="71A8D4DE" w14:textId="77777777" w:rsidR="006E42A7" w:rsidRPr="00081CC8" w:rsidRDefault="006E42A7" w:rsidP="00081CC8">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FB2EFF"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28"/>
                <w:szCs w:val="28"/>
                <w:lang w:eastAsia="it-IT"/>
              </w:rPr>
            </w:pPr>
            <w:r w:rsidRPr="00081CC8">
              <w:rPr>
                <w:rFonts w:ascii="Times New Roman" w:eastAsia="Times New Roman" w:hAnsi="Times New Roman" w:cs="Times New Roman"/>
                <w:b/>
                <w:bCs/>
                <w:i/>
                <w:iCs/>
                <w:color w:val="000000"/>
                <w:sz w:val="28"/>
                <w:szCs w:val="28"/>
                <w:lang w:eastAsia="it-IT"/>
              </w:rPr>
              <w:t>SCHEDA OBIETTIVO</w:t>
            </w:r>
          </w:p>
        </w:tc>
      </w:tr>
      <w:tr w:rsidR="006E42A7" w:rsidRPr="00081CC8" w14:paraId="1068530C" w14:textId="77777777" w:rsidTr="00081CC8">
        <w:trPr>
          <w:trHeight w:val="660"/>
        </w:trPr>
        <w:tc>
          <w:tcPr>
            <w:tcW w:w="340" w:type="dxa"/>
            <w:tcBorders>
              <w:top w:val="nil"/>
              <w:left w:val="nil"/>
              <w:bottom w:val="nil"/>
              <w:right w:val="nil"/>
            </w:tcBorders>
            <w:shd w:val="clear" w:color="auto" w:fill="auto"/>
            <w:noWrap/>
            <w:vAlign w:val="center"/>
            <w:hideMark/>
          </w:tcPr>
          <w:p w14:paraId="33B0BD94"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E65958F"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A274AAB"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8 - Soccorso civile</w:t>
            </w:r>
          </w:p>
        </w:tc>
      </w:tr>
      <w:tr w:rsidR="006E42A7" w:rsidRPr="00081CC8" w14:paraId="77833FB2" w14:textId="77777777" w:rsidTr="00081CC8">
        <w:trPr>
          <w:trHeight w:val="660"/>
        </w:trPr>
        <w:tc>
          <w:tcPr>
            <w:tcW w:w="340" w:type="dxa"/>
            <w:tcBorders>
              <w:top w:val="nil"/>
              <w:left w:val="nil"/>
              <w:bottom w:val="nil"/>
              <w:right w:val="nil"/>
            </w:tcBorders>
            <w:shd w:val="clear" w:color="auto" w:fill="auto"/>
            <w:noWrap/>
            <w:vAlign w:val="center"/>
            <w:hideMark/>
          </w:tcPr>
          <w:p w14:paraId="0D46AD6F"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B782608"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B57EF46"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8.5 - Protezione civile</w:t>
            </w:r>
          </w:p>
        </w:tc>
      </w:tr>
      <w:tr w:rsidR="006E42A7" w:rsidRPr="00081CC8" w14:paraId="34CEF529" w14:textId="77777777" w:rsidTr="00081CC8">
        <w:trPr>
          <w:trHeight w:val="660"/>
        </w:trPr>
        <w:tc>
          <w:tcPr>
            <w:tcW w:w="340" w:type="dxa"/>
            <w:tcBorders>
              <w:top w:val="nil"/>
              <w:left w:val="nil"/>
              <w:bottom w:val="nil"/>
              <w:right w:val="nil"/>
            </w:tcBorders>
            <w:shd w:val="clear" w:color="auto" w:fill="auto"/>
            <w:noWrap/>
            <w:vAlign w:val="center"/>
            <w:hideMark/>
          </w:tcPr>
          <w:p w14:paraId="012F85D5"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72DDABA"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52CDAB3"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13 - Protezione civile</w:t>
            </w:r>
          </w:p>
        </w:tc>
      </w:tr>
      <w:tr w:rsidR="006E42A7" w:rsidRPr="00081CC8" w14:paraId="09341B53" w14:textId="77777777" w:rsidTr="00081CC8">
        <w:trPr>
          <w:trHeight w:val="719"/>
        </w:trPr>
        <w:tc>
          <w:tcPr>
            <w:tcW w:w="340" w:type="dxa"/>
            <w:tcBorders>
              <w:top w:val="nil"/>
              <w:left w:val="nil"/>
              <w:bottom w:val="nil"/>
              <w:right w:val="nil"/>
            </w:tcBorders>
            <w:shd w:val="clear" w:color="auto" w:fill="auto"/>
            <w:noWrap/>
            <w:vAlign w:val="center"/>
            <w:hideMark/>
          </w:tcPr>
          <w:p w14:paraId="029FE5E3"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B42ED96"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1A16F34"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Ottimizzazione delle procedure di rimborso a favore delle organizzazioni di volontariato di protezione civile e dei datori di lavoro dei volontari</w:t>
            </w:r>
            <w:r>
              <w:rPr>
                <w:rFonts w:ascii="Times New Roman" w:eastAsia="Times New Roman" w:hAnsi="Times New Roman" w:cs="Times New Roman"/>
                <w:color w:val="000000"/>
                <w:sz w:val="20"/>
                <w:szCs w:val="20"/>
                <w:lang w:eastAsia="it-IT"/>
              </w:rPr>
              <w:t>.</w:t>
            </w:r>
          </w:p>
        </w:tc>
      </w:tr>
      <w:tr w:rsidR="006E42A7" w:rsidRPr="00081CC8" w14:paraId="35BD67A4" w14:textId="77777777" w:rsidTr="00081CC8">
        <w:trPr>
          <w:trHeight w:val="1268"/>
        </w:trPr>
        <w:tc>
          <w:tcPr>
            <w:tcW w:w="340" w:type="dxa"/>
            <w:tcBorders>
              <w:top w:val="nil"/>
              <w:left w:val="nil"/>
              <w:bottom w:val="nil"/>
              <w:right w:val="nil"/>
            </w:tcBorders>
            <w:shd w:val="clear" w:color="auto" w:fill="auto"/>
            <w:noWrap/>
            <w:vAlign w:val="center"/>
            <w:hideMark/>
          </w:tcPr>
          <w:p w14:paraId="2F08F52D"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5B297C4"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F74FA91"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Monitoraggio e contenimento dei tempi di liquidazione delle istanze di rimborso delle spese in favore delle organizzazioni di volontariato di protezione civile e dei datori di lavoro per l'impiego dei volontari nelle emergenze nazionali e nelle attività formative e addestrative.</w:t>
            </w:r>
          </w:p>
        </w:tc>
      </w:tr>
      <w:tr w:rsidR="006E42A7" w:rsidRPr="00081CC8" w14:paraId="0A20BB01" w14:textId="77777777" w:rsidTr="00081CC8">
        <w:trPr>
          <w:trHeight w:val="421"/>
        </w:trPr>
        <w:tc>
          <w:tcPr>
            <w:tcW w:w="340" w:type="dxa"/>
            <w:tcBorders>
              <w:top w:val="nil"/>
              <w:left w:val="nil"/>
              <w:bottom w:val="nil"/>
              <w:right w:val="nil"/>
            </w:tcBorders>
            <w:shd w:val="clear" w:color="auto" w:fill="auto"/>
            <w:noWrap/>
            <w:vAlign w:val="center"/>
            <w:hideMark/>
          </w:tcPr>
          <w:p w14:paraId="3E3DC5AF"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2D5B2DF"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B3C0F38"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w:t>
            </w:r>
          </w:p>
        </w:tc>
      </w:tr>
      <w:tr w:rsidR="006E42A7" w:rsidRPr="00081CC8" w14:paraId="15FD147C" w14:textId="77777777" w:rsidTr="00081CC8">
        <w:trPr>
          <w:trHeight w:val="399"/>
        </w:trPr>
        <w:tc>
          <w:tcPr>
            <w:tcW w:w="340" w:type="dxa"/>
            <w:tcBorders>
              <w:top w:val="nil"/>
              <w:left w:val="nil"/>
              <w:bottom w:val="nil"/>
              <w:right w:val="nil"/>
            </w:tcBorders>
            <w:shd w:val="clear" w:color="auto" w:fill="auto"/>
            <w:noWrap/>
            <w:vAlign w:val="center"/>
            <w:hideMark/>
          </w:tcPr>
          <w:p w14:paraId="24B2B8CE"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7688D73"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1077416"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w:t>
            </w:r>
          </w:p>
        </w:tc>
      </w:tr>
      <w:tr w:rsidR="006E42A7" w:rsidRPr="00081CC8" w14:paraId="5CF17326" w14:textId="77777777" w:rsidTr="00081CC8">
        <w:trPr>
          <w:trHeight w:val="600"/>
        </w:trPr>
        <w:tc>
          <w:tcPr>
            <w:tcW w:w="340" w:type="dxa"/>
            <w:tcBorders>
              <w:top w:val="nil"/>
              <w:left w:val="nil"/>
              <w:bottom w:val="nil"/>
              <w:right w:val="nil"/>
            </w:tcBorders>
            <w:shd w:val="clear" w:color="auto" w:fill="auto"/>
            <w:noWrap/>
            <w:vAlign w:val="bottom"/>
            <w:hideMark/>
          </w:tcPr>
          <w:p w14:paraId="29079E22"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44A4F77"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1D7408A"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Cap. 762</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D3C815"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CAFBCF9"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Consuntivo 2023</w:t>
            </w:r>
          </w:p>
        </w:tc>
      </w:tr>
      <w:tr w:rsidR="006E42A7" w:rsidRPr="00081CC8" w14:paraId="4676ABE5" w14:textId="77777777" w:rsidTr="00081CC8">
        <w:trPr>
          <w:trHeight w:val="1200"/>
        </w:trPr>
        <w:tc>
          <w:tcPr>
            <w:tcW w:w="340" w:type="dxa"/>
            <w:tcBorders>
              <w:top w:val="nil"/>
              <w:left w:val="nil"/>
              <w:bottom w:val="nil"/>
              <w:right w:val="nil"/>
            </w:tcBorders>
            <w:shd w:val="clear" w:color="auto" w:fill="auto"/>
            <w:noWrap/>
            <w:vAlign w:val="bottom"/>
            <w:hideMark/>
          </w:tcPr>
          <w:p w14:paraId="35DB58B7"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AE72B23"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16EC291"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12B2140"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Stanziamento iniziale di competenza        </w:t>
            </w:r>
            <w:proofErr w:type="gramStart"/>
            <w:r w:rsidRPr="00081CC8">
              <w:rPr>
                <w:rFonts w:ascii="Times New Roman" w:eastAsia="Times New Roman" w:hAnsi="Times New Roman" w:cs="Times New Roman"/>
                <w:color w:val="000000"/>
                <w:sz w:val="18"/>
                <w:szCs w:val="18"/>
                <w:lang w:eastAsia="it-IT"/>
              </w:rPr>
              <w:t xml:space="preserve">  </w:t>
            </w:r>
            <w:r w:rsidRPr="00081CC8">
              <w:rPr>
                <w:rFonts w:ascii="Times New Roman" w:eastAsia="Times New Roman" w:hAnsi="Times New Roman" w:cs="Times New Roman"/>
                <w:color w:val="000000"/>
                <w:sz w:val="16"/>
                <w:szCs w:val="16"/>
                <w:lang w:eastAsia="it-IT"/>
              </w:rPr>
              <w:t xml:space="preserve"> (</w:t>
            </w:r>
            <w:proofErr w:type="gramEnd"/>
            <w:r w:rsidRPr="00081CC8">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0EA74F4C"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Stanziamento definitivo di competenza                    </w:t>
            </w:r>
            <w:proofErr w:type="gramStart"/>
            <w:r w:rsidRPr="00081CC8">
              <w:rPr>
                <w:rFonts w:ascii="Times New Roman" w:eastAsia="Times New Roman" w:hAnsi="Times New Roman" w:cs="Times New Roman"/>
                <w:color w:val="000000"/>
                <w:sz w:val="18"/>
                <w:szCs w:val="18"/>
                <w:lang w:eastAsia="it-IT"/>
              </w:rPr>
              <w:t xml:space="preserve">  </w:t>
            </w:r>
            <w:r w:rsidRPr="00081CC8">
              <w:rPr>
                <w:rFonts w:ascii="Times New Roman" w:eastAsia="Times New Roman" w:hAnsi="Times New Roman" w:cs="Times New Roman"/>
                <w:color w:val="000000"/>
                <w:sz w:val="16"/>
                <w:szCs w:val="16"/>
                <w:lang w:eastAsia="it-IT"/>
              </w:rPr>
              <w:t xml:space="preserve"> (</w:t>
            </w:r>
            <w:proofErr w:type="gramEnd"/>
            <w:r w:rsidRPr="00081CC8">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399CF2E"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Pagamento c/competenza</w:t>
            </w:r>
            <w:r w:rsidRPr="00081CC8">
              <w:rPr>
                <w:rFonts w:ascii="Times New Roman" w:eastAsia="Times New Roman" w:hAnsi="Times New Roman" w:cs="Times New Roman"/>
                <w:color w:val="000000"/>
                <w:sz w:val="16"/>
                <w:szCs w:val="16"/>
                <w:lang w:eastAsia="it-IT"/>
              </w:rPr>
              <w:t xml:space="preserve">                    </w:t>
            </w:r>
            <w:proofErr w:type="gramStart"/>
            <w:r w:rsidRPr="00081CC8">
              <w:rPr>
                <w:rFonts w:ascii="Times New Roman" w:eastAsia="Times New Roman" w:hAnsi="Times New Roman" w:cs="Times New Roman"/>
                <w:color w:val="000000"/>
                <w:sz w:val="16"/>
                <w:szCs w:val="16"/>
                <w:lang w:eastAsia="it-IT"/>
              </w:rPr>
              <w:t xml:space="preserve">   (</w:t>
            </w:r>
            <w:proofErr w:type="gramEnd"/>
            <w:r w:rsidRPr="00081CC8">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EADF6DE"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Somme rimaste da pagare in c/competenza                     </w:t>
            </w:r>
            <w:proofErr w:type="gramStart"/>
            <w:r w:rsidRPr="00081CC8">
              <w:rPr>
                <w:rFonts w:ascii="Times New Roman" w:eastAsia="Times New Roman" w:hAnsi="Times New Roman" w:cs="Times New Roman"/>
                <w:color w:val="000000"/>
                <w:sz w:val="18"/>
                <w:szCs w:val="18"/>
                <w:lang w:eastAsia="it-IT"/>
              </w:rPr>
              <w:t xml:space="preserve">   </w:t>
            </w:r>
            <w:r w:rsidRPr="00081CC8">
              <w:rPr>
                <w:rFonts w:ascii="Times New Roman" w:eastAsia="Times New Roman" w:hAnsi="Times New Roman" w:cs="Times New Roman"/>
                <w:color w:val="000000"/>
                <w:sz w:val="16"/>
                <w:szCs w:val="16"/>
                <w:lang w:eastAsia="it-IT"/>
              </w:rPr>
              <w:t>(</w:t>
            </w:r>
            <w:proofErr w:type="gramEnd"/>
            <w:r w:rsidRPr="00081CC8">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2E496B6"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Totale impegnato                        </w:t>
            </w:r>
            <w:proofErr w:type="gramStart"/>
            <w:r w:rsidRPr="00081CC8">
              <w:rPr>
                <w:rFonts w:ascii="Times New Roman" w:eastAsia="Times New Roman" w:hAnsi="Times New Roman" w:cs="Times New Roman"/>
                <w:color w:val="000000"/>
                <w:sz w:val="18"/>
                <w:szCs w:val="18"/>
                <w:lang w:eastAsia="it-IT"/>
              </w:rPr>
              <w:t xml:space="preserve">   (</w:t>
            </w:r>
            <w:proofErr w:type="gramEnd"/>
            <w:r w:rsidRPr="00081CC8">
              <w:rPr>
                <w:rFonts w:ascii="Times New Roman" w:eastAsia="Times New Roman" w:hAnsi="Times New Roman" w:cs="Times New Roman"/>
                <w:color w:val="000000"/>
                <w:sz w:val="18"/>
                <w:szCs w:val="18"/>
                <w:lang w:eastAsia="it-IT"/>
              </w:rPr>
              <w:t>3) + (4)</w:t>
            </w:r>
          </w:p>
        </w:tc>
      </w:tr>
      <w:tr w:rsidR="006E42A7" w:rsidRPr="00081CC8" w14:paraId="408FA683" w14:textId="77777777" w:rsidTr="00081CC8">
        <w:trPr>
          <w:trHeight w:val="750"/>
        </w:trPr>
        <w:tc>
          <w:tcPr>
            <w:tcW w:w="340" w:type="dxa"/>
            <w:tcBorders>
              <w:top w:val="nil"/>
              <w:left w:val="nil"/>
              <w:bottom w:val="nil"/>
              <w:right w:val="nil"/>
            </w:tcBorders>
            <w:shd w:val="clear" w:color="auto" w:fill="auto"/>
            <w:noWrap/>
            <w:vAlign w:val="bottom"/>
            <w:hideMark/>
          </w:tcPr>
          <w:p w14:paraId="51AD39B2"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D8B42C5"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28D68FD"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601A1A0"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1.500.000,00</w:t>
            </w:r>
          </w:p>
        </w:tc>
        <w:tc>
          <w:tcPr>
            <w:tcW w:w="1140" w:type="dxa"/>
            <w:tcBorders>
              <w:top w:val="nil"/>
              <w:left w:val="nil"/>
              <w:bottom w:val="single" w:sz="4" w:space="0" w:color="auto"/>
              <w:right w:val="single" w:sz="4" w:space="0" w:color="auto"/>
            </w:tcBorders>
            <w:shd w:val="clear" w:color="auto" w:fill="auto"/>
            <w:noWrap/>
            <w:vAlign w:val="center"/>
            <w:hideMark/>
          </w:tcPr>
          <w:p w14:paraId="67A270A8"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3.802.699,34</w:t>
            </w:r>
          </w:p>
        </w:tc>
        <w:tc>
          <w:tcPr>
            <w:tcW w:w="1180" w:type="dxa"/>
            <w:tcBorders>
              <w:top w:val="nil"/>
              <w:left w:val="nil"/>
              <w:bottom w:val="single" w:sz="4" w:space="0" w:color="auto"/>
              <w:right w:val="single" w:sz="4" w:space="0" w:color="auto"/>
            </w:tcBorders>
            <w:shd w:val="clear" w:color="auto" w:fill="auto"/>
            <w:noWrap/>
            <w:vAlign w:val="center"/>
            <w:hideMark/>
          </w:tcPr>
          <w:p w14:paraId="5DC8CEB2"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1.347.170,25</w:t>
            </w:r>
          </w:p>
        </w:tc>
        <w:tc>
          <w:tcPr>
            <w:tcW w:w="1340" w:type="dxa"/>
            <w:tcBorders>
              <w:top w:val="nil"/>
              <w:left w:val="nil"/>
              <w:bottom w:val="single" w:sz="4" w:space="0" w:color="auto"/>
              <w:right w:val="single" w:sz="4" w:space="0" w:color="auto"/>
            </w:tcBorders>
            <w:shd w:val="clear" w:color="auto" w:fill="auto"/>
            <w:noWrap/>
            <w:vAlign w:val="center"/>
            <w:hideMark/>
          </w:tcPr>
          <w:p w14:paraId="7BAE718E"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60.000,00</w:t>
            </w:r>
          </w:p>
        </w:tc>
        <w:tc>
          <w:tcPr>
            <w:tcW w:w="1140" w:type="dxa"/>
            <w:tcBorders>
              <w:top w:val="nil"/>
              <w:left w:val="nil"/>
              <w:bottom w:val="single" w:sz="4" w:space="0" w:color="auto"/>
              <w:right w:val="single" w:sz="4" w:space="0" w:color="auto"/>
            </w:tcBorders>
            <w:shd w:val="clear" w:color="auto" w:fill="auto"/>
            <w:noWrap/>
            <w:vAlign w:val="center"/>
            <w:hideMark/>
          </w:tcPr>
          <w:p w14:paraId="6E474E31"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1.407.170,25</w:t>
            </w:r>
          </w:p>
        </w:tc>
      </w:tr>
      <w:tr w:rsidR="006E42A7" w:rsidRPr="00081CC8" w14:paraId="4DE2E96C" w14:textId="77777777" w:rsidTr="00081CC8">
        <w:trPr>
          <w:trHeight w:val="330"/>
        </w:trPr>
        <w:tc>
          <w:tcPr>
            <w:tcW w:w="340" w:type="dxa"/>
            <w:tcBorders>
              <w:top w:val="nil"/>
              <w:left w:val="nil"/>
              <w:bottom w:val="nil"/>
              <w:right w:val="nil"/>
            </w:tcBorders>
            <w:shd w:val="clear" w:color="auto" w:fill="auto"/>
            <w:noWrap/>
            <w:vAlign w:val="bottom"/>
            <w:hideMark/>
          </w:tcPr>
          <w:p w14:paraId="61F3BB0A"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5E5B6B76" w14:textId="77777777" w:rsidR="006E42A7" w:rsidRPr="00081CC8" w:rsidRDefault="006E42A7" w:rsidP="00081CC8">
            <w:pPr>
              <w:spacing w:after="0" w:line="240" w:lineRule="auto"/>
              <w:rPr>
                <w:rFonts w:ascii="Times New Roman" w:eastAsia="Times New Roman" w:hAnsi="Times New Roman" w:cs="Times New Roman"/>
                <w:b/>
                <w:bCs/>
                <w:color w:val="000000"/>
                <w:sz w:val="18"/>
                <w:szCs w:val="18"/>
                <w:lang w:eastAsia="it-IT"/>
              </w:rPr>
            </w:pPr>
            <w:r w:rsidRPr="00081CC8">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4367F3B" w14:textId="77777777" w:rsidR="006E42A7" w:rsidRPr="00081CC8" w:rsidRDefault="006E42A7" w:rsidP="00081CC8">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9BBF3D1"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6A857CA7"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E0C09CE"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4EE0F655"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756F432"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w:t>
            </w:r>
          </w:p>
        </w:tc>
      </w:tr>
      <w:tr w:rsidR="006E42A7" w:rsidRPr="00081CC8" w14:paraId="3F623D55" w14:textId="77777777" w:rsidTr="00081CC8">
        <w:trPr>
          <w:trHeight w:val="480"/>
        </w:trPr>
        <w:tc>
          <w:tcPr>
            <w:tcW w:w="340" w:type="dxa"/>
            <w:tcBorders>
              <w:top w:val="nil"/>
              <w:left w:val="nil"/>
              <w:bottom w:val="nil"/>
              <w:right w:val="nil"/>
            </w:tcBorders>
            <w:shd w:val="clear" w:color="auto" w:fill="auto"/>
            <w:noWrap/>
            <w:vAlign w:val="bottom"/>
            <w:hideMark/>
          </w:tcPr>
          <w:p w14:paraId="1521A41C"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6A191C6"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081CC8" w14:paraId="30294E0A" w14:textId="77777777" w:rsidTr="00081CC8">
        <w:trPr>
          <w:trHeight w:val="540"/>
        </w:trPr>
        <w:tc>
          <w:tcPr>
            <w:tcW w:w="340" w:type="dxa"/>
            <w:tcBorders>
              <w:top w:val="nil"/>
              <w:left w:val="nil"/>
              <w:bottom w:val="nil"/>
              <w:right w:val="nil"/>
            </w:tcBorders>
            <w:shd w:val="clear" w:color="auto" w:fill="auto"/>
            <w:noWrap/>
            <w:vAlign w:val="bottom"/>
            <w:hideMark/>
          </w:tcPr>
          <w:p w14:paraId="36D7CF01"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102D2D23"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081CC8" w14:paraId="4C70E343" w14:textId="77777777" w:rsidTr="00081CC8">
        <w:trPr>
          <w:trHeight w:val="540"/>
        </w:trPr>
        <w:tc>
          <w:tcPr>
            <w:tcW w:w="340" w:type="dxa"/>
            <w:tcBorders>
              <w:top w:val="nil"/>
              <w:left w:val="nil"/>
              <w:bottom w:val="nil"/>
              <w:right w:val="nil"/>
            </w:tcBorders>
            <w:shd w:val="clear" w:color="auto" w:fill="auto"/>
            <w:noWrap/>
            <w:vAlign w:val="bottom"/>
            <w:hideMark/>
          </w:tcPr>
          <w:p w14:paraId="3BA3A38F"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0FC67B32" w14:textId="77777777" w:rsidR="006E42A7" w:rsidRPr="002922BC" w:rsidRDefault="006E42A7" w:rsidP="002922BC">
            <w:pPr>
              <w:spacing w:after="0" w:line="240" w:lineRule="auto"/>
              <w:jc w:val="both"/>
              <w:rPr>
                <w:rFonts w:ascii="Times New Roman" w:eastAsia="Times New Roman" w:hAnsi="Times New Roman" w:cs="Times New Roman"/>
                <w:color w:val="000000"/>
                <w:sz w:val="16"/>
                <w:szCs w:val="16"/>
                <w:lang w:eastAsia="it-IT"/>
              </w:rPr>
            </w:pPr>
            <w:r w:rsidRPr="002922BC">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081CC8" w14:paraId="4E7CB5E6" w14:textId="77777777" w:rsidTr="00081CC8">
        <w:trPr>
          <w:trHeight w:val="480"/>
        </w:trPr>
        <w:tc>
          <w:tcPr>
            <w:tcW w:w="340" w:type="dxa"/>
            <w:tcBorders>
              <w:top w:val="nil"/>
              <w:left w:val="nil"/>
              <w:bottom w:val="nil"/>
              <w:right w:val="nil"/>
            </w:tcBorders>
            <w:shd w:val="clear" w:color="auto" w:fill="auto"/>
            <w:noWrap/>
            <w:vAlign w:val="bottom"/>
            <w:hideMark/>
          </w:tcPr>
          <w:p w14:paraId="21CB60BA"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4A7BD1"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18"/>
                <w:szCs w:val="18"/>
                <w:lang w:eastAsia="it-IT"/>
              </w:rPr>
            </w:pPr>
            <w:r w:rsidRPr="00081CC8">
              <w:rPr>
                <w:rFonts w:ascii="Times New Roman" w:eastAsia="Times New Roman" w:hAnsi="Times New Roman" w:cs="Times New Roman"/>
                <w:b/>
                <w:bCs/>
                <w:i/>
                <w:iCs/>
                <w:color w:val="000000"/>
                <w:sz w:val="18"/>
                <w:szCs w:val="18"/>
                <w:lang w:eastAsia="it-IT"/>
              </w:rPr>
              <w:t>INDICATORI DI RISULTATO</w:t>
            </w:r>
          </w:p>
        </w:tc>
      </w:tr>
      <w:tr w:rsidR="006E42A7" w:rsidRPr="00081CC8" w14:paraId="4DA9DB2B" w14:textId="77777777" w:rsidTr="00081CC8">
        <w:trPr>
          <w:trHeight w:val="600"/>
        </w:trPr>
        <w:tc>
          <w:tcPr>
            <w:tcW w:w="340" w:type="dxa"/>
            <w:tcBorders>
              <w:top w:val="nil"/>
              <w:left w:val="nil"/>
              <w:bottom w:val="nil"/>
              <w:right w:val="nil"/>
            </w:tcBorders>
            <w:shd w:val="clear" w:color="auto" w:fill="auto"/>
            <w:noWrap/>
            <w:vAlign w:val="center"/>
            <w:hideMark/>
          </w:tcPr>
          <w:p w14:paraId="215B2281"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047828F"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2687DAC"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Percentuale di rimborsi liquidati rispetto al totale dei rimborsi richiesti nell'anno di riferimento</w:t>
            </w:r>
            <w:r>
              <w:rPr>
                <w:rFonts w:ascii="Times New Roman" w:eastAsia="Times New Roman" w:hAnsi="Times New Roman" w:cs="Times New Roman"/>
                <w:color w:val="000000"/>
                <w:sz w:val="20"/>
                <w:szCs w:val="20"/>
                <w:lang w:eastAsia="it-IT"/>
              </w:rPr>
              <w:t>.</w:t>
            </w:r>
          </w:p>
        </w:tc>
      </w:tr>
      <w:tr w:rsidR="006E42A7" w:rsidRPr="00081CC8" w14:paraId="1AC01529" w14:textId="77777777" w:rsidTr="00081CC8">
        <w:trPr>
          <w:trHeight w:val="600"/>
        </w:trPr>
        <w:tc>
          <w:tcPr>
            <w:tcW w:w="340" w:type="dxa"/>
            <w:tcBorders>
              <w:top w:val="nil"/>
              <w:left w:val="nil"/>
              <w:bottom w:val="nil"/>
              <w:right w:val="nil"/>
            </w:tcBorders>
            <w:shd w:val="clear" w:color="auto" w:fill="auto"/>
            <w:noWrap/>
            <w:vAlign w:val="center"/>
            <w:hideMark/>
          </w:tcPr>
          <w:p w14:paraId="0849D67E"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3B65965"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5904551"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SICOGE, PEC, PROTOCOLLO POSTA ELETTRONICA</w:t>
            </w:r>
            <w:r>
              <w:rPr>
                <w:rFonts w:ascii="Times New Roman" w:eastAsia="Times New Roman" w:hAnsi="Times New Roman" w:cs="Times New Roman"/>
                <w:color w:val="000000"/>
                <w:sz w:val="20"/>
                <w:szCs w:val="20"/>
                <w:lang w:eastAsia="it-IT"/>
              </w:rPr>
              <w:t>.</w:t>
            </w:r>
          </w:p>
        </w:tc>
      </w:tr>
      <w:tr w:rsidR="006E42A7" w:rsidRPr="00081CC8" w14:paraId="4FBA79E9" w14:textId="77777777" w:rsidTr="00081CC8">
        <w:trPr>
          <w:trHeight w:val="1470"/>
        </w:trPr>
        <w:tc>
          <w:tcPr>
            <w:tcW w:w="340" w:type="dxa"/>
            <w:tcBorders>
              <w:top w:val="nil"/>
              <w:left w:val="nil"/>
              <w:bottom w:val="nil"/>
              <w:right w:val="nil"/>
            </w:tcBorders>
            <w:shd w:val="clear" w:color="auto" w:fill="auto"/>
            <w:noWrap/>
            <w:vAlign w:val="center"/>
            <w:hideMark/>
          </w:tcPr>
          <w:p w14:paraId="55F88C7A"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B320235"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088B7596" w14:textId="77777777" w:rsidR="006E42A7" w:rsidRPr="00081CC8" w:rsidRDefault="006E42A7" w:rsidP="002922BC">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N. rimborsi erogati/n. totale delle richieste di rimborso pervenute nel periodo 1° gennaio - 30 novembre 2023 e positivamente istruite</w:t>
            </w:r>
          </w:p>
        </w:tc>
        <w:tc>
          <w:tcPr>
            <w:tcW w:w="1180" w:type="dxa"/>
            <w:tcBorders>
              <w:top w:val="nil"/>
              <w:left w:val="nil"/>
              <w:bottom w:val="single" w:sz="4" w:space="0" w:color="auto"/>
              <w:right w:val="nil"/>
            </w:tcBorders>
            <w:shd w:val="clear" w:color="auto" w:fill="auto"/>
            <w:vAlign w:val="center"/>
            <w:hideMark/>
          </w:tcPr>
          <w:p w14:paraId="692AB629"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69B255A"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F4BB19"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Scostamento</w:t>
            </w:r>
          </w:p>
        </w:tc>
      </w:tr>
      <w:tr w:rsidR="006E42A7" w:rsidRPr="00081CC8" w14:paraId="0060B2E0" w14:textId="77777777" w:rsidTr="00081CC8">
        <w:trPr>
          <w:trHeight w:val="615"/>
        </w:trPr>
        <w:tc>
          <w:tcPr>
            <w:tcW w:w="340" w:type="dxa"/>
            <w:tcBorders>
              <w:top w:val="nil"/>
              <w:left w:val="nil"/>
              <w:bottom w:val="nil"/>
              <w:right w:val="nil"/>
            </w:tcBorders>
            <w:shd w:val="clear" w:color="auto" w:fill="auto"/>
            <w:noWrap/>
            <w:vAlign w:val="bottom"/>
            <w:hideMark/>
          </w:tcPr>
          <w:p w14:paraId="3FE3B297"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D47279E" w14:textId="77777777" w:rsidR="006E42A7"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UNITA' DI MISURA  </w:t>
            </w:r>
          </w:p>
          <w:p w14:paraId="4DC7AD4B"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04FE85F"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14923AFD"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48EDB169"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BBE583"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0</w:t>
            </w:r>
          </w:p>
        </w:tc>
      </w:tr>
    </w:tbl>
    <w:p w14:paraId="18BAFE83" w14:textId="77777777" w:rsidR="006E42A7" w:rsidRDefault="006E42A7">
      <w:pPr>
        <w:rPr>
          <w:rFonts w:ascii="Times New Roman" w:eastAsia="Times New Roman" w:hAnsi="Times New Roman" w:cs="Times New Roman"/>
          <w:b/>
          <w:color w:val="000000" w:themeColor="text1"/>
          <w:sz w:val="24"/>
          <w:szCs w:val="24"/>
          <w:lang w:eastAsia="it-IT"/>
        </w:rPr>
      </w:pPr>
      <w:r>
        <w:rPr>
          <w:rFonts w:ascii="Times New Roman" w:eastAsia="Times New Roman" w:hAnsi="Times New Roman" w:cs="Times New Roman"/>
          <w:b/>
          <w:color w:val="000000" w:themeColor="text1"/>
          <w:sz w:val="24"/>
          <w:szCs w:val="24"/>
          <w:lang w:eastAsia="it-IT"/>
        </w:rPr>
        <w:br w:type="page"/>
      </w:r>
    </w:p>
    <w:p w14:paraId="58C2B7D7" w14:textId="77777777" w:rsidR="006E42A7" w:rsidRPr="00546D23"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546D23">
        <w:rPr>
          <w:rFonts w:ascii="Times New Roman" w:eastAsia="Times New Roman" w:hAnsi="Times New Roman" w:cs="Times New Roman"/>
          <w:b/>
          <w:color w:val="000000" w:themeColor="text1"/>
          <w:sz w:val="24"/>
          <w:szCs w:val="24"/>
          <w:lang w:eastAsia="it-IT"/>
        </w:rPr>
        <w:lastRenderedPageBreak/>
        <w:t>CDR 14 “Politiche antidroga”</w:t>
      </w:r>
      <w:r>
        <w:rPr>
          <w:rFonts w:ascii="Times New Roman" w:eastAsia="Times New Roman" w:hAnsi="Times New Roman" w:cs="Times New Roman"/>
          <w:b/>
          <w:color w:val="000000" w:themeColor="text1"/>
          <w:sz w:val="24"/>
          <w:szCs w:val="24"/>
          <w:lang w:eastAsia="it-IT"/>
        </w:rPr>
        <w:t xml:space="preserve"> </w:t>
      </w:r>
    </w:p>
    <w:p w14:paraId="4113898E" w14:textId="77777777" w:rsidR="006E42A7" w:rsidRPr="00546D23" w:rsidRDefault="006E42A7" w:rsidP="00F56356">
      <w:pPr>
        <w:spacing w:after="0" w:line="360" w:lineRule="auto"/>
        <w:ind w:left="284"/>
        <w:jc w:val="both"/>
        <w:rPr>
          <w:rFonts w:ascii="Times New Roman" w:eastAsia="Times New Roman" w:hAnsi="Times New Roman" w:cs="Times New Roman"/>
          <w:b/>
          <w:color w:val="000000" w:themeColor="text1"/>
          <w:sz w:val="8"/>
          <w:szCs w:val="24"/>
          <w:lang w:eastAsia="it-IT"/>
        </w:rPr>
      </w:pPr>
    </w:p>
    <w:p w14:paraId="2590DF75"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MISSIONE 1 - </w:t>
      </w:r>
      <w:r w:rsidRPr="00F56356">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41D9614C"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Programma 1.3 - </w:t>
      </w:r>
      <w:r w:rsidRPr="00F56356">
        <w:rPr>
          <w:rFonts w:ascii="Times New Roman" w:eastAsia="Times New Roman" w:hAnsi="Times New Roman" w:cs="Times New Roman"/>
          <w:sz w:val="24"/>
          <w:szCs w:val="24"/>
          <w:lang w:eastAsia="it-IT"/>
        </w:rPr>
        <w:t>Presidenza del Consiglio dei ministri</w:t>
      </w:r>
    </w:p>
    <w:p w14:paraId="4B7679A0" w14:textId="77777777" w:rsidR="006E42A7" w:rsidRPr="00F56356" w:rsidRDefault="006E42A7" w:rsidP="00F56356">
      <w:pPr>
        <w:spacing w:after="0" w:line="360" w:lineRule="auto"/>
        <w:ind w:left="284"/>
        <w:jc w:val="both"/>
        <w:rPr>
          <w:rFonts w:ascii="Times New Roman" w:eastAsia="Times New Roman" w:hAnsi="Times New Roman" w:cs="Times New Roman"/>
          <w:b/>
          <w:sz w:val="16"/>
          <w:szCs w:val="20"/>
          <w:lang w:eastAsia="it-IT"/>
        </w:rPr>
      </w:pPr>
    </w:p>
    <w:p w14:paraId="1B24C0E0"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MISSIONE 24 - </w:t>
      </w:r>
      <w:r w:rsidRPr="00F56356">
        <w:rPr>
          <w:rFonts w:ascii="Times New Roman" w:eastAsia="Times New Roman" w:hAnsi="Times New Roman" w:cs="Times New Roman"/>
          <w:sz w:val="24"/>
          <w:szCs w:val="24"/>
          <w:lang w:eastAsia="it-IT"/>
        </w:rPr>
        <w:t xml:space="preserve">Diritti sociali, politiche sociali e famiglia </w:t>
      </w:r>
    </w:p>
    <w:p w14:paraId="6C080B5E" w14:textId="77777777" w:rsidR="006E42A7" w:rsidRPr="00F56356" w:rsidRDefault="006E42A7"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24.5 – </w:t>
      </w:r>
      <w:r w:rsidRPr="00F56356">
        <w:rPr>
          <w:rFonts w:ascii="Times New Roman" w:eastAsia="Times New Roman" w:hAnsi="Times New Roman" w:cs="Times New Roman"/>
          <w:color w:val="000000"/>
          <w:sz w:val="24"/>
          <w:szCs w:val="24"/>
          <w:lang w:eastAsia="it-IT"/>
        </w:rPr>
        <w:t>Famiglia, pari opportunità e situazioni di disagio</w:t>
      </w:r>
    </w:p>
    <w:p w14:paraId="0BA9059F"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i/>
          <w:color w:val="000000"/>
          <w:sz w:val="24"/>
          <w:szCs w:val="24"/>
          <w:lang w:eastAsia="it-IT"/>
        </w:rPr>
      </w:pPr>
    </w:p>
    <w:p w14:paraId="6E494A99" w14:textId="77777777" w:rsidR="006E42A7" w:rsidRPr="00F56356" w:rsidRDefault="006E42A7" w:rsidP="00F56356">
      <w:pPr>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1.</w:t>
      </w:r>
      <w:r w:rsidRPr="00F56356">
        <w:rPr>
          <w:rFonts w:ascii="Times New Roman" w:eastAsia="Times New Roman" w:hAnsi="Times New Roman" w:cs="Times New Roman"/>
          <w:b/>
          <w:i/>
          <w:sz w:val="24"/>
          <w:szCs w:val="24"/>
          <w:lang w:eastAsia="it-IT"/>
        </w:rPr>
        <w:t xml:space="preserve"> Mission</w:t>
      </w:r>
    </w:p>
    <w:p w14:paraId="0CBFC55F" w14:textId="77777777" w:rsidR="006E42A7" w:rsidRPr="00F56356" w:rsidRDefault="006E42A7" w:rsidP="00F56356">
      <w:pPr>
        <w:spacing w:after="0" w:line="360" w:lineRule="auto"/>
        <w:ind w:left="284"/>
        <w:jc w:val="both"/>
        <w:rPr>
          <w:rFonts w:ascii="Times New Roman" w:eastAsia="Times New Roman" w:hAnsi="Times New Roman" w:cs="Times New Roman"/>
          <w:sz w:val="8"/>
          <w:szCs w:val="24"/>
          <w:lang w:eastAsia="it-IT"/>
        </w:rPr>
      </w:pPr>
      <w:r w:rsidRPr="00F56356">
        <w:rPr>
          <w:rFonts w:ascii="Times New Roman" w:eastAsia="Times New Roman" w:hAnsi="Times New Roman" w:cs="Times New Roman"/>
          <w:sz w:val="24"/>
          <w:szCs w:val="24"/>
          <w:lang w:eastAsia="it-IT"/>
        </w:rPr>
        <w:t xml:space="preserve"> </w:t>
      </w:r>
    </w:p>
    <w:p w14:paraId="340395AB" w14:textId="77777777" w:rsidR="006E42A7" w:rsidRPr="00F56356" w:rsidRDefault="006E42A7" w:rsidP="00F56356">
      <w:pPr>
        <w:suppressAutoHyphens/>
        <w:spacing w:after="0" w:line="360" w:lineRule="auto"/>
        <w:ind w:left="284"/>
        <w:jc w:val="both"/>
        <w:rPr>
          <w:rFonts w:ascii="Times New Roman" w:eastAsia="Times New Roman" w:hAnsi="Times New Roman" w:cs="Times New Roman"/>
          <w:sz w:val="24"/>
          <w:szCs w:val="24"/>
          <w:lang w:eastAsia="ar-SA"/>
        </w:rPr>
      </w:pPr>
      <w:r w:rsidRPr="00F56356">
        <w:rPr>
          <w:rFonts w:ascii="Times New Roman" w:eastAsia="Times New Roman" w:hAnsi="Times New Roman" w:cs="Times New Roman"/>
          <w:sz w:val="24"/>
          <w:szCs w:val="24"/>
          <w:lang w:eastAsia="ar-SA"/>
        </w:rPr>
        <w:t xml:space="preserve">Il Centro di responsabilità 14 “Politiche antidroga” provvede a promuovere, indirizzare e coordinare le azioni atte a contrastare il diffondersi dell’uso di sostanze stupefacenti, delle tossicodipendenze e delle </w:t>
      </w:r>
      <w:proofErr w:type="spellStart"/>
      <w:r w:rsidRPr="00F56356">
        <w:rPr>
          <w:rFonts w:ascii="Times New Roman" w:eastAsia="Times New Roman" w:hAnsi="Times New Roman" w:cs="Times New Roman"/>
          <w:sz w:val="24"/>
          <w:szCs w:val="24"/>
          <w:lang w:eastAsia="ar-SA"/>
        </w:rPr>
        <w:t>alcoldipendenze</w:t>
      </w:r>
      <w:proofErr w:type="spellEnd"/>
      <w:r w:rsidRPr="00F56356">
        <w:rPr>
          <w:rFonts w:ascii="Times New Roman" w:eastAsia="Times New Roman" w:hAnsi="Times New Roman" w:cs="Times New Roman"/>
          <w:sz w:val="24"/>
          <w:szCs w:val="24"/>
          <w:lang w:eastAsia="ar-SA"/>
        </w:rPr>
        <w:t xml:space="preserve"> correlate, nonché a promuovere e realizzare attività in collaborazione con le pubbliche amministrazioni competenti nello specifico settore, le associazioni, le comunità terapeutiche, i centri di accoglienza operanti nel campo della prevenzione, della cura, della riabilitazione e reinserimento, provvedendo alla raccolta della documentazione sulle tossicodipendenze, alla definizione e all’aggiornamento delle metodologie per la rilevazione, all’archiviazione ed elaborazione, alla valutazione e al trasferimento all’esterno dei dati e delle informazioni sulle tossicodipendenze. Cura, altresì, la definizione e il monitoraggio del piano di azione nazionale antidroga, coerentemente con gli indirizzi europei in materia, definendo e concertando le forme di coordinamento e le strategie di intervento con le regioni, le province autonome e le organizzazioni del privato sociale accreditato, anche promuovendo intese in sede di Conferenza unificata. Provvede, mediante sistemi di allerta precoce, all’evidenziazione dei rischi e all’attivazione delle attività di prevenzione delle possibili conseguenze per la salute e della mortalità della popolazione derivanti dalla circolazione delle sostanze stupefacenti, provvedendo alla sorveglianza e al controllo dell’andamento del fenomeno e assicurando il regolare flusso dei dati richiesto dalle strutture e dalle amministrazioni europee competenti nel settore e dalle regioni e dalle amministrazioni centrali nonché dagli altri organismi internazionali. Promuove, finanzia e coordina attività di studio, ricerca e prevenzione nel campo dell’incidentalità correlata all’uso di droga e alcool. Assicura il supporto per garantire la presenza del Governo nelle istituzioni internazionali competenti in materia di politiche antidroga, promuovendo il coordinamento interministeriale, le attività internazionali in materia di politiche antidroga e gli accordi di collaborazione con Stati esteri, anche mediante la promozione di progettualità europee e internazionali comuni, d’intesa con il Ministero degli affari esteri. </w:t>
      </w:r>
    </w:p>
    <w:p w14:paraId="089197E4" w14:textId="77777777" w:rsidR="006E42A7" w:rsidRPr="00F56356" w:rsidRDefault="006E42A7" w:rsidP="00F56356">
      <w:pPr>
        <w:suppressAutoHyphens/>
        <w:spacing w:after="0" w:line="360" w:lineRule="auto"/>
        <w:ind w:left="284"/>
        <w:jc w:val="both"/>
        <w:rPr>
          <w:rFonts w:ascii="Times New Roman" w:eastAsia="Times New Roman" w:hAnsi="Times New Roman" w:cs="Times New Roman"/>
          <w:sz w:val="24"/>
          <w:szCs w:val="24"/>
          <w:lang w:eastAsia="ar-SA"/>
        </w:rPr>
      </w:pPr>
      <w:r w:rsidRPr="00F56356">
        <w:rPr>
          <w:rFonts w:ascii="Times New Roman" w:eastAsia="Times New Roman" w:hAnsi="Times New Roman" w:cs="Times New Roman"/>
          <w:sz w:val="24"/>
          <w:szCs w:val="24"/>
          <w:lang w:eastAsia="ar-SA"/>
        </w:rPr>
        <w:lastRenderedPageBreak/>
        <w:t xml:space="preserve">Nell’ambito del Dipartimento per le politiche antidroga opera l’Osservatorio nazionale permanente sulle droghe e sulle tossicodipendenze, che cura e coordina la raccolta centralizzata dei dati, i flussi dei dati provenienti dalle amministrazioni centrali competenti e provvede all’archiviazione, all’elaborazione e all’interpretazione di dati statistico-epidemiologici, farmacologico-clinici, psico-sociali e di documentazione sul consumo, lo spaccio e il traffico di sostanze stupefacenti e psicotrope e le azioni di prevenzione e contrasto. </w:t>
      </w:r>
    </w:p>
    <w:p w14:paraId="547CC657" w14:textId="77777777" w:rsidR="006E42A7" w:rsidRPr="00F56356" w:rsidRDefault="006E42A7" w:rsidP="00F56356">
      <w:pPr>
        <w:spacing w:after="0" w:line="360" w:lineRule="auto"/>
        <w:ind w:left="284"/>
        <w:jc w:val="both"/>
        <w:rPr>
          <w:rFonts w:ascii="Times New Roman" w:eastAsia="Times New Roman" w:hAnsi="Times New Roman" w:cs="Times New Roman"/>
          <w:sz w:val="16"/>
          <w:szCs w:val="24"/>
          <w:lang w:eastAsia="it-IT"/>
        </w:rPr>
      </w:pPr>
    </w:p>
    <w:p w14:paraId="51D1E081"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Ricostruzione flussi finanziari e aspetti rilevanti della gestione </w:t>
      </w:r>
    </w:p>
    <w:p w14:paraId="7B9E9A17" w14:textId="77777777" w:rsidR="006E42A7" w:rsidRPr="00661305"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2.1 </w:t>
      </w:r>
      <w:r w:rsidRPr="00F56356">
        <w:rPr>
          <w:rFonts w:ascii="Times New Roman" w:eastAsia="Times New Roman" w:hAnsi="Times New Roman" w:cs="Times New Roman"/>
          <w:sz w:val="24"/>
          <w:szCs w:val="24"/>
          <w:lang w:eastAsia="it-IT"/>
        </w:rPr>
        <w:t xml:space="preserve">Le risorse complessivamente assegnate sono pari a euro </w:t>
      </w:r>
      <w:r w:rsidRPr="00546D23">
        <w:rPr>
          <w:rFonts w:ascii="Times New Roman" w:eastAsia="Times New Roman" w:hAnsi="Times New Roman" w:cs="Times New Roman"/>
          <w:color w:val="000000" w:themeColor="text1"/>
          <w:sz w:val="24"/>
          <w:szCs w:val="24"/>
          <w:lang w:eastAsia="it-IT"/>
        </w:rPr>
        <w:t>24.</w:t>
      </w:r>
      <w:r>
        <w:rPr>
          <w:rFonts w:ascii="Times New Roman" w:eastAsia="Times New Roman" w:hAnsi="Times New Roman" w:cs="Times New Roman"/>
          <w:color w:val="000000" w:themeColor="text1"/>
          <w:sz w:val="24"/>
          <w:szCs w:val="24"/>
          <w:lang w:eastAsia="it-IT"/>
        </w:rPr>
        <w:t>414.636,57</w:t>
      </w:r>
      <w:r w:rsidRPr="00546D23">
        <w:rPr>
          <w:rFonts w:ascii="Times New Roman" w:eastAsia="Times New Roman" w:hAnsi="Times New Roman" w:cs="Times New Roman"/>
          <w:color w:val="000000" w:themeColor="text1"/>
          <w:sz w:val="24"/>
          <w:szCs w:val="24"/>
          <w:lang w:eastAsia="it-IT"/>
        </w:rPr>
        <w:t xml:space="preserve">, di cui euro </w:t>
      </w:r>
      <w:r>
        <w:rPr>
          <w:rFonts w:ascii="Times New Roman" w:eastAsia="Times New Roman" w:hAnsi="Times New Roman" w:cs="Times New Roman"/>
          <w:color w:val="000000" w:themeColor="text1"/>
          <w:sz w:val="24"/>
          <w:szCs w:val="24"/>
          <w:lang w:eastAsia="it-IT"/>
        </w:rPr>
        <w:t xml:space="preserve">579.726,41 </w:t>
      </w:r>
      <w:r w:rsidRPr="00661305">
        <w:rPr>
          <w:rFonts w:ascii="Times New Roman" w:eastAsia="Times New Roman" w:hAnsi="Times New Roman" w:cs="Times New Roman"/>
          <w:color w:val="000000" w:themeColor="text1"/>
          <w:sz w:val="24"/>
          <w:szCs w:val="24"/>
          <w:lang w:eastAsia="it-IT"/>
        </w:rPr>
        <w:t xml:space="preserve">riferiti alla reiscrizione di residui passivi perenti ed euro </w:t>
      </w:r>
      <w:r>
        <w:rPr>
          <w:rFonts w:ascii="Times New Roman" w:eastAsia="Times New Roman" w:hAnsi="Times New Roman" w:cs="Times New Roman"/>
          <w:color w:val="000000" w:themeColor="text1"/>
          <w:sz w:val="24"/>
          <w:szCs w:val="24"/>
          <w:lang w:eastAsia="it-IT"/>
        </w:rPr>
        <w:t xml:space="preserve">12.787.903,70 </w:t>
      </w:r>
      <w:r w:rsidRPr="00661305">
        <w:rPr>
          <w:rFonts w:ascii="Times New Roman" w:eastAsia="Times New Roman" w:hAnsi="Times New Roman" w:cs="Times New Roman"/>
          <w:color w:val="000000" w:themeColor="text1"/>
          <w:sz w:val="24"/>
          <w:szCs w:val="24"/>
          <w:lang w:eastAsia="it-IT"/>
        </w:rPr>
        <w:t>riferiti a riassegnazioni dall’avanzo di esercizio 202</w:t>
      </w:r>
      <w:r>
        <w:rPr>
          <w:rFonts w:ascii="Times New Roman" w:eastAsia="Times New Roman" w:hAnsi="Times New Roman" w:cs="Times New Roman"/>
          <w:color w:val="000000" w:themeColor="text1"/>
          <w:sz w:val="24"/>
          <w:szCs w:val="24"/>
          <w:lang w:eastAsia="it-IT"/>
        </w:rPr>
        <w:t>2</w:t>
      </w:r>
      <w:r w:rsidRPr="00661305">
        <w:rPr>
          <w:rFonts w:ascii="Times New Roman" w:eastAsia="Times New Roman" w:hAnsi="Times New Roman" w:cs="Times New Roman"/>
          <w:color w:val="000000" w:themeColor="text1"/>
          <w:sz w:val="24"/>
          <w:szCs w:val="24"/>
          <w:lang w:eastAsia="it-IT"/>
        </w:rPr>
        <w:t>.</w:t>
      </w:r>
    </w:p>
    <w:p w14:paraId="0E8A4D69" w14:textId="77777777" w:rsidR="006E42A7" w:rsidRDefault="006E42A7" w:rsidP="00F56356">
      <w:pPr>
        <w:spacing w:after="0" w:line="360" w:lineRule="auto"/>
        <w:ind w:left="284"/>
        <w:jc w:val="both"/>
        <w:rPr>
          <w:rFonts w:ascii="Times New Roman" w:eastAsia="Times New Roman" w:hAnsi="Times New Roman" w:cs="Times New Roman"/>
          <w:sz w:val="24"/>
          <w:szCs w:val="24"/>
          <w:lang w:eastAsia="it-IT"/>
        </w:rPr>
      </w:pPr>
      <w:r w:rsidRPr="00546D23">
        <w:rPr>
          <w:rFonts w:ascii="Times New Roman" w:eastAsia="Times New Roman" w:hAnsi="Times New Roman" w:cs="Times New Roman"/>
          <w:color w:val="000000" w:themeColor="text1"/>
          <w:sz w:val="24"/>
          <w:szCs w:val="24"/>
          <w:lang w:eastAsia="it-IT"/>
        </w:rPr>
        <w:t xml:space="preserve">Gli impegni assunti ammontano a euro </w:t>
      </w:r>
      <w:r>
        <w:rPr>
          <w:rFonts w:ascii="Times New Roman" w:eastAsia="Times New Roman" w:hAnsi="Times New Roman" w:cs="Times New Roman"/>
          <w:color w:val="000000" w:themeColor="text1"/>
          <w:sz w:val="24"/>
          <w:szCs w:val="24"/>
          <w:lang w:eastAsia="it-IT"/>
        </w:rPr>
        <w:t>12.268.688,83</w:t>
      </w:r>
      <w:r w:rsidRPr="00546D23">
        <w:rPr>
          <w:rFonts w:ascii="Times New Roman" w:eastAsia="Times New Roman" w:hAnsi="Times New Roman" w:cs="Times New Roman"/>
          <w:color w:val="000000" w:themeColor="text1"/>
          <w:sz w:val="24"/>
          <w:szCs w:val="24"/>
          <w:lang w:eastAsia="it-IT"/>
        </w:rPr>
        <w:t xml:space="preserve">, con un’economia di bilancio </w:t>
      </w:r>
      <w:r w:rsidRPr="00F56356">
        <w:rPr>
          <w:rFonts w:ascii="Times New Roman" w:eastAsia="Times New Roman" w:hAnsi="Times New Roman" w:cs="Times New Roman"/>
          <w:sz w:val="24"/>
          <w:szCs w:val="24"/>
          <w:lang w:eastAsia="it-IT"/>
        </w:rPr>
        <w:t>pari a euro</w:t>
      </w:r>
      <w:r>
        <w:rPr>
          <w:rFonts w:ascii="Times New Roman" w:eastAsia="Times New Roman" w:hAnsi="Times New Roman" w:cs="Times New Roman"/>
          <w:sz w:val="24"/>
          <w:szCs w:val="24"/>
          <w:lang w:eastAsia="it-IT"/>
        </w:rPr>
        <w:t xml:space="preserve"> 12.145.947,74</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Il totale dei pagamenti riferiti alla competenza è stato pari a euro</w:t>
      </w:r>
      <w:r>
        <w:rPr>
          <w:rFonts w:ascii="Times New Roman" w:eastAsia="Times New Roman" w:hAnsi="Times New Roman" w:cs="Times New Roman"/>
          <w:sz w:val="24"/>
          <w:szCs w:val="24"/>
          <w:lang w:eastAsia="it-IT"/>
        </w:rPr>
        <w:t xml:space="preserve"> 2.874.808,87</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 xml:space="preserve">con un indice di capacità di pagamento (rapporto pagato/impegnato) che si attesta al </w:t>
      </w:r>
      <w:r>
        <w:rPr>
          <w:rFonts w:ascii="Times New Roman" w:eastAsia="Times New Roman" w:hAnsi="Times New Roman" w:cs="Times New Roman"/>
          <w:sz w:val="24"/>
          <w:szCs w:val="24"/>
          <w:lang w:eastAsia="it-IT"/>
        </w:rPr>
        <w:t xml:space="preserve">23,43 </w:t>
      </w:r>
      <w:r w:rsidRPr="00F56356">
        <w:rPr>
          <w:rFonts w:ascii="Times New Roman" w:eastAsia="Times New Roman" w:hAnsi="Times New Roman" w:cs="Times New Roman"/>
          <w:sz w:val="24"/>
          <w:szCs w:val="24"/>
          <w:lang w:eastAsia="it-IT"/>
        </w:rPr>
        <w:t>per cento.</w:t>
      </w:r>
    </w:p>
    <w:p w14:paraId="6AC85BBB" w14:textId="77777777" w:rsidR="006E42A7" w:rsidRPr="004E6DCE" w:rsidRDefault="006E42A7" w:rsidP="00F56356">
      <w:pPr>
        <w:spacing w:after="0" w:line="360" w:lineRule="auto"/>
        <w:ind w:left="284"/>
        <w:jc w:val="both"/>
        <w:rPr>
          <w:rFonts w:ascii="Times New Roman" w:eastAsia="Times New Roman" w:hAnsi="Times New Roman" w:cs="Times New Roman"/>
          <w:sz w:val="10"/>
          <w:szCs w:val="10"/>
          <w:lang w:eastAsia="it-IT"/>
        </w:rPr>
      </w:pPr>
    </w:p>
    <w:p w14:paraId="237403AE" w14:textId="77777777" w:rsidR="006E42A7" w:rsidRDefault="006E42A7" w:rsidP="00895F1F">
      <w:pPr>
        <w:spacing w:after="0" w:line="360" w:lineRule="auto"/>
        <w:ind w:left="284"/>
        <w:jc w:val="center"/>
        <w:rPr>
          <w:rFonts w:ascii="Times New Roman" w:eastAsia="Times New Roman" w:hAnsi="Times New Roman" w:cs="Times New Roman"/>
          <w:sz w:val="24"/>
          <w:szCs w:val="24"/>
          <w:lang w:eastAsia="it-IT"/>
        </w:rPr>
      </w:pPr>
      <w:r w:rsidRPr="00895F1F">
        <w:rPr>
          <w:rFonts w:ascii="Aptos" w:eastAsia="Times New Roman" w:hAnsi="Aptos" w:cs="Times New Roman"/>
          <w:noProof/>
          <w:kern w:val="2"/>
          <w:sz w:val="24"/>
          <w:szCs w:val="24"/>
          <w:lang w:eastAsia="it-IT"/>
          <w14:ligatures w14:val="standardContextual"/>
        </w:rPr>
        <w:drawing>
          <wp:inline distT="0" distB="0" distL="0" distR="0" wp14:anchorId="0716A7EC" wp14:editId="0B34D038">
            <wp:extent cx="4019643" cy="527685"/>
            <wp:effectExtent l="0" t="0" r="0" b="5715"/>
            <wp:docPr id="209036610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45330" cy="531057"/>
                    </a:xfrm>
                    <a:prstGeom prst="rect">
                      <a:avLst/>
                    </a:prstGeom>
                    <a:noFill/>
                    <a:ln>
                      <a:noFill/>
                    </a:ln>
                  </pic:spPr>
                </pic:pic>
              </a:graphicData>
            </a:graphic>
          </wp:inline>
        </w:drawing>
      </w:r>
    </w:p>
    <w:p w14:paraId="34BDEFAC" w14:textId="77777777" w:rsidR="006E42A7" w:rsidRDefault="006E42A7" w:rsidP="00394F83">
      <w:pPr>
        <w:spacing w:after="0" w:line="360" w:lineRule="auto"/>
        <w:ind w:left="284"/>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0424B2C3" wp14:editId="0EEAA215">
            <wp:extent cx="4078396" cy="1515850"/>
            <wp:effectExtent l="0" t="0" r="0" b="8255"/>
            <wp:docPr id="156955929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113211" cy="1528790"/>
                    </a:xfrm>
                    <a:prstGeom prst="rect">
                      <a:avLst/>
                    </a:prstGeom>
                    <a:noFill/>
                  </pic:spPr>
                </pic:pic>
              </a:graphicData>
            </a:graphic>
          </wp:inline>
        </w:drawing>
      </w:r>
    </w:p>
    <w:p w14:paraId="75A05B91" w14:textId="77777777" w:rsidR="006E42A7" w:rsidRPr="00F56356" w:rsidRDefault="006E42A7" w:rsidP="00F56356">
      <w:pPr>
        <w:spacing w:after="0" w:line="360" w:lineRule="auto"/>
        <w:ind w:left="284"/>
        <w:jc w:val="center"/>
        <w:rPr>
          <w:rFonts w:ascii="Times New Roman" w:eastAsia="Times New Roman" w:hAnsi="Times New Roman" w:cs="Times New Roman"/>
          <w:color w:val="FF0000"/>
          <w:sz w:val="10"/>
          <w:szCs w:val="24"/>
          <w:lang w:eastAsia="it-IT"/>
        </w:rPr>
      </w:pPr>
    </w:p>
    <w:p w14:paraId="23E5D1D3"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sz w:val="24"/>
          <w:szCs w:val="24"/>
          <w:lang w:eastAsia="it-IT"/>
        </w:rPr>
        <w:t xml:space="preserve">I residui </w:t>
      </w:r>
      <w:r w:rsidRPr="00F56356">
        <w:rPr>
          <w:rFonts w:ascii="Times New Roman" w:eastAsia="Times New Roman" w:hAnsi="Times New Roman" w:cs="Times New Roman"/>
          <w:color w:val="000000" w:themeColor="text1"/>
          <w:sz w:val="24"/>
          <w:szCs w:val="24"/>
          <w:lang w:eastAsia="it-IT"/>
        </w:rPr>
        <w:t>passivi</w:t>
      </w:r>
      <w:r w:rsidRPr="00F56356">
        <w:rPr>
          <w:rFonts w:ascii="Times New Roman" w:eastAsia="Times New Roman" w:hAnsi="Times New Roman" w:cs="Times New Roman"/>
          <w:sz w:val="24"/>
          <w:szCs w:val="24"/>
          <w:lang w:eastAsia="it-IT"/>
        </w:rPr>
        <w:t xml:space="preserve"> al 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erano pari a euro 20.</w:t>
      </w:r>
      <w:r>
        <w:rPr>
          <w:rFonts w:ascii="Times New Roman" w:eastAsia="Times New Roman" w:hAnsi="Times New Roman" w:cs="Times New Roman"/>
          <w:sz w:val="24"/>
          <w:szCs w:val="24"/>
          <w:lang w:eastAsia="it-IT"/>
        </w:rPr>
        <w:t>586.918,12</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 xml:space="preserve">Su questi sono stati effettuati pagamenti per euro </w:t>
      </w:r>
      <w:r>
        <w:rPr>
          <w:rFonts w:ascii="Times New Roman" w:eastAsia="Times New Roman" w:hAnsi="Times New Roman" w:cs="Times New Roman"/>
          <w:sz w:val="24"/>
          <w:szCs w:val="24"/>
          <w:lang w:eastAsia="it-IT"/>
        </w:rPr>
        <w:t xml:space="preserve">6.051.383,39 </w:t>
      </w:r>
      <w:r w:rsidRPr="00F56356">
        <w:rPr>
          <w:rFonts w:ascii="Times New Roman" w:eastAsia="Times New Roman" w:hAnsi="Times New Roman" w:cs="Times New Roman"/>
          <w:sz w:val="24"/>
          <w:szCs w:val="24"/>
          <w:lang w:eastAsia="it-IT"/>
        </w:rPr>
        <w:t>e realizzate economie per euro</w:t>
      </w:r>
      <w:r>
        <w:rPr>
          <w:rFonts w:ascii="Times New Roman" w:eastAsia="Times New Roman" w:hAnsi="Times New Roman" w:cs="Times New Roman"/>
          <w:sz w:val="24"/>
          <w:szCs w:val="24"/>
          <w:lang w:eastAsia="it-IT"/>
        </w:rPr>
        <w:t xml:space="preserve"> 266.201,84</w:t>
      </w:r>
      <w:r w:rsidRPr="00F56356">
        <w:rPr>
          <w:rFonts w:ascii="Times New Roman" w:eastAsia="Times New Roman" w:hAnsi="Times New Roman" w:cs="Times New Roman"/>
          <w:color w:val="000000" w:themeColor="text1"/>
          <w:sz w:val="24"/>
          <w:szCs w:val="24"/>
          <w:lang w:eastAsia="it-IT"/>
        </w:rPr>
        <w:t>.</w:t>
      </w:r>
    </w:p>
    <w:p w14:paraId="42AF40C7" w14:textId="77777777" w:rsidR="006E42A7" w:rsidRPr="00F56356" w:rsidRDefault="006E42A7" w:rsidP="00F56356">
      <w:pPr>
        <w:spacing w:after="0" w:line="360" w:lineRule="auto"/>
        <w:jc w:val="both"/>
        <w:rPr>
          <w:rFonts w:ascii="Times New Roman" w:eastAsia="Times New Roman" w:hAnsi="Times New Roman" w:cs="Times New Roman"/>
          <w:color w:val="000000" w:themeColor="text1"/>
          <w:sz w:val="4"/>
          <w:szCs w:val="24"/>
          <w:lang w:eastAsia="it-IT"/>
        </w:rPr>
      </w:pPr>
      <w:r w:rsidRPr="00F56356">
        <w:rPr>
          <w:rFonts w:ascii="Times New Roman" w:eastAsia="Times New Roman" w:hAnsi="Times New Roman" w:cs="Times New Roman"/>
          <w:color w:val="000000" w:themeColor="text1"/>
          <w:sz w:val="24"/>
          <w:szCs w:val="24"/>
          <w:lang w:eastAsia="it-IT"/>
        </w:rPr>
        <w:t xml:space="preserve">                                                            </w:t>
      </w:r>
    </w:p>
    <w:p w14:paraId="5854E3D0" w14:textId="77777777" w:rsidR="006E42A7" w:rsidRPr="00F56356" w:rsidRDefault="006E42A7" w:rsidP="00394F83">
      <w:pPr>
        <w:spacing w:after="0" w:line="24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Indicatori di bilancio</w:t>
      </w:r>
    </w:p>
    <w:p w14:paraId="4BB49461" w14:textId="77777777" w:rsidR="006E42A7" w:rsidRPr="00F56356" w:rsidRDefault="006E42A7" w:rsidP="00394F83">
      <w:pPr>
        <w:spacing w:after="0" w:line="240" w:lineRule="auto"/>
        <w:jc w:val="both"/>
        <w:rPr>
          <w:rFonts w:ascii="Times New Roman" w:eastAsia="Times New Roman" w:hAnsi="Times New Roman" w:cs="Times New Roman"/>
          <w:sz w:val="6"/>
          <w:szCs w:val="24"/>
          <w:lang w:eastAsia="it-IT"/>
        </w:rPr>
      </w:pPr>
    </w:p>
    <w:p w14:paraId="69AD23B4"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394F83">
        <w:rPr>
          <w:noProof/>
          <w:lang w:eastAsia="it-IT"/>
        </w:rPr>
        <w:drawing>
          <wp:inline distT="0" distB="0" distL="0" distR="0" wp14:anchorId="5A58BECB" wp14:editId="199C504F">
            <wp:extent cx="4552315" cy="972820"/>
            <wp:effectExtent l="0" t="0" r="635" b="0"/>
            <wp:docPr id="1262651751"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323FA1C2" w14:textId="77777777" w:rsidR="006E42A7" w:rsidRDefault="006E42A7" w:rsidP="00F56356">
      <w:pPr>
        <w:spacing w:after="0" w:line="360" w:lineRule="auto"/>
        <w:jc w:val="center"/>
      </w:pPr>
    </w:p>
    <w:p w14:paraId="4E2D627F"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394F83">
        <w:rPr>
          <w:noProof/>
          <w:lang w:eastAsia="it-IT"/>
        </w:rPr>
        <w:lastRenderedPageBreak/>
        <w:drawing>
          <wp:inline distT="0" distB="0" distL="0" distR="0" wp14:anchorId="1CC1A305" wp14:editId="4B97B2C2">
            <wp:extent cx="4552315" cy="1427834"/>
            <wp:effectExtent l="0" t="0" r="635" b="1270"/>
            <wp:docPr id="1991547548"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65298" cy="1431906"/>
                    </a:xfrm>
                    <a:prstGeom prst="rect">
                      <a:avLst/>
                    </a:prstGeom>
                    <a:noFill/>
                    <a:ln>
                      <a:noFill/>
                    </a:ln>
                  </pic:spPr>
                </pic:pic>
              </a:graphicData>
            </a:graphic>
          </wp:inline>
        </w:drawing>
      </w:r>
    </w:p>
    <w:p w14:paraId="3E2885DE"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100"/>
          <w:szCs w:val="100"/>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di euro </w:t>
      </w:r>
      <w:r>
        <w:rPr>
          <w:rFonts w:ascii="Times New Roman" w:eastAsia="Times New Roman" w:hAnsi="Times New Roman" w:cs="Times New Roman"/>
          <w:sz w:val="24"/>
          <w:szCs w:val="24"/>
          <w:lang w:eastAsia="it-IT"/>
        </w:rPr>
        <w:t xml:space="preserve">12.268.688,83 </w:t>
      </w:r>
      <w:r w:rsidRPr="00F56356">
        <w:rPr>
          <w:rFonts w:ascii="Times New Roman" w:eastAsia="Times New Roman" w:hAnsi="Times New Roman" w:cs="Times New Roman"/>
          <w:sz w:val="24"/>
          <w:szCs w:val="24"/>
          <w:lang w:eastAsia="it-IT"/>
        </w:rPr>
        <w:t xml:space="preserve">sono state destinate per euro </w:t>
      </w:r>
      <w:r>
        <w:rPr>
          <w:rFonts w:ascii="Times New Roman" w:eastAsia="Times New Roman" w:hAnsi="Times New Roman" w:cs="Times New Roman"/>
          <w:sz w:val="24"/>
          <w:szCs w:val="24"/>
          <w:lang w:eastAsia="it-IT"/>
        </w:rPr>
        <w:t xml:space="preserve">27.039,58 </w:t>
      </w:r>
      <w:r w:rsidRPr="00F56356">
        <w:rPr>
          <w:rFonts w:ascii="Times New Roman" w:eastAsia="Times New Roman" w:hAnsi="Times New Roman" w:cs="Times New Roman"/>
          <w:sz w:val="24"/>
          <w:szCs w:val="24"/>
          <w:lang w:eastAsia="it-IT"/>
        </w:rPr>
        <w:t xml:space="preserve">al funzionamento e per euro </w:t>
      </w:r>
      <w:r>
        <w:rPr>
          <w:rFonts w:ascii="Times New Roman" w:eastAsia="Times New Roman" w:hAnsi="Times New Roman" w:cs="Times New Roman"/>
          <w:sz w:val="24"/>
          <w:szCs w:val="24"/>
          <w:lang w:eastAsia="it-IT"/>
        </w:rPr>
        <w:t xml:space="preserve">12.241.649,25 </w:t>
      </w:r>
      <w:r w:rsidRPr="00F56356">
        <w:rPr>
          <w:rFonts w:ascii="Times New Roman" w:eastAsia="Times New Roman" w:hAnsi="Times New Roman" w:cs="Times New Roman"/>
          <w:sz w:val="24"/>
          <w:szCs w:val="24"/>
          <w:lang w:eastAsia="it-IT"/>
        </w:rPr>
        <w:t>agli interventi.</w:t>
      </w:r>
    </w:p>
    <w:p w14:paraId="33A4666C" w14:textId="77777777" w:rsidR="006E42A7" w:rsidRPr="00F56356" w:rsidRDefault="006E42A7" w:rsidP="00F56356">
      <w:pPr>
        <w:spacing w:after="0" w:line="360" w:lineRule="auto"/>
        <w:ind w:left="284"/>
        <w:jc w:val="both"/>
        <w:rPr>
          <w:rFonts w:ascii="Times New Roman" w:eastAsia="Times New Roman" w:hAnsi="Times New Roman" w:cs="Times New Roman"/>
          <w:sz w:val="10"/>
          <w:szCs w:val="24"/>
          <w:lang w:eastAsia="it-IT"/>
        </w:rPr>
      </w:pPr>
    </w:p>
    <w:p w14:paraId="44FA0FBB" w14:textId="77777777" w:rsidR="006E42A7" w:rsidRPr="00F56356" w:rsidRDefault="006E42A7" w:rsidP="00F56356">
      <w:pPr>
        <w:spacing w:after="0" w:line="360" w:lineRule="auto"/>
        <w:ind w:left="284"/>
        <w:jc w:val="both"/>
        <w:rPr>
          <w:rFonts w:ascii="Times New Roman" w:eastAsia="Times New Roman" w:hAnsi="Times New Roman" w:cs="Times New Roman"/>
          <w:sz w:val="10"/>
          <w:szCs w:val="24"/>
          <w:lang w:eastAsia="it-IT"/>
        </w:rPr>
      </w:pPr>
    </w:p>
    <w:p w14:paraId="483A523F"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2.2.1 </w:t>
      </w:r>
      <w:r w:rsidRPr="00F56356">
        <w:rPr>
          <w:rFonts w:ascii="Times New Roman" w:eastAsia="Times New Roman" w:hAnsi="Times New Roman" w:cs="Times New Roman"/>
          <w:sz w:val="24"/>
          <w:szCs w:val="24"/>
          <w:lang w:eastAsia="it-IT"/>
        </w:rPr>
        <w:t xml:space="preserve">Le risorse impegnate per il funzionamento di euro </w:t>
      </w:r>
      <w:r>
        <w:rPr>
          <w:rFonts w:ascii="Times New Roman" w:eastAsia="Times New Roman" w:hAnsi="Times New Roman" w:cs="Times New Roman"/>
          <w:sz w:val="24"/>
          <w:szCs w:val="24"/>
          <w:lang w:eastAsia="it-IT"/>
        </w:rPr>
        <w:t xml:space="preserve">27.039,58 </w:t>
      </w:r>
      <w:r w:rsidRPr="00F56356">
        <w:rPr>
          <w:rFonts w:ascii="Times New Roman" w:eastAsia="Times New Roman" w:hAnsi="Times New Roman" w:cs="Times New Roman"/>
          <w:sz w:val="24"/>
          <w:szCs w:val="24"/>
          <w:lang w:eastAsia="it-IT"/>
        </w:rPr>
        <w:t xml:space="preserve">si riferiscono a rimborsi per </w:t>
      </w:r>
      <w:r w:rsidRPr="00F56356">
        <w:rPr>
          <w:rFonts w:ascii="Times New Roman" w:eastAsia="Times New Roman" w:hAnsi="Times New Roman" w:cs="Times New Roman"/>
          <w:color w:val="000000" w:themeColor="text1"/>
          <w:sz w:val="24"/>
          <w:szCs w:val="24"/>
          <w:lang w:eastAsia="it-IT"/>
        </w:rPr>
        <w:t xml:space="preserve">spese di missioni nel territorio nazionale e all’estero (cap. 781). </w:t>
      </w:r>
    </w:p>
    <w:p w14:paraId="00722883" w14:textId="77777777" w:rsidR="006E42A7" w:rsidRDefault="006E42A7" w:rsidP="00F56356">
      <w:pPr>
        <w:spacing w:after="0" w:line="360" w:lineRule="auto"/>
        <w:ind w:left="284"/>
        <w:jc w:val="both"/>
        <w:rPr>
          <w:rFonts w:ascii="Times New Roman" w:eastAsia="Times New Roman" w:hAnsi="Times New Roman" w:cs="Times New Roman"/>
          <w:bCs/>
          <w:sz w:val="24"/>
          <w:szCs w:val="24"/>
          <w:lang w:eastAsia="it-IT"/>
        </w:rPr>
      </w:pPr>
      <w:r w:rsidRPr="00394F83">
        <w:rPr>
          <w:noProof/>
          <w:lang w:eastAsia="it-IT"/>
        </w:rPr>
        <w:drawing>
          <wp:anchor distT="0" distB="0" distL="114300" distR="114300" simplePos="0" relativeHeight="251685888" behindDoc="1" locked="0" layoutInCell="1" allowOverlap="1" wp14:anchorId="15B1A24F" wp14:editId="5AAC5E67">
            <wp:simplePos x="0" y="0"/>
            <wp:positionH relativeFrom="margin">
              <wp:align>right</wp:align>
            </wp:positionH>
            <wp:positionV relativeFrom="paragraph">
              <wp:posOffset>262890</wp:posOffset>
            </wp:positionV>
            <wp:extent cx="6024245" cy="973455"/>
            <wp:effectExtent l="0" t="0" r="0" b="0"/>
            <wp:wrapTight wrapText="bothSides">
              <wp:wrapPolygon edited="0">
                <wp:start x="0" y="0"/>
                <wp:lineTo x="0" y="21135"/>
                <wp:lineTo x="11680" y="21135"/>
                <wp:lineTo x="11680" y="20290"/>
                <wp:lineTo x="21516" y="18176"/>
                <wp:lineTo x="21516" y="13949"/>
                <wp:lineTo x="21038" y="13526"/>
                <wp:lineTo x="21516" y="9299"/>
                <wp:lineTo x="21516" y="0"/>
                <wp:lineTo x="0" y="0"/>
              </wp:wrapPolygon>
            </wp:wrapTight>
            <wp:docPr id="1127937624"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24245" cy="973455"/>
                    </a:xfrm>
                    <a:prstGeom prst="rect">
                      <a:avLst/>
                    </a:prstGeom>
                    <a:noFill/>
                    <a:ln>
                      <a:noFill/>
                    </a:ln>
                  </pic:spPr>
                </pic:pic>
              </a:graphicData>
            </a:graphic>
            <wp14:sizeRelH relativeFrom="margin">
              <wp14:pctWidth>0</wp14:pctWidth>
            </wp14:sizeRelH>
          </wp:anchor>
        </w:drawing>
      </w:r>
      <w:r w:rsidRPr="00F56356">
        <w:rPr>
          <w:rFonts w:eastAsia="Times New Roman" w:cstheme="minorHAnsi"/>
          <w:bCs/>
          <w:sz w:val="24"/>
          <w:szCs w:val="24"/>
          <w:lang w:eastAsia="it-IT"/>
        </w:rPr>
        <w:t xml:space="preserve">                                                                      </w:t>
      </w:r>
      <w:r w:rsidRPr="00F56356">
        <w:rPr>
          <w:rFonts w:ascii="Times New Roman" w:eastAsia="Times New Roman" w:hAnsi="Times New Roman" w:cs="Times New Roman"/>
          <w:bCs/>
          <w:sz w:val="24"/>
          <w:szCs w:val="24"/>
          <w:lang w:eastAsia="it-IT"/>
        </w:rPr>
        <w:t>Indicatori di bilancio</w:t>
      </w:r>
    </w:p>
    <w:p w14:paraId="3688D31A" w14:textId="77777777" w:rsidR="006E42A7" w:rsidRPr="00F56356" w:rsidRDefault="006E42A7" w:rsidP="00F56356">
      <w:pPr>
        <w:spacing w:after="0" w:line="360" w:lineRule="auto"/>
        <w:ind w:left="284"/>
        <w:jc w:val="both"/>
        <w:rPr>
          <w:rFonts w:ascii="Times New Roman" w:eastAsia="Times New Roman" w:hAnsi="Times New Roman" w:cs="Times New Roman"/>
          <w:bCs/>
          <w:sz w:val="24"/>
          <w:szCs w:val="24"/>
          <w:lang w:eastAsia="it-IT"/>
        </w:rPr>
      </w:pPr>
    </w:p>
    <w:p w14:paraId="3A17580D" w14:textId="77777777" w:rsidR="006E42A7" w:rsidRPr="00F56356" w:rsidRDefault="006E42A7" w:rsidP="00F56356">
      <w:pPr>
        <w:spacing w:after="0" w:line="360" w:lineRule="auto"/>
        <w:ind w:left="284"/>
        <w:jc w:val="both"/>
        <w:rPr>
          <w:rFonts w:ascii="Times New Roman" w:eastAsia="Times New Roman" w:hAnsi="Times New Roman" w:cs="Times New Roman"/>
          <w:b/>
          <w:bCs/>
          <w:sz w:val="24"/>
          <w:szCs w:val="24"/>
          <w:lang w:eastAsia="it-IT"/>
        </w:rPr>
      </w:pPr>
    </w:p>
    <w:p w14:paraId="2C99B43B" w14:textId="77777777" w:rsidR="006E42A7" w:rsidRPr="00F56356" w:rsidRDefault="006E42A7"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
          <w:bCs/>
          <w:sz w:val="24"/>
          <w:szCs w:val="24"/>
          <w:lang w:eastAsia="it-IT"/>
        </w:rPr>
        <w:t xml:space="preserve">2.2.2 </w:t>
      </w:r>
      <w:r w:rsidRPr="00F56356">
        <w:rPr>
          <w:rFonts w:ascii="Times New Roman" w:eastAsia="Times New Roman" w:hAnsi="Times New Roman" w:cs="Times New Roman"/>
          <w:bCs/>
          <w:sz w:val="24"/>
          <w:szCs w:val="24"/>
          <w:lang w:eastAsia="it-IT"/>
        </w:rPr>
        <w:t>Le somme impegnate per gli interventi pari a euro</w:t>
      </w:r>
      <w:r>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sz w:val="24"/>
          <w:szCs w:val="24"/>
          <w:lang w:eastAsia="it-IT"/>
        </w:rPr>
        <w:t>12.241.649,25</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bCs/>
          <w:color w:val="000000" w:themeColor="text1"/>
          <w:sz w:val="24"/>
          <w:szCs w:val="24"/>
          <w:lang w:eastAsia="it-IT"/>
        </w:rPr>
        <w:t xml:space="preserve">di cui euro </w:t>
      </w:r>
      <w:r>
        <w:rPr>
          <w:rFonts w:ascii="Times New Roman" w:eastAsia="Times New Roman" w:hAnsi="Times New Roman" w:cs="Times New Roman"/>
          <w:bCs/>
          <w:color w:val="000000" w:themeColor="text1"/>
          <w:sz w:val="24"/>
          <w:szCs w:val="24"/>
          <w:lang w:eastAsia="it-IT"/>
        </w:rPr>
        <w:t xml:space="preserve">579.726,41 </w:t>
      </w:r>
      <w:r w:rsidRPr="00F56356">
        <w:rPr>
          <w:rFonts w:ascii="Times New Roman" w:eastAsia="Times New Roman" w:hAnsi="Times New Roman" w:cs="Times New Roman"/>
          <w:bCs/>
          <w:sz w:val="24"/>
          <w:szCs w:val="24"/>
          <w:lang w:eastAsia="it-IT"/>
        </w:rPr>
        <w:t xml:space="preserve">riferiti a </w:t>
      </w:r>
      <w:r w:rsidRPr="00F56356">
        <w:rPr>
          <w:rFonts w:ascii="Times New Roman" w:eastAsia="Times New Roman" w:hAnsi="Times New Roman" w:cs="Times New Roman"/>
          <w:sz w:val="24"/>
          <w:szCs w:val="24"/>
          <w:lang w:eastAsia="it-IT"/>
        </w:rPr>
        <w:t xml:space="preserve">reiscrizione in bilancio di residui passivi perenti, sono state </w:t>
      </w:r>
      <w:r w:rsidRPr="00F56356">
        <w:rPr>
          <w:rFonts w:ascii="Times New Roman" w:eastAsia="Times New Roman" w:hAnsi="Times New Roman" w:cs="Times New Roman"/>
          <w:bCs/>
          <w:sz w:val="24"/>
          <w:szCs w:val="24"/>
          <w:lang w:eastAsia="it-IT"/>
        </w:rPr>
        <w:t>destinate</w:t>
      </w:r>
      <w:r w:rsidRPr="00F56356">
        <w:rPr>
          <w:rFonts w:ascii="Times New Roman" w:eastAsia="Times New Roman" w:hAnsi="Times New Roman" w:cs="Times New Roman"/>
          <w:bCs/>
          <w:color w:val="000000" w:themeColor="text1"/>
          <w:sz w:val="24"/>
          <w:szCs w:val="24"/>
          <w:lang w:eastAsia="it-IT"/>
        </w:rPr>
        <w:t xml:space="preserve">: </w:t>
      </w:r>
    </w:p>
    <w:p w14:paraId="1FA3F62E" w14:textId="77777777" w:rsidR="006E42A7" w:rsidRPr="00F56356" w:rsidRDefault="006E42A7" w:rsidP="00F56356">
      <w:pPr>
        <w:spacing w:after="0" w:line="360" w:lineRule="auto"/>
        <w:ind w:left="284"/>
        <w:jc w:val="both"/>
        <w:rPr>
          <w:rFonts w:ascii="Times New Roman" w:eastAsia="Times New Roman" w:hAnsi="Times New Roman" w:cs="Times New Roman"/>
          <w:bCs/>
          <w:i/>
          <w:color w:val="FF0000"/>
          <w:sz w:val="24"/>
          <w:szCs w:val="24"/>
          <w:lang w:eastAsia="it-IT"/>
        </w:rPr>
      </w:pPr>
      <w:r w:rsidRPr="00F56356">
        <w:rPr>
          <w:rFonts w:ascii="Times New Roman" w:eastAsia="Times New Roman" w:hAnsi="Times New Roman" w:cs="Times New Roman"/>
          <w:bCs/>
          <w:color w:val="000000" w:themeColor="text1"/>
          <w:sz w:val="24"/>
          <w:szCs w:val="24"/>
          <w:lang w:eastAsia="it-IT"/>
        </w:rPr>
        <w:t>a) “</w:t>
      </w:r>
      <w:r w:rsidRPr="00F56356">
        <w:rPr>
          <w:rFonts w:ascii="Times New Roman" w:eastAsia="Times New Roman" w:hAnsi="Times New Roman" w:cs="Times New Roman"/>
          <w:bCs/>
          <w:i/>
          <w:color w:val="000000" w:themeColor="text1"/>
          <w:sz w:val="24"/>
          <w:szCs w:val="24"/>
          <w:lang w:eastAsia="it-IT"/>
        </w:rPr>
        <w:t xml:space="preserve">Spese per interventi specifici per l’implementazione del sistema di allerta precoce, sistemi di comunicazione e attività di monitoraggio” </w:t>
      </w:r>
      <w:r w:rsidRPr="00F56356">
        <w:rPr>
          <w:rFonts w:ascii="Times New Roman" w:eastAsia="Times New Roman" w:hAnsi="Times New Roman" w:cs="Times New Roman"/>
          <w:bCs/>
          <w:color w:val="000000" w:themeColor="text1"/>
          <w:sz w:val="24"/>
          <w:szCs w:val="24"/>
          <w:lang w:eastAsia="it-IT"/>
        </w:rPr>
        <w:t>(cap. 771)</w:t>
      </w:r>
    </w:p>
    <w:p w14:paraId="702805C5" w14:textId="77777777" w:rsidR="006E42A7" w:rsidRPr="00F56356" w:rsidRDefault="006E42A7"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 </w:t>
      </w:r>
      <w:r>
        <w:rPr>
          <w:rFonts w:ascii="Times New Roman" w:eastAsia="Times New Roman" w:hAnsi="Times New Roman" w:cs="Times New Roman"/>
          <w:bCs/>
          <w:color w:val="000000" w:themeColor="text1"/>
          <w:sz w:val="24"/>
          <w:szCs w:val="24"/>
          <w:lang w:eastAsia="it-IT"/>
        </w:rPr>
        <w:t xml:space="preserve"> </w:t>
      </w:r>
      <w:r w:rsidRPr="00F56356">
        <w:rPr>
          <w:rFonts w:ascii="Times New Roman" w:eastAsia="Times New Roman" w:hAnsi="Times New Roman" w:cs="Times New Roman"/>
          <w:bCs/>
          <w:color w:val="000000" w:themeColor="text1"/>
          <w:sz w:val="24"/>
          <w:szCs w:val="24"/>
          <w:lang w:eastAsia="it-IT"/>
        </w:rPr>
        <w:t>euro</w:t>
      </w:r>
      <w:r>
        <w:rPr>
          <w:rFonts w:ascii="Times New Roman" w:eastAsia="Times New Roman" w:hAnsi="Times New Roman" w:cs="Times New Roman"/>
          <w:bCs/>
          <w:color w:val="000000" w:themeColor="text1"/>
          <w:sz w:val="24"/>
          <w:szCs w:val="24"/>
          <w:lang w:eastAsia="it-IT"/>
        </w:rPr>
        <w:t xml:space="preserve"> 1.310.000,00</w:t>
      </w:r>
      <w:r w:rsidRPr="00F56356">
        <w:rPr>
          <w:rFonts w:ascii="Times New Roman" w:eastAsia="Times New Roman" w:hAnsi="Times New Roman" w:cs="Times New Roman"/>
          <w:bCs/>
          <w:color w:val="000000" w:themeColor="text1"/>
          <w:sz w:val="24"/>
          <w:szCs w:val="24"/>
          <w:lang w:eastAsia="it-IT"/>
        </w:rPr>
        <w:t>, di cui:</w:t>
      </w:r>
    </w:p>
    <w:p w14:paraId="4A724636" w14:textId="77777777" w:rsidR="006E42A7" w:rsidRPr="00CC58CC" w:rsidRDefault="006E42A7" w:rsidP="00CC58CC">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 </w:t>
      </w:r>
      <w:r>
        <w:rPr>
          <w:rFonts w:ascii="Times New Roman" w:eastAsia="Times New Roman" w:hAnsi="Times New Roman" w:cs="Times New Roman"/>
          <w:bCs/>
          <w:color w:val="000000" w:themeColor="text1"/>
          <w:sz w:val="24"/>
          <w:szCs w:val="24"/>
          <w:lang w:eastAsia="it-IT"/>
        </w:rPr>
        <w:t xml:space="preserve"> </w:t>
      </w:r>
      <w:r w:rsidRPr="00CC58CC">
        <w:rPr>
          <w:rFonts w:ascii="Times New Roman" w:eastAsia="Times New Roman" w:hAnsi="Times New Roman" w:cs="Times New Roman"/>
          <w:bCs/>
          <w:color w:val="000000" w:themeColor="text1"/>
          <w:sz w:val="24"/>
          <w:szCs w:val="24"/>
          <w:lang w:eastAsia="it-IT"/>
        </w:rPr>
        <w:t xml:space="preserve">euro 410.000,00 ad accordi relativi al progetto “Realizzazione di nuovi flussi informativi per la raccolta dati sulle sostanze stupefacenti circolanti sul territorio italiano per potenziare l’efficacia e l’efficienza operativa del sistema di allerta nazionale” con: l’Università degli studi di Roma Tor Vergata; l’Università degli studi di Pisa; l’Università degli studi di Cagliari; l’Università Cattolica del Sacro Cuore; l’Università degli studi di Ferrara; l’Università degli studi di Firenze; l’Università degli studi di Perugia; l’Università degli studi di Macerata; l’Università degli studi di Palermo; l’Università degli studi di Verona; l’Università degli studi della Campania Luigi Vanvitelli; Alma Mater </w:t>
      </w:r>
      <w:proofErr w:type="spellStart"/>
      <w:r w:rsidRPr="00CC58CC">
        <w:rPr>
          <w:rFonts w:ascii="Times New Roman" w:eastAsia="Times New Roman" w:hAnsi="Times New Roman" w:cs="Times New Roman"/>
          <w:bCs/>
          <w:color w:val="000000" w:themeColor="text1"/>
          <w:sz w:val="24"/>
          <w:szCs w:val="24"/>
          <w:lang w:eastAsia="it-IT"/>
        </w:rPr>
        <w:t>Studiorum</w:t>
      </w:r>
      <w:proofErr w:type="spellEnd"/>
      <w:r w:rsidRPr="00CC58CC">
        <w:rPr>
          <w:rFonts w:ascii="Times New Roman" w:eastAsia="Times New Roman" w:hAnsi="Times New Roman" w:cs="Times New Roman"/>
          <w:bCs/>
          <w:color w:val="000000" w:themeColor="text1"/>
          <w:sz w:val="24"/>
          <w:szCs w:val="24"/>
          <w:lang w:eastAsia="it-IT"/>
        </w:rPr>
        <w:t xml:space="preserve"> - Università di Bologna; l’Università degli studi di Bari Aldo Moro; l’Università Politecnica delle Marche; l’Università degli studi di Pavia e l’Azienda ULSS 3 Serenissima.</w:t>
      </w:r>
    </w:p>
    <w:p w14:paraId="1CFC51F9" w14:textId="77777777" w:rsidR="006E42A7" w:rsidRPr="00692438" w:rsidRDefault="006E42A7" w:rsidP="00CC58CC">
      <w:pPr>
        <w:spacing w:after="0" w:line="360" w:lineRule="auto"/>
        <w:ind w:left="284"/>
        <w:jc w:val="both"/>
        <w:rPr>
          <w:rFonts w:ascii="Times New Roman" w:eastAsia="Times New Roman" w:hAnsi="Times New Roman" w:cs="Times New Roman"/>
          <w:bCs/>
          <w:color w:val="FF0000"/>
          <w:sz w:val="24"/>
          <w:szCs w:val="24"/>
          <w:lang w:eastAsia="it-IT"/>
        </w:rPr>
      </w:pPr>
      <w:r>
        <w:rPr>
          <w:rFonts w:ascii="Times New Roman" w:eastAsia="Times New Roman" w:hAnsi="Times New Roman" w:cs="Times New Roman"/>
          <w:bCs/>
          <w:color w:val="000000" w:themeColor="text1"/>
          <w:sz w:val="24"/>
          <w:szCs w:val="24"/>
          <w:lang w:eastAsia="it-IT"/>
        </w:rPr>
        <w:t xml:space="preserve">- </w:t>
      </w:r>
      <w:r w:rsidRPr="00CC58CC">
        <w:rPr>
          <w:rFonts w:ascii="Times New Roman" w:eastAsia="Times New Roman" w:hAnsi="Times New Roman" w:cs="Times New Roman"/>
          <w:bCs/>
          <w:color w:val="000000" w:themeColor="text1"/>
          <w:sz w:val="24"/>
          <w:szCs w:val="24"/>
          <w:lang w:eastAsia="it-IT"/>
        </w:rPr>
        <w:t>euro 900.000,00 a</w:t>
      </w:r>
      <w:r>
        <w:rPr>
          <w:rFonts w:ascii="Times New Roman" w:eastAsia="Times New Roman" w:hAnsi="Times New Roman" w:cs="Times New Roman"/>
          <w:bCs/>
          <w:color w:val="000000" w:themeColor="text1"/>
          <w:sz w:val="24"/>
          <w:szCs w:val="24"/>
          <w:lang w:eastAsia="it-IT"/>
        </w:rPr>
        <w:t>d</w:t>
      </w:r>
      <w:r w:rsidRPr="00CC58CC">
        <w:rPr>
          <w:rFonts w:ascii="Times New Roman" w:eastAsia="Times New Roman" w:hAnsi="Times New Roman" w:cs="Times New Roman"/>
          <w:bCs/>
          <w:color w:val="000000" w:themeColor="text1"/>
          <w:sz w:val="24"/>
          <w:szCs w:val="24"/>
          <w:lang w:eastAsia="it-IT"/>
        </w:rPr>
        <w:t xml:space="preserve"> accordi stipulati negli esercizi precedenti e con IPE su più esercizi finanziari.</w:t>
      </w:r>
    </w:p>
    <w:p w14:paraId="16E17475" w14:textId="77777777" w:rsidR="006E42A7" w:rsidRPr="00F56356" w:rsidRDefault="006E42A7"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lastRenderedPageBreak/>
        <w:t>b) “</w:t>
      </w:r>
      <w:r w:rsidRPr="00F56356">
        <w:rPr>
          <w:rFonts w:ascii="Times New Roman" w:eastAsia="Times New Roman" w:hAnsi="Times New Roman" w:cs="Times New Roman"/>
          <w:bCs/>
          <w:i/>
          <w:color w:val="000000" w:themeColor="text1"/>
          <w:sz w:val="24"/>
          <w:szCs w:val="24"/>
          <w:lang w:eastAsia="it-IT"/>
        </w:rPr>
        <w:t xml:space="preserve">Fondo per l’incidentalità notturna” </w:t>
      </w:r>
      <w:r w:rsidRPr="00F56356">
        <w:rPr>
          <w:rFonts w:ascii="Times New Roman" w:eastAsia="Times New Roman" w:hAnsi="Times New Roman" w:cs="Times New Roman"/>
          <w:bCs/>
          <w:color w:val="000000" w:themeColor="text1"/>
          <w:sz w:val="24"/>
          <w:szCs w:val="24"/>
          <w:lang w:eastAsia="it-IT"/>
        </w:rPr>
        <w:t>(cap. 772)</w:t>
      </w:r>
    </w:p>
    <w:p w14:paraId="623D6C6A" w14:textId="77777777" w:rsidR="006E42A7" w:rsidRPr="00F56356" w:rsidRDefault="006E42A7" w:rsidP="00196692">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w:t>
      </w:r>
      <w:r>
        <w:rPr>
          <w:rFonts w:ascii="Times New Roman" w:eastAsia="Times New Roman" w:hAnsi="Times New Roman" w:cs="Times New Roman"/>
          <w:bCs/>
          <w:color w:val="000000" w:themeColor="text1"/>
          <w:sz w:val="24"/>
          <w:szCs w:val="24"/>
          <w:lang w:eastAsia="it-IT"/>
        </w:rPr>
        <w:t xml:space="preserve"> 1.874.000,00</w:t>
      </w:r>
      <w:r w:rsidRPr="00F56356">
        <w:rPr>
          <w:rFonts w:ascii="Times New Roman" w:eastAsia="Times New Roman" w:hAnsi="Times New Roman" w:cs="Times New Roman"/>
          <w:bCs/>
          <w:color w:val="000000" w:themeColor="text1"/>
          <w:sz w:val="24"/>
          <w:szCs w:val="24"/>
          <w:lang w:eastAsia="it-IT"/>
        </w:rPr>
        <w:t xml:space="preserve">, </w:t>
      </w:r>
      <w:r w:rsidRPr="00196692">
        <w:rPr>
          <w:rFonts w:ascii="Times New Roman" w:eastAsia="Times New Roman" w:hAnsi="Times New Roman" w:cs="Times New Roman"/>
          <w:bCs/>
          <w:color w:val="000000" w:themeColor="text1"/>
          <w:sz w:val="24"/>
          <w:szCs w:val="24"/>
          <w:lang w:eastAsia="it-IT"/>
        </w:rPr>
        <w:t>al “progetto in materia di politiche antidroga e tutela della salute pubblica attraverso la prevenzione e il contrasto dell’incidentalità stradale causata dall’uso di sostanze stupefacenti</w:t>
      </w:r>
      <w:r>
        <w:rPr>
          <w:rFonts w:ascii="Times New Roman" w:eastAsia="Times New Roman" w:hAnsi="Times New Roman" w:cs="Times New Roman"/>
          <w:bCs/>
          <w:color w:val="000000" w:themeColor="text1"/>
          <w:sz w:val="24"/>
          <w:szCs w:val="24"/>
          <w:lang w:eastAsia="it-IT"/>
        </w:rPr>
        <w:t>” relativo all’</w:t>
      </w:r>
      <w:r w:rsidRPr="00196692">
        <w:rPr>
          <w:rFonts w:ascii="Times New Roman" w:eastAsia="Times New Roman" w:hAnsi="Times New Roman" w:cs="Times New Roman"/>
          <w:bCs/>
          <w:color w:val="000000" w:themeColor="text1"/>
          <w:sz w:val="24"/>
          <w:szCs w:val="24"/>
          <w:lang w:eastAsia="it-IT"/>
        </w:rPr>
        <w:t>accordo di collaborazione interistituzionale con il Dipartimento della Pubblica Sicurezza del Ministero dell’interno, il Comando Generale dell’Arma dei Carabinieri e il Comando Generale del corpo della Guardia di Finanza</w:t>
      </w:r>
      <w:r>
        <w:rPr>
          <w:rFonts w:ascii="Times New Roman" w:eastAsia="Times New Roman" w:hAnsi="Times New Roman" w:cs="Times New Roman"/>
          <w:bCs/>
          <w:color w:val="000000" w:themeColor="text1"/>
          <w:sz w:val="24"/>
          <w:szCs w:val="24"/>
          <w:lang w:eastAsia="it-IT"/>
        </w:rPr>
        <w:t>;</w:t>
      </w:r>
    </w:p>
    <w:p w14:paraId="69751C63" w14:textId="77777777" w:rsidR="006E42A7" w:rsidRPr="00F56356" w:rsidRDefault="006E42A7"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c)</w:t>
      </w:r>
      <w:r w:rsidRPr="00F56356">
        <w:rPr>
          <w:rFonts w:ascii="Times New Roman" w:eastAsia="Times New Roman" w:hAnsi="Times New Roman" w:cs="Times New Roman"/>
          <w:bCs/>
          <w:i/>
          <w:color w:val="000000" w:themeColor="text1"/>
          <w:sz w:val="24"/>
          <w:szCs w:val="24"/>
          <w:lang w:eastAsia="it-IT"/>
        </w:rPr>
        <w:t xml:space="preserve"> “Spese per la realizzazione di attività, contributi obbligatori e volontari per partecipazione italiana a organismi europei e internazionali” </w:t>
      </w:r>
      <w:r w:rsidRPr="00F56356">
        <w:rPr>
          <w:rFonts w:ascii="Times New Roman" w:eastAsia="Times New Roman" w:hAnsi="Times New Roman" w:cs="Times New Roman"/>
          <w:bCs/>
          <w:color w:val="000000" w:themeColor="text1"/>
          <w:sz w:val="24"/>
          <w:szCs w:val="24"/>
          <w:lang w:eastAsia="it-IT"/>
        </w:rPr>
        <w:t>(cap. 773)</w:t>
      </w:r>
    </w:p>
    <w:p w14:paraId="4CCEE1CC" w14:textId="77777777" w:rsidR="006E42A7" w:rsidRDefault="006E42A7"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w:t>
      </w:r>
      <w:r>
        <w:rPr>
          <w:rFonts w:ascii="Times New Roman" w:eastAsia="Times New Roman" w:hAnsi="Times New Roman" w:cs="Times New Roman"/>
          <w:bCs/>
          <w:color w:val="000000" w:themeColor="text1"/>
          <w:sz w:val="24"/>
          <w:szCs w:val="24"/>
          <w:lang w:eastAsia="it-IT"/>
        </w:rPr>
        <w:t xml:space="preserve"> 428.015,27</w:t>
      </w:r>
      <w:r w:rsidRPr="00F56356">
        <w:rPr>
          <w:rFonts w:ascii="Times New Roman" w:eastAsia="Times New Roman" w:hAnsi="Times New Roman" w:cs="Times New Roman"/>
          <w:bCs/>
          <w:color w:val="000000" w:themeColor="text1"/>
          <w:sz w:val="24"/>
          <w:szCs w:val="24"/>
          <w:lang w:eastAsia="it-IT"/>
        </w:rPr>
        <w:t xml:space="preserve">, di cui: </w:t>
      </w:r>
    </w:p>
    <w:p w14:paraId="37B9352A" w14:textId="77777777" w:rsidR="006E42A7" w:rsidRPr="00196692" w:rsidRDefault="006E42A7" w:rsidP="00196692">
      <w:pPr>
        <w:spacing w:after="0" w:line="360" w:lineRule="auto"/>
        <w:ind w:left="284"/>
        <w:jc w:val="both"/>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t xml:space="preserve">- </w:t>
      </w:r>
      <w:r w:rsidRPr="00196692">
        <w:rPr>
          <w:rFonts w:ascii="Times New Roman" w:eastAsia="Times New Roman" w:hAnsi="Times New Roman" w:cs="Times New Roman"/>
          <w:bCs/>
          <w:color w:val="000000" w:themeColor="text1"/>
          <w:sz w:val="24"/>
          <w:szCs w:val="24"/>
          <w:lang w:eastAsia="it-IT"/>
        </w:rPr>
        <w:t>euro 251.643,64 all’erogazione del contributo obbligatorio per l'adesione dell'Italia al Gruppo Pompidou del Consiglio d'Europa;</w:t>
      </w:r>
    </w:p>
    <w:p w14:paraId="57394EDE" w14:textId="77777777" w:rsidR="006E42A7" w:rsidRPr="00196692" w:rsidRDefault="006E42A7" w:rsidP="00196692">
      <w:pPr>
        <w:spacing w:after="0" w:line="360" w:lineRule="auto"/>
        <w:ind w:left="284"/>
        <w:jc w:val="both"/>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t xml:space="preserve">- </w:t>
      </w:r>
      <w:r w:rsidRPr="00196692">
        <w:rPr>
          <w:rFonts w:ascii="Times New Roman" w:eastAsia="Times New Roman" w:hAnsi="Times New Roman" w:cs="Times New Roman"/>
          <w:bCs/>
          <w:color w:val="000000" w:themeColor="text1"/>
          <w:sz w:val="24"/>
          <w:szCs w:val="24"/>
          <w:lang w:eastAsia="it-IT"/>
        </w:rPr>
        <w:t xml:space="preserve">euro 120.000,00 all’erogazione del contributo volontario della rete </w:t>
      </w:r>
      <w:proofErr w:type="spellStart"/>
      <w:r w:rsidRPr="00196692">
        <w:rPr>
          <w:rFonts w:ascii="Times New Roman" w:eastAsia="Times New Roman" w:hAnsi="Times New Roman" w:cs="Times New Roman"/>
          <w:bCs/>
          <w:color w:val="000000" w:themeColor="text1"/>
          <w:sz w:val="24"/>
          <w:szCs w:val="24"/>
          <w:lang w:eastAsia="it-IT"/>
        </w:rPr>
        <w:t>Mednet</w:t>
      </w:r>
      <w:proofErr w:type="spellEnd"/>
      <w:r w:rsidRPr="00196692">
        <w:rPr>
          <w:rFonts w:ascii="Times New Roman" w:eastAsia="Times New Roman" w:hAnsi="Times New Roman" w:cs="Times New Roman"/>
          <w:bCs/>
          <w:color w:val="000000" w:themeColor="text1"/>
          <w:sz w:val="24"/>
          <w:szCs w:val="24"/>
          <w:lang w:eastAsia="it-IT"/>
        </w:rPr>
        <w:t xml:space="preserve"> del Consiglio d’Europa;</w:t>
      </w:r>
    </w:p>
    <w:p w14:paraId="4C9386D8" w14:textId="77777777" w:rsidR="006E42A7" w:rsidRPr="00196692" w:rsidRDefault="006E42A7" w:rsidP="00196692">
      <w:pPr>
        <w:spacing w:after="0" w:line="360" w:lineRule="auto"/>
        <w:ind w:left="284"/>
        <w:jc w:val="both"/>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t xml:space="preserve">- </w:t>
      </w:r>
      <w:r w:rsidRPr="00196692">
        <w:rPr>
          <w:rFonts w:ascii="Times New Roman" w:eastAsia="Times New Roman" w:hAnsi="Times New Roman" w:cs="Times New Roman"/>
          <w:bCs/>
          <w:color w:val="000000" w:themeColor="text1"/>
          <w:sz w:val="24"/>
          <w:szCs w:val="24"/>
          <w:lang w:eastAsia="it-IT"/>
        </w:rPr>
        <w:t>euro 37.742,23 al contributo volontario dell'Ufficio delle Nazioni Unite per il controllo della droga e la prevenzione del crimine (UNODC) per la realizzazione del “Programma giovanile Peer-Led”;</w:t>
      </w:r>
    </w:p>
    <w:p w14:paraId="52A8F165" w14:textId="77777777" w:rsidR="006E42A7" w:rsidRPr="00196692" w:rsidRDefault="006E42A7" w:rsidP="00196692">
      <w:pPr>
        <w:spacing w:after="0" w:line="360" w:lineRule="auto"/>
        <w:ind w:left="284"/>
        <w:jc w:val="both"/>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t xml:space="preserve">- </w:t>
      </w:r>
      <w:r w:rsidRPr="00196692">
        <w:rPr>
          <w:rFonts w:ascii="Times New Roman" w:eastAsia="Times New Roman" w:hAnsi="Times New Roman" w:cs="Times New Roman"/>
          <w:bCs/>
          <w:color w:val="000000" w:themeColor="text1"/>
          <w:sz w:val="24"/>
          <w:szCs w:val="24"/>
          <w:lang w:eastAsia="it-IT"/>
        </w:rPr>
        <w:t xml:space="preserve">euro 18.629,40 </w:t>
      </w:r>
      <w:r>
        <w:rPr>
          <w:rFonts w:ascii="Times New Roman" w:eastAsia="Times New Roman" w:hAnsi="Times New Roman" w:cs="Times New Roman"/>
          <w:bCs/>
          <w:color w:val="000000" w:themeColor="text1"/>
          <w:sz w:val="24"/>
          <w:szCs w:val="24"/>
          <w:lang w:eastAsia="it-IT"/>
        </w:rPr>
        <w:t xml:space="preserve">alle spese </w:t>
      </w:r>
      <w:r w:rsidRPr="00196692">
        <w:rPr>
          <w:rFonts w:ascii="Times New Roman" w:eastAsia="Times New Roman" w:hAnsi="Times New Roman" w:cs="Times New Roman"/>
          <w:bCs/>
          <w:color w:val="000000" w:themeColor="text1"/>
          <w:sz w:val="24"/>
          <w:szCs w:val="24"/>
          <w:lang w:eastAsia="it-IT"/>
        </w:rPr>
        <w:t xml:space="preserve">per </w:t>
      </w:r>
      <w:r>
        <w:rPr>
          <w:rFonts w:ascii="Times New Roman" w:eastAsia="Times New Roman" w:hAnsi="Times New Roman" w:cs="Times New Roman"/>
          <w:bCs/>
          <w:color w:val="000000" w:themeColor="text1"/>
          <w:sz w:val="24"/>
          <w:szCs w:val="24"/>
          <w:lang w:eastAsia="it-IT"/>
        </w:rPr>
        <w:t xml:space="preserve">i </w:t>
      </w:r>
      <w:r w:rsidRPr="00196692">
        <w:rPr>
          <w:rFonts w:ascii="Times New Roman" w:eastAsia="Times New Roman" w:hAnsi="Times New Roman" w:cs="Times New Roman"/>
          <w:bCs/>
          <w:color w:val="000000" w:themeColor="text1"/>
          <w:sz w:val="24"/>
          <w:szCs w:val="24"/>
          <w:lang w:eastAsia="it-IT"/>
        </w:rPr>
        <w:t>servizi connessi allo svolgimento della “Riunione dei corrispondenti nazionali permanenti del Gruppo Pompidou del Consiglio d’Europa”.</w:t>
      </w:r>
    </w:p>
    <w:p w14:paraId="3641A33B" w14:textId="77777777" w:rsidR="006E42A7" w:rsidRPr="00196692" w:rsidRDefault="006E42A7" w:rsidP="00196692">
      <w:pPr>
        <w:spacing w:after="0" w:line="360" w:lineRule="auto"/>
        <w:ind w:left="284"/>
        <w:jc w:val="both"/>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t>d) “</w:t>
      </w:r>
      <w:r w:rsidRPr="00196692">
        <w:rPr>
          <w:rFonts w:ascii="Times New Roman" w:eastAsia="Times New Roman" w:hAnsi="Times New Roman" w:cs="Times New Roman"/>
          <w:bCs/>
          <w:i/>
          <w:color w:val="000000" w:themeColor="text1"/>
          <w:sz w:val="24"/>
          <w:szCs w:val="24"/>
          <w:lang w:eastAsia="it-IT"/>
        </w:rPr>
        <w:t>Fondo per la prevenzione della dipendenza da stupefacenti</w:t>
      </w:r>
      <w:r w:rsidRPr="00196692">
        <w:rPr>
          <w:rFonts w:ascii="Times New Roman" w:eastAsia="Times New Roman" w:hAnsi="Times New Roman" w:cs="Times New Roman"/>
          <w:bCs/>
          <w:color w:val="000000" w:themeColor="text1"/>
          <w:sz w:val="24"/>
          <w:szCs w:val="24"/>
          <w:lang w:eastAsia="it-IT"/>
        </w:rPr>
        <w:t>” (</w:t>
      </w:r>
      <w:r>
        <w:rPr>
          <w:rFonts w:ascii="Times New Roman" w:eastAsia="Times New Roman" w:hAnsi="Times New Roman" w:cs="Times New Roman"/>
          <w:bCs/>
          <w:color w:val="000000" w:themeColor="text1"/>
          <w:sz w:val="24"/>
          <w:szCs w:val="24"/>
          <w:lang w:eastAsia="it-IT"/>
        </w:rPr>
        <w:t>c</w:t>
      </w:r>
      <w:r w:rsidRPr="00196692">
        <w:rPr>
          <w:rFonts w:ascii="Times New Roman" w:eastAsia="Times New Roman" w:hAnsi="Times New Roman" w:cs="Times New Roman"/>
          <w:bCs/>
          <w:color w:val="000000" w:themeColor="text1"/>
          <w:sz w:val="24"/>
          <w:szCs w:val="24"/>
          <w:lang w:eastAsia="it-IT"/>
        </w:rPr>
        <w:t>ap. 774)</w:t>
      </w:r>
    </w:p>
    <w:p w14:paraId="0F1FEBB9" w14:textId="77777777" w:rsidR="006E42A7" w:rsidRDefault="006E42A7" w:rsidP="00196692">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196692">
        <w:rPr>
          <w:rFonts w:ascii="Times New Roman" w:eastAsia="Times New Roman" w:hAnsi="Times New Roman" w:cs="Times New Roman"/>
          <w:bCs/>
          <w:color w:val="000000" w:themeColor="text1"/>
          <w:sz w:val="24"/>
          <w:szCs w:val="24"/>
          <w:lang w:eastAsia="it-IT"/>
        </w:rPr>
        <w:t>-</w:t>
      </w:r>
      <w:r>
        <w:rPr>
          <w:rFonts w:ascii="Times New Roman" w:eastAsia="Times New Roman" w:hAnsi="Times New Roman" w:cs="Times New Roman"/>
          <w:bCs/>
          <w:color w:val="000000" w:themeColor="text1"/>
          <w:sz w:val="24"/>
          <w:szCs w:val="24"/>
          <w:lang w:eastAsia="it-IT"/>
        </w:rPr>
        <w:t xml:space="preserve">  </w:t>
      </w:r>
      <w:r w:rsidRPr="00196692">
        <w:rPr>
          <w:rFonts w:ascii="Times New Roman" w:eastAsia="Times New Roman" w:hAnsi="Times New Roman" w:cs="Times New Roman"/>
          <w:bCs/>
          <w:color w:val="000000" w:themeColor="text1"/>
          <w:sz w:val="24"/>
          <w:szCs w:val="24"/>
          <w:lang w:eastAsia="it-IT"/>
        </w:rPr>
        <w:t xml:space="preserve">euro 2.889.619,40 all’avviso pubblico per la selezione di progetti sperimentali in ambito nazionale in materia di prevenzione delle tossicodipendenze di cui al </w:t>
      </w:r>
      <w:r>
        <w:rPr>
          <w:rFonts w:ascii="Times New Roman" w:eastAsia="Times New Roman" w:hAnsi="Times New Roman" w:cs="Times New Roman"/>
          <w:bCs/>
          <w:color w:val="000000" w:themeColor="text1"/>
          <w:sz w:val="24"/>
          <w:szCs w:val="24"/>
          <w:lang w:eastAsia="it-IT"/>
        </w:rPr>
        <w:t>F</w:t>
      </w:r>
      <w:r w:rsidRPr="00196692">
        <w:rPr>
          <w:rFonts w:ascii="Times New Roman" w:eastAsia="Times New Roman" w:hAnsi="Times New Roman" w:cs="Times New Roman"/>
          <w:bCs/>
          <w:color w:val="000000" w:themeColor="text1"/>
          <w:sz w:val="24"/>
          <w:szCs w:val="24"/>
          <w:lang w:eastAsia="it-IT"/>
        </w:rPr>
        <w:t>ondo per la prevenzione della dipendenza da stupefacenti (art. 1, commi 460, 461, 462, 463, e 464 della legge 30 dicembre 2018, n. 145)</w:t>
      </w:r>
    </w:p>
    <w:p w14:paraId="56A2D127" w14:textId="77777777" w:rsidR="006E42A7" w:rsidRPr="00196692" w:rsidRDefault="006E42A7" w:rsidP="00196692">
      <w:pPr>
        <w:spacing w:after="0" w:line="360" w:lineRule="auto"/>
        <w:ind w:left="284"/>
        <w:jc w:val="both"/>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t xml:space="preserve">e) </w:t>
      </w:r>
      <w:r w:rsidRPr="00196692">
        <w:rPr>
          <w:rFonts w:ascii="Times New Roman" w:eastAsia="Times New Roman" w:hAnsi="Times New Roman" w:cs="Times New Roman"/>
          <w:bCs/>
          <w:color w:val="000000" w:themeColor="text1"/>
          <w:sz w:val="24"/>
          <w:szCs w:val="24"/>
          <w:lang w:eastAsia="it-IT"/>
        </w:rPr>
        <w:t>“</w:t>
      </w:r>
      <w:r w:rsidRPr="00196692">
        <w:rPr>
          <w:rFonts w:ascii="Times New Roman" w:eastAsia="Times New Roman" w:hAnsi="Times New Roman" w:cs="Times New Roman"/>
          <w:bCs/>
          <w:i/>
          <w:color w:val="000000" w:themeColor="text1"/>
          <w:sz w:val="24"/>
          <w:szCs w:val="24"/>
          <w:lang w:eastAsia="it-IT"/>
        </w:rPr>
        <w:t>Fondo per la prevenzione ed il contrasto delle dipendenze tra le giovani generazioni</w:t>
      </w:r>
      <w:r w:rsidRPr="00196692">
        <w:rPr>
          <w:rFonts w:ascii="Times New Roman" w:eastAsia="Times New Roman" w:hAnsi="Times New Roman" w:cs="Times New Roman"/>
          <w:bCs/>
          <w:color w:val="000000" w:themeColor="text1"/>
          <w:sz w:val="24"/>
          <w:szCs w:val="24"/>
          <w:lang w:eastAsia="it-IT"/>
        </w:rPr>
        <w:t>” (cap. 775)</w:t>
      </w:r>
    </w:p>
    <w:p w14:paraId="3F3EA0CE" w14:textId="77777777" w:rsidR="006E42A7" w:rsidRDefault="006E42A7" w:rsidP="00196692">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196692">
        <w:rPr>
          <w:rFonts w:ascii="Times New Roman" w:eastAsia="Times New Roman" w:hAnsi="Times New Roman" w:cs="Times New Roman"/>
          <w:bCs/>
          <w:color w:val="000000" w:themeColor="text1"/>
          <w:sz w:val="24"/>
          <w:szCs w:val="24"/>
          <w:lang w:eastAsia="it-IT"/>
        </w:rPr>
        <w:t>-</w:t>
      </w:r>
      <w:r w:rsidRPr="00196692">
        <w:rPr>
          <w:rFonts w:ascii="Times New Roman" w:eastAsia="Times New Roman" w:hAnsi="Times New Roman" w:cs="Times New Roman"/>
          <w:bCs/>
          <w:color w:val="000000" w:themeColor="text1"/>
          <w:sz w:val="24"/>
          <w:szCs w:val="24"/>
          <w:lang w:eastAsia="it-IT"/>
        </w:rPr>
        <w:tab/>
        <w:t>euro 3.919.538,63 all’avviso pubblico per la selezione di progetti sperimentali a valenza e impatto nazionale in materia di prevenzione e contrasto delle dipendenze comportamentali e da sostanze nelle giovani generazioni (art. 1, comma 157 della legge 30 dicembre 2021, n. 234) e allo scorrimento della graduatoria relativa all’avviso stesso</w:t>
      </w:r>
      <w:r>
        <w:rPr>
          <w:rFonts w:ascii="Times New Roman" w:eastAsia="Times New Roman" w:hAnsi="Times New Roman" w:cs="Times New Roman"/>
          <w:bCs/>
          <w:color w:val="000000" w:themeColor="text1"/>
          <w:sz w:val="24"/>
          <w:szCs w:val="24"/>
          <w:lang w:eastAsia="it-IT"/>
        </w:rPr>
        <w:t>;</w:t>
      </w:r>
    </w:p>
    <w:p w14:paraId="60ABDE4B" w14:textId="77777777" w:rsidR="006E42A7" w:rsidRPr="00F56356" w:rsidRDefault="006E42A7" w:rsidP="00F56356">
      <w:pPr>
        <w:spacing w:after="0" w:line="360" w:lineRule="auto"/>
        <w:ind w:left="284"/>
        <w:jc w:val="both"/>
        <w:rPr>
          <w:rFonts w:ascii="Times New Roman" w:eastAsia="Times New Roman" w:hAnsi="Times New Roman" w:cs="Times New Roman"/>
          <w:bCs/>
          <w:i/>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t>f</w:t>
      </w:r>
      <w:r w:rsidRPr="00F56356">
        <w:rPr>
          <w:rFonts w:ascii="Times New Roman" w:eastAsia="Times New Roman" w:hAnsi="Times New Roman" w:cs="Times New Roman"/>
          <w:bCs/>
          <w:color w:val="000000" w:themeColor="text1"/>
          <w:sz w:val="24"/>
          <w:szCs w:val="24"/>
          <w:lang w:eastAsia="it-IT"/>
        </w:rPr>
        <w:t xml:space="preserve">) </w:t>
      </w:r>
      <w:r w:rsidRPr="00F56356">
        <w:rPr>
          <w:rFonts w:ascii="Times New Roman" w:eastAsia="Times New Roman" w:hAnsi="Times New Roman" w:cs="Times New Roman"/>
          <w:bCs/>
          <w:i/>
          <w:color w:val="000000" w:themeColor="text1"/>
          <w:sz w:val="24"/>
          <w:szCs w:val="24"/>
          <w:lang w:eastAsia="it-IT"/>
        </w:rPr>
        <w:t>“Spese per interventi e progetti finalizzati alla prevenzione e al recupero dalle tossicodipendenze e dall’</w:t>
      </w:r>
      <w:proofErr w:type="spellStart"/>
      <w:r w:rsidRPr="00F56356">
        <w:rPr>
          <w:rFonts w:ascii="Times New Roman" w:eastAsia="Times New Roman" w:hAnsi="Times New Roman" w:cs="Times New Roman"/>
          <w:bCs/>
          <w:i/>
          <w:color w:val="000000" w:themeColor="text1"/>
          <w:sz w:val="24"/>
          <w:szCs w:val="24"/>
          <w:lang w:eastAsia="it-IT"/>
        </w:rPr>
        <w:t>alcoldipendenza</w:t>
      </w:r>
      <w:proofErr w:type="spellEnd"/>
      <w:r w:rsidRPr="00F56356">
        <w:rPr>
          <w:rFonts w:ascii="Times New Roman" w:eastAsia="Times New Roman" w:hAnsi="Times New Roman" w:cs="Times New Roman"/>
          <w:bCs/>
          <w:i/>
          <w:color w:val="000000" w:themeColor="text1"/>
          <w:sz w:val="24"/>
          <w:szCs w:val="24"/>
          <w:lang w:eastAsia="it-IT"/>
        </w:rPr>
        <w:t xml:space="preserve"> correlata nonché spese relative ad attività di documentazione e studio e ricerca per le politiche antidroga e per le convenzioni istituzionali anche con organismi internazionali” </w:t>
      </w:r>
      <w:r w:rsidRPr="00F56356">
        <w:rPr>
          <w:rFonts w:ascii="Times New Roman" w:eastAsia="Times New Roman" w:hAnsi="Times New Roman" w:cs="Times New Roman"/>
          <w:bCs/>
          <w:color w:val="000000" w:themeColor="text1"/>
          <w:sz w:val="24"/>
          <w:szCs w:val="24"/>
          <w:lang w:eastAsia="it-IT"/>
        </w:rPr>
        <w:t>(cap. 786)</w:t>
      </w:r>
    </w:p>
    <w:p w14:paraId="3C7BCCD2"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 xml:space="preserve">1.319.350,21 </w:t>
      </w:r>
      <w:r w:rsidRPr="00F56356">
        <w:rPr>
          <w:rFonts w:ascii="Times New Roman" w:eastAsia="Times New Roman" w:hAnsi="Times New Roman" w:cs="Times New Roman"/>
          <w:color w:val="000000" w:themeColor="text1"/>
          <w:sz w:val="24"/>
          <w:szCs w:val="24"/>
          <w:lang w:eastAsia="it-IT"/>
        </w:rPr>
        <w:t>di cui:</w:t>
      </w:r>
    </w:p>
    <w:p w14:paraId="746D6B81"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 xml:space="preserve">-  </w:t>
      </w:r>
      <w:r w:rsidRPr="00196692">
        <w:rPr>
          <w:rFonts w:ascii="Times New Roman" w:eastAsia="Times New Roman" w:hAnsi="Times New Roman" w:cs="Times New Roman"/>
          <w:color w:val="000000" w:themeColor="text1"/>
          <w:sz w:val="24"/>
          <w:szCs w:val="24"/>
          <w:lang w:eastAsia="it-IT"/>
        </w:rPr>
        <w:t>euro 579.726,41 relativi a reiscrizioni di residui passivi perenti</w:t>
      </w:r>
      <w:r>
        <w:rPr>
          <w:rFonts w:ascii="Times New Roman" w:eastAsia="Times New Roman" w:hAnsi="Times New Roman" w:cs="Times New Roman"/>
          <w:color w:val="000000" w:themeColor="text1"/>
          <w:sz w:val="24"/>
          <w:szCs w:val="24"/>
          <w:lang w:eastAsia="it-IT"/>
        </w:rPr>
        <w:t>;</w:t>
      </w:r>
    </w:p>
    <w:p w14:paraId="24C21E30" w14:textId="77777777" w:rsidR="006E42A7" w:rsidRPr="00196692" w:rsidRDefault="006E42A7" w:rsidP="00196692">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196692">
        <w:rPr>
          <w:rFonts w:ascii="Times New Roman" w:eastAsia="Times New Roman" w:hAnsi="Times New Roman" w:cs="Times New Roman"/>
          <w:color w:val="000000" w:themeColor="text1"/>
          <w:sz w:val="24"/>
          <w:szCs w:val="24"/>
          <w:lang w:eastAsia="it-IT"/>
        </w:rPr>
        <w:t xml:space="preserve">euro 90.824,80 </w:t>
      </w:r>
      <w:r>
        <w:rPr>
          <w:rFonts w:ascii="Times New Roman" w:eastAsia="Times New Roman" w:hAnsi="Times New Roman" w:cs="Times New Roman"/>
          <w:color w:val="000000" w:themeColor="text1"/>
          <w:sz w:val="24"/>
          <w:szCs w:val="24"/>
          <w:lang w:eastAsia="it-IT"/>
        </w:rPr>
        <w:t>alla realizzazione de</w:t>
      </w:r>
      <w:r w:rsidRPr="00196692">
        <w:rPr>
          <w:rFonts w:ascii="Times New Roman" w:eastAsia="Times New Roman" w:hAnsi="Times New Roman" w:cs="Times New Roman"/>
          <w:color w:val="000000" w:themeColor="text1"/>
          <w:sz w:val="24"/>
          <w:szCs w:val="24"/>
          <w:lang w:eastAsia="it-IT"/>
        </w:rPr>
        <w:t>l progetto “Acque reflue 2023</w:t>
      </w:r>
      <w:r>
        <w:rPr>
          <w:rFonts w:ascii="Times New Roman" w:eastAsia="Times New Roman" w:hAnsi="Times New Roman" w:cs="Times New Roman"/>
          <w:color w:val="000000" w:themeColor="text1"/>
          <w:sz w:val="24"/>
          <w:szCs w:val="24"/>
          <w:lang w:eastAsia="it-IT"/>
        </w:rPr>
        <w:t xml:space="preserve">” di cui </w:t>
      </w:r>
      <w:r w:rsidRPr="00196692">
        <w:rPr>
          <w:rFonts w:ascii="Times New Roman" w:eastAsia="Times New Roman" w:hAnsi="Times New Roman" w:cs="Times New Roman"/>
          <w:color w:val="000000" w:themeColor="text1"/>
          <w:sz w:val="24"/>
          <w:szCs w:val="24"/>
          <w:lang w:eastAsia="it-IT"/>
        </w:rPr>
        <w:t>alla convenzione con l’Istituto di Ricerche Farmacologiche Mario Negri (IRCCS);</w:t>
      </w:r>
    </w:p>
    <w:p w14:paraId="460CE7B0" w14:textId="77777777" w:rsidR="006E42A7" w:rsidRPr="00196692" w:rsidRDefault="006E42A7" w:rsidP="00196692">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196692">
        <w:rPr>
          <w:rFonts w:ascii="Times New Roman" w:eastAsia="Times New Roman" w:hAnsi="Times New Roman" w:cs="Times New Roman"/>
          <w:color w:val="000000" w:themeColor="text1"/>
          <w:sz w:val="24"/>
          <w:szCs w:val="24"/>
          <w:lang w:eastAsia="it-IT"/>
        </w:rPr>
        <w:t>euro 648.799,00 a</w:t>
      </w:r>
      <w:r>
        <w:rPr>
          <w:rFonts w:ascii="Times New Roman" w:eastAsia="Times New Roman" w:hAnsi="Times New Roman" w:cs="Times New Roman"/>
          <w:color w:val="000000" w:themeColor="text1"/>
          <w:sz w:val="24"/>
          <w:szCs w:val="24"/>
          <w:lang w:eastAsia="it-IT"/>
        </w:rPr>
        <w:t>d</w:t>
      </w:r>
      <w:r w:rsidRPr="00196692">
        <w:rPr>
          <w:rFonts w:ascii="Times New Roman" w:eastAsia="Times New Roman" w:hAnsi="Times New Roman" w:cs="Times New Roman"/>
          <w:color w:val="000000" w:themeColor="text1"/>
          <w:sz w:val="24"/>
          <w:szCs w:val="24"/>
          <w:lang w:eastAsia="it-IT"/>
        </w:rPr>
        <w:t xml:space="preserve"> accordi stipulati negli esercizi precedenti e con IPE su più esercizi finanziari;</w:t>
      </w:r>
    </w:p>
    <w:p w14:paraId="78211304"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 xml:space="preserve">Spese per l’implementazione e la gestione dell’Osservatorio nazionale sulle tossicodipendenze, monitoraggio e flusso dati nonché per la relazione annuale al Parlamento e reportistica istituzionale” </w:t>
      </w:r>
      <w:r w:rsidRPr="00F56356">
        <w:rPr>
          <w:rFonts w:ascii="Times New Roman" w:eastAsia="Times New Roman" w:hAnsi="Times New Roman" w:cs="Times New Roman"/>
          <w:color w:val="000000" w:themeColor="text1"/>
          <w:sz w:val="24"/>
          <w:szCs w:val="24"/>
          <w:lang w:eastAsia="it-IT"/>
        </w:rPr>
        <w:t>(cap. 787)</w:t>
      </w:r>
    </w:p>
    <w:p w14:paraId="27E3769E"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501.125,74 </w:t>
      </w:r>
      <w:r w:rsidRPr="00F56356">
        <w:rPr>
          <w:rFonts w:ascii="Times New Roman" w:eastAsia="Times New Roman" w:hAnsi="Times New Roman" w:cs="Times New Roman"/>
          <w:color w:val="000000" w:themeColor="text1"/>
          <w:sz w:val="24"/>
          <w:szCs w:val="24"/>
          <w:lang w:eastAsia="it-IT"/>
        </w:rPr>
        <w:t>di cui:</w:t>
      </w:r>
    </w:p>
    <w:p w14:paraId="5C4A501B" w14:textId="77777777" w:rsidR="006E42A7" w:rsidRPr="005D2089" w:rsidRDefault="006E42A7" w:rsidP="005D2089">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5D2089">
        <w:rPr>
          <w:rFonts w:ascii="Times New Roman" w:eastAsia="Times New Roman" w:hAnsi="Times New Roman" w:cs="Times New Roman"/>
          <w:color w:val="000000" w:themeColor="text1"/>
          <w:sz w:val="24"/>
          <w:szCs w:val="24"/>
          <w:lang w:eastAsia="it-IT"/>
        </w:rPr>
        <w:t xml:space="preserve">euro 240.750,00 all’accordo con il Consiglio Nazionale delle Ricerche – Istituto di Fisiologia Clinica (CNR – IFC) per incrementare i flussi informativi sull’andamento del fenomeno delle dipendenze patologiche al fine di implementare il data base dell’Osservatorio Nazionale sulle tossicodipendenze, </w:t>
      </w:r>
      <w:proofErr w:type="gramStart"/>
      <w:r w:rsidRPr="005D2089">
        <w:rPr>
          <w:rFonts w:ascii="Times New Roman" w:eastAsia="Times New Roman" w:hAnsi="Times New Roman" w:cs="Times New Roman"/>
          <w:color w:val="000000" w:themeColor="text1"/>
          <w:sz w:val="24"/>
          <w:szCs w:val="24"/>
          <w:lang w:eastAsia="it-IT"/>
        </w:rPr>
        <w:t>ponendo in essere</w:t>
      </w:r>
      <w:proofErr w:type="gramEnd"/>
      <w:r w:rsidRPr="005D2089">
        <w:rPr>
          <w:rFonts w:ascii="Times New Roman" w:eastAsia="Times New Roman" w:hAnsi="Times New Roman" w:cs="Times New Roman"/>
          <w:color w:val="000000" w:themeColor="text1"/>
          <w:sz w:val="24"/>
          <w:szCs w:val="24"/>
          <w:lang w:eastAsia="it-IT"/>
        </w:rPr>
        <w:t xml:space="preserve"> le attività prodromiche per lo sviluppo del nuovo sistema informativo dipendenze del DPA - “Osservatorio dipendenze LAB 2.0”;</w:t>
      </w:r>
    </w:p>
    <w:p w14:paraId="29F00B4E"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5D2089">
        <w:rPr>
          <w:rFonts w:ascii="Times New Roman" w:eastAsia="Times New Roman" w:hAnsi="Times New Roman" w:cs="Times New Roman"/>
          <w:color w:val="000000" w:themeColor="text1"/>
          <w:sz w:val="24"/>
          <w:szCs w:val="24"/>
          <w:lang w:eastAsia="it-IT"/>
        </w:rPr>
        <w:t>euro 260.375,74 a un accordo stipulato nell’esercizio precedente e con IPE su più esercizi finanziari.</w:t>
      </w:r>
    </w:p>
    <w:p w14:paraId="78EE6D99"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394F83">
        <w:rPr>
          <w:noProof/>
          <w:lang w:eastAsia="it-IT"/>
        </w:rPr>
        <w:drawing>
          <wp:anchor distT="0" distB="0" distL="114300" distR="114300" simplePos="0" relativeHeight="251686912" behindDoc="1" locked="0" layoutInCell="1" allowOverlap="1" wp14:anchorId="21AE8DFB" wp14:editId="408993A0">
            <wp:simplePos x="0" y="0"/>
            <wp:positionH relativeFrom="column">
              <wp:posOffset>160020</wp:posOffset>
            </wp:positionH>
            <wp:positionV relativeFrom="paragraph">
              <wp:posOffset>262255</wp:posOffset>
            </wp:positionV>
            <wp:extent cx="6049010" cy="1973580"/>
            <wp:effectExtent l="0" t="0" r="8890" b="7620"/>
            <wp:wrapTight wrapText="bothSides">
              <wp:wrapPolygon edited="0">
                <wp:start x="0" y="0"/>
                <wp:lineTo x="0" y="21475"/>
                <wp:lineTo x="11700" y="21475"/>
                <wp:lineTo x="11700" y="20015"/>
                <wp:lineTo x="21564" y="20015"/>
                <wp:lineTo x="21564" y="13552"/>
                <wp:lineTo x="21496" y="13344"/>
                <wp:lineTo x="20135" y="13344"/>
                <wp:lineTo x="21564" y="12301"/>
                <wp:lineTo x="21564" y="7089"/>
                <wp:lineTo x="21088" y="6672"/>
                <wp:lineTo x="21564" y="4587"/>
                <wp:lineTo x="21564" y="0"/>
                <wp:lineTo x="0" y="0"/>
              </wp:wrapPolygon>
            </wp:wrapTight>
            <wp:docPr id="1659483046"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049010" cy="1973580"/>
                    </a:xfrm>
                    <a:prstGeom prst="rect">
                      <a:avLst/>
                    </a:prstGeom>
                    <a:noFill/>
                    <a:ln>
                      <a:noFill/>
                    </a:ln>
                  </pic:spPr>
                </pic:pic>
              </a:graphicData>
            </a:graphic>
            <wp14:sizeRelH relativeFrom="margin">
              <wp14:pctWidth>0</wp14:pctWidth>
            </wp14:sizeRelH>
          </wp:anchor>
        </w:drawing>
      </w:r>
      <w:r w:rsidRPr="005317A7">
        <w:rPr>
          <w:rFonts w:ascii="Times New Roman" w:eastAsia="Times New Roman" w:hAnsi="Times New Roman" w:cs="Times New Roman"/>
          <w:color w:val="000000" w:themeColor="text1"/>
          <w:sz w:val="24"/>
          <w:szCs w:val="24"/>
          <w:lang w:eastAsia="it-IT"/>
        </w:rPr>
        <w:t>Indicatori di bilancio</w:t>
      </w:r>
    </w:p>
    <w:p w14:paraId="6DEF849C" w14:textId="77777777" w:rsidR="006E42A7" w:rsidRPr="005317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18BF4298" w14:textId="77777777" w:rsidR="006E42A7" w:rsidRPr="00F56356" w:rsidRDefault="006E42A7" w:rsidP="00F56356">
      <w:pPr>
        <w:spacing w:after="0" w:line="360" w:lineRule="auto"/>
        <w:jc w:val="center"/>
        <w:rPr>
          <w:rFonts w:ascii="Times New Roman" w:eastAsia="Times New Roman" w:hAnsi="Times New Roman" w:cs="Times New Roman"/>
          <w:color w:val="000000" w:themeColor="text1"/>
          <w:sz w:val="4"/>
          <w:szCs w:val="24"/>
          <w:lang w:eastAsia="it-IT"/>
        </w:rPr>
      </w:pPr>
    </w:p>
    <w:p w14:paraId="7C6A86AD" w14:textId="77777777" w:rsidR="006E42A7" w:rsidRPr="00F56356" w:rsidRDefault="006E42A7" w:rsidP="00F56356">
      <w:pPr>
        <w:spacing w:after="0" w:line="360" w:lineRule="auto"/>
        <w:jc w:val="center"/>
        <w:rPr>
          <w:rFonts w:ascii="Times New Roman" w:eastAsia="Times New Roman" w:hAnsi="Times New Roman" w:cs="Times New Roman"/>
          <w:color w:val="000000" w:themeColor="text1"/>
          <w:sz w:val="4"/>
          <w:szCs w:val="24"/>
          <w:lang w:eastAsia="it-IT"/>
        </w:rPr>
      </w:pPr>
    </w:p>
    <w:p w14:paraId="1DBD834D" w14:textId="77777777" w:rsidR="006E42A7" w:rsidRPr="00F56356" w:rsidRDefault="006E42A7" w:rsidP="00F56356">
      <w:pPr>
        <w:tabs>
          <w:tab w:val="left" w:pos="567"/>
        </w:tabs>
        <w:spacing w:after="0" w:line="360" w:lineRule="auto"/>
        <w:ind w:left="284"/>
        <w:contextualSpacing/>
        <w:jc w:val="both"/>
        <w:rPr>
          <w:rFonts w:ascii="Times New Roman" w:eastAsia="Times New Roman" w:hAnsi="Times New Roman" w:cs="Times New Roman"/>
          <w:color w:val="FF0000"/>
          <w:sz w:val="6"/>
          <w:szCs w:val="24"/>
          <w:lang w:eastAsia="it-IT"/>
        </w:rPr>
      </w:pPr>
    </w:p>
    <w:p w14:paraId="0A62DC8B" w14:textId="77777777" w:rsidR="006E42A7"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scostamenti tra gli indicatori di bilancio attesi e realizzati sono stati determinati: </w:t>
      </w:r>
    </w:p>
    <w:p w14:paraId="0DB3837C" w14:textId="77777777" w:rsidR="006E42A7" w:rsidRPr="00F56356" w:rsidRDefault="006E42A7"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a) per il capitolo 786 “</w:t>
      </w:r>
      <w:r w:rsidRPr="00F56356">
        <w:rPr>
          <w:rFonts w:ascii="Times New Roman" w:eastAsia="Times New Roman" w:hAnsi="Times New Roman" w:cs="Times New Roman"/>
          <w:bCs/>
          <w:i/>
          <w:color w:val="000000" w:themeColor="text1"/>
          <w:sz w:val="24"/>
          <w:szCs w:val="24"/>
          <w:lang w:eastAsia="it-IT"/>
        </w:rPr>
        <w:t>Spese per interventi e progetti finalizzati alla prevenzione e al recupero dalle tossicodipendenze e dall’</w:t>
      </w:r>
      <w:proofErr w:type="spellStart"/>
      <w:r w:rsidRPr="00F56356">
        <w:rPr>
          <w:rFonts w:ascii="Times New Roman" w:eastAsia="Times New Roman" w:hAnsi="Times New Roman" w:cs="Times New Roman"/>
          <w:bCs/>
          <w:i/>
          <w:color w:val="000000" w:themeColor="text1"/>
          <w:sz w:val="24"/>
          <w:szCs w:val="24"/>
          <w:lang w:eastAsia="it-IT"/>
        </w:rPr>
        <w:t>alcoldipendenza</w:t>
      </w:r>
      <w:proofErr w:type="spellEnd"/>
      <w:r w:rsidRPr="00F56356">
        <w:rPr>
          <w:rFonts w:ascii="Times New Roman" w:eastAsia="Times New Roman" w:hAnsi="Times New Roman" w:cs="Times New Roman"/>
          <w:bCs/>
          <w:i/>
          <w:color w:val="000000" w:themeColor="text1"/>
          <w:sz w:val="24"/>
          <w:szCs w:val="24"/>
          <w:lang w:eastAsia="it-IT"/>
        </w:rPr>
        <w:t xml:space="preserve"> correlata nonché spese relative ad attività di documentazione e studio e ricerca per le politiche antidroga e per le convenzioni istituzionali anche con organismi internazionali</w:t>
      </w:r>
      <w:r>
        <w:rPr>
          <w:rFonts w:ascii="Times New Roman" w:eastAsia="Times New Roman" w:hAnsi="Times New Roman" w:cs="Times New Roman"/>
          <w:bCs/>
          <w:i/>
          <w:color w:val="000000" w:themeColor="text1"/>
          <w:sz w:val="24"/>
          <w:szCs w:val="24"/>
          <w:lang w:eastAsia="it-IT"/>
        </w:rPr>
        <w:t>”,</w:t>
      </w:r>
      <w:r w:rsidRPr="003476A0">
        <w:rPr>
          <w:rFonts w:ascii="Times New Roman" w:eastAsia="Times New Roman" w:hAnsi="Times New Roman" w:cs="Times New Roman"/>
          <w:color w:val="000000" w:themeColor="text1"/>
          <w:sz w:val="24"/>
          <w:szCs w:val="24"/>
          <w:lang w:eastAsia="it-IT"/>
        </w:rPr>
        <w:t xml:space="preserve"> in quanto il decreto, coordinato dal Ministero della Salute e dalle Regioni e Province Autonome, per aggiornare i “requisiti minimi standard per l’autorizzazione al funzionamento e l’accreditamento dei servizi privati di assistenza alle persone dipendenti da sostanze d’abuso”</w:t>
      </w:r>
      <w:r>
        <w:rPr>
          <w:rFonts w:ascii="Times New Roman" w:eastAsia="Times New Roman" w:hAnsi="Times New Roman" w:cs="Times New Roman"/>
          <w:color w:val="000000" w:themeColor="text1"/>
          <w:sz w:val="24"/>
          <w:szCs w:val="24"/>
          <w:lang w:eastAsia="it-IT"/>
        </w:rPr>
        <w:t>,</w:t>
      </w:r>
      <w:r w:rsidRPr="003476A0">
        <w:rPr>
          <w:rFonts w:ascii="Times New Roman" w:eastAsia="Times New Roman" w:hAnsi="Times New Roman" w:cs="Times New Roman"/>
          <w:color w:val="000000" w:themeColor="text1"/>
          <w:sz w:val="24"/>
          <w:szCs w:val="24"/>
          <w:lang w:eastAsia="it-IT"/>
        </w:rPr>
        <w:t xml:space="preserve"> non è stato approvato nei tempi previsti, non consentendo di </w:t>
      </w:r>
      <w:r w:rsidRPr="003476A0">
        <w:rPr>
          <w:rFonts w:ascii="Times New Roman" w:eastAsia="Times New Roman" w:hAnsi="Times New Roman" w:cs="Times New Roman"/>
          <w:color w:val="000000" w:themeColor="text1"/>
          <w:sz w:val="24"/>
          <w:szCs w:val="24"/>
          <w:lang w:eastAsia="it-IT"/>
        </w:rPr>
        <w:lastRenderedPageBreak/>
        <w:t xml:space="preserve">procedere alla definizione, preventivata dal Dipartimento, di un </w:t>
      </w:r>
      <w:r>
        <w:rPr>
          <w:rFonts w:ascii="Times New Roman" w:eastAsia="Times New Roman" w:hAnsi="Times New Roman" w:cs="Times New Roman"/>
          <w:color w:val="000000" w:themeColor="text1"/>
          <w:sz w:val="24"/>
          <w:szCs w:val="24"/>
          <w:lang w:eastAsia="it-IT"/>
        </w:rPr>
        <w:t>A</w:t>
      </w:r>
      <w:r w:rsidRPr="003476A0">
        <w:rPr>
          <w:rFonts w:ascii="Times New Roman" w:eastAsia="Times New Roman" w:hAnsi="Times New Roman" w:cs="Times New Roman"/>
          <w:color w:val="000000" w:themeColor="text1"/>
          <w:sz w:val="24"/>
          <w:szCs w:val="24"/>
          <w:lang w:eastAsia="it-IT"/>
        </w:rPr>
        <w:t>vviso pubblico rivolto proprio agli enti accreditati dalle Regioni/Provincie Autonome e attivi nel settore della cura e reinserimento di soggetti minori dipendenti da sostanze stupefacenti per la presentazione di progetti specifici nel settore</w:t>
      </w:r>
      <w:r>
        <w:rPr>
          <w:rFonts w:ascii="Times New Roman" w:eastAsia="Times New Roman" w:hAnsi="Times New Roman" w:cs="Times New Roman"/>
          <w:color w:val="000000" w:themeColor="text1"/>
          <w:sz w:val="24"/>
          <w:szCs w:val="24"/>
          <w:lang w:eastAsia="it-IT"/>
        </w:rPr>
        <w:t>;</w:t>
      </w:r>
    </w:p>
    <w:p w14:paraId="3AC7EE5C" w14:textId="77777777" w:rsidR="006E42A7" w:rsidRPr="00F56356" w:rsidRDefault="006E42A7"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t>b</w:t>
      </w:r>
      <w:r w:rsidRPr="00F56356">
        <w:rPr>
          <w:rFonts w:ascii="Times New Roman" w:eastAsia="Times New Roman" w:hAnsi="Times New Roman" w:cs="Times New Roman"/>
          <w:bCs/>
          <w:color w:val="000000" w:themeColor="text1"/>
          <w:sz w:val="24"/>
          <w:szCs w:val="24"/>
          <w:lang w:eastAsia="it-IT"/>
        </w:rPr>
        <w:t xml:space="preserve">) per il capitolo 787 </w:t>
      </w:r>
      <w:r>
        <w:rPr>
          <w:rFonts w:ascii="Times New Roman" w:eastAsia="Times New Roman" w:hAnsi="Times New Roman" w:cs="Times New Roman"/>
          <w:bCs/>
          <w:color w:val="000000" w:themeColor="text1"/>
          <w:sz w:val="24"/>
          <w:szCs w:val="24"/>
          <w:lang w:eastAsia="it-IT"/>
        </w:rPr>
        <w:t>“</w:t>
      </w:r>
      <w:r w:rsidRPr="00F56356">
        <w:rPr>
          <w:rFonts w:ascii="Times New Roman" w:eastAsia="Times New Roman" w:hAnsi="Times New Roman" w:cs="Times New Roman"/>
          <w:bCs/>
          <w:i/>
          <w:color w:val="000000" w:themeColor="text1"/>
          <w:sz w:val="24"/>
          <w:szCs w:val="24"/>
          <w:lang w:eastAsia="it-IT"/>
        </w:rPr>
        <w:t>Spese per l’implementazione e la gestione dell’Osservatorio nazionale sulle tossicodipendenze, monitoraggio e flusso dati nonché per la relazione annuale al Parlamento e reportistica istituzionale</w:t>
      </w:r>
      <w:r>
        <w:rPr>
          <w:rFonts w:ascii="Times New Roman" w:eastAsia="Times New Roman" w:hAnsi="Times New Roman" w:cs="Times New Roman"/>
          <w:bCs/>
          <w:i/>
          <w:color w:val="000000" w:themeColor="text1"/>
          <w:sz w:val="24"/>
          <w:szCs w:val="24"/>
          <w:lang w:eastAsia="it-IT"/>
        </w:rPr>
        <w:t>”</w:t>
      </w:r>
      <w:r w:rsidRPr="00F56356">
        <w:rPr>
          <w:rFonts w:ascii="Times New Roman" w:eastAsia="Times New Roman" w:hAnsi="Times New Roman" w:cs="Times New Roman"/>
          <w:bCs/>
          <w:i/>
          <w:color w:val="000000" w:themeColor="text1"/>
          <w:sz w:val="24"/>
          <w:szCs w:val="24"/>
          <w:lang w:eastAsia="it-IT"/>
        </w:rPr>
        <w:t>,</w:t>
      </w:r>
      <w:r w:rsidRPr="00F56356">
        <w:rPr>
          <w:rFonts w:ascii="Times New Roman" w:eastAsia="Times New Roman" w:hAnsi="Times New Roman" w:cs="Times New Roman"/>
          <w:bCs/>
          <w:color w:val="000000" w:themeColor="text1"/>
          <w:sz w:val="24"/>
          <w:szCs w:val="24"/>
          <w:lang w:eastAsia="it-IT"/>
        </w:rPr>
        <w:t xml:space="preserve"> dalla circostanza che</w:t>
      </w:r>
      <w:r w:rsidRPr="005D2089">
        <w:rPr>
          <w:rFonts w:ascii="Times New Roman" w:eastAsia="Times New Roman" w:hAnsi="Times New Roman" w:cs="Times New Roman"/>
          <w:bCs/>
          <w:color w:val="000000" w:themeColor="text1"/>
          <w:sz w:val="24"/>
          <w:szCs w:val="24"/>
          <w:lang w:eastAsia="it-IT"/>
        </w:rPr>
        <w:t xml:space="preserve">, al fine di implementare i flussi informativi sull’andamento del fenomeno delle dipendenze per l’implementazione del </w:t>
      </w:r>
      <w:r w:rsidRPr="005D2089">
        <w:rPr>
          <w:rFonts w:ascii="Times New Roman" w:eastAsia="Times New Roman" w:hAnsi="Times New Roman" w:cs="Times New Roman"/>
          <w:bCs/>
          <w:i/>
          <w:color w:val="000000" w:themeColor="text1"/>
          <w:sz w:val="24"/>
          <w:szCs w:val="24"/>
          <w:lang w:eastAsia="it-IT"/>
        </w:rPr>
        <w:t>data</w:t>
      </w:r>
      <w:r>
        <w:rPr>
          <w:rFonts w:ascii="Times New Roman" w:eastAsia="Times New Roman" w:hAnsi="Times New Roman" w:cs="Times New Roman"/>
          <w:bCs/>
          <w:i/>
          <w:color w:val="000000" w:themeColor="text1"/>
          <w:sz w:val="24"/>
          <w:szCs w:val="24"/>
          <w:lang w:eastAsia="it-IT"/>
        </w:rPr>
        <w:t xml:space="preserve"> </w:t>
      </w:r>
      <w:r w:rsidRPr="005D2089">
        <w:rPr>
          <w:rFonts w:ascii="Times New Roman" w:eastAsia="Times New Roman" w:hAnsi="Times New Roman" w:cs="Times New Roman"/>
          <w:bCs/>
          <w:i/>
          <w:color w:val="000000" w:themeColor="text1"/>
          <w:sz w:val="24"/>
          <w:szCs w:val="24"/>
          <w:lang w:eastAsia="it-IT"/>
        </w:rPr>
        <w:t>base</w:t>
      </w:r>
      <w:r w:rsidRPr="005D2089">
        <w:rPr>
          <w:rFonts w:ascii="Times New Roman" w:eastAsia="Times New Roman" w:hAnsi="Times New Roman" w:cs="Times New Roman"/>
          <w:bCs/>
          <w:color w:val="000000" w:themeColor="text1"/>
          <w:sz w:val="24"/>
          <w:szCs w:val="24"/>
          <w:lang w:eastAsia="it-IT"/>
        </w:rPr>
        <w:t xml:space="preserve"> dell’Osservatorio Nazionale sulle tossicodipendenze, ai sensi dall’art. 1, comma 7, del decreto del Presidente della Repubblica 9 ottobre 1990, n. 309, </w:t>
      </w:r>
      <w:r>
        <w:rPr>
          <w:rFonts w:ascii="Times New Roman" w:eastAsia="Times New Roman" w:hAnsi="Times New Roman" w:cs="Times New Roman"/>
          <w:bCs/>
          <w:color w:val="000000" w:themeColor="text1"/>
          <w:sz w:val="24"/>
          <w:szCs w:val="24"/>
          <w:lang w:eastAsia="it-IT"/>
        </w:rPr>
        <w:t xml:space="preserve">è stato </w:t>
      </w:r>
      <w:r w:rsidRPr="005D2089">
        <w:rPr>
          <w:rFonts w:ascii="Times New Roman" w:eastAsia="Times New Roman" w:hAnsi="Times New Roman" w:cs="Times New Roman"/>
          <w:bCs/>
          <w:color w:val="000000" w:themeColor="text1"/>
          <w:sz w:val="24"/>
          <w:szCs w:val="24"/>
          <w:lang w:eastAsia="it-IT"/>
        </w:rPr>
        <w:t>necessario attendere l’adeguamento del sistema informativo SIND del Ministero della Salute per la realizzazione del quale i tempi si sono prolungati, non consentendo di procedere nel corso dell’anno</w:t>
      </w:r>
      <w:r>
        <w:rPr>
          <w:rFonts w:ascii="Times New Roman" w:eastAsia="Times New Roman" w:hAnsi="Times New Roman" w:cs="Times New Roman"/>
          <w:bCs/>
          <w:color w:val="000000" w:themeColor="text1"/>
          <w:sz w:val="24"/>
          <w:szCs w:val="24"/>
          <w:lang w:eastAsia="it-IT"/>
        </w:rPr>
        <w:t xml:space="preserve">; </w:t>
      </w:r>
    </w:p>
    <w:p w14:paraId="23100FBF"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3A38E170"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evidenzia, inoltre, che:</w:t>
      </w:r>
    </w:p>
    <w:p w14:paraId="332D515E" w14:textId="77777777" w:rsidR="006E42A7" w:rsidRPr="00F56356" w:rsidRDefault="006E42A7" w:rsidP="00692438">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per il capitolo 788 “</w:t>
      </w:r>
      <w:r w:rsidRPr="00F56356">
        <w:rPr>
          <w:rFonts w:ascii="Times New Roman" w:eastAsia="Times New Roman" w:hAnsi="Times New Roman" w:cs="Times New Roman"/>
          <w:i/>
          <w:color w:val="000000" w:themeColor="text1"/>
          <w:sz w:val="24"/>
          <w:szCs w:val="24"/>
          <w:lang w:eastAsia="it-IT"/>
        </w:rPr>
        <w:t xml:space="preserve">Spese per la </w:t>
      </w:r>
      <w:r>
        <w:rPr>
          <w:rFonts w:ascii="Times New Roman" w:eastAsia="Times New Roman" w:hAnsi="Times New Roman" w:cs="Times New Roman"/>
          <w:i/>
          <w:color w:val="000000" w:themeColor="text1"/>
          <w:sz w:val="24"/>
          <w:szCs w:val="24"/>
          <w:lang w:eastAsia="it-IT"/>
        </w:rPr>
        <w:t>C</w:t>
      </w:r>
      <w:r w:rsidRPr="00F56356">
        <w:rPr>
          <w:rFonts w:ascii="Times New Roman" w:eastAsia="Times New Roman" w:hAnsi="Times New Roman" w:cs="Times New Roman"/>
          <w:i/>
          <w:color w:val="000000" w:themeColor="text1"/>
          <w:sz w:val="24"/>
          <w:szCs w:val="24"/>
          <w:lang w:eastAsia="it-IT"/>
        </w:rPr>
        <w:t>onferenza triennale sui problemi connessi alla tossicodipendenza ivi compresi gli eventi preparatori</w:t>
      </w:r>
      <w:r>
        <w:rPr>
          <w:rFonts w:ascii="Times New Roman" w:eastAsia="Times New Roman" w:hAnsi="Times New Roman" w:cs="Times New Roman"/>
          <w:color w:val="000000" w:themeColor="text1"/>
          <w:sz w:val="24"/>
          <w:szCs w:val="24"/>
          <w:lang w:eastAsia="it-IT"/>
        </w:rPr>
        <w:t>” le risorse non sono state impegnate in quanto l</w:t>
      </w:r>
      <w:r w:rsidRPr="003476A0">
        <w:rPr>
          <w:rFonts w:ascii="Times New Roman" w:eastAsia="Times New Roman" w:hAnsi="Times New Roman" w:cs="Times New Roman"/>
          <w:color w:val="000000" w:themeColor="text1"/>
          <w:sz w:val="24"/>
          <w:szCs w:val="24"/>
          <w:lang w:eastAsia="it-IT"/>
        </w:rPr>
        <w:t>e attività relative alla conferenza triennale sono adottate sulla base di determinazioni di esclusiva competenza dell’Autorità politica-amministrativa.</w:t>
      </w:r>
    </w:p>
    <w:p w14:paraId="6C974828" w14:textId="77777777" w:rsidR="006E42A7" w:rsidRPr="00F56356" w:rsidRDefault="006E42A7" w:rsidP="00F56356">
      <w:pPr>
        <w:spacing w:after="0" w:line="360" w:lineRule="auto"/>
        <w:ind w:left="426"/>
        <w:jc w:val="both"/>
        <w:rPr>
          <w:rFonts w:ascii="Times New Roman" w:eastAsia="Times New Roman" w:hAnsi="Times New Roman" w:cs="Times New Roman"/>
          <w:color w:val="000000" w:themeColor="text1"/>
          <w:sz w:val="24"/>
          <w:szCs w:val="24"/>
          <w:lang w:eastAsia="it-IT"/>
        </w:rPr>
      </w:pPr>
    </w:p>
    <w:p w14:paraId="02B80B8A"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nel corso del triennio 202</w:t>
      </w:r>
      <w:r>
        <w:rPr>
          <w:rFonts w:ascii="Times New Roman" w:eastAsia="Times New Roman" w:hAnsi="Times New Roman" w:cs="Times New Roman"/>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w:t>
      </w:r>
    </w:p>
    <w:p w14:paraId="699F5AE9" w14:textId="77777777" w:rsidR="006E42A7" w:rsidRPr="004E6DCE"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216F9C2D" w14:textId="77777777" w:rsidR="006E42A7" w:rsidRPr="00F56356" w:rsidRDefault="006E42A7" w:rsidP="00895F1F">
      <w:pPr>
        <w:spacing w:after="0" w:line="360" w:lineRule="auto"/>
        <w:ind w:left="284"/>
        <w:jc w:val="center"/>
        <w:rPr>
          <w:rFonts w:ascii="Times New Roman" w:eastAsia="Times New Roman" w:hAnsi="Times New Roman" w:cs="Times New Roman"/>
          <w:color w:val="000000" w:themeColor="text1"/>
          <w:sz w:val="24"/>
          <w:szCs w:val="24"/>
          <w:lang w:eastAsia="it-IT"/>
        </w:rPr>
      </w:pPr>
      <w:r w:rsidRPr="00895F1F">
        <w:rPr>
          <w:rFonts w:ascii="Aptos" w:eastAsia="Times New Roman" w:hAnsi="Aptos" w:cs="Times New Roman"/>
          <w:noProof/>
          <w:kern w:val="2"/>
          <w:sz w:val="24"/>
          <w:szCs w:val="24"/>
          <w:lang w:eastAsia="it-IT"/>
          <w14:ligatures w14:val="standardContextual"/>
        </w:rPr>
        <w:drawing>
          <wp:inline distT="0" distB="0" distL="0" distR="0" wp14:anchorId="78F138DD" wp14:editId="591F6B06">
            <wp:extent cx="2938087" cy="328285"/>
            <wp:effectExtent l="0" t="0" r="0" b="0"/>
            <wp:docPr id="196715065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63847" cy="342337"/>
                    </a:xfrm>
                    <a:prstGeom prst="rect">
                      <a:avLst/>
                    </a:prstGeom>
                    <a:noFill/>
                    <a:ln>
                      <a:noFill/>
                    </a:ln>
                  </pic:spPr>
                </pic:pic>
              </a:graphicData>
            </a:graphic>
          </wp:inline>
        </w:drawing>
      </w:r>
    </w:p>
    <w:p w14:paraId="51C73AAC"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25599F05" wp14:editId="0F5CAB2E">
            <wp:extent cx="3025422" cy="1583055"/>
            <wp:effectExtent l="0" t="0" r="3810" b="0"/>
            <wp:docPr id="208882078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95879" cy="1619921"/>
                    </a:xfrm>
                    <a:prstGeom prst="rect">
                      <a:avLst/>
                    </a:prstGeom>
                    <a:noFill/>
                  </pic:spPr>
                </pic:pic>
              </a:graphicData>
            </a:graphic>
          </wp:inline>
        </w:drawing>
      </w:r>
    </w:p>
    <w:p w14:paraId="6322A788" w14:textId="77777777" w:rsidR="006E42A7" w:rsidRPr="00F56356"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4381FE72" w14:textId="77777777" w:rsidR="006E42A7" w:rsidRPr="00F56356" w:rsidRDefault="006E42A7" w:rsidP="00F56356">
      <w:pPr>
        <w:spacing w:after="0" w:line="360" w:lineRule="auto"/>
        <w:jc w:val="both"/>
        <w:rPr>
          <w:rFonts w:ascii="Times New Roman" w:eastAsia="Times New Roman" w:hAnsi="Times New Roman" w:cs="Times New Roman"/>
          <w:color w:val="000000" w:themeColor="text1"/>
          <w:sz w:val="24"/>
          <w:szCs w:val="24"/>
          <w:lang w:eastAsia="it-IT"/>
        </w:rPr>
      </w:pPr>
    </w:p>
    <w:p w14:paraId="6D0B46C9" w14:textId="77777777" w:rsidR="006E42A7" w:rsidRPr="00F56356" w:rsidRDefault="006E42A7" w:rsidP="00F56356">
      <w:pPr>
        <w:spacing w:after="0" w:line="360" w:lineRule="auto"/>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 xml:space="preserve">Nella Tabella sottostante è indicata la ripartizione delle risorse relative a interventi per destinatari finali, comprensive delle risorse relative ai residui passivi perenti </w:t>
      </w:r>
      <w:r w:rsidRPr="00F56356">
        <w:rPr>
          <w:rFonts w:ascii="Times New Roman" w:eastAsia="Times New Roman" w:hAnsi="Times New Roman" w:cs="Times New Roman"/>
          <w:sz w:val="24"/>
          <w:szCs w:val="24"/>
          <w:lang w:eastAsia="it-IT"/>
        </w:rPr>
        <w:t>reiscritti:</w:t>
      </w:r>
    </w:p>
    <w:p w14:paraId="64A77205" w14:textId="77777777" w:rsidR="006E42A7" w:rsidRPr="00F56356" w:rsidRDefault="006E42A7" w:rsidP="00F56356">
      <w:pPr>
        <w:spacing w:after="0" w:line="360" w:lineRule="auto"/>
        <w:jc w:val="both"/>
        <w:rPr>
          <w:rFonts w:ascii="Times New Roman" w:eastAsia="Times New Roman" w:hAnsi="Times New Roman" w:cs="Times New Roman"/>
          <w:color w:val="FF0000"/>
          <w:sz w:val="24"/>
          <w:szCs w:val="24"/>
          <w:lang w:eastAsia="it-IT"/>
        </w:rPr>
      </w:pPr>
      <w:r w:rsidRPr="004306A2">
        <w:rPr>
          <w:noProof/>
          <w:lang w:eastAsia="it-IT"/>
        </w:rPr>
        <w:lastRenderedPageBreak/>
        <w:drawing>
          <wp:anchor distT="0" distB="0" distL="114300" distR="114300" simplePos="0" relativeHeight="251718656" behindDoc="1" locked="0" layoutInCell="1" allowOverlap="1" wp14:anchorId="115418CE" wp14:editId="62483EC5">
            <wp:simplePos x="0" y="0"/>
            <wp:positionH relativeFrom="column">
              <wp:posOffset>-1284</wp:posOffset>
            </wp:positionH>
            <wp:positionV relativeFrom="paragraph">
              <wp:posOffset>621</wp:posOffset>
            </wp:positionV>
            <wp:extent cx="6210935" cy="3277870"/>
            <wp:effectExtent l="0" t="0" r="0" b="0"/>
            <wp:wrapTight wrapText="bothSides">
              <wp:wrapPolygon edited="0">
                <wp:start x="0" y="0"/>
                <wp:lineTo x="0" y="20587"/>
                <wp:lineTo x="7155" y="21466"/>
                <wp:lineTo x="19942" y="21466"/>
                <wp:lineTo x="21532" y="21215"/>
                <wp:lineTo x="21532" y="20336"/>
                <wp:lineTo x="19942" y="20085"/>
                <wp:lineTo x="19942" y="18077"/>
                <wp:lineTo x="21532" y="17324"/>
                <wp:lineTo x="21532" y="17072"/>
                <wp:lineTo x="19942" y="16068"/>
                <wp:lineTo x="19942" y="14060"/>
                <wp:lineTo x="20538" y="14060"/>
                <wp:lineTo x="21532" y="12804"/>
                <wp:lineTo x="21532" y="6402"/>
                <wp:lineTo x="19942" y="6026"/>
                <wp:lineTo x="19942" y="4017"/>
                <wp:lineTo x="21465" y="4017"/>
                <wp:lineTo x="21532" y="3892"/>
                <wp:lineTo x="21532" y="0"/>
                <wp:lineTo x="0" y="0"/>
              </wp:wrapPolygon>
            </wp:wrapTight>
            <wp:docPr id="38440204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210935" cy="3277870"/>
                    </a:xfrm>
                    <a:prstGeom prst="rect">
                      <a:avLst/>
                    </a:prstGeom>
                    <a:noFill/>
                    <a:ln>
                      <a:noFill/>
                    </a:ln>
                  </pic:spPr>
                </pic:pic>
              </a:graphicData>
            </a:graphic>
          </wp:anchor>
        </w:drawing>
      </w:r>
    </w:p>
    <w:p w14:paraId="06CE2454" w14:textId="77777777" w:rsidR="006E42A7" w:rsidRPr="00F56356" w:rsidRDefault="006E42A7" w:rsidP="00F56356">
      <w:pPr>
        <w:spacing w:after="0" w:line="360" w:lineRule="auto"/>
        <w:jc w:val="both"/>
        <w:rPr>
          <w:rFonts w:ascii="Times New Roman" w:eastAsia="Times New Roman" w:hAnsi="Times New Roman" w:cs="Times New Roman"/>
          <w:color w:val="FF0000"/>
          <w:sz w:val="24"/>
          <w:szCs w:val="24"/>
          <w:lang w:eastAsia="it-IT"/>
        </w:rPr>
      </w:pPr>
    </w:p>
    <w:p w14:paraId="2D545D52" w14:textId="77777777" w:rsidR="006E42A7" w:rsidRPr="00F56356" w:rsidRDefault="006E42A7" w:rsidP="00F56356">
      <w:pPr>
        <w:spacing w:after="0" w:line="360" w:lineRule="auto"/>
        <w:jc w:val="both"/>
        <w:rPr>
          <w:rFonts w:ascii="Times New Roman" w:eastAsia="Times New Roman" w:hAnsi="Times New Roman" w:cs="Times New Roman"/>
          <w:color w:val="FF0000"/>
          <w:sz w:val="24"/>
          <w:szCs w:val="24"/>
          <w:lang w:eastAsia="it-IT"/>
        </w:rPr>
      </w:pPr>
    </w:p>
    <w:p w14:paraId="188CCC1D" w14:textId="77777777" w:rsidR="006E42A7" w:rsidRDefault="006E42A7">
      <w:pPr>
        <w:rPr>
          <w:rFonts w:ascii="Times New Roman" w:eastAsia="Times New Roman" w:hAnsi="Times New Roman" w:cs="Times New Roman"/>
          <w:b/>
          <w:color w:val="000000" w:themeColor="text1"/>
          <w:sz w:val="24"/>
          <w:szCs w:val="24"/>
          <w:lang w:eastAsia="it-IT"/>
        </w:rPr>
      </w:pPr>
      <w:r>
        <w:rPr>
          <w:rFonts w:ascii="Times New Roman" w:eastAsia="Times New Roman" w:hAnsi="Times New Roman" w:cs="Times New Roman"/>
          <w:b/>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386010" w14:paraId="671EAAD1" w14:textId="77777777" w:rsidTr="00386010">
        <w:trPr>
          <w:trHeight w:val="405"/>
        </w:trPr>
        <w:tc>
          <w:tcPr>
            <w:tcW w:w="340" w:type="dxa"/>
            <w:tcBorders>
              <w:top w:val="nil"/>
              <w:left w:val="nil"/>
              <w:bottom w:val="nil"/>
              <w:right w:val="nil"/>
            </w:tcBorders>
            <w:shd w:val="clear" w:color="auto" w:fill="auto"/>
            <w:noWrap/>
            <w:vAlign w:val="bottom"/>
            <w:hideMark/>
          </w:tcPr>
          <w:p w14:paraId="6C7F2649" w14:textId="77777777" w:rsidR="006E42A7" w:rsidRPr="00386010" w:rsidRDefault="006E42A7" w:rsidP="00386010">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ECAFBC" w14:textId="77777777" w:rsidR="006E42A7" w:rsidRPr="00386010" w:rsidRDefault="006E42A7" w:rsidP="00386010">
            <w:pPr>
              <w:spacing w:after="0" w:line="240" w:lineRule="auto"/>
              <w:jc w:val="center"/>
              <w:rPr>
                <w:rFonts w:ascii="Times New Roman" w:eastAsia="Times New Roman" w:hAnsi="Times New Roman" w:cs="Times New Roman"/>
                <w:b/>
                <w:bCs/>
                <w:i/>
                <w:iCs/>
                <w:color w:val="000000"/>
                <w:sz w:val="28"/>
                <w:szCs w:val="28"/>
                <w:lang w:eastAsia="it-IT"/>
              </w:rPr>
            </w:pPr>
            <w:r w:rsidRPr="00386010">
              <w:rPr>
                <w:rFonts w:ascii="Times New Roman" w:eastAsia="Times New Roman" w:hAnsi="Times New Roman" w:cs="Times New Roman"/>
                <w:b/>
                <w:bCs/>
                <w:i/>
                <w:iCs/>
                <w:color w:val="000000"/>
                <w:sz w:val="28"/>
                <w:szCs w:val="28"/>
                <w:lang w:eastAsia="it-IT"/>
              </w:rPr>
              <w:t>SCHEDA OBIETTIVO</w:t>
            </w:r>
          </w:p>
        </w:tc>
      </w:tr>
      <w:tr w:rsidR="006E42A7" w:rsidRPr="00386010" w14:paraId="3A12F45B" w14:textId="77777777" w:rsidTr="00386010">
        <w:trPr>
          <w:trHeight w:val="435"/>
        </w:trPr>
        <w:tc>
          <w:tcPr>
            <w:tcW w:w="340" w:type="dxa"/>
            <w:tcBorders>
              <w:top w:val="nil"/>
              <w:left w:val="nil"/>
              <w:bottom w:val="nil"/>
              <w:right w:val="nil"/>
            </w:tcBorders>
            <w:shd w:val="clear" w:color="auto" w:fill="auto"/>
            <w:noWrap/>
            <w:vAlign w:val="center"/>
            <w:hideMark/>
          </w:tcPr>
          <w:p w14:paraId="1E8C06DE" w14:textId="77777777" w:rsidR="006E42A7" w:rsidRPr="00386010" w:rsidRDefault="006E42A7" w:rsidP="00386010">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CF03E8C"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79C8123"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24 - Diritti sociali, politiche sociali e famiglia</w:t>
            </w:r>
          </w:p>
        </w:tc>
      </w:tr>
      <w:tr w:rsidR="006E42A7" w:rsidRPr="00386010" w14:paraId="094D73BA" w14:textId="77777777" w:rsidTr="00386010">
        <w:trPr>
          <w:trHeight w:val="435"/>
        </w:trPr>
        <w:tc>
          <w:tcPr>
            <w:tcW w:w="340" w:type="dxa"/>
            <w:tcBorders>
              <w:top w:val="nil"/>
              <w:left w:val="nil"/>
              <w:bottom w:val="nil"/>
              <w:right w:val="nil"/>
            </w:tcBorders>
            <w:shd w:val="clear" w:color="auto" w:fill="auto"/>
            <w:noWrap/>
            <w:vAlign w:val="center"/>
            <w:hideMark/>
          </w:tcPr>
          <w:p w14:paraId="04351C55"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48C911F"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FA7F422"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24.5 - Famiglia, pari opportunità e situazioni di disagio</w:t>
            </w:r>
          </w:p>
        </w:tc>
      </w:tr>
      <w:tr w:rsidR="006E42A7" w:rsidRPr="00386010" w14:paraId="7DB985D5" w14:textId="77777777" w:rsidTr="00386010">
        <w:trPr>
          <w:trHeight w:val="435"/>
        </w:trPr>
        <w:tc>
          <w:tcPr>
            <w:tcW w:w="340" w:type="dxa"/>
            <w:tcBorders>
              <w:top w:val="nil"/>
              <w:left w:val="nil"/>
              <w:bottom w:val="nil"/>
              <w:right w:val="nil"/>
            </w:tcBorders>
            <w:shd w:val="clear" w:color="auto" w:fill="auto"/>
            <w:noWrap/>
            <w:vAlign w:val="center"/>
            <w:hideMark/>
          </w:tcPr>
          <w:p w14:paraId="7B5D62F6"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8AA60A4"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B4A555C"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14 - Politiche antidroga</w:t>
            </w:r>
          </w:p>
        </w:tc>
      </w:tr>
      <w:tr w:rsidR="006E42A7" w:rsidRPr="00386010" w14:paraId="54585309" w14:textId="77777777" w:rsidTr="00386010">
        <w:trPr>
          <w:trHeight w:val="975"/>
        </w:trPr>
        <w:tc>
          <w:tcPr>
            <w:tcW w:w="340" w:type="dxa"/>
            <w:tcBorders>
              <w:top w:val="nil"/>
              <w:left w:val="nil"/>
              <w:bottom w:val="nil"/>
              <w:right w:val="nil"/>
            </w:tcBorders>
            <w:shd w:val="clear" w:color="auto" w:fill="auto"/>
            <w:noWrap/>
            <w:vAlign w:val="center"/>
            <w:hideMark/>
          </w:tcPr>
          <w:p w14:paraId="51502D4C"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BE68C43"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69F9D0A"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Potenziare l'efficacia e l'efficienza operativa del sistema nazionale di allerta tramite apposita proposta di accordo di collaborazione/convenzione/protocollo di intesa.</w:t>
            </w:r>
          </w:p>
        </w:tc>
      </w:tr>
      <w:tr w:rsidR="006E42A7" w:rsidRPr="00386010" w14:paraId="1A4E1479" w14:textId="77777777" w:rsidTr="00386010">
        <w:trPr>
          <w:trHeight w:val="1785"/>
        </w:trPr>
        <w:tc>
          <w:tcPr>
            <w:tcW w:w="340" w:type="dxa"/>
            <w:tcBorders>
              <w:top w:val="nil"/>
              <w:left w:val="nil"/>
              <w:bottom w:val="nil"/>
              <w:right w:val="nil"/>
            </w:tcBorders>
            <w:shd w:val="clear" w:color="auto" w:fill="auto"/>
            <w:noWrap/>
            <w:vAlign w:val="center"/>
            <w:hideMark/>
          </w:tcPr>
          <w:p w14:paraId="5B766845"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88AFD66"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7282632"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 xml:space="preserve">Predisposizione di accordi di collaborazioni/convenzioni/protocolli d'intesa, anche ad esito di avvisi pubblici con amministrazioni centrali, amministrazioni periferiche, forze di polizia, centri di ricerca, strutture sanitarie e università dotate di comprovata esperienza nel settore specifico per rafforzare l'operatività del sistema di allerta nazionale sulle droghe. Si intende predisporre almeno una proposta di accordo di collaborazione/convenzione/protocollo d'intesa.  </w:t>
            </w:r>
          </w:p>
        </w:tc>
      </w:tr>
      <w:tr w:rsidR="006E42A7" w:rsidRPr="00386010" w14:paraId="5506E02B" w14:textId="77777777" w:rsidTr="00386010">
        <w:trPr>
          <w:trHeight w:val="421"/>
        </w:trPr>
        <w:tc>
          <w:tcPr>
            <w:tcW w:w="340" w:type="dxa"/>
            <w:tcBorders>
              <w:top w:val="nil"/>
              <w:left w:val="nil"/>
              <w:bottom w:val="nil"/>
              <w:right w:val="nil"/>
            </w:tcBorders>
            <w:shd w:val="clear" w:color="auto" w:fill="auto"/>
            <w:noWrap/>
            <w:vAlign w:val="center"/>
            <w:hideMark/>
          </w:tcPr>
          <w:p w14:paraId="4074244C"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2A1563E"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276722C"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 </w:t>
            </w:r>
          </w:p>
        </w:tc>
      </w:tr>
      <w:tr w:rsidR="006E42A7" w:rsidRPr="00386010" w14:paraId="79B0765C" w14:textId="77777777" w:rsidTr="00386010">
        <w:trPr>
          <w:trHeight w:val="413"/>
        </w:trPr>
        <w:tc>
          <w:tcPr>
            <w:tcW w:w="340" w:type="dxa"/>
            <w:tcBorders>
              <w:top w:val="nil"/>
              <w:left w:val="nil"/>
              <w:bottom w:val="nil"/>
              <w:right w:val="nil"/>
            </w:tcBorders>
            <w:shd w:val="clear" w:color="auto" w:fill="auto"/>
            <w:noWrap/>
            <w:vAlign w:val="center"/>
            <w:hideMark/>
          </w:tcPr>
          <w:p w14:paraId="03D2B7D4"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5E2EA33"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D3F8A7C"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 </w:t>
            </w:r>
          </w:p>
        </w:tc>
      </w:tr>
      <w:tr w:rsidR="006E42A7" w:rsidRPr="00386010" w14:paraId="3977E42C" w14:textId="77777777" w:rsidTr="00386010">
        <w:trPr>
          <w:trHeight w:val="495"/>
        </w:trPr>
        <w:tc>
          <w:tcPr>
            <w:tcW w:w="340" w:type="dxa"/>
            <w:tcBorders>
              <w:top w:val="nil"/>
              <w:left w:val="nil"/>
              <w:bottom w:val="nil"/>
              <w:right w:val="nil"/>
            </w:tcBorders>
            <w:shd w:val="clear" w:color="auto" w:fill="auto"/>
            <w:noWrap/>
            <w:vAlign w:val="bottom"/>
            <w:hideMark/>
          </w:tcPr>
          <w:p w14:paraId="01B993EC"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476C78CF"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7638042" w14:textId="77777777" w:rsidR="006E42A7" w:rsidRPr="00386010" w:rsidRDefault="006E42A7" w:rsidP="00386010">
            <w:pPr>
              <w:spacing w:after="0" w:line="240" w:lineRule="auto"/>
              <w:jc w:val="center"/>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cap. 771</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3C3367" w14:textId="77777777" w:rsidR="006E42A7" w:rsidRPr="00386010" w:rsidRDefault="006E42A7" w:rsidP="00386010">
            <w:pPr>
              <w:spacing w:after="0" w:line="240" w:lineRule="auto"/>
              <w:jc w:val="center"/>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38CBE93" w14:textId="77777777" w:rsidR="006E42A7" w:rsidRPr="00386010" w:rsidRDefault="006E42A7" w:rsidP="00386010">
            <w:pPr>
              <w:spacing w:after="0" w:line="240" w:lineRule="auto"/>
              <w:jc w:val="center"/>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Consuntivo 2023</w:t>
            </w:r>
          </w:p>
        </w:tc>
      </w:tr>
      <w:tr w:rsidR="006E42A7" w:rsidRPr="00386010" w14:paraId="5CED4E75" w14:textId="77777777" w:rsidTr="00386010">
        <w:trPr>
          <w:trHeight w:val="1185"/>
        </w:trPr>
        <w:tc>
          <w:tcPr>
            <w:tcW w:w="340" w:type="dxa"/>
            <w:tcBorders>
              <w:top w:val="nil"/>
              <w:left w:val="nil"/>
              <w:bottom w:val="nil"/>
              <w:right w:val="nil"/>
            </w:tcBorders>
            <w:shd w:val="clear" w:color="auto" w:fill="auto"/>
            <w:noWrap/>
            <w:vAlign w:val="bottom"/>
            <w:hideMark/>
          </w:tcPr>
          <w:p w14:paraId="47792C7F" w14:textId="77777777" w:rsidR="006E42A7" w:rsidRPr="00386010" w:rsidRDefault="006E42A7" w:rsidP="00386010">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0EACED0A"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B0E5780"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03F8C30"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 xml:space="preserve">Stanziamento iniziale di competenza        </w:t>
            </w:r>
            <w:proofErr w:type="gramStart"/>
            <w:r w:rsidRPr="00386010">
              <w:rPr>
                <w:rFonts w:ascii="Times New Roman" w:eastAsia="Times New Roman" w:hAnsi="Times New Roman" w:cs="Times New Roman"/>
                <w:color w:val="000000"/>
                <w:sz w:val="18"/>
                <w:szCs w:val="18"/>
                <w:lang w:eastAsia="it-IT"/>
              </w:rPr>
              <w:t xml:space="preserve">  </w:t>
            </w:r>
            <w:r w:rsidRPr="00386010">
              <w:rPr>
                <w:rFonts w:ascii="Times New Roman" w:eastAsia="Times New Roman" w:hAnsi="Times New Roman" w:cs="Times New Roman"/>
                <w:color w:val="000000"/>
                <w:sz w:val="16"/>
                <w:szCs w:val="16"/>
                <w:lang w:eastAsia="it-IT"/>
              </w:rPr>
              <w:t xml:space="preserve"> (</w:t>
            </w:r>
            <w:proofErr w:type="gramEnd"/>
            <w:r w:rsidRPr="00386010">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70F1DA3D"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 xml:space="preserve">Stanziamento definitivo di competenza                    </w:t>
            </w:r>
            <w:proofErr w:type="gramStart"/>
            <w:r w:rsidRPr="00386010">
              <w:rPr>
                <w:rFonts w:ascii="Times New Roman" w:eastAsia="Times New Roman" w:hAnsi="Times New Roman" w:cs="Times New Roman"/>
                <w:color w:val="000000"/>
                <w:sz w:val="18"/>
                <w:szCs w:val="18"/>
                <w:lang w:eastAsia="it-IT"/>
              </w:rPr>
              <w:t xml:space="preserve">  </w:t>
            </w:r>
            <w:r w:rsidRPr="00386010">
              <w:rPr>
                <w:rFonts w:ascii="Times New Roman" w:eastAsia="Times New Roman" w:hAnsi="Times New Roman" w:cs="Times New Roman"/>
                <w:color w:val="000000"/>
                <w:sz w:val="16"/>
                <w:szCs w:val="16"/>
                <w:lang w:eastAsia="it-IT"/>
              </w:rPr>
              <w:t xml:space="preserve"> (</w:t>
            </w:r>
            <w:proofErr w:type="gramEnd"/>
            <w:r w:rsidRPr="00386010">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94E36F9"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Pagamento c/competenza</w:t>
            </w:r>
            <w:r w:rsidRPr="00386010">
              <w:rPr>
                <w:rFonts w:ascii="Times New Roman" w:eastAsia="Times New Roman" w:hAnsi="Times New Roman" w:cs="Times New Roman"/>
                <w:color w:val="000000"/>
                <w:sz w:val="16"/>
                <w:szCs w:val="16"/>
                <w:lang w:eastAsia="it-IT"/>
              </w:rPr>
              <w:t xml:space="preserve">                    </w:t>
            </w:r>
            <w:proofErr w:type="gramStart"/>
            <w:r w:rsidRPr="00386010">
              <w:rPr>
                <w:rFonts w:ascii="Times New Roman" w:eastAsia="Times New Roman" w:hAnsi="Times New Roman" w:cs="Times New Roman"/>
                <w:color w:val="000000"/>
                <w:sz w:val="16"/>
                <w:szCs w:val="16"/>
                <w:lang w:eastAsia="it-IT"/>
              </w:rPr>
              <w:t xml:space="preserve">   (</w:t>
            </w:r>
            <w:proofErr w:type="gramEnd"/>
            <w:r w:rsidRPr="00386010">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189F95A6"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 xml:space="preserve">Somme rimaste da pagare in c/competenza                     </w:t>
            </w:r>
            <w:proofErr w:type="gramStart"/>
            <w:r w:rsidRPr="00386010">
              <w:rPr>
                <w:rFonts w:ascii="Times New Roman" w:eastAsia="Times New Roman" w:hAnsi="Times New Roman" w:cs="Times New Roman"/>
                <w:color w:val="000000"/>
                <w:sz w:val="18"/>
                <w:szCs w:val="18"/>
                <w:lang w:eastAsia="it-IT"/>
              </w:rPr>
              <w:t xml:space="preserve">   </w:t>
            </w:r>
            <w:r w:rsidRPr="00386010">
              <w:rPr>
                <w:rFonts w:ascii="Times New Roman" w:eastAsia="Times New Roman" w:hAnsi="Times New Roman" w:cs="Times New Roman"/>
                <w:color w:val="000000"/>
                <w:sz w:val="16"/>
                <w:szCs w:val="16"/>
                <w:lang w:eastAsia="it-IT"/>
              </w:rPr>
              <w:t>(</w:t>
            </w:r>
            <w:proofErr w:type="gramEnd"/>
            <w:r w:rsidRPr="00386010">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D3CB4B5"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 xml:space="preserve">Totale impegnato                        </w:t>
            </w:r>
            <w:proofErr w:type="gramStart"/>
            <w:r w:rsidRPr="00386010">
              <w:rPr>
                <w:rFonts w:ascii="Times New Roman" w:eastAsia="Times New Roman" w:hAnsi="Times New Roman" w:cs="Times New Roman"/>
                <w:color w:val="000000"/>
                <w:sz w:val="18"/>
                <w:szCs w:val="18"/>
                <w:lang w:eastAsia="it-IT"/>
              </w:rPr>
              <w:t xml:space="preserve">   (</w:t>
            </w:r>
            <w:proofErr w:type="gramEnd"/>
            <w:r w:rsidRPr="00386010">
              <w:rPr>
                <w:rFonts w:ascii="Times New Roman" w:eastAsia="Times New Roman" w:hAnsi="Times New Roman" w:cs="Times New Roman"/>
                <w:color w:val="000000"/>
                <w:sz w:val="18"/>
                <w:szCs w:val="18"/>
                <w:lang w:eastAsia="it-IT"/>
              </w:rPr>
              <w:t>3) + (4)</w:t>
            </w:r>
          </w:p>
        </w:tc>
      </w:tr>
      <w:tr w:rsidR="006E42A7" w:rsidRPr="00386010" w14:paraId="0020EC4D" w14:textId="77777777" w:rsidTr="00386010">
        <w:trPr>
          <w:trHeight w:val="720"/>
        </w:trPr>
        <w:tc>
          <w:tcPr>
            <w:tcW w:w="340" w:type="dxa"/>
            <w:tcBorders>
              <w:top w:val="nil"/>
              <w:left w:val="nil"/>
              <w:bottom w:val="nil"/>
              <w:right w:val="nil"/>
            </w:tcBorders>
            <w:shd w:val="clear" w:color="auto" w:fill="auto"/>
            <w:noWrap/>
            <w:vAlign w:val="bottom"/>
            <w:hideMark/>
          </w:tcPr>
          <w:p w14:paraId="16E7BC04"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5324B34E"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1FF869C"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2DBEF42" w14:textId="77777777" w:rsidR="006E42A7" w:rsidRPr="00386010" w:rsidRDefault="006E42A7" w:rsidP="00386010">
            <w:pPr>
              <w:spacing w:after="0" w:line="240" w:lineRule="auto"/>
              <w:jc w:val="right"/>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1.200.000,00</w:t>
            </w:r>
          </w:p>
        </w:tc>
        <w:tc>
          <w:tcPr>
            <w:tcW w:w="1240" w:type="dxa"/>
            <w:tcBorders>
              <w:top w:val="nil"/>
              <w:left w:val="nil"/>
              <w:bottom w:val="single" w:sz="4" w:space="0" w:color="auto"/>
              <w:right w:val="single" w:sz="4" w:space="0" w:color="auto"/>
            </w:tcBorders>
            <w:shd w:val="clear" w:color="auto" w:fill="auto"/>
            <w:vAlign w:val="center"/>
            <w:hideMark/>
          </w:tcPr>
          <w:p w14:paraId="4A766F9F" w14:textId="77777777" w:rsidR="006E42A7" w:rsidRPr="00386010" w:rsidRDefault="006E42A7" w:rsidP="00386010">
            <w:pPr>
              <w:spacing w:after="0" w:line="240" w:lineRule="auto"/>
              <w:jc w:val="right"/>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2.692.285,00</w:t>
            </w:r>
          </w:p>
        </w:tc>
        <w:tc>
          <w:tcPr>
            <w:tcW w:w="1180" w:type="dxa"/>
            <w:tcBorders>
              <w:top w:val="nil"/>
              <w:left w:val="nil"/>
              <w:bottom w:val="single" w:sz="4" w:space="0" w:color="auto"/>
              <w:right w:val="single" w:sz="4" w:space="0" w:color="auto"/>
            </w:tcBorders>
            <w:shd w:val="clear" w:color="auto" w:fill="auto"/>
            <w:vAlign w:val="center"/>
            <w:hideMark/>
          </w:tcPr>
          <w:p w14:paraId="3CA50CE4" w14:textId="77777777" w:rsidR="006E42A7" w:rsidRPr="00386010" w:rsidRDefault="006E42A7" w:rsidP="00386010">
            <w:pPr>
              <w:spacing w:after="0" w:line="240" w:lineRule="auto"/>
              <w:jc w:val="right"/>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509.638,60</w:t>
            </w:r>
          </w:p>
        </w:tc>
        <w:tc>
          <w:tcPr>
            <w:tcW w:w="1327" w:type="dxa"/>
            <w:tcBorders>
              <w:top w:val="nil"/>
              <w:left w:val="nil"/>
              <w:bottom w:val="single" w:sz="4" w:space="0" w:color="auto"/>
              <w:right w:val="single" w:sz="4" w:space="0" w:color="auto"/>
            </w:tcBorders>
            <w:shd w:val="clear" w:color="auto" w:fill="auto"/>
            <w:vAlign w:val="center"/>
            <w:hideMark/>
          </w:tcPr>
          <w:p w14:paraId="22EC676A" w14:textId="77777777" w:rsidR="006E42A7" w:rsidRPr="00386010" w:rsidRDefault="006E42A7" w:rsidP="00386010">
            <w:pPr>
              <w:spacing w:after="0" w:line="240" w:lineRule="auto"/>
              <w:jc w:val="right"/>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800.361,40</w:t>
            </w:r>
          </w:p>
        </w:tc>
        <w:tc>
          <w:tcPr>
            <w:tcW w:w="1140" w:type="dxa"/>
            <w:tcBorders>
              <w:top w:val="nil"/>
              <w:left w:val="nil"/>
              <w:bottom w:val="single" w:sz="4" w:space="0" w:color="auto"/>
              <w:right w:val="single" w:sz="4" w:space="0" w:color="auto"/>
            </w:tcBorders>
            <w:shd w:val="clear" w:color="auto" w:fill="auto"/>
            <w:vAlign w:val="center"/>
            <w:hideMark/>
          </w:tcPr>
          <w:p w14:paraId="62480627" w14:textId="77777777" w:rsidR="006E42A7" w:rsidRPr="00386010" w:rsidRDefault="006E42A7" w:rsidP="00386010">
            <w:pPr>
              <w:spacing w:after="0" w:line="240" w:lineRule="auto"/>
              <w:jc w:val="right"/>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1.310.000,00</w:t>
            </w:r>
          </w:p>
        </w:tc>
      </w:tr>
      <w:tr w:rsidR="006E42A7" w:rsidRPr="00386010" w14:paraId="3093842E" w14:textId="77777777" w:rsidTr="00386010">
        <w:trPr>
          <w:trHeight w:val="300"/>
        </w:trPr>
        <w:tc>
          <w:tcPr>
            <w:tcW w:w="340" w:type="dxa"/>
            <w:tcBorders>
              <w:top w:val="nil"/>
              <w:left w:val="nil"/>
              <w:bottom w:val="nil"/>
              <w:right w:val="nil"/>
            </w:tcBorders>
            <w:shd w:val="clear" w:color="auto" w:fill="auto"/>
            <w:noWrap/>
            <w:vAlign w:val="bottom"/>
            <w:hideMark/>
          </w:tcPr>
          <w:p w14:paraId="0A15E931" w14:textId="77777777" w:rsidR="006E42A7" w:rsidRPr="00386010" w:rsidRDefault="006E42A7" w:rsidP="00386010">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059FBE85" w14:textId="77777777" w:rsidR="006E42A7" w:rsidRPr="00386010" w:rsidRDefault="006E42A7" w:rsidP="00386010">
            <w:pPr>
              <w:spacing w:after="0" w:line="240" w:lineRule="auto"/>
              <w:rPr>
                <w:rFonts w:ascii="Times New Roman" w:eastAsia="Times New Roman" w:hAnsi="Times New Roman" w:cs="Times New Roman"/>
                <w:b/>
                <w:bCs/>
                <w:color w:val="000000"/>
                <w:sz w:val="18"/>
                <w:szCs w:val="18"/>
                <w:lang w:eastAsia="it-IT"/>
              </w:rPr>
            </w:pPr>
            <w:r w:rsidRPr="00386010">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C5C9B45" w14:textId="77777777" w:rsidR="006E42A7" w:rsidRPr="00386010" w:rsidRDefault="006E42A7" w:rsidP="00386010">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7BD8208" w14:textId="77777777" w:rsidR="006E42A7" w:rsidRPr="00386010" w:rsidRDefault="006E42A7" w:rsidP="00386010">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6C32494A" w14:textId="77777777" w:rsidR="006E42A7" w:rsidRPr="00386010" w:rsidRDefault="006E42A7" w:rsidP="00386010">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0329AA9" w14:textId="77777777" w:rsidR="006E42A7" w:rsidRPr="00386010" w:rsidRDefault="006E42A7" w:rsidP="00386010">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10642C20" w14:textId="77777777" w:rsidR="006E42A7" w:rsidRPr="00386010" w:rsidRDefault="006E42A7" w:rsidP="00386010">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DFD7C39"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 </w:t>
            </w:r>
          </w:p>
        </w:tc>
      </w:tr>
      <w:tr w:rsidR="006E42A7" w:rsidRPr="00386010" w14:paraId="1AC04D5A" w14:textId="77777777" w:rsidTr="00386010">
        <w:trPr>
          <w:trHeight w:val="480"/>
        </w:trPr>
        <w:tc>
          <w:tcPr>
            <w:tcW w:w="340" w:type="dxa"/>
            <w:tcBorders>
              <w:top w:val="nil"/>
              <w:left w:val="nil"/>
              <w:bottom w:val="nil"/>
              <w:right w:val="nil"/>
            </w:tcBorders>
            <w:shd w:val="clear" w:color="auto" w:fill="auto"/>
            <w:noWrap/>
            <w:vAlign w:val="bottom"/>
            <w:hideMark/>
          </w:tcPr>
          <w:p w14:paraId="26429ABA"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64368605" w14:textId="77777777" w:rsidR="006E42A7" w:rsidRPr="00895F1F"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386010" w14:paraId="30898880" w14:textId="77777777" w:rsidTr="00386010">
        <w:trPr>
          <w:trHeight w:val="330"/>
        </w:trPr>
        <w:tc>
          <w:tcPr>
            <w:tcW w:w="340" w:type="dxa"/>
            <w:tcBorders>
              <w:top w:val="nil"/>
              <w:left w:val="nil"/>
              <w:bottom w:val="nil"/>
              <w:right w:val="nil"/>
            </w:tcBorders>
            <w:shd w:val="clear" w:color="auto" w:fill="auto"/>
            <w:noWrap/>
            <w:vAlign w:val="bottom"/>
            <w:hideMark/>
          </w:tcPr>
          <w:p w14:paraId="5E643FDF"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46F34778" w14:textId="77777777" w:rsidR="006E42A7"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E09B14A" w14:textId="77777777" w:rsidR="006E42A7" w:rsidRPr="008F1087" w:rsidRDefault="006E42A7" w:rsidP="00895F1F">
            <w:pPr>
              <w:spacing w:after="0" w:line="240" w:lineRule="auto"/>
              <w:jc w:val="both"/>
              <w:rPr>
                <w:rFonts w:ascii="Times New Roman" w:eastAsia="Times New Roman" w:hAnsi="Times New Roman" w:cs="Times New Roman"/>
                <w:color w:val="000000"/>
                <w:sz w:val="10"/>
                <w:szCs w:val="10"/>
                <w:lang w:eastAsia="it-IT"/>
              </w:rPr>
            </w:pPr>
          </w:p>
          <w:p w14:paraId="54E356E6" w14:textId="77777777" w:rsidR="006E42A7" w:rsidRPr="0053309E" w:rsidRDefault="006E42A7" w:rsidP="00895F1F">
            <w:pPr>
              <w:spacing w:after="0" w:line="240" w:lineRule="auto"/>
              <w:jc w:val="both"/>
              <w:rPr>
                <w:rFonts w:ascii="Times New Roman" w:eastAsia="Times New Roman" w:hAnsi="Times New Roman" w:cs="Times New Roman"/>
                <w:color w:val="000000"/>
                <w:sz w:val="10"/>
                <w:szCs w:val="10"/>
                <w:lang w:eastAsia="it-IT"/>
              </w:rPr>
            </w:pPr>
          </w:p>
        </w:tc>
      </w:tr>
      <w:tr w:rsidR="006E42A7" w:rsidRPr="00386010" w14:paraId="7DB61DEA" w14:textId="77777777" w:rsidTr="00386010">
        <w:trPr>
          <w:trHeight w:val="330"/>
        </w:trPr>
        <w:tc>
          <w:tcPr>
            <w:tcW w:w="340" w:type="dxa"/>
            <w:tcBorders>
              <w:top w:val="nil"/>
              <w:left w:val="nil"/>
              <w:bottom w:val="nil"/>
              <w:right w:val="nil"/>
            </w:tcBorders>
            <w:shd w:val="clear" w:color="auto" w:fill="auto"/>
            <w:noWrap/>
            <w:vAlign w:val="bottom"/>
            <w:hideMark/>
          </w:tcPr>
          <w:p w14:paraId="27467343"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54C0A63C" w14:textId="77777777" w:rsidR="006E42A7" w:rsidRPr="00895F1F"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386010" w14:paraId="6DCAEAC4" w14:textId="77777777" w:rsidTr="00386010">
        <w:trPr>
          <w:trHeight w:val="330"/>
        </w:trPr>
        <w:tc>
          <w:tcPr>
            <w:tcW w:w="340" w:type="dxa"/>
            <w:tcBorders>
              <w:top w:val="nil"/>
              <w:left w:val="nil"/>
              <w:bottom w:val="nil"/>
              <w:right w:val="nil"/>
            </w:tcBorders>
            <w:shd w:val="clear" w:color="auto" w:fill="auto"/>
            <w:noWrap/>
            <w:vAlign w:val="bottom"/>
            <w:hideMark/>
          </w:tcPr>
          <w:p w14:paraId="4EA69D35" w14:textId="77777777" w:rsidR="006E42A7" w:rsidRPr="00386010" w:rsidRDefault="006E42A7" w:rsidP="00386010">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E9D630" w14:textId="77777777" w:rsidR="006E42A7" w:rsidRPr="00386010" w:rsidRDefault="006E42A7" w:rsidP="00386010">
            <w:pPr>
              <w:spacing w:after="0" w:line="240" w:lineRule="auto"/>
              <w:jc w:val="center"/>
              <w:rPr>
                <w:rFonts w:ascii="Times New Roman" w:eastAsia="Times New Roman" w:hAnsi="Times New Roman" w:cs="Times New Roman"/>
                <w:b/>
                <w:bCs/>
                <w:i/>
                <w:iCs/>
                <w:color w:val="000000"/>
                <w:sz w:val="18"/>
                <w:szCs w:val="18"/>
                <w:lang w:eastAsia="it-IT"/>
              </w:rPr>
            </w:pPr>
            <w:r w:rsidRPr="00386010">
              <w:rPr>
                <w:rFonts w:ascii="Times New Roman" w:eastAsia="Times New Roman" w:hAnsi="Times New Roman" w:cs="Times New Roman"/>
                <w:b/>
                <w:bCs/>
                <w:i/>
                <w:iCs/>
                <w:color w:val="000000"/>
                <w:sz w:val="18"/>
                <w:szCs w:val="18"/>
                <w:lang w:eastAsia="it-IT"/>
              </w:rPr>
              <w:t>INDICATORI DI RISULTATO</w:t>
            </w:r>
          </w:p>
        </w:tc>
      </w:tr>
      <w:tr w:rsidR="006E42A7" w:rsidRPr="00386010" w14:paraId="4F5CAA7E" w14:textId="77777777" w:rsidTr="00386010">
        <w:trPr>
          <w:trHeight w:val="855"/>
        </w:trPr>
        <w:tc>
          <w:tcPr>
            <w:tcW w:w="340" w:type="dxa"/>
            <w:tcBorders>
              <w:top w:val="nil"/>
              <w:left w:val="nil"/>
              <w:bottom w:val="nil"/>
              <w:right w:val="nil"/>
            </w:tcBorders>
            <w:shd w:val="clear" w:color="auto" w:fill="auto"/>
            <w:noWrap/>
            <w:vAlign w:val="center"/>
            <w:hideMark/>
          </w:tcPr>
          <w:p w14:paraId="1C9D60A9" w14:textId="77777777" w:rsidR="006E42A7" w:rsidRPr="00386010" w:rsidRDefault="006E42A7" w:rsidP="00386010">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C91E5D2"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42A8C7E"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Capacità di predisposizione, con il concorso di altre amministrazioni/soggetti, di almeno una proposta di accordo di collaborazione/convenzione/protocollo d'intesa.</w:t>
            </w:r>
          </w:p>
        </w:tc>
      </w:tr>
      <w:tr w:rsidR="006E42A7" w:rsidRPr="00386010" w14:paraId="2C6041DD" w14:textId="77777777" w:rsidTr="00386010">
        <w:trPr>
          <w:trHeight w:val="630"/>
        </w:trPr>
        <w:tc>
          <w:tcPr>
            <w:tcW w:w="340" w:type="dxa"/>
            <w:tcBorders>
              <w:top w:val="nil"/>
              <w:left w:val="nil"/>
              <w:bottom w:val="nil"/>
              <w:right w:val="nil"/>
            </w:tcBorders>
            <w:shd w:val="clear" w:color="auto" w:fill="auto"/>
            <w:noWrap/>
            <w:vAlign w:val="center"/>
            <w:hideMark/>
          </w:tcPr>
          <w:p w14:paraId="3105931E"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DE9BC97"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AF4CCC3"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 xml:space="preserve">Cronoprogramma assentito dall’Organo di vertice politico-amministrativo; Protocollo informatico e/o PEC; posta elettronica, SICOGE. </w:t>
            </w:r>
          </w:p>
        </w:tc>
      </w:tr>
      <w:tr w:rsidR="006E42A7" w:rsidRPr="00386010" w14:paraId="70E89FFE" w14:textId="77777777" w:rsidTr="00386010">
        <w:trPr>
          <w:trHeight w:val="1020"/>
        </w:trPr>
        <w:tc>
          <w:tcPr>
            <w:tcW w:w="340" w:type="dxa"/>
            <w:tcBorders>
              <w:top w:val="nil"/>
              <w:left w:val="nil"/>
              <w:bottom w:val="nil"/>
              <w:right w:val="nil"/>
            </w:tcBorders>
            <w:shd w:val="clear" w:color="auto" w:fill="auto"/>
            <w:noWrap/>
            <w:vAlign w:val="center"/>
            <w:hideMark/>
          </w:tcPr>
          <w:p w14:paraId="03CB79C8" w14:textId="77777777" w:rsidR="006E42A7" w:rsidRPr="00386010" w:rsidRDefault="006E42A7" w:rsidP="00386010">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00B8D81"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464048E8" w14:textId="77777777" w:rsidR="006E42A7" w:rsidRPr="00386010" w:rsidRDefault="006E42A7" w:rsidP="00895F1F">
            <w:pPr>
              <w:spacing w:after="0" w:line="240" w:lineRule="auto"/>
              <w:jc w:val="center"/>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Rispetto delle scadenze previste nello specifico cronoprogramma assentito dall’Organo di vertice politico-amministrativo</w:t>
            </w:r>
          </w:p>
        </w:tc>
        <w:tc>
          <w:tcPr>
            <w:tcW w:w="1180" w:type="dxa"/>
            <w:tcBorders>
              <w:top w:val="nil"/>
              <w:left w:val="nil"/>
              <w:bottom w:val="single" w:sz="4" w:space="0" w:color="auto"/>
              <w:right w:val="nil"/>
            </w:tcBorders>
            <w:shd w:val="clear" w:color="auto" w:fill="auto"/>
            <w:vAlign w:val="center"/>
            <w:hideMark/>
          </w:tcPr>
          <w:p w14:paraId="2B39CB38"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6335DC23"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4B1EC8"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Scostamento</w:t>
            </w:r>
          </w:p>
        </w:tc>
      </w:tr>
      <w:tr w:rsidR="006E42A7" w:rsidRPr="00386010" w14:paraId="2DA70C6F" w14:textId="77777777" w:rsidTr="00386010">
        <w:trPr>
          <w:trHeight w:val="735"/>
        </w:trPr>
        <w:tc>
          <w:tcPr>
            <w:tcW w:w="340" w:type="dxa"/>
            <w:tcBorders>
              <w:top w:val="nil"/>
              <w:left w:val="nil"/>
              <w:bottom w:val="nil"/>
              <w:right w:val="nil"/>
            </w:tcBorders>
            <w:shd w:val="clear" w:color="auto" w:fill="auto"/>
            <w:noWrap/>
            <w:vAlign w:val="bottom"/>
            <w:hideMark/>
          </w:tcPr>
          <w:p w14:paraId="274EBC1A" w14:textId="77777777" w:rsidR="006E42A7" w:rsidRPr="00386010" w:rsidRDefault="006E42A7" w:rsidP="00386010">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1292E96B" w14:textId="77777777" w:rsidR="006E42A7"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 xml:space="preserve">UNITA' DI MISURA  </w:t>
            </w:r>
          </w:p>
          <w:p w14:paraId="29117BA6" w14:textId="77777777" w:rsidR="006E42A7" w:rsidRPr="00386010" w:rsidRDefault="006E42A7" w:rsidP="00386010">
            <w:pPr>
              <w:spacing w:after="0" w:line="240" w:lineRule="auto"/>
              <w:rPr>
                <w:rFonts w:ascii="Times New Roman" w:eastAsia="Times New Roman" w:hAnsi="Times New Roman" w:cs="Times New Roman"/>
                <w:color w:val="000000"/>
                <w:sz w:val="18"/>
                <w:szCs w:val="18"/>
                <w:lang w:eastAsia="it-IT"/>
              </w:rPr>
            </w:pPr>
            <w:r w:rsidRPr="00386010">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1EC1579D" w14:textId="77777777" w:rsidR="006E42A7" w:rsidRPr="00386010" w:rsidRDefault="006E42A7" w:rsidP="00386010">
            <w:pPr>
              <w:spacing w:after="0" w:line="240" w:lineRule="auto"/>
              <w:jc w:val="center"/>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7A4AE05F" w14:textId="77777777" w:rsidR="006E42A7" w:rsidRPr="00386010" w:rsidRDefault="006E42A7" w:rsidP="00386010">
            <w:pPr>
              <w:spacing w:after="0" w:line="240" w:lineRule="auto"/>
              <w:jc w:val="center"/>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noWrap/>
            <w:vAlign w:val="center"/>
            <w:hideMark/>
          </w:tcPr>
          <w:p w14:paraId="258EA183" w14:textId="77777777" w:rsidR="006E42A7" w:rsidRPr="00386010" w:rsidRDefault="006E42A7" w:rsidP="00386010">
            <w:pPr>
              <w:spacing w:after="0" w:line="240" w:lineRule="auto"/>
              <w:jc w:val="center"/>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6BD6E1F3" w14:textId="77777777" w:rsidR="006E42A7" w:rsidRPr="00386010" w:rsidRDefault="006E42A7" w:rsidP="00386010">
            <w:pPr>
              <w:spacing w:after="0" w:line="240" w:lineRule="auto"/>
              <w:jc w:val="center"/>
              <w:rPr>
                <w:rFonts w:ascii="Times New Roman" w:eastAsia="Times New Roman" w:hAnsi="Times New Roman" w:cs="Times New Roman"/>
                <w:color w:val="000000"/>
                <w:sz w:val="20"/>
                <w:szCs w:val="20"/>
                <w:lang w:eastAsia="it-IT"/>
              </w:rPr>
            </w:pPr>
            <w:r w:rsidRPr="00386010">
              <w:rPr>
                <w:rFonts w:ascii="Times New Roman" w:eastAsia="Times New Roman" w:hAnsi="Times New Roman" w:cs="Times New Roman"/>
                <w:color w:val="000000"/>
                <w:sz w:val="20"/>
                <w:szCs w:val="20"/>
                <w:lang w:eastAsia="it-IT"/>
              </w:rPr>
              <w:t>0</w:t>
            </w:r>
          </w:p>
        </w:tc>
      </w:tr>
    </w:tbl>
    <w:p w14:paraId="7C94BA30"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7E6FF4" w14:paraId="095CB322" w14:textId="77777777" w:rsidTr="007E6FF4">
        <w:trPr>
          <w:trHeight w:val="405"/>
        </w:trPr>
        <w:tc>
          <w:tcPr>
            <w:tcW w:w="340" w:type="dxa"/>
            <w:tcBorders>
              <w:top w:val="nil"/>
              <w:left w:val="nil"/>
              <w:bottom w:val="nil"/>
              <w:right w:val="nil"/>
            </w:tcBorders>
            <w:shd w:val="clear" w:color="auto" w:fill="auto"/>
            <w:noWrap/>
            <w:vAlign w:val="bottom"/>
            <w:hideMark/>
          </w:tcPr>
          <w:p w14:paraId="70B7C8A8" w14:textId="77777777" w:rsidR="006E42A7" w:rsidRPr="007E6FF4" w:rsidRDefault="006E42A7" w:rsidP="007E6FF4">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99D3BC"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28"/>
                <w:szCs w:val="28"/>
                <w:lang w:eastAsia="it-IT"/>
              </w:rPr>
            </w:pPr>
            <w:r w:rsidRPr="007E6FF4">
              <w:rPr>
                <w:rFonts w:ascii="Times New Roman" w:eastAsia="Times New Roman" w:hAnsi="Times New Roman" w:cs="Times New Roman"/>
                <w:b/>
                <w:bCs/>
                <w:i/>
                <w:iCs/>
                <w:color w:val="000000"/>
                <w:sz w:val="28"/>
                <w:szCs w:val="28"/>
                <w:lang w:eastAsia="it-IT"/>
              </w:rPr>
              <w:t>SCHEDA OBIETTIVO</w:t>
            </w:r>
          </w:p>
        </w:tc>
      </w:tr>
      <w:tr w:rsidR="006E42A7" w:rsidRPr="007E6FF4" w14:paraId="1ECA0ACB" w14:textId="77777777" w:rsidTr="007E6FF4">
        <w:trPr>
          <w:trHeight w:val="435"/>
        </w:trPr>
        <w:tc>
          <w:tcPr>
            <w:tcW w:w="340" w:type="dxa"/>
            <w:tcBorders>
              <w:top w:val="nil"/>
              <w:left w:val="nil"/>
              <w:bottom w:val="nil"/>
              <w:right w:val="nil"/>
            </w:tcBorders>
            <w:shd w:val="clear" w:color="auto" w:fill="auto"/>
            <w:noWrap/>
            <w:vAlign w:val="center"/>
            <w:hideMark/>
          </w:tcPr>
          <w:p w14:paraId="4450DF0A"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D896B9B"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BF20581"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24 - Diritti sociali, politiche sociali e famiglia</w:t>
            </w:r>
          </w:p>
        </w:tc>
      </w:tr>
      <w:tr w:rsidR="006E42A7" w:rsidRPr="007E6FF4" w14:paraId="0E9BFF44" w14:textId="77777777" w:rsidTr="007E6FF4">
        <w:trPr>
          <w:trHeight w:val="435"/>
        </w:trPr>
        <w:tc>
          <w:tcPr>
            <w:tcW w:w="340" w:type="dxa"/>
            <w:tcBorders>
              <w:top w:val="nil"/>
              <w:left w:val="nil"/>
              <w:bottom w:val="nil"/>
              <w:right w:val="nil"/>
            </w:tcBorders>
            <w:shd w:val="clear" w:color="auto" w:fill="auto"/>
            <w:noWrap/>
            <w:vAlign w:val="center"/>
            <w:hideMark/>
          </w:tcPr>
          <w:p w14:paraId="480CDAEC"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0376D05"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5E3820"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24.5 - Famiglia, pari opportunità e situazioni di disagio</w:t>
            </w:r>
          </w:p>
        </w:tc>
      </w:tr>
      <w:tr w:rsidR="006E42A7" w:rsidRPr="007E6FF4" w14:paraId="021D4EB6" w14:textId="77777777" w:rsidTr="007E6FF4">
        <w:trPr>
          <w:trHeight w:val="435"/>
        </w:trPr>
        <w:tc>
          <w:tcPr>
            <w:tcW w:w="340" w:type="dxa"/>
            <w:tcBorders>
              <w:top w:val="nil"/>
              <w:left w:val="nil"/>
              <w:bottom w:val="nil"/>
              <w:right w:val="nil"/>
            </w:tcBorders>
            <w:shd w:val="clear" w:color="auto" w:fill="auto"/>
            <w:noWrap/>
            <w:vAlign w:val="center"/>
            <w:hideMark/>
          </w:tcPr>
          <w:p w14:paraId="119C8CCD"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DD257AF"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97AABCA"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14 - Politiche antidroga</w:t>
            </w:r>
          </w:p>
        </w:tc>
      </w:tr>
      <w:tr w:rsidR="006E42A7" w:rsidRPr="007E6FF4" w14:paraId="0F8897B6" w14:textId="77777777" w:rsidTr="007E6FF4">
        <w:trPr>
          <w:trHeight w:val="1771"/>
        </w:trPr>
        <w:tc>
          <w:tcPr>
            <w:tcW w:w="340" w:type="dxa"/>
            <w:tcBorders>
              <w:top w:val="nil"/>
              <w:left w:val="nil"/>
              <w:bottom w:val="nil"/>
              <w:right w:val="nil"/>
            </w:tcBorders>
            <w:shd w:val="clear" w:color="auto" w:fill="auto"/>
            <w:noWrap/>
            <w:vAlign w:val="center"/>
            <w:hideMark/>
          </w:tcPr>
          <w:p w14:paraId="396145EE"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3C47C93"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3EBFE54"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xml:space="preserve">Assicurare, in linea con gli impegni assunti in sede europea e internazionale, la partecipazione attiva del Dipartimento per la realizzazione di programmi, attività, meeting promossi da organismi europei e internazionali (incluse tutte le attività e gli incontri previsti  a seguito della investitura italiana alla Presidenza del Gruppo Pompidou del Consiglio d'Europa), garantendo anche l’erogazione di contributi obbligatori e volontari previsti in seno ad accordi già definiti ai sensi della normativa vigente (legge 28 dicembre 2015, n. 208 finanziaria 2016). </w:t>
            </w:r>
          </w:p>
        </w:tc>
      </w:tr>
      <w:tr w:rsidR="006E42A7" w:rsidRPr="007E6FF4" w14:paraId="3A37B612" w14:textId="77777777" w:rsidTr="007E6FF4">
        <w:trPr>
          <w:trHeight w:val="660"/>
        </w:trPr>
        <w:tc>
          <w:tcPr>
            <w:tcW w:w="340" w:type="dxa"/>
            <w:tcBorders>
              <w:top w:val="nil"/>
              <w:left w:val="nil"/>
              <w:bottom w:val="nil"/>
              <w:right w:val="nil"/>
            </w:tcBorders>
            <w:shd w:val="clear" w:color="auto" w:fill="auto"/>
            <w:noWrap/>
            <w:vAlign w:val="center"/>
            <w:hideMark/>
          </w:tcPr>
          <w:p w14:paraId="0630E7A1"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D32BC0B"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E64C072"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Garantire la realizzazione delle procedure finalizzate alla erogazione di almeno 1 contributo annuo.</w:t>
            </w:r>
          </w:p>
        </w:tc>
      </w:tr>
      <w:tr w:rsidR="006E42A7" w:rsidRPr="007E6FF4" w14:paraId="0B1A1859" w14:textId="77777777" w:rsidTr="007E6FF4">
        <w:trPr>
          <w:trHeight w:val="447"/>
        </w:trPr>
        <w:tc>
          <w:tcPr>
            <w:tcW w:w="340" w:type="dxa"/>
            <w:tcBorders>
              <w:top w:val="nil"/>
              <w:left w:val="nil"/>
              <w:bottom w:val="nil"/>
              <w:right w:val="nil"/>
            </w:tcBorders>
            <w:shd w:val="clear" w:color="auto" w:fill="auto"/>
            <w:noWrap/>
            <w:vAlign w:val="center"/>
            <w:hideMark/>
          </w:tcPr>
          <w:p w14:paraId="0650B685"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176C7F5"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4E1F253"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w:t>
            </w:r>
          </w:p>
        </w:tc>
      </w:tr>
      <w:tr w:rsidR="006E42A7" w:rsidRPr="007E6FF4" w14:paraId="7C8D9AE8" w14:textId="77777777" w:rsidTr="007E6FF4">
        <w:trPr>
          <w:trHeight w:val="411"/>
        </w:trPr>
        <w:tc>
          <w:tcPr>
            <w:tcW w:w="340" w:type="dxa"/>
            <w:tcBorders>
              <w:top w:val="nil"/>
              <w:left w:val="nil"/>
              <w:bottom w:val="nil"/>
              <w:right w:val="nil"/>
            </w:tcBorders>
            <w:shd w:val="clear" w:color="auto" w:fill="auto"/>
            <w:noWrap/>
            <w:vAlign w:val="center"/>
            <w:hideMark/>
          </w:tcPr>
          <w:p w14:paraId="0324B8AC"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2CD43A6"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7A914BF"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w:t>
            </w:r>
          </w:p>
        </w:tc>
      </w:tr>
      <w:tr w:rsidR="006E42A7" w:rsidRPr="007E6FF4" w14:paraId="536BDC2B" w14:textId="77777777" w:rsidTr="007E6FF4">
        <w:trPr>
          <w:trHeight w:val="495"/>
        </w:trPr>
        <w:tc>
          <w:tcPr>
            <w:tcW w:w="340" w:type="dxa"/>
            <w:tcBorders>
              <w:top w:val="nil"/>
              <w:left w:val="nil"/>
              <w:bottom w:val="nil"/>
              <w:right w:val="nil"/>
            </w:tcBorders>
            <w:shd w:val="clear" w:color="auto" w:fill="auto"/>
            <w:noWrap/>
            <w:vAlign w:val="bottom"/>
            <w:hideMark/>
          </w:tcPr>
          <w:p w14:paraId="5F7CA6F9"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4C1E7F7D"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90DC0DE"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cap. 773</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ACD20D"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403088E"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Consuntivo 2023</w:t>
            </w:r>
          </w:p>
        </w:tc>
      </w:tr>
      <w:tr w:rsidR="006E42A7" w:rsidRPr="007E6FF4" w14:paraId="2E67D7C7" w14:textId="77777777" w:rsidTr="007E6FF4">
        <w:trPr>
          <w:trHeight w:val="1185"/>
        </w:trPr>
        <w:tc>
          <w:tcPr>
            <w:tcW w:w="340" w:type="dxa"/>
            <w:tcBorders>
              <w:top w:val="nil"/>
              <w:left w:val="nil"/>
              <w:bottom w:val="nil"/>
              <w:right w:val="nil"/>
            </w:tcBorders>
            <w:shd w:val="clear" w:color="auto" w:fill="auto"/>
            <w:noWrap/>
            <w:vAlign w:val="bottom"/>
            <w:hideMark/>
          </w:tcPr>
          <w:p w14:paraId="6BEA3A61"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13CE9680"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7705854"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BF998AF"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Stanziamento iniziale di competenza        </w:t>
            </w:r>
            <w:proofErr w:type="gramStart"/>
            <w:r w:rsidRPr="007E6FF4">
              <w:rPr>
                <w:rFonts w:ascii="Times New Roman" w:eastAsia="Times New Roman" w:hAnsi="Times New Roman" w:cs="Times New Roman"/>
                <w:color w:val="000000"/>
                <w:sz w:val="18"/>
                <w:szCs w:val="18"/>
                <w:lang w:eastAsia="it-IT"/>
              </w:rPr>
              <w:t xml:space="preserve">  </w:t>
            </w:r>
            <w:r w:rsidRPr="007E6FF4">
              <w:rPr>
                <w:rFonts w:ascii="Times New Roman" w:eastAsia="Times New Roman" w:hAnsi="Times New Roman" w:cs="Times New Roman"/>
                <w:color w:val="000000"/>
                <w:sz w:val="16"/>
                <w:szCs w:val="16"/>
                <w:lang w:eastAsia="it-IT"/>
              </w:rPr>
              <w:t xml:space="preserve"> (</w:t>
            </w:r>
            <w:proofErr w:type="gramEnd"/>
            <w:r w:rsidRPr="007E6FF4">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21634951"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Stanziamento definitivo di competenza                    </w:t>
            </w:r>
            <w:proofErr w:type="gramStart"/>
            <w:r w:rsidRPr="007E6FF4">
              <w:rPr>
                <w:rFonts w:ascii="Times New Roman" w:eastAsia="Times New Roman" w:hAnsi="Times New Roman" w:cs="Times New Roman"/>
                <w:color w:val="000000"/>
                <w:sz w:val="18"/>
                <w:szCs w:val="18"/>
                <w:lang w:eastAsia="it-IT"/>
              </w:rPr>
              <w:t xml:space="preserve">  </w:t>
            </w:r>
            <w:r w:rsidRPr="007E6FF4">
              <w:rPr>
                <w:rFonts w:ascii="Times New Roman" w:eastAsia="Times New Roman" w:hAnsi="Times New Roman" w:cs="Times New Roman"/>
                <w:color w:val="000000"/>
                <w:sz w:val="16"/>
                <w:szCs w:val="16"/>
                <w:lang w:eastAsia="it-IT"/>
              </w:rPr>
              <w:t xml:space="preserve"> (</w:t>
            </w:r>
            <w:proofErr w:type="gramEnd"/>
            <w:r w:rsidRPr="007E6FF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90076CC"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Pagamento c/competenza</w:t>
            </w:r>
            <w:r w:rsidRPr="007E6FF4">
              <w:rPr>
                <w:rFonts w:ascii="Times New Roman" w:eastAsia="Times New Roman" w:hAnsi="Times New Roman" w:cs="Times New Roman"/>
                <w:color w:val="000000"/>
                <w:sz w:val="16"/>
                <w:szCs w:val="16"/>
                <w:lang w:eastAsia="it-IT"/>
              </w:rPr>
              <w:t xml:space="preserve">                    </w:t>
            </w:r>
            <w:proofErr w:type="gramStart"/>
            <w:r w:rsidRPr="007E6FF4">
              <w:rPr>
                <w:rFonts w:ascii="Times New Roman" w:eastAsia="Times New Roman" w:hAnsi="Times New Roman" w:cs="Times New Roman"/>
                <w:color w:val="000000"/>
                <w:sz w:val="16"/>
                <w:szCs w:val="16"/>
                <w:lang w:eastAsia="it-IT"/>
              </w:rPr>
              <w:t xml:space="preserve">   (</w:t>
            </w:r>
            <w:proofErr w:type="gramEnd"/>
            <w:r w:rsidRPr="007E6FF4">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21DA702A"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Somme rimaste da pagare in c/competenza                     </w:t>
            </w:r>
            <w:proofErr w:type="gramStart"/>
            <w:r w:rsidRPr="007E6FF4">
              <w:rPr>
                <w:rFonts w:ascii="Times New Roman" w:eastAsia="Times New Roman" w:hAnsi="Times New Roman" w:cs="Times New Roman"/>
                <w:color w:val="000000"/>
                <w:sz w:val="18"/>
                <w:szCs w:val="18"/>
                <w:lang w:eastAsia="it-IT"/>
              </w:rPr>
              <w:t xml:space="preserve">   </w:t>
            </w:r>
            <w:r w:rsidRPr="007E6FF4">
              <w:rPr>
                <w:rFonts w:ascii="Times New Roman" w:eastAsia="Times New Roman" w:hAnsi="Times New Roman" w:cs="Times New Roman"/>
                <w:color w:val="000000"/>
                <w:sz w:val="16"/>
                <w:szCs w:val="16"/>
                <w:lang w:eastAsia="it-IT"/>
              </w:rPr>
              <w:t>(</w:t>
            </w:r>
            <w:proofErr w:type="gramEnd"/>
            <w:r w:rsidRPr="007E6FF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540DBF11"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Totale impegnato                        </w:t>
            </w:r>
            <w:proofErr w:type="gramStart"/>
            <w:r w:rsidRPr="007E6FF4">
              <w:rPr>
                <w:rFonts w:ascii="Times New Roman" w:eastAsia="Times New Roman" w:hAnsi="Times New Roman" w:cs="Times New Roman"/>
                <w:color w:val="000000"/>
                <w:sz w:val="18"/>
                <w:szCs w:val="18"/>
                <w:lang w:eastAsia="it-IT"/>
              </w:rPr>
              <w:t xml:space="preserve">   (</w:t>
            </w:r>
            <w:proofErr w:type="gramEnd"/>
            <w:r w:rsidRPr="007E6FF4">
              <w:rPr>
                <w:rFonts w:ascii="Times New Roman" w:eastAsia="Times New Roman" w:hAnsi="Times New Roman" w:cs="Times New Roman"/>
                <w:color w:val="000000"/>
                <w:sz w:val="18"/>
                <w:szCs w:val="18"/>
                <w:lang w:eastAsia="it-IT"/>
              </w:rPr>
              <w:t>3) + (4)</w:t>
            </w:r>
          </w:p>
        </w:tc>
      </w:tr>
      <w:tr w:rsidR="006E42A7" w:rsidRPr="007E6FF4" w14:paraId="58763549" w14:textId="77777777" w:rsidTr="007E6FF4">
        <w:trPr>
          <w:trHeight w:val="720"/>
        </w:trPr>
        <w:tc>
          <w:tcPr>
            <w:tcW w:w="340" w:type="dxa"/>
            <w:tcBorders>
              <w:top w:val="nil"/>
              <w:left w:val="nil"/>
              <w:bottom w:val="nil"/>
              <w:right w:val="nil"/>
            </w:tcBorders>
            <w:shd w:val="clear" w:color="auto" w:fill="auto"/>
            <w:noWrap/>
            <w:vAlign w:val="bottom"/>
            <w:hideMark/>
          </w:tcPr>
          <w:p w14:paraId="60CDB6A5"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4EE4D179"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B4500A0"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135C2A7"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400.000,00</w:t>
            </w:r>
          </w:p>
        </w:tc>
        <w:tc>
          <w:tcPr>
            <w:tcW w:w="1240" w:type="dxa"/>
            <w:tcBorders>
              <w:top w:val="nil"/>
              <w:left w:val="nil"/>
              <w:bottom w:val="single" w:sz="4" w:space="0" w:color="auto"/>
              <w:right w:val="single" w:sz="4" w:space="0" w:color="auto"/>
            </w:tcBorders>
            <w:shd w:val="clear" w:color="auto" w:fill="auto"/>
            <w:vAlign w:val="center"/>
            <w:hideMark/>
          </w:tcPr>
          <w:p w14:paraId="66797A46"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428.015,27</w:t>
            </w:r>
          </w:p>
        </w:tc>
        <w:tc>
          <w:tcPr>
            <w:tcW w:w="1180" w:type="dxa"/>
            <w:tcBorders>
              <w:top w:val="nil"/>
              <w:left w:val="nil"/>
              <w:bottom w:val="single" w:sz="4" w:space="0" w:color="auto"/>
              <w:right w:val="single" w:sz="4" w:space="0" w:color="auto"/>
            </w:tcBorders>
            <w:shd w:val="clear" w:color="auto" w:fill="auto"/>
            <w:vAlign w:val="center"/>
            <w:hideMark/>
          </w:tcPr>
          <w:p w14:paraId="5D54C810"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428.015,27</w:t>
            </w:r>
          </w:p>
        </w:tc>
        <w:tc>
          <w:tcPr>
            <w:tcW w:w="1327" w:type="dxa"/>
            <w:tcBorders>
              <w:top w:val="nil"/>
              <w:left w:val="nil"/>
              <w:bottom w:val="single" w:sz="4" w:space="0" w:color="auto"/>
              <w:right w:val="single" w:sz="4" w:space="0" w:color="auto"/>
            </w:tcBorders>
            <w:shd w:val="clear" w:color="auto" w:fill="auto"/>
            <w:vAlign w:val="center"/>
            <w:hideMark/>
          </w:tcPr>
          <w:p w14:paraId="188BF897"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4CCC661D"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428.015,27</w:t>
            </w:r>
          </w:p>
        </w:tc>
      </w:tr>
      <w:tr w:rsidR="006E42A7" w:rsidRPr="007E6FF4" w14:paraId="47228D31" w14:textId="77777777" w:rsidTr="007E6FF4">
        <w:trPr>
          <w:trHeight w:val="300"/>
        </w:trPr>
        <w:tc>
          <w:tcPr>
            <w:tcW w:w="340" w:type="dxa"/>
            <w:tcBorders>
              <w:top w:val="nil"/>
              <w:left w:val="nil"/>
              <w:bottom w:val="nil"/>
              <w:right w:val="nil"/>
            </w:tcBorders>
            <w:shd w:val="clear" w:color="auto" w:fill="auto"/>
            <w:noWrap/>
            <w:vAlign w:val="bottom"/>
            <w:hideMark/>
          </w:tcPr>
          <w:p w14:paraId="49E707B0"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3F1EC06E" w14:textId="77777777" w:rsidR="006E42A7" w:rsidRPr="007E6FF4" w:rsidRDefault="006E42A7" w:rsidP="007E6FF4">
            <w:pPr>
              <w:spacing w:after="0" w:line="240" w:lineRule="auto"/>
              <w:rPr>
                <w:rFonts w:ascii="Times New Roman" w:eastAsia="Times New Roman" w:hAnsi="Times New Roman" w:cs="Times New Roman"/>
                <w:b/>
                <w:bCs/>
                <w:color w:val="000000"/>
                <w:sz w:val="18"/>
                <w:szCs w:val="18"/>
                <w:lang w:eastAsia="it-IT"/>
              </w:rPr>
            </w:pPr>
            <w:r w:rsidRPr="007E6FF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9C91F78" w14:textId="77777777" w:rsidR="006E42A7" w:rsidRPr="007E6FF4" w:rsidRDefault="006E42A7" w:rsidP="007E6FF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3C8FA76"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603D5FBA"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D8E3AC3"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44711CA9"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26566B9"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w:t>
            </w:r>
          </w:p>
        </w:tc>
      </w:tr>
      <w:tr w:rsidR="006E42A7" w:rsidRPr="007E6FF4" w14:paraId="2A90BB1A" w14:textId="77777777" w:rsidTr="007E6FF4">
        <w:trPr>
          <w:trHeight w:val="480"/>
        </w:trPr>
        <w:tc>
          <w:tcPr>
            <w:tcW w:w="340" w:type="dxa"/>
            <w:tcBorders>
              <w:top w:val="nil"/>
              <w:left w:val="nil"/>
              <w:bottom w:val="nil"/>
              <w:right w:val="nil"/>
            </w:tcBorders>
            <w:shd w:val="clear" w:color="auto" w:fill="auto"/>
            <w:noWrap/>
            <w:vAlign w:val="bottom"/>
            <w:hideMark/>
          </w:tcPr>
          <w:p w14:paraId="138F5D4E"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7DFB3E44" w14:textId="77777777" w:rsidR="006E42A7" w:rsidRPr="00895F1F"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E6FF4" w14:paraId="225723EC" w14:textId="77777777" w:rsidTr="007E6FF4">
        <w:trPr>
          <w:trHeight w:val="330"/>
        </w:trPr>
        <w:tc>
          <w:tcPr>
            <w:tcW w:w="340" w:type="dxa"/>
            <w:tcBorders>
              <w:top w:val="nil"/>
              <w:left w:val="nil"/>
              <w:bottom w:val="nil"/>
              <w:right w:val="nil"/>
            </w:tcBorders>
            <w:shd w:val="clear" w:color="auto" w:fill="auto"/>
            <w:noWrap/>
            <w:vAlign w:val="bottom"/>
            <w:hideMark/>
          </w:tcPr>
          <w:p w14:paraId="0D66ACCA"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36FF7AC7" w14:textId="77777777" w:rsidR="006E42A7"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2160362" w14:textId="77777777" w:rsidR="006E42A7" w:rsidRPr="008F1087" w:rsidRDefault="006E42A7" w:rsidP="00895F1F">
            <w:pPr>
              <w:spacing w:after="0" w:line="240" w:lineRule="auto"/>
              <w:jc w:val="both"/>
              <w:rPr>
                <w:rFonts w:ascii="Times New Roman" w:eastAsia="Times New Roman" w:hAnsi="Times New Roman" w:cs="Times New Roman"/>
                <w:color w:val="000000"/>
                <w:sz w:val="10"/>
                <w:szCs w:val="10"/>
                <w:lang w:eastAsia="it-IT"/>
              </w:rPr>
            </w:pPr>
          </w:p>
          <w:p w14:paraId="218C66F9" w14:textId="77777777" w:rsidR="006E42A7" w:rsidRPr="0053309E" w:rsidRDefault="006E42A7" w:rsidP="00895F1F">
            <w:pPr>
              <w:spacing w:after="0" w:line="240" w:lineRule="auto"/>
              <w:jc w:val="both"/>
              <w:rPr>
                <w:rFonts w:ascii="Times New Roman" w:eastAsia="Times New Roman" w:hAnsi="Times New Roman" w:cs="Times New Roman"/>
                <w:color w:val="000000"/>
                <w:sz w:val="10"/>
                <w:szCs w:val="10"/>
                <w:lang w:eastAsia="it-IT"/>
              </w:rPr>
            </w:pPr>
          </w:p>
        </w:tc>
      </w:tr>
      <w:tr w:rsidR="006E42A7" w:rsidRPr="007E6FF4" w14:paraId="59DC7A5D" w14:textId="77777777" w:rsidTr="007E6FF4">
        <w:trPr>
          <w:trHeight w:val="330"/>
        </w:trPr>
        <w:tc>
          <w:tcPr>
            <w:tcW w:w="340" w:type="dxa"/>
            <w:tcBorders>
              <w:top w:val="nil"/>
              <w:left w:val="nil"/>
              <w:bottom w:val="nil"/>
              <w:right w:val="nil"/>
            </w:tcBorders>
            <w:shd w:val="clear" w:color="auto" w:fill="auto"/>
            <w:noWrap/>
            <w:vAlign w:val="bottom"/>
            <w:hideMark/>
          </w:tcPr>
          <w:p w14:paraId="0409C777"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0635D296" w14:textId="77777777" w:rsidR="006E42A7" w:rsidRPr="00895F1F"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E6FF4" w14:paraId="40275A02" w14:textId="77777777" w:rsidTr="007E6FF4">
        <w:trPr>
          <w:trHeight w:val="330"/>
        </w:trPr>
        <w:tc>
          <w:tcPr>
            <w:tcW w:w="340" w:type="dxa"/>
            <w:tcBorders>
              <w:top w:val="nil"/>
              <w:left w:val="nil"/>
              <w:bottom w:val="nil"/>
              <w:right w:val="nil"/>
            </w:tcBorders>
            <w:shd w:val="clear" w:color="auto" w:fill="auto"/>
            <w:noWrap/>
            <w:vAlign w:val="bottom"/>
            <w:hideMark/>
          </w:tcPr>
          <w:p w14:paraId="7A4F32A0"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61318"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18"/>
                <w:szCs w:val="18"/>
                <w:lang w:eastAsia="it-IT"/>
              </w:rPr>
            </w:pPr>
            <w:r w:rsidRPr="007E6FF4">
              <w:rPr>
                <w:rFonts w:ascii="Times New Roman" w:eastAsia="Times New Roman" w:hAnsi="Times New Roman" w:cs="Times New Roman"/>
                <w:b/>
                <w:bCs/>
                <w:i/>
                <w:iCs/>
                <w:color w:val="000000"/>
                <w:sz w:val="18"/>
                <w:szCs w:val="18"/>
                <w:lang w:eastAsia="it-IT"/>
              </w:rPr>
              <w:t>INDICATORI DI RISULTATO</w:t>
            </w:r>
          </w:p>
        </w:tc>
      </w:tr>
      <w:tr w:rsidR="006E42A7" w:rsidRPr="007E6FF4" w14:paraId="5EA201CE" w14:textId="77777777" w:rsidTr="007E6FF4">
        <w:trPr>
          <w:trHeight w:val="540"/>
        </w:trPr>
        <w:tc>
          <w:tcPr>
            <w:tcW w:w="340" w:type="dxa"/>
            <w:tcBorders>
              <w:top w:val="nil"/>
              <w:left w:val="nil"/>
              <w:bottom w:val="nil"/>
              <w:right w:val="nil"/>
            </w:tcBorders>
            <w:shd w:val="clear" w:color="auto" w:fill="auto"/>
            <w:noWrap/>
            <w:vAlign w:val="center"/>
            <w:hideMark/>
          </w:tcPr>
          <w:p w14:paraId="40B4D3D8"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42FEC7E"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D90949B"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Grado di attuazione finanziaria degli interventi.</w:t>
            </w:r>
          </w:p>
        </w:tc>
      </w:tr>
      <w:tr w:rsidR="006E42A7" w:rsidRPr="007E6FF4" w14:paraId="10CD2117" w14:textId="77777777" w:rsidTr="007E6FF4">
        <w:trPr>
          <w:trHeight w:val="540"/>
        </w:trPr>
        <w:tc>
          <w:tcPr>
            <w:tcW w:w="340" w:type="dxa"/>
            <w:tcBorders>
              <w:top w:val="nil"/>
              <w:left w:val="nil"/>
              <w:bottom w:val="nil"/>
              <w:right w:val="nil"/>
            </w:tcBorders>
            <w:shd w:val="clear" w:color="auto" w:fill="auto"/>
            <w:noWrap/>
            <w:vAlign w:val="center"/>
            <w:hideMark/>
          </w:tcPr>
          <w:p w14:paraId="082C33A6"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2C62BCB"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78ABEF9"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Protocollo informatico e/o PEC, posta elettronica, SICOGE.</w:t>
            </w:r>
          </w:p>
        </w:tc>
      </w:tr>
      <w:tr w:rsidR="006E42A7" w:rsidRPr="007E6FF4" w14:paraId="5941581F" w14:textId="77777777" w:rsidTr="007E6FF4">
        <w:trPr>
          <w:trHeight w:val="1020"/>
        </w:trPr>
        <w:tc>
          <w:tcPr>
            <w:tcW w:w="340" w:type="dxa"/>
            <w:tcBorders>
              <w:top w:val="nil"/>
              <w:left w:val="nil"/>
              <w:bottom w:val="nil"/>
              <w:right w:val="nil"/>
            </w:tcBorders>
            <w:shd w:val="clear" w:color="auto" w:fill="auto"/>
            <w:noWrap/>
            <w:vAlign w:val="center"/>
            <w:hideMark/>
          </w:tcPr>
          <w:p w14:paraId="287B1F89"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6759CBE"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390AF3EC" w14:textId="77777777" w:rsidR="006E42A7" w:rsidRPr="007E6FF4" w:rsidRDefault="006E42A7" w:rsidP="00895F1F">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Livello di conformità alle previsioni di impegno e di pagamento contenute nella nota preliminare al bilancio per l’anno 2023</w:t>
            </w:r>
          </w:p>
        </w:tc>
        <w:tc>
          <w:tcPr>
            <w:tcW w:w="1180" w:type="dxa"/>
            <w:tcBorders>
              <w:top w:val="nil"/>
              <w:left w:val="nil"/>
              <w:bottom w:val="single" w:sz="4" w:space="0" w:color="auto"/>
              <w:right w:val="nil"/>
            </w:tcBorders>
            <w:shd w:val="clear" w:color="auto" w:fill="auto"/>
            <w:vAlign w:val="center"/>
            <w:hideMark/>
          </w:tcPr>
          <w:p w14:paraId="743C88D6"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515A6D5B"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5222064"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Scostamento</w:t>
            </w:r>
          </w:p>
        </w:tc>
      </w:tr>
      <w:tr w:rsidR="006E42A7" w:rsidRPr="007E6FF4" w14:paraId="6429E710" w14:textId="77777777" w:rsidTr="007E6FF4">
        <w:trPr>
          <w:trHeight w:val="1758"/>
        </w:trPr>
        <w:tc>
          <w:tcPr>
            <w:tcW w:w="340" w:type="dxa"/>
            <w:tcBorders>
              <w:top w:val="nil"/>
              <w:left w:val="nil"/>
              <w:bottom w:val="nil"/>
              <w:right w:val="nil"/>
            </w:tcBorders>
            <w:shd w:val="clear" w:color="auto" w:fill="auto"/>
            <w:noWrap/>
            <w:vAlign w:val="bottom"/>
            <w:hideMark/>
          </w:tcPr>
          <w:p w14:paraId="3ADE7527"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0341357C" w14:textId="77777777" w:rsidR="006E42A7"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UNITA' DI MISURA  </w:t>
            </w:r>
          </w:p>
          <w:p w14:paraId="77AD8121"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563FB9D6"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vAlign w:val="center"/>
            <w:hideMark/>
          </w:tcPr>
          <w:p w14:paraId="65C93868"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capacità d'impegno: 60%                    capacità di pagamento: 60%</w:t>
            </w:r>
          </w:p>
        </w:tc>
        <w:tc>
          <w:tcPr>
            <w:tcW w:w="1327" w:type="dxa"/>
            <w:tcBorders>
              <w:top w:val="nil"/>
              <w:left w:val="nil"/>
              <w:bottom w:val="single" w:sz="4" w:space="0" w:color="auto"/>
              <w:right w:val="single" w:sz="4" w:space="0" w:color="auto"/>
            </w:tcBorders>
            <w:shd w:val="clear" w:color="auto" w:fill="auto"/>
            <w:vAlign w:val="center"/>
            <w:hideMark/>
          </w:tcPr>
          <w:p w14:paraId="7385DCAC"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capacità d'impegno: 100%                   capacità di pagamento: 100%</w:t>
            </w:r>
          </w:p>
        </w:tc>
        <w:tc>
          <w:tcPr>
            <w:tcW w:w="1140" w:type="dxa"/>
            <w:tcBorders>
              <w:top w:val="nil"/>
              <w:left w:val="nil"/>
              <w:bottom w:val="single" w:sz="4" w:space="0" w:color="auto"/>
              <w:right w:val="single" w:sz="4" w:space="0" w:color="auto"/>
            </w:tcBorders>
            <w:shd w:val="clear" w:color="auto" w:fill="auto"/>
            <w:vAlign w:val="center"/>
            <w:hideMark/>
          </w:tcPr>
          <w:p w14:paraId="716FAC17"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impegno: 40% pagamento: 40%</w:t>
            </w:r>
          </w:p>
        </w:tc>
      </w:tr>
    </w:tbl>
    <w:p w14:paraId="369242A1"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7E6FF4" w14:paraId="3363C9C0" w14:textId="77777777" w:rsidTr="007E6FF4">
        <w:trPr>
          <w:trHeight w:val="405"/>
        </w:trPr>
        <w:tc>
          <w:tcPr>
            <w:tcW w:w="340" w:type="dxa"/>
            <w:tcBorders>
              <w:top w:val="nil"/>
              <w:left w:val="nil"/>
              <w:bottom w:val="nil"/>
              <w:right w:val="nil"/>
            </w:tcBorders>
            <w:shd w:val="clear" w:color="auto" w:fill="auto"/>
            <w:noWrap/>
            <w:vAlign w:val="bottom"/>
            <w:hideMark/>
          </w:tcPr>
          <w:p w14:paraId="2412F0F5" w14:textId="77777777" w:rsidR="006E42A7" w:rsidRPr="007E6FF4" w:rsidRDefault="006E42A7" w:rsidP="007E6FF4">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B2B203"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28"/>
                <w:szCs w:val="28"/>
                <w:lang w:eastAsia="it-IT"/>
              </w:rPr>
            </w:pPr>
            <w:r w:rsidRPr="007E6FF4">
              <w:rPr>
                <w:rFonts w:ascii="Times New Roman" w:eastAsia="Times New Roman" w:hAnsi="Times New Roman" w:cs="Times New Roman"/>
                <w:b/>
                <w:bCs/>
                <w:i/>
                <w:iCs/>
                <w:color w:val="000000"/>
                <w:sz w:val="28"/>
                <w:szCs w:val="28"/>
                <w:lang w:eastAsia="it-IT"/>
              </w:rPr>
              <w:t>SCHEDA OBIETTIVO</w:t>
            </w:r>
          </w:p>
        </w:tc>
      </w:tr>
      <w:tr w:rsidR="006E42A7" w:rsidRPr="007E6FF4" w14:paraId="552F5D7F" w14:textId="77777777" w:rsidTr="007E6FF4">
        <w:trPr>
          <w:trHeight w:val="435"/>
        </w:trPr>
        <w:tc>
          <w:tcPr>
            <w:tcW w:w="340" w:type="dxa"/>
            <w:tcBorders>
              <w:top w:val="nil"/>
              <w:left w:val="nil"/>
              <w:bottom w:val="nil"/>
              <w:right w:val="nil"/>
            </w:tcBorders>
            <w:shd w:val="clear" w:color="auto" w:fill="auto"/>
            <w:noWrap/>
            <w:vAlign w:val="center"/>
            <w:hideMark/>
          </w:tcPr>
          <w:p w14:paraId="163F881F"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E55B7AC"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97413FB"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24 - Diritti sociali, politiche sociali e famiglia</w:t>
            </w:r>
          </w:p>
        </w:tc>
      </w:tr>
      <w:tr w:rsidR="006E42A7" w:rsidRPr="007E6FF4" w14:paraId="602E9816" w14:textId="77777777" w:rsidTr="007E6FF4">
        <w:trPr>
          <w:trHeight w:val="435"/>
        </w:trPr>
        <w:tc>
          <w:tcPr>
            <w:tcW w:w="340" w:type="dxa"/>
            <w:tcBorders>
              <w:top w:val="nil"/>
              <w:left w:val="nil"/>
              <w:bottom w:val="nil"/>
              <w:right w:val="nil"/>
            </w:tcBorders>
            <w:shd w:val="clear" w:color="auto" w:fill="auto"/>
            <w:noWrap/>
            <w:vAlign w:val="center"/>
            <w:hideMark/>
          </w:tcPr>
          <w:p w14:paraId="1522BEC2"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0FCE859"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16A904D"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24.5 - Famiglia, pari opportunità e situazioni di disagio</w:t>
            </w:r>
          </w:p>
        </w:tc>
      </w:tr>
      <w:tr w:rsidR="006E42A7" w:rsidRPr="007E6FF4" w14:paraId="3E5964DA" w14:textId="77777777" w:rsidTr="007E6FF4">
        <w:trPr>
          <w:trHeight w:val="435"/>
        </w:trPr>
        <w:tc>
          <w:tcPr>
            <w:tcW w:w="340" w:type="dxa"/>
            <w:tcBorders>
              <w:top w:val="nil"/>
              <w:left w:val="nil"/>
              <w:bottom w:val="nil"/>
              <w:right w:val="nil"/>
            </w:tcBorders>
            <w:shd w:val="clear" w:color="auto" w:fill="auto"/>
            <w:noWrap/>
            <w:vAlign w:val="center"/>
            <w:hideMark/>
          </w:tcPr>
          <w:p w14:paraId="768D7415"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BAB3FA4"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3B553B6"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14 - Politiche antidroga</w:t>
            </w:r>
          </w:p>
        </w:tc>
      </w:tr>
      <w:tr w:rsidR="006E42A7" w:rsidRPr="007E6FF4" w14:paraId="18937BF3" w14:textId="77777777" w:rsidTr="007E6FF4">
        <w:trPr>
          <w:trHeight w:val="945"/>
        </w:trPr>
        <w:tc>
          <w:tcPr>
            <w:tcW w:w="340" w:type="dxa"/>
            <w:tcBorders>
              <w:top w:val="nil"/>
              <w:left w:val="nil"/>
              <w:bottom w:val="nil"/>
              <w:right w:val="nil"/>
            </w:tcBorders>
            <w:shd w:val="clear" w:color="auto" w:fill="auto"/>
            <w:noWrap/>
            <w:vAlign w:val="center"/>
            <w:hideMark/>
          </w:tcPr>
          <w:p w14:paraId="067EE314"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CDA2E9C"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93B0749"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Avvio delle fasi procedurali per l'utilizzo della seconda annualità delle risorse dedicate al "Fondo di intervento per la prevenzione e il contrasto delle dipendenze tra le giovani generazioni".</w:t>
            </w:r>
          </w:p>
        </w:tc>
      </w:tr>
      <w:tr w:rsidR="006E42A7" w:rsidRPr="007E6FF4" w14:paraId="470645D7" w14:textId="77777777" w:rsidTr="007E6FF4">
        <w:trPr>
          <w:trHeight w:val="1185"/>
        </w:trPr>
        <w:tc>
          <w:tcPr>
            <w:tcW w:w="340" w:type="dxa"/>
            <w:tcBorders>
              <w:top w:val="nil"/>
              <w:left w:val="nil"/>
              <w:bottom w:val="nil"/>
              <w:right w:val="nil"/>
            </w:tcBorders>
            <w:shd w:val="clear" w:color="auto" w:fill="auto"/>
            <w:noWrap/>
            <w:vAlign w:val="center"/>
            <w:hideMark/>
          </w:tcPr>
          <w:p w14:paraId="6D06D97D"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AD283CD"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9171ED3"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Attivazione delle fasi procedurali per l'impiego della seconda annualità delle risorse del fondo di intervento per la prevenzione e contrasto delle dipendenze nelle giovani generazioni.</w:t>
            </w:r>
          </w:p>
        </w:tc>
      </w:tr>
      <w:tr w:rsidR="006E42A7" w:rsidRPr="007E6FF4" w14:paraId="06975D2B" w14:textId="77777777" w:rsidTr="007E6FF4">
        <w:trPr>
          <w:trHeight w:val="555"/>
        </w:trPr>
        <w:tc>
          <w:tcPr>
            <w:tcW w:w="340" w:type="dxa"/>
            <w:tcBorders>
              <w:top w:val="nil"/>
              <w:left w:val="nil"/>
              <w:bottom w:val="nil"/>
              <w:right w:val="nil"/>
            </w:tcBorders>
            <w:shd w:val="clear" w:color="auto" w:fill="auto"/>
            <w:noWrap/>
            <w:vAlign w:val="center"/>
            <w:hideMark/>
          </w:tcPr>
          <w:p w14:paraId="56B223FE"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B1BADC7"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FE6715A"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w:t>
            </w:r>
          </w:p>
        </w:tc>
      </w:tr>
      <w:tr w:rsidR="006E42A7" w:rsidRPr="007E6FF4" w14:paraId="45312E2E" w14:textId="77777777" w:rsidTr="007E6FF4">
        <w:trPr>
          <w:trHeight w:val="555"/>
        </w:trPr>
        <w:tc>
          <w:tcPr>
            <w:tcW w:w="340" w:type="dxa"/>
            <w:tcBorders>
              <w:top w:val="nil"/>
              <w:left w:val="nil"/>
              <w:bottom w:val="nil"/>
              <w:right w:val="nil"/>
            </w:tcBorders>
            <w:shd w:val="clear" w:color="auto" w:fill="auto"/>
            <w:noWrap/>
            <w:vAlign w:val="center"/>
            <w:hideMark/>
          </w:tcPr>
          <w:p w14:paraId="77DDFB6E"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A03AFBD"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A79940B"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w:t>
            </w:r>
          </w:p>
        </w:tc>
      </w:tr>
      <w:tr w:rsidR="006E42A7" w:rsidRPr="007E6FF4" w14:paraId="48819B81" w14:textId="77777777" w:rsidTr="007E6FF4">
        <w:trPr>
          <w:trHeight w:val="495"/>
        </w:trPr>
        <w:tc>
          <w:tcPr>
            <w:tcW w:w="340" w:type="dxa"/>
            <w:tcBorders>
              <w:top w:val="nil"/>
              <w:left w:val="nil"/>
              <w:bottom w:val="nil"/>
              <w:right w:val="nil"/>
            </w:tcBorders>
            <w:shd w:val="clear" w:color="auto" w:fill="auto"/>
            <w:noWrap/>
            <w:vAlign w:val="bottom"/>
            <w:hideMark/>
          </w:tcPr>
          <w:p w14:paraId="0AC57FCB"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55C4437F"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5E342E"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cap. 775</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04A8C4"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FCB6229"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Consuntivo 2023</w:t>
            </w:r>
          </w:p>
        </w:tc>
      </w:tr>
      <w:tr w:rsidR="006E42A7" w:rsidRPr="007E6FF4" w14:paraId="4208DA99" w14:textId="77777777" w:rsidTr="007E6FF4">
        <w:trPr>
          <w:trHeight w:val="1185"/>
        </w:trPr>
        <w:tc>
          <w:tcPr>
            <w:tcW w:w="340" w:type="dxa"/>
            <w:tcBorders>
              <w:top w:val="nil"/>
              <w:left w:val="nil"/>
              <w:bottom w:val="nil"/>
              <w:right w:val="nil"/>
            </w:tcBorders>
            <w:shd w:val="clear" w:color="auto" w:fill="auto"/>
            <w:noWrap/>
            <w:vAlign w:val="bottom"/>
            <w:hideMark/>
          </w:tcPr>
          <w:p w14:paraId="2F37912F"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01C99271"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D03AEC7"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154C4D7"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Stanziamento iniziale di competenza        </w:t>
            </w:r>
            <w:proofErr w:type="gramStart"/>
            <w:r w:rsidRPr="007E6FF4">
              <w:rPr>
                <w:rFonts w:ascii="Times New Roman" w:eastAsia="Times New Roman" w:hAnsi="Times New Roman" w:cs="Times New Roman"/>
                <w:color w:val="000000"/>
                <w:sz w:val="18"/>
                <w:szCs w:val="18"/>
                <w:lang w:eastAsia="it-IT"/>
              </w:rPr>
              <w:t xml:space="preserve">  </w:t>
            </w:r>
            <w:r w:rsidRPr="007E6FF4">
              <w:rPr>
                <w:rFonts w:ascii="Times New Roman" w:eastAsia="Times New Roman" w:hAnsi="Times New Roman" w:cs="Times New Roman"/>
                <w:color w:val="000000"/>
                <w:sz w:val="16"/>
                <w:szCs w:val="16"/>
                <w:lang w:eastAsia="it-IT"/>
              </w:rPr>
              <w:t xml:space="preserve"> (</w:t>
            </w:r>
            <w:proofErr w:type="gramEnd"/>
            <w:r w:rsidRPr="007E6FF4">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2C102D98"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Stanziamento definitivo di competenza                    </w:t>
            </w:r>
            <w:proofErr w:type="gramStart"/>
            <w:r w:rsidRPr="007E6FF4">
              <w:rPr>
                <w:rFonts w:ascii="Times New Roman" w:eastAsia="Times New Roman" w:hAnsi="Times New Roman" w:cs="Times New Roman"/>
                <w:color w:val="000000"/>
                <w:sz w:val="18"/>
                <w:szCs w:val="18"/>
                <w:lang w:eastAsia="it-IT"/>
              </w:rPr>
              <w:t xml:space="preserve">  </w:t>
            </w:r>
            <w:r w:rsidRPr="007E6FF4">
              <w:rPr>
                <w:rFonts w:ascii="Times New Roman" w:eastAsia="Times New Roman" w:hAnsi="Times New Roman" w:cs="Times New Roman"/>
                <w:color w:val="000000"/>
                <w:sz w:val="16"/>
                <w:szCs w:val="16"/>
                <w:lang w:eastAsia="it-IT"/>
              </w:rPr>
              <w:t xml:space="preserve"> (</w:t>
            </w:r>
            <w:proofErr w:type="gramEnd"/>
            <w:r w:rsidRPr="007E6FF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3B1F09F"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Pagamento c/competenza</w:t>
            </w:r>
            <w:r w:rsidRPr="007E6FF4">
              <w:rPr>
                <w:rFonts w:ascii="Times New Roman" w:eastAsia="Times New Roman" w:hAnsi="Times New Roman" w:cs="Times New Roman"/>
                <w:color w:val="000000"/>
                <w:sz w:val="16"/>
                <w:szCs w:val="16"/>
                <w:lang w:eastAsia="it-IT"/>
              </w:rPr>
              <w:t xml:space="preserve">                    </w:t>
            </w:r>
            <w:proofErr w:type="gramStart"/>
            <w:r w:rsidRPr="007E6FF4">
              <w:rPr>
                <w:rFonts w:ascii="Times New Roman" w:eastAsia="Times New Roman" w:hAnsi="Times New Roman" w:cs="Times New Roman"/>
                <w:color w:val="000000"/>
                <w:sz w:val="16"/>
                <w:szCs w:val="16"/>
                <w:lang w:eastAsia="it-IT"/>
              </w:rPr>
              <w:t xml:space="preserve">   (</w:t>
            </w:r>
            <w:proofErr w:type="gramEnd"/>
            <w:r w:rsidRPr="007E6FF4">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5C68BEEB"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Somme rimaste da pagare in c/competenza                     </w:t>
            </w:r>
            <w:proofErr w:type="gramStart"/>
            <w:r w:rsidRPr="007E6FF4">
              <w:rPr>
                <w:rFonts w:ascii="Times New Roman" w:eastAsia="Times New Roman" w:hAnsi="Times New Roman" w:cs="Times New Roman"/>
                <w:color w:val="000000"/>
                <w:sz w:val="18"/>
                <w:szCs w:val="18"/>
                <w:lang w:eastAsia="it-IT"/>
              </w:rPr>
              <w:t xml:space="preserve">   </w:t>
            </w:r>
            <w:r w:rsidRPr="007E6FF4">
              <w:rPr>
                <w:rFonts w:ascii="Times New Roman" w:eastAsia="Times New Roman" w:hAnsi="Times New Roman" w:cs="Times New Roman"/>
                <w:color w:val="000000"/>
                <w:sz w:val="16"/>
                <w:szCs w:val="16"/>
                <w:lang w:eastAsia="it-IT"/>
              </w:rPr>
              <w:t>(</w:t>
            </w:r>
            <w:proofErr w:type="gramEnd"/>
            <w:r w:rsidRPr="007E6FF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9711394"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Totale impegnato                        </w:t>
            </w:r>
            <w:proofErr w:type="gramStart"/>
            <w:r w:rsidRPr="007E6FF4">
              <w:rPr>
                <w:rFonts w:ascii="Times New Roman" w:eastAsia="Times New Roman" w:hAnsi="Times New Roman" w:cs="Times New Roman"/>
                <w:color w:val="000000"/>
                <w:sz w:val="18"/>
                <w:szCs w:val="18"/>
                <w:lang w:eastAsia="it-IT"/>
              </w:rPr>
              <w:t xml:space="preserve">   (</w:t>
            </w:r>
            <w:proofErr w:type="gramEnd"/>
            <w:r w:rsidRPr="007E6FF4">
              <w:rPr>
                <w:rFonts w:ascii="Times New Roman" w:eastAsia="Times New Roman" w:hAnsi="Times New Roman" w:cs="Times New Roman"/>
                <w:color w:val="000000"/>
                <w:sz w:val="18"/>
                <w:szCs w:val="18"/>
                <w:lang w:eastAsia="it-IT"/>
              </w:rPr>
              <w:t>3) + (4)</w:t>
            </w:r>
          </w:p>
        </w:tc>
      </w:tr>
      <w:tr w:rsidR="006E42A7" w:rsidRPr="007E6FF4" w14:paraId="0BD47B4D" w14:textId="77777777" w:rsidTr="007E6FF4">
        <w:trPr>
          <w:trHeight w:val="720"/>
        </w:trPr>
        <w:tc>
          <w:tcPr>
            <w:tcW w:w="340" w:type="dxa"/>
            <w:tcBorders>
              <w:top w:val="nil"/>
              <w:left w:val="nil"/>
              <w:bottom w:val="nil"/>
              <w:right w:val="nil"/>
            </w:tcBorders>
            <w:shd w:val="clear" w:color="auto" w:fill="auto"/>
            <w:noWrap/>
            <w:vAlign w:val="bottom"/>
            <w:hideMark/>
          </w:tcPr>
          <w:p w14:paraId="68B70482"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5034E2C4"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7EC567E"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0BED8B8"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2.000.000,00</w:t>
            </w:r>
          </w:p>
        </w:tc>
        <w:tc>
          <w:tcPr>
            <w:tcW w:w="1240" w:type="dxa"/>
            <w:tcBorders>
              <w:top w:val="nil"/>
              <w:left w:val="nil"/>
              <w:bottom w:val="single" w:sz="4" w:space="0" w:color="auto"/>
              <w:right w:val="single" w:sz="4" w:space="0" w:color="auto"/>
            </w:tcBorders>
            <w:shd w:val="clear" w:color="auto" w:fill="auto"/>
            <w:vAlign w:val="center"/>
            <w:hideMark/>
          </w:tcPr>
          <w:p w14:paraId="148CE67C"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4.000.000,00</w:t>
            </w:r>
          </w:p>
        </w:tc>
        <w:tc>
          <w:tcPr>
            <w:tcW w:w="1180" w:type="dxa"/>
            <w:tcBorders>
              <w:top w:val="nil"/>
              <w:left w:val="nil"/>
              <w:bottom w:val="single" w:sz="4" w:space="0" w:color="auto"/>
              <w:right w:val="single" w:sz="4" w:space="0" w:color="auto"/>
            </w:tcBorders>
            <w:shd w:val="clear" w:color="auto" w:fill="auto"/>
            <w:vAlign w:val="center"/>
            <w:hideMark/>
          </w:tcPr>
          <w:p w14:paraId="7C72DC24"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233.178,99</w:t>
            </w:r>
          </w:p>
        </w:tc>
        <w:tc>
          <w:tcPr>
            <w:tcW w:w="1327" w:type="dxa"/>
            <w:tcBorders>
              <w:top w:val="nil"/>
              <w:left w:val="nil"/>
              <w:bottom w:val="single" w:sz="4" w:space="0" w:color="auto"/>
              <w:right w:val="single" w:sz="4" w:space="0" w:color="auto"/>
            </w:tcBorders>
            <w:shd w:val="clear" w:color="auto" w:fill="auto"/>
            <w:vAlign w:val="center"/>
            <w:hideMark/>
          </w:tcPr>
          <w:p w14:paraId="5D743AA7"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3.686.359,64</w:t>
            </w:r>
          </w:p>
        </w:tc>
        <w:tc>
          <w:tcPr>
            <w:tcW w:w="1140" w:type="dxa"/>
            <w:tcBorders>
              <w:top w:val="nil"/>
              <w:left w:val="nil"/>
              <w:bottom w:val="single" w:sz="4" w:space="0" w:color="auto"/>
              <w:right w:val="single" w:sz="4" w:space="0" w:color="auto"/>
            </w:tcBorders>
            <w:shd w:val="clear" w:color="auto" w:fill="auto"/>
            <w:vAlign w:val="center"/>
            <w:hideMark/>
          </w:tcPr>
          <w:p w14:paraId="4EFAEFF5"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3.919.538,63</w:t>
            </w:r>
          </w:p>
        </w:tc>
      </w:tr>
      <w:tr w:rsidR="006E42A7" w:rsidRPr="007E6FF4" w14:paraId="749D40BB" w14:textId="77777777" w:rsidTr="007E6FF4">
        <w:trPr>
          <w:trHeight w:val="300"/>
        </w:trPr>
        <w:tc>
          <w:tcPr>
            <w:tcW w:w="340" w:type="dxa"/>
            <w:tcBorders>
              <w:top w:val="nil"/>
              <w:left w:val="nil"/>
              <w:bottom w:val="nil"/>
              <w:right w:val="nil"/>
            </w:tcBorders>
            <w:shd w:val="clear" w:color="auto" w:fill="auto"/>
            <w:noWrap/>
            <w:vAlign w:val="bottom"/>
            <w:hideMark/>
          </w:tcPr>
          <w:p w14:paraId="718ADEA9"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778CE13E" w14:textId="77777777" w:rsidR="006E42A7" w:rsidRPr="007E6FF4" w:rsidRDefault="006E42A7" w:rsidP="007E6FF4">
            <w:pPr>
              <w:spacing w:after="0" w:line="240" w:lineRule="auto"/>
              <w:rPr>
                <w:rFonts w:ascii="Times New Roman" w:eastAsia="Times New Roman" w:hAnsi="Times New Roman" w:cs="Times New Roman"/>
                <w:b/>
                <w:bCs/>
                <w:color w:val="000000"/>
                <w:sz w:val="18"/>
                <w:szCs w:val="18"/>
                <w:lang w:eastAsia="it-IT"/>
              </w:rPr>
            </w:pPr>
            <w:r w:rsidRPr="007E6FF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2A9FE6F" w14:textId="77777777" w:rsidR="006E42A7" w:rsidRPr="007E6FF4" w:rsidRDefault="006E42A7" w:rsidP="007E6FF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E92CC5A"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60B6856A"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552922ED"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262DBBC3"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388DD44"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w:t>
            </w:r>
          </w:p>
        </w:tc>
      </w:tr>
      <w:tr w:rsidR="006E42A7" w:rsidRPr="007E6FF4" w14:paraId="2A45B24B" w14:textId="77777777" w:rsidTr="007E6FF4">
        <w:trPr>
          <w:trHeight w:val="480"/>
        </w:trPr>
        <w:tc>
          <w:tcPr>
            <w:tcW w:w="340" w:type="dxa"/>
            <w:tcBorders>
              <w:top w:val="nil"/>
              <w:left w:val="nil"/>
              <w:bottom w:val="nil"/>
              <w:right w:val="nil"/>
            </w:tcBorders>
            <w:shd w:val="clear" w:color="auto" w:fill="auto"/>
            <w:noWrap/>
            <w:vAlign w:val="bottom"/>
            <w:hideMark/>
          </w:tcPr>
          <w:p w14:paraId="4FC94DA1"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78B3F187" w14:textId="77777777" w:rsidR="006E42A7" w:rsidRPr="00895F1F"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E6FF4" w14:paraId="0910965B" w14:textId="77777777" w:rsidTr="007E6FF4">
        <w:trPr>
          <w:trHeight w:val="330"/>
        </w:trPr>
        <w:tc>
          <w:tcPr>
            <w:tcW w:w="340" w:type="dxa"/>
            <w:tcBorders>
              <w:top w:val="nil"/>
              <w:left w:val="nil"/>
              <w:bottom w:val="nil"/>
              <w:right w:val="nil"/>
            </w:tcBorders>
            <w:shd w:val="clear" w:color="auto" w:fill="auto"/>
            <w:noWrap/>
            <w:vAlign w:val="bottom"/>
            <w:hideMark/>
          </w:tcPr>
          <w:p w14:paraId="4ED5B09A"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76E4D71D" w14:textId="77777777" w:rsidR="006E42A7"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441D6534" w14:textId="77777777" w:rsidR="006E42A7" w:rsidRPr="008F1087" w:rsidRDefault="006E42A7" w:rsidP="00895F1F">
            <w:pPr>
              <w:spacing w:after="0" w:line="240" w:lineRule="auto"/>
              <w:jc w:val="both"/>
              <w:rPr>
                <w:rFonts w:ascii="Times New Roman" w:eastAsia="Times New Roman" w:hAnsi="Times New Roman" w:cs="Times New Roman"/>
                <w:color w:val="000000"/>
                <w:sz w:val="10"/>
                <w:szCs w:val="10"/>
                <w:lang w:eastAsia="it-IT"/>
              </w:rPr>
            </w:pPr>
          </w:p>
          <w:p w14:paraId="36C0447F" w14:textId="77777777" w:rsidR="006E42A7" w:rsidRPr="0053309E" w:rsidRDefault="006E42A7" w:rsidP="00895F1F">
            <w:pPr>
              <w:spacing w:after="0" w:line="240" w:lineRule="auto"/>
              <w:jc w:val="both"/>
              <w:rPr>
                <w:rFonts w:ascii="Times New Roman" w:eastAsia="Times New Roman" w:hAnsi="Times New Roman" w:cs="Times New Roman"/>
                <w:color w:val="000000"/>
                <w:sz w:val="10"/>
                <w:szCs w:val="10"/>
                <w:lang w:eastAsia="it-IT"/>
              </w:rPr>
            </w:pPr>
          </w:p>
        </w:tc>
      </w:tr>
      <w:tr w:rsidR="006E42A7" w:rsidRPr="007E6FF4" w14:paraId="5E370A7F" w14:textId="77777777" w:rsidTr="007E6FF4">
        <w:trPr>
          <w:trHeight w:val="330"/>
        </w:trPr>
        <w:tc>
          <w:tcPr>
            <w:tcW w:w="340" w:type="dxa"/>
            <w:tcBorders>
              <w:top w:val="nil"/>
              <w:left w:val="nil"/>
              <w:bottom w:val="nil"/>
              <w:right w:val="nil"/>
            </w:tcBorders>
            <w:shd w:val="clear" w:color="auto" w:fill="auto"/>
            <w:noWrap/>
            <w:vAlign w:val="bottom"/>
            <w:hideMark/>
          </w:tcPr>
          <w:p w14:paraId="5C64C8D8"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2179F19E" w14:textId="77777777" w:rsidR="006E42A7" w:rsidRPr="00895F1F"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E6FF4" w14:paraId="12968E70" w14:textId="77777777" w:rsidTr="007E6FF4">
        <w:trPr>
          <w:trHeight w:val="450"/>
        </w:trPr>
        <w:tc>
          <w:tcPr>
            <w:tcW w:w="340" w:type="dxa"/>
            <w:tcBorders>
              <w:top w:val="nil"/>
              <w:left w:val="nil"/>
              <w:bottom w:val="nil"/>
              <w:right w:val="nil"/>
            </w:tcBorders>
            <w:shd w:val="clear" w:color="auto" w:fill="auto"/>
            <w:noWrap/>
            <w:vAlign w:val="bottom"/>
            <w:hideMark/>
          </w:tcPr>
          <w:p w14:paraId="009A8AA6"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C5B3FB"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18"/>
                <w:szCs w:val="18"/>
                <w:lang w:eastAsia="it-IT"/>
              </w:rPr>
            </w:pPr>
            <w:r w:rsidRPr="007E6FF4">
              <w:rPr>
                <w:rFonts w:ascii="Times New Roman" w:eastAsia="Times New Roman" w:hAnsi="Times New Roman" w:cs="Times New Roman"/>
                <w:b/>
                <w:bCs/>
                <w:i/>
                <w:iCs/>
                <w:color w:val="000000"/>
                <w:sz w:val="18"/>
                <w:szCs w:val="18"/>
                <w:lang w:eastAsia="it-IT"/>
              </w:rPr>
              <w:t>INDICATORI DI RISULTATO</w:t>
            </w:r>
          </w:p>
        </w:tc>
      </w:tr>
      <w:tr w:rsidR="006E42A7" w:rsidRPr="007E6FF4" w14:paraId="51D9C86E" w14:textId="77777777" w:rsidTr="007E6FF4">
        <w:trPr>
          <w:trHeight w:val="975"/>
        </w:trPr>
        <w:tc>
          <w:tcPr>
            <w:tcW w:w="340" w:type="dxa"/>
            <w:tcBorders>
              <w:top w:val="nil"/>
              <w:left w:val="nil"/>
              <w:bottom w:val="nil"/>
              <w:right w:val="nil"/>
            </w:tcBorders>
            <w:shd w:val="clear" w:color="auto" w:fill="auto"/>
            <w:noWrap/>
            <w:vAlign w:val="center"/>
            <w:hideMark/>
          </w:tcPr>
          <w:p w14:paraId="34E30CFF"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5764FDB"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6E24766"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Capacità di attivare la procedura prodromica all'utilizzo delle risorse del "Fondo di intervento per la prevenzione e il contrasto delle dipendenze tra le giovani generazioni", secondo le indicazioni dell'Autorità politica-amministrativa.</w:t>
            </w:r>
          </w:p>
        </w:tc>
      </w:tr>
      <w:tr w:rsidR="006E42A7" w:rsidRPr="007E6FF4" w14:paraId="56F20528" w14:textId="77777777" w:rsidTr="007E6FF4">
        <w:trPr>
          <w:trHeight w:val="825"/>
        </w:trPr>
        <w:tc>
          <w:tcPr>
            <w:tcW w:w="340" w:type="dxa"/>
            <w:tcBorders>
              <w:top w:val="nil"/>
              <w:left w:val="nil"/>
              <w:bottom w:val="nil"/>
              <w:right w:val="nil"/>
            </w:tcBorders>
            <w:shd w:val="clear" w:color="auto" w:fill="auto"/>
            <w:noWrap/>
            <w:vAlign w:val="center"/>
            <w:hideMark/>
          </w:tcPr>
          <w:p w14:paraId="2AEAFC87"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3E69559"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FFC23B1"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Cronoprogramma assentito dall’Organo di vertice politico-amministrativo; Protocollo informatico e/o PEC, posta elettronica, SICOGE.</w:t>
            </w:r>
          </w:p>
        </w:tc>
      </w:tr>
      <w:tr w:rsidR="006E42A7" w:rsidRPr="007E6FF4" w14:paraId="283E11D1" w14:textId="77777777" w:rsidTr="007E6FF4">
        <w:trPr>
          <w:trHeight w:val="1020"/>
        </w:trPr>
        <w:tc>
          <w:tcPr>
            <w:tcW w:w="340" w:type="dxa"/>
            <w:tcBorders>
              <w:top w:val="nil"/>
              <w:left w:val="nil"/>
              <w:bottom w:val="nil"/>
              <w:right w:val="nil"/>
            </w:tcBorders>
            <w:shd w:val="clear" w:color="auto" w:fill="auto"/>
            <w:noWrap/>
            <w:vAlign w:val="center"/>
            <w:hideMark/>
          </w:tcPr>
          <w:p w14:paraId="1DBCB0CA"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AD70661"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561C9EA3" w14:textId="77777777" w:rsidR="006E42A7" w:rsidRPr="007E6FF4" w:rsidRDefault="006E42A7" w:rsidP="00895F1F">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Rispetto delle scadenze previste nello specifico cronoprogramma assentito dall’Organo di vertice politico-amministrativo</w:t>
            </w:r>
          </w:p>
        </w:tc>
        <w:tc>
          <w:tcPr>
            <w:tcW w:w="1180" w:type="dxa"/>
            <w:tcBorders>
              <w:top w:val="nil"/>
              <w:left w:val="nil"/>
              <w:bottom w:val="single" w:sz="4" w:space="0" w:color="auto"/>
              <w:right w:val="nil"/>
            </w:tcBorders>
            <w:shd w:val="clear" w:color="auto" w:fill="auto"/>
            <w:vAlign w:val="center"/>
            <w:hideMark/>
          </w:tcPr>
          <w:p w14:paraId="22FEC688"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231317CA"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E8465B1"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Scostamento</w:t>
            </w:r>
          </w:p>
        </w:tc>
      </w:tr>
      <w:tr w:rsidR="006E42A7" w:rsidRPr="007E6FF4" w14:paraId="591E8622" w14:textId="77777777" w:rsidTr="007E6FF4">
        <w:trPr>
          <w:trHeight w:val="1240"/>
        </w:trPr>
        <w:tc>
          <w:tcPr>
            <w:tcW w:w="340" w:type="dxa"/>
            <w:tcBorders>
              <w:top w:val="nil"/>
              <w:left w:val="nil"/>
              <w:bottom w:val="nil"/>
              <w:right w:val="nil"/>
            </w:tcBorders>
            <w:shd w:val="clear" w:color="auto" w:fill="auto"/>
            <w:noWrap/>
            <w:vAlign w:val="bottom"/>
            <w:hideMark/>
          </w:tcPr>
          <w:p w14:paraId="703E4295"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1F8D4F28" w14:textId="77777777" w:rsidR="006E42A7"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UNITA' DI MISURA  </w:t>
            </w:r>
          </w:p>
          <w:p w14:paraId="0B228348"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46131B27"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vAlign w:val="center"/>
            <w:hideMark/>
          </w:tcPr>
          <w:p w14:paraId="66057145"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vAlign w:val="center"/>
            <w:hideMark/>
          </w:tcPr>
          <w:p w14:paraId="79D7568E"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55207467"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0</w:t>
            </w:r>
          </w:p>
        </w:tc>
      </w:tr>
    </w:tbl>
    <w:p w14:paraId="030CA3B7"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93" w:type="dxa"/>
        <w:tblCellMar>
          <w:top w:w="15" w:type="dxa"/>
          <w:left w:w="70" w:type="dxa"/>
          <w:bottom w:w="15" w:type="dxa"/>
          <w:right w:w="70" w:type="dxa"/>
        </w:tblCellMar>
        <w:tblLook w:val="04A0" w:firstRow="1" w:lastRow="0" w:firstColumn="1" w:lastColumn="0" w:noHBand="0" w:noVBand="1"/>
      </w:tblPr>
      <w:tblGrid>
        <w:gridCol w:w="340"/>
        <w:gridCol w:w="2573"/>
        <w:gridCol w:w="540"/>
        <w:gridCol w:w="1240"/>
        <w:gridCol w:w="1240"/>
        <w:gridCol w:w="1180"/>
        <w:gridCol w:w="1340"/>
        <w:gridCol w:w="1140"/>
      </w:tblGrid>
      <w:tr w:rsidR="006E42A7" w:rsidRPr="00292A94" w14:paraId="31F87517" w14:textId="77777777" w:rsidTr="00292A94">
        <w:trPr>
          <w:trHeight w:val="405"/>
        </w:trPr>
        <w:tc>
          <w:tcPr>
            <w:tcW w:w="340" w:type="dxa"/>
            <w:tcBorders>
              <w:top w:val="nil"/>
              <w:left w:val="nil"/>
              <w:bottom w:val="nil"/>
              <w:right w:val="nil"/>
            </w:tcBorders>
            <w:noWrap/>
            <w:vAlign w:val="bottom"/>
            <w:hideMark/>
          </w:tcPr>
          <w:p w14:paraId="16F16366" w14:textId="77777777" w:rsidR="006E42A7" w:rsidRPr="00292A94" w:rsidRDefault="006E42A7" w:rsidP="00292A94">
            <w:pPr>
              <w:spacing w:after="0" w:line="240" w:lineRule="auto"/>
              <w:rPr>
                <w:rFonts w:ascii="Times New Roman" w:eastAsia="Times New Roman" w:hAnsi="Times New Roman" w:cs="Times New Roman"/>
                <w:sz w:val="24"/>
                <w:szCs w:val="24"/>
                <w:lang w:eastAsia="it-IT"/>
              </w:rPr>
            </w:pPr>
          </w:p>
        </w:tc>
        <w:tc>
          <w:tcPr>
            <w:tcW w:w="9253" w:type="dxa"/>
            <w:gridSpan w:val="7"/>
            <w:tcBorders>
              <w:top w:val="single" w:sz="4" w:space="0" w:color="auto"/>
              <w:left w:val="single" w:sz="4" w:space="0" w:color="auto"/>
              <w:bottom w:val="single" w:sz="4" w:space="0" w:color="auto"/>
              <w:right w:val="single" w:sz="4" w:space="0" w:color="auto"/>
            </w:tcBorders>
            <w:noWrap/>
            <w:vAlign w:val="center"/>
            <w:hideMark/>
          </w:tcPr>
          <w:p w14:paraId="457EF136" w14:textId="77777777" w:rsidR="006E42A7" w:rsidRPr="00292A94" w:rsidRDefault="006E42A7" w:rsidP="00292A94">
            <w:pPr>
              <w:spacing w:after="0" w:line="240" w:lineRule="auto"/>
              <w:jc w:val="center"/>
              <w:rPr>
                <w:rFonts w:ascii="Times New Roman" w:eastAsia="Times New Roman" w:hAnsi="Times New Roman" w:cs="Times New Roman"/>
                <w:b/>
                <w:bCs/>
                <w:i/>
                <w:iCs/>
                <w:color w:val="000000"/>
                <w:sz w:val="28"/>
                <w:szCs w:val="28"/>
                <w:lang w:eastAsia="it-IT"/>
              </w:rPr>
            </w:pPr>
            <w:bookmarkStart w:id="73" w:name="cap._786!B1:H20"/>
            <w:r w:rsidRPr="00292A94">
              <w:rPr>
                <w:rFonts w:ascii="Times New Roman" w:eastAsia="Times New Roman" w:hAnsi="Times New Roman" w:cs="Times New Roman"/>
                <w:b/>
                <w:bCs/>
                <w:i/>
                <w:iCs/>
                <w:color w:val="000000"/>
                <w:sz w:val="28"/>
                <w:szCs w:val="28"/>
                <w:lang w:eastAsia="it-IT"/>
              </w:rPr>
              <w:t>SCHEDA OBIETTIVO</w:t>
            </w:r>
            <w:bookmarkEnd w:id="73"/>
          </w:p>
        </w:tc>
      </w:tr>
      <w:tr w:rsidR="006E42A7" w:rsidRPr="00292A94" w14:paraId="2BAB7618" w14:textId="77777777" w:rsidTr="00292A94">
        <w:trPr>
          <w:trHeight w:val="435"/>
        </w:trPr>
        <w:tc>
          <w:tcPr>
            <w:tcW w:w="340" w:type="dxa"/>
            <w:tcBorders>
              <w:top w:val="nil"/>
              <w:left w:val="nil"/>
              <w:bottom w:val="nil"/>
              <w:right w:val="nil"/>
            </w:tcBorders>
            <w:noWrap/>
            <w:vAlign w:val="center"/>
            <w:hideMark/>
          </w:tcPr>
          <w:p w14:paraId="23B0D058" w14:textId="77777777" w:rsidR="006E42A7" w:rsidRPr="00292A94" w:rsidRDefault="006E42A7" w:rsidP="00292A94">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51358367"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MISSIONE</w:t>
            </w:r>
          </w:p>
        </w:tc>
        <w:tc>
          <w:tcPr>
            <w:tcW w:w="6680" w:type="dxa"/>
            <w:gridSpan w:val="6"/>
            <w:tcBorders>
              <w:top w:val="single" w:sz="4" w:space="0" w:color="auto"/>
              <w:left w:val="single" w:sz="4" w:space="0" w:color="auto"/>
              <w:bottom w:val="single" w:sz="4" w:space="0" w:color="auto"/>
              <w:right w:val="single" w:sz="4" w:space="0" w:color="auto"/>
            </w:tcBorders>
            <w:vAlign w:val="center"/>
            <w:hideMark/>
          </w:tcPr>
          <w:p w14:paraId="0CFEF28B" w14:textId="77777777" w:rsidR="006E42A7" w:rsidRPr="00292A94" w:rsidRDefault="006E42A7" w:rsidP="00292A94">
            <w:pPr>
              <w:spacing w:after="0" w:line="240" w:lineRule="auto"/>
              <w:jc w:val="both"/>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24 - Diritti sociali, politiche sociali e famiglia</w:t>
            </w:r>
          </w:p>
        </w:tc>
      </w:tr>
      <w:tr w:rsidR="006E42A7" w:rsidRPr="00292A94" w14:paraId="4255CF47" w14:textId="77777777" w:rsidTr="00292A94">
        <w:trPr>
          <w:trHeight w:val="435"/>
        </w:trPr>
        <w:tc>
          <w:tcPr>
            <w:tcW w:w="340" w:type="dxa"/>
            <w:tcBorders>
              <w:top w:val="nil"/>
              <w:left w:val="nil"/>
              <w:bottom w:val="nil"/>
              <w:right w:val="nil"/>
            </w:tcBorders>
            <w:noWrap/>
            <w:vAlign w:val="center"/>
            <w:hideMark/>
          </w:tcPr>
          <w:p w14:paraId="6BDE4803" w14:textId="77777777" w:rsidR="006E42A7" w:rsidRPr="00292A94" w:rsidRDefault="006E42A7" w:rsidP="00292A9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497D9E5D"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PROGRAMMA</w:t>
            </w:r>
          </w:p>
        </w:tc>
        <w:tc>
          <w:tcPr>
            <w:tcW w:w="6680" w:type="dxa"/>
            <w:gridSpan w:val="6"/>
            <w:tcBorders>
              <w:top w:val="single" w:sz="4" w:space="0" w:color="auto"/>
              <w:left w:val="single" w:sz="4" w:space="0" w:color="auto"/>
              <w:bottom w:val="single" w:sz="4" w:space="0" w:color="auto"/>
              <w:right w:val="single" w:sz="4" w:space="0" w:color="auto"/>
            </w:tcBorders>
            <w:noWrap/>
            <w:vAlign w:val="center"/>
            <w:hideMark/>
          </w:tcPr>
          <w:p w14:paraId="7331389D"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24.5 - Famiglia, pari opportunità e situazioni di disagio</w:t>
            </w:r>
          </w:p>
        </w:tc>
      </w:tr>
      <w:tr w:rsidR="006E42A7" w:rsidRPr="00292A94" w14:paraId="162C490D" w14:textId="77777777" w:rsidTr="00292A94">
        <w:trPr>
          <w:trHeight w:val="435"/>
        </w:trPr>
        <w:tc>
          <w:tcPr>
            <w:tcW w:w="340" w:type="dxa"/>
            <w:tcBorders>
              <w:top w:val="nil"/>
              <w:left w:val="nil"/>
              <w:bottom w:val="nil"/>
              <w:right w:val="nil"/>
            </w:tcBorders>
            <w:noWrap/>
            <w:vAlign w:val="center"/>
            <w:hideMark/>
          </w:tcPr>
          <w:p w14:paraId="70FDB487"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500381CC"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CENTRO DI RESPONSABILITA'</w:t>
            </w:r>
          </w:p>
        </w:tc>
        <w:tc>
          <w:tcPr>
            <w:tcW w:w="6680" w:type="dxa"/>
            <w:gridSpan w:val="6"/>
            <w:tcBorders>
              <w:top w:val="single" w:sz="4" w:space="0" w:color="auto"/>
              <w:left w:val="single" w:sz="4" w:space="0" w:color="auto"/>
              <w:bottom w:val="single" w:sz="4" w:space="0" w:color="auto"/>
              <w:right w:val="single" w:sz="4" w:space="0" w:color="auto"/>
            </w:tcBorders>
            <w:noWrap/>
            <w:vAlign w:val="center"/>
            <w:hideMark/>
          </w:tcPr>
          <w:p w14:paraId="31975889"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14 - Politiche antidroga</w:t>
            </w:r>
          </w:p>
        </w:tc>
      </w:tr>
      <w:tr w:rsidR="006E42A7" w:rsidRPr="00292A94" w14:paraId="7B3D4E82" w14:textId="77777777" w:rsidTr="00292A94">
        <w:trPr>
          <w:trHeight w:val="227"/>
        </w:trPr>
        <w:tc>
          <w:tcPr>
            <w:tcW w:w="340" w:type="dxa"/>
            <w:tcBorders>
              <w:top w:val="nil"/>
              <w:left w:val="nil"/>
              <w:bottom w:val="nil"/>
              <w:right w:val="nil"/>
            </w:tcBorders>
            <w:noWrap/>
            <w:vAlign w:val="center"/>
            <w:hideMark/>
          </w:tcPr>
          <w:p w14:paraId="3BFB43ED"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3169AA86"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OBIETTIVO STRUTTURALE</w:t>
            </w:r>
          </w:p>
        </w:tc>
        <w:tc>
          <w:tcPr>
            <w:tcW w:w="6680" w:type="dxa"/>
            <w:gridSpan w:val="6"/>
            <w:tcBorders>
              <w:top w:val="single" w:sz="4" w:space="0" w:color="auto"/>
              <w:left w:val="single" w:sz="4" w:space="0" w:color="auto"/>
              <w:bottom w:val="single" w:sz="4" w:space="0" w:color="auto"/>
              <w:right w:val="single" w:sz="4" w:space="0" w:color="auto"/>
            </w:tcBorders>
            <w:vAlign w:val="center"/>
            <w:hideMark/>
          </w:tcPr>
          <w:p w14:paraId="3DBF9ED6"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p>
        </w:tc>
      </w:tr>
      <w:tr w:rsidR="006E42A7" w:rsidRPr="00292A94" w14:paraId="3CDDA80D" w14:textId="77777777" w:rsidTr="00292A94">
        <w:trPr>
          <w:trHeight w:val="219"/>
        </w:trPr>
        <w:tc>
          <w:tcPr>
            <w:tcW w:w="340" w:type="dxa"/>
            <w:tcBorders>
              <w:top w:val="nil"/>
              <w:left w:val="nil"/>
              <w:bottom w:val="nil"/>
              <w:right w:val="nil"/>
            </w:tcBorders>
            <w:noWrap/>
            <w:vAlign w:val="center"/>
            <w:hideMark/>
          </w:tcPr>
          <w:p w14:paraId="79F9B81A" w14:textId="77777777" w:rsidR="006E42A7" w:rsidRPr="00292A94" w:rsidRDefault="006E42A7" w:rsidP="00292A94">
            <w:pPr>
              <w:spacing w:after="0" w:line="240" w:lineRule="auto"/>
              <w:jc w:val="both"/>
              <w:rPr>
                <w:rFonts w:ascii="Times New Roman" w:eastAsia="Times New Roman" w:hAnsi="Times New Roman" w:cs="Times New Roman"/>
                <w:sz w:val="20"/>
                <w:szCs w:val="20"/>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7C18A66B"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single" w:sz="4" w:space="0" w:color="auto"/>
              <w:bottom w:val="single" w:sz="4" w:space="0" w:color="auto"/>
              <w:right w:val="single" w:sz="4" w:space="0" w:color="auto"/>
            </w:tcBorders>
            <w:vAlign w:val="center"/>
            <w:hideMark/>
          </w:tcPr>
          <w:p w14:paraId="58B54324"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p>
        </w:tc>
      </w:tr>
      <w:tr w:rsidR="006E42A7" w:rsidRPr="00292A94" w14:paraId="7778D7D9" w14:textId="77777777" w:rsidTr="00292A94">
        <w:trPr>
          <w:trHeight w:val="885"/>
        </w:trPr>
        <w:tc>
          <w:tcPr>
            <w:tcW w:w="340" w:type="dxa"/>
            <w:tcBorders>
              <w:top w:val="nil"/>
              <w:left w:val="nil"/>
              <w:bottom w:val="nil"/>
              <w:right w:val="nil"/>
            </w:tcBorders>
            <w:noWrap/>
            <w:vAlign w:val="center"/>
            <w:hideMark/>
          </w:tcPr>
          <w:p w14:paraId="1E84CAC0" w14:textId="77777777" w:rsidR="006E42A7" w:rsidRPr="00292A94" w:rsidRDefault="006E42A7" w:rsidP="00292A94">
            <w:pPr>
              <w:spacing w:after="0" w:line="240" w:lineRule="auto"/>
              <w:jc w:val="both"/>
              <w:rPr>
                <w:rFonts w:ascii="Times New Roman" w:eastAsia="Times New Roman" w:hAnsi="Times New Roman" w:cs="Times New Roman"/>
                <w:sz w:val="20"/>
                <w:szCs w:val="20"/>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6762DAED"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OBIETTIVO STRATEGICO</w:t>
            </w:r>
          </w:p>
        </w:tc>
        <w:tc>
          <w:tcPr>
            <w:tcW w:w="6680" w:type="dxa"/>
            <w:gridSpan w:val="6"/>
            <w:tcBorders>
              <w:top w:val="single" w:sz="4" w:space="0" w:color="auto"/>
              <w:left w:val="single" w:sz="4" w:space="0" w:color="auto"/>
              <w:bottom w:val="single" w:sz="4" w:space="0" w:color="auto"/>
              <w:right w:val="single" w:sz="4" w:space="0" w:color="auto"/>
            </w:tcBorders>
            <w:vAlign w:val="center"/>
            <w:hideMark/>
          </w:tcPr>
          <w:p w14:paraId="56759242" w14:textId="77777777" w:rsidR="006E42A7" w:rsidRPr="00292A94" w:rsidRDefault="006E42A7" w:rsidP="00292A94">
            <w:pPr>
              <w:spacing w:after="0" w:line="240" w:lineRule="auto"/>
              <w:jc w:val="both"/>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 xml:space="preserve">Predisposizione di proposte di accordi di collaborazione nazionali e/o internazionali/convenzioni/protocolli di intesa in linea con quanto previsto dall'Autorità politico-amministrativa nel settore delle dipendenze. </w:t>
            </w:r>
          </w:p>
        </w:tc>
      </w:tr>
      <w:tr w:rsidR="006E42A7" w:rsidRPr="00292A94" w14:paraId="476B702A" w14:textId="77777777" w:rsidTr="00292A94">
        <w:trPr>
          <w:trHeight w:val="2310"/>
        </w:trPr>
        <w:tc>
          <w:tcPr>
            <w:tcW w:w="340" w:type="dxa"/>
            <w:tcBorders>
              <w:top w:val="nil"/>
              <w:left w:val="nil"/>
              <w:bottom w:val="nil"/>
              <w:right w:val="nil"/>
            </w:tcBorders>
            <w:noWrap/>
            <w:vAlign w:val="center"/>
            <w:hideMark/>
          </w:tcPr>
          <w:p w14:paraId="71FD92EB" w14:textId="77777777" w:rsidR="006E42A7" w:rsidRPr="00292A94" w:rsidRDefault="006E42A7" w:rsidP="00292A9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27FA4193"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single" w:sz="4" w:space="0" w:color="auto"/>
              <w:bottom w:val="single" w:sz="4" w:space="0" w:color="auto"/>
              <w:right w:val="single" w:sz="4" w:space="0" w:color="auto"/>
            </w:tcBorders>
            <w:vAlign w:val="center"/>
            <w:hideMark/>
          </w:tcPr>
          <w:p w14:paraId="46B27626" w14:textId="77777777" w:rsidR="006E42A7" w:rsidRPr="00292A94" w:rsidRDefault="006E42A7" w:rsidP="00292A94">
            <w:pPr>
              <w:spacing w:after="0" w:line="240" w:lineRule="auto"/>
              <w:jc w:val="both"/>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 xml:space="preserve">Elaborazione di proposte di accordi di collaborazione nazionali e/o internazionali/convenzioni/protocolli di intesa  in linea con quanto previsto dall'Autorità politico-amministrativa, anche ad esito di avvisi pubblici, con amministrazioni centrali, enti in house, forze di polizia, amministrazioni periferiche, centri di ricerca, università,  enti del terzo settore che gestiscono strutture per la cura e la riabilitazione  e organismi internazionali con comprovata esperienza nel settore delle dipendenze. Si intende realizzare almeno una proposta di accordo di collaborazione/convenzione/protocollo di intesa.  </w:t>
            </w:r>
          </w:p>
        </w:tc>
      </w:tr>
      <w:tr w:rsidR="006E42A7" w:rsidRPr="00292A94" w14:paraId="1DECB6CD" w14:textId="77777777" w:rsidTr="00292A94">
        <w:trPr>
          <w:trHeight w:val="342"/>
        </w:trPr>
        <w:tc>
          <w:tcPr>
            <w:tcW w:w="340" w:type="dxa"/>
            <w:tcBorders>
              <w:top w:val="nil"/>
              <w:left w:val="nil"/>
              <w:bottom w:val="nil"/>
              <w:right w:val="nil"/>
            </w:tcBorders>
            <w:noWrap/>
            <w:vAlign w:val="bottom"/>
            <w:hideMark/>
          </w:tcPr>
          <w:p w14:paraId="7FBAC55C" w14:textId="77777777" w:rsidR="006E42A7" w:rsidRPr="00292A94" w:rsidRDefault="006E42A7" w:rsidP="00292A94">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single" w:sz="4" w:space="0" w:color="auto"/>
              <w:left w:val="single" w:sz="4" w:space="0" w:color="auto"/>
              <w:bottom w:val="single" w:sz="4" w:space="0" w:color="auto"/>
              <w:right w:val="single" w:sz="4" w:space="0" w:color="auto"/>
            </w:tcBorders>
            <w:vAlign w:val="center"/>
            <w:hideMark/>
          </w:tcPr>
          <w:p w14:paraId="3B324CEA"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13BD7577" w14:textId="77777777" w:rsidR="006E42A7" w:rsidRPr="00292A94" w:rsidRDefault="006E42A7" w:rsidP="00292A94">
            <w:pPr>
              <w:spacing w:after="0" w:line="240" w:lineRule="auto"/>
              <w:jc w:val="center"/>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cap. 786</w:t>
            </w:r>
          </w:p>
        </w:tc>
        <w:tc>
          <w:tcPr>
            <w:tcW w:w="2480" w:type="dxa"/>
            <w:gridSpan w:val="2"/>
            <w:tcBorders>
              <w:top w:val="single" w:sz="4" w:space="0" w:color="auto"/>
              <w:left w:val="single" w:sz="4" w:space="0" w:color="auto"/>
              <w:bottom w:val="single" w:sz="4" w:space="0" w:color="auto"/>
              <w:right w:val="nil"/>
            </w:tcBorders>
            <w:noWrap/>
            <w:vAlign w:val="center"/>
            <w:hideMark/>
          </w:tcPr>
          <w:p w14:paraId="66502281" w14:textId="77777777" w:rsidR="006E42A7" w:rsidRPr="00292A94" w:rsidRDefault="006E42A7" w:rsidP="00292A94">
            <w:pPr>
              <w:spacing w:after="0" w:line="240" w:lineRule="auto"/>
              <w:jc w:val="center"/>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single" w:sz="4" w:space="0" w:color="auto"/>
              <w:bottom w:val="single" w:sz="4" w:space="0" w:color="auto"/>
              <w:right w:val="single" w:sz="4" w:space="0" w:color="auto"/>
            </w:tcBorders>
            <w:noWrap/>
            <w:vAlign w:val="center"/>
            <w:hideMark/>
          </w:tcPr>
          <w:p w14:paraId="2B48AB9F" w14:textId="77777777" w:rsidR="006E42A7" w:rsidRPr="00292A94" w:rsidRDefault="006E42A7" w:rsidP="00292A94">
            <w:pPr>
              <w:spacing w:after="0" w:line="240" w:lineRule="auto"/>
              <w:jc w:val="center"/>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Consuntivo 2023</w:t>
            </w:r>
          </w:p>
        </w:tc>
      </w:tr>
      <w:tr w:rsidR="006E42A7" w:rsidRPr="00292A94" w14:paraId="71E4806E" w14:textId="77777777" w:rsidTr="00292A94">
        <w:trPr>
          <w:trHeight w:val="1185"/>
        </w:trPr>
        <w:tc>
          <w:tcPr>
            <w:tcW w:w="340" w:type="dxa"/>
            <w:tcBorders>
              <w:top w:val="nil"/>
              <w:left w:val="nil"/>
              <w:bottom w:val="nil"/>
              <w:right w:val="nil"/>
            </w:tcBorders>
            <w:noWrap/>
            <w:vAlign w:val="bottom"/>
            <w:hideMark/>
          </w:tcPr>
          <w:p w14:paraId="1D2D8741" w14:textId="77777777" w:rsidR="006E42A7" w:rsidRPr="00292A94" w:rsidRDefault="006E42A7" w:rsidP="00292A94">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76AA859A"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6D45F9B"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p>
        </w:tc>
        <w:tc>
          <w:tcPr>
            <w:tcW w:w="1240" w:type="dxa"/>
            <w:tcBorders>
              <w:top w:val="single" w:sz="4" w:space="0" w:color="auto"/>
              <w:left w:val="single" w:sz="4" w:space="0" w:color="auto"/>
              <w:bottom w:val="single" w:sz="4" w:space="0" w:color="auto"/>
              <w:right w:val="single" w:sz="4" w:space="0" w:color="auto"/>
            </w:tcBorders>
            <w:vAlign w:val="center"/>
            <w:hideMark/>
          </w:tcPr>
          <w:p w14:paraId="1C647E20"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 xml:space="preserve">Stanziamento iniziale di competenza        </w:t>
            </w:r>
            <w:proofErr w:type="gramStart"/>
            <w:r w:rsidRPr="00292A94">
              <w:rPr>
                <w:rFonts w:ascii="Times New Roman" w:eastAsia="Times New Roman" w:hAnsi="Times New Roman" w:cs="Times New Roman"/>
                <w:color w:val="000000"/>
                <w:sz w:val="18"/>
                <w:szCs w:val="18"/>
                <w:lang w:eastAsia="it-IT"/>
              </w:rPr>
              <w:t xml:space="preserve">  </w:t>
            </w:r>
            <w:r w:rsidRPr="00292A94">
              <w:rPr>
                <w:rFonts w:ascii="Times New Roman" w:eastAsia="Times New Roman" w:hAnsi="Times New Roman" w:cs="Times New Roman"/>
                <w:color w:val="000000"/>
                <w:sz w:val="16"/>
                <w:szCs w:val="16"/>
                <w:lang w:eastAsia="it-IT"/>
              </w:rPr>
              <w:t xml:space="preserve"> (</w:t>
            </w:r>
            <w:proofErr w:type="gramEnd"/>
            <w:r w:rsidRPr="00292A94">
              <w:rPr>
                <w:rFonts w:ascii="Times New Roman" w:eastAsia="Times New Roman" w:hAnsi="Times New Roman" w:cs="Times New Roman"/>
                <w:color w:val="000000"/>
                <w:sz w:val="16"/>
                <w:szCs w:val="16"/>
                <w:lang w:eastAsia="it-IT"/>
              </w:rPr>
              <w:t>1)</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64749AC"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 xml:space="preserve">Stanziamento definitivo di competenza                    </w:t>
            </w:r>
            <w:proofErr w:type="gramStart"/>
            <w:r w:rsidRPr="00292A94">
              <w:rPr>
                <w:rFonts w:ascii="Times New Roman" w:eastAsia="Times New Roman" w:hAnsi="Times New Roman" w:cs="Times New Roman"/>
                <w:color w:val="000000"/>
                <w:sz w:val="18"/>
                <w:szCs w:val="18"/>
                <w:lang w:eastAsia="it-IT"/>
              </w:rPr>
              <w:t xml:space="preserve">  </w:t>
            </w:r>
            <w:r w:rsidRPr="00292A94">
              <w:rPr>
                <w:rFonts w:ascii="Times New Roman" w:eastAsia="Times New Roman" w:hAnsi="Times New Roman" w:cs="Times New Roman"/>
                <w:color w:val="000000"/>
                <w:sz w:val="16"/>
                <w:szCs w:val="16"/>
                <w:lang w:eastAsia="it-IT"/>
              </w:rPr>
              <w:t xml:space="preserve"> (</w:t>
            </w:r>
            <w:proofErr w:type="gramEnd"/>
            <w:r w:rsidRPr="00292A94">
              <w:rPr>
                <w:rFonts w:ascii="Times New Roman" w:eastAsia="Times New Roman" w:hAnsi="Times New Roman" w:cs="Times New Roman"/>
                <w:color w:val="000000"/>
                <w:sz w:val="16"/>
                <w:szCs w:val="16"/>
                <w:lang w:eastAsia="it-IT"/>
              </w:rPr>
              <w:t>2)</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7E2203B"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Pagamento c/competenza</w:t>
            </w:r>
            <w:r w:rsidRPr="00292A94">
              <w:rPr>
                <w:rFonts w:ascii="Times New Roman" w:eastAsia="Times New Roman" w:hAnsi="Times New Roman" w:cs="Times New Roman"/>
                <w:color w:val="000000"/>
                <w:sz w:val="16"/>
                <w:szCs w:val="16"/>
                <w:lang w:eastAsia="it-IT"/>
              </w:rPr>
              <w:t xml:space="preserve">                    </w:t>
            </w:r>
            <w:proofErr w:type="gramStart"/>
            <w:r w:rsidRPr="00292A94">
              <w:rPr>
                <w:rFonts w:ascii="Times New Roman" w:eastAsia="Times New Roman" w:hAnsi="Times New Roman" w:cs="Times New Roman"/>
                <w:color w:val="000000"/>
                <w:sz w:val="16"/>
                <w:szCs w:val="16"/>
                <w:lang w:eastAsia="it-IT"/>
              </w:rPr>
              <w:t xml:space="preserve">   (</w:t>
            </w:r>
            <w:proofErr w:type="gramEnd"/>
            <w:r w:rsidRPr="00292A94">
              <w:rPr>
                <w:rFonts w:ascii="Times New Roman" w:eastAsia="Times New Roman" w:hAnsi="Times New Roman" w:cs="Times New Roman"/>
                <w:color w:val="000000"/>
                <w:sz w:val="16"/>
                <w:szCs w:val="16"/>
                <w:lang w:eastAsia="it-IT"/>
              </w:rPr>
              <w:t>3)</w:t>
            </w:r>
          </w:p>
        </w:tc>
        <w:tc>
          <w:tcPr>
            <w:tcW w:w="1340" w:type="dxa"/>
            <w:tcBorders>
              <w:top w:val="single" w:sz="4" w:space="0" w:color="auto"/>
              <w:left w:val="single" w:sz="4" w:space="0" w:color="auto"/>
              <w:bottom w:val="single" w:sz="4" w:space="0" w:color="auto"/>
              <w:right w:val="single" w:sz="4" w:space="0" w:color="auto"/>
            </w:tcBorders>
            <w:vAlign w:val="center"/>
            <w:hideMark/>
          </w:tcPr>
          <w:p w14:paraId="08FB3B9F"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 xml:space="preserve">Somme rimaste da pagare in c/competenza                     </w:t>
            </w:r>
            <w:proofErr w:type="gramStart"/>
            <w:r w:rsidRPr="00292A94">
              <w:rPr>
                <w:rFonts w:ascii="Times New Roman" w:eastAsia="Times New Roman" w:hAnsi="Times New Roman" w:cs="Times New Roman"/>
                <w:color w:val="000000"/>
                <w:sz w:val="18"/>
                <w:szCs w:val="18"/>
                <w:lang w:eastAsia="it-IT"/>
              </w:rPr>
              <w:t xml:space="preserve">   </w:t>
            </w:r>
            <w:r w:rsidRPr="00292A94">
              <w:rPr>
                <w:rFonts w:ascii="Times New Roman" w:eastAsia="Times New Roman" w:hAnsi="Times New Roman" w:cs="Times New Roman"/>
                <w:color w:val="000000"/>
                <w:sz w:val="16"/>
                <w:szCs w:val="16"/>
                <w:lang w:eastAsia="it-IT"/>
              </w:rPr>
              <w:t>(</w:t>
            </w:r>
            <w:proofErr w:type="gramEnd"/>
            <w:r w:rsidRPr="00292A94">
              <w:rPr>
                <w:rFonts w:ascii="Times New Roman" w:eastAsia="Times New Roman" w:hAnsi="Times New Roman" w:cs="Times New Roman"/>
                <w:color w:val="000000"/>
                <w:sz w:val="16"/>
                <w:szCs w:val="16"/>
                <w:lang w:eastAsia="it-IT"/>
              </w:rPr>
              <w:t>4)</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92B017A"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 xml:space="preserve">Totale impegnato                        </w:t>
            </w:r>
            <w:proofErr w:type="gramStart"/>
            <w:r w:rsidRPr="00292A94">
              <w:rPr>
                <w:rFonts w:ascii="Times New Roman" w:eastAsia="Times New Roman" w:hAnsi="Times New Roman" w:cs="Times New Roman"/>
                <w:color w:val="000000"/>
                <w:sz w:val="18"/>
                <w:szCs w:val="18"/>
                <w:lang w:eastAsia="it-IT"/>
              </w:rPr>
              <w:t xml:space="preserve">   (</w:t>
            </w:r>
            <w:proofErr w:type="gramEnd"/>
            <w:r w:rsidRPr="00292A94">
              <w:rPr>
                <w:rFonts w:ascii="Times New Roman" w:eastAsia="Times New Roman" w:hAnsi="Times New Roman" w:cs="Times New Roman"/>
                <w:color w:val="000000"/>
                <w:sz w:val="18"/>
                <w:szCs w:val="18"/>
                <w:lang w:eastAsia="it-IT"/>
              </w:rPr>
              <w:t>3) + (4)</w:t>
            </w:r>
          </w:p>
        </w:tc>
      </w:tr>
      <w:tr w:rsidR="006E42A7" w:rsidRPr="00292A94" w14:paraId="2A288A84" w14:textId="77777777" w:rsidTr="00292A94">
        <w:trPr>
          <w:trHeight w:val="424"/>
        </w:trPr>
        <w:tc>
          <w:tcPr>
            <w:tcW w:w="340" w:type="dxa"/>
            <w:tcBorders>
              <w:top w:val="nil"/>
              <w:left w:val="nil"/>
              <w:bottom w:val="nil"/>
              <w:right w:val="nil"/>
            </w:tcBorders>
            <w:noWrap/>
            <w:vAlign w:val="bottom"/>
            <w:hideMark/>
          </w:tcPr>
          <w:p w14:paraId="661FF75E"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7361B147"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5DAF2B9"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p>
        </w:tc>
        <w:tc>
          <w:tcPr>
            <w:tcW w:w="1240" w:type="dxa"/>
            <w:tcBorders>
              <w:top w:val="single" w:sz="4" w:space="0" w:color="auto"/>
              <w:left w:val="single" w:sz="4" w:space="0" w:color="auto"/>
              <w:bottom w:val="single" w:sz="4" w:space="0" w:color="auto"/>
              <w:right w:val="single" w:sz="4" w:space="0" w:color="auto"/>
            </w:tcBorders>
            <w:vAlign w:val="center"/>
            <w:hideMark/>
          </w:tcPr>
          <w:p w14:paraId="3B9E557C" w14:textId="77777777" w:rsidR="006E42A7" w:rsidRPr="00292A94" w:rsidRDefault="006E42A7" w:rsidP="00292A94">
            <w:pPr>
              <w:spacing w:after="0" w:line="240" w:lineRule="auto"/>
              <w:jc w:val="right"/>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1.661.450,00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4424B51" w14:textId="77777777" w:rsidR="006E42A7" w:rsidRPr="00292A94" w:rsidRDefault="006E42A7" w:rsidP="00292A94">
            <w:pPr>
              <w:spacing w:after="0" w:line="240" w:lineRule="auto"/>
              <w:jc w:val="right"/>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3.758.588,93</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E503107" w14:textId="77777777" w:rsidR="006E42A7" w:rsidRPr="00292A94" w:rsidRDefault="006E42A7" w:rsidP="00292A94">
            <w:pPr>
              <w:spacing w:after="0" w:line="240" w:lineRule="auto"/>
              <w:jc w:val="right"/>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845.229,21</w:t>
            </w:r>
          </w:p>
        </w:tc>
        <w:tc>
          <w:tcPr>
            <w:tcW w:w="1340" w:type="dxa"/>
            <w:tcBorders>
              <w:top w:val="single" w:sz="4" w:space="0" w:color="auto"/>
              <w:left w:val="single" w:sz="4" w:space="0" w:color="auto"/>
              <w:bottom w:val="single" w:sz="4" w:space="0" w:color="auto"/>
              <w:right w:val="single" w:sz="4" w:space="0" w:color="auto"/>
            </w:tcBorders>
            <w:vAlign w:val="center"/>
            <w:hideMark/>
          </w:tcPr>
          <w:p w14:paraId="2575A1C7" w14:textId="77777777" w:rsidR="006E42A7" w:rsidRPr="00292A94" w:rsidRDefault="006E42A7" w:rsidP="00292A94">
            <w:pPr>
              <w:spacing w:after="0" w:line="240" w:lineRule="auto"/>
              <w:jc w:val="right"/>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474.121,00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CCC06AB" w14:textId="77777777" w:rsidR="006E42A7" w:rsidRPr="00292A94" w:rsidRDefault="006E42A7" w:rsidP="00292A94">
            <w:pPr>
              <w:spacing w:after="0" w:line="240" w:lineRule="auto"/>
              <w:jc w:val="right"/>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1.319.350,21</w:t>
            </w:r>
          </w:p>
        </w:tc>
      </w:tr>
      <w:tr w:rsidR="006E42A7" w:rsidRPr="00292A94" w14:paraId="073D2F98" w14:textId="77777777" w:rsidTr="00292A94">
        <w:trPr>
          <w:trHeight w:val="300"/>
        </w:trPr>
        <w:tc>
          <w:tcPr>
            <w:tcW w:w="340" w:type="dxa"/>
            <w:tcBorders>
              <w:top w:val="nil"/>
              <w:left w:val="nil"/>
              <w:bottom w:val="nil"/>
              <w:right w:val="nil"/>
            </w:tcBorders>
            <w:noWrap/>
            <w:vAlign w:val="bottom"/>
            <w:hideMark/>
          </w:tcPr>
          <w:p w14:paraId="7056ACDD" w14:textId="77777777" w:rsidR="006E42A7" w:rsidRPr="00292A94" w:rsidRDefault="006E42A7" w:rsidP="00292A94">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single" w:sz="4" w:space="0" w:color="auto"/>
              <w:left w:val="single" w:sz="4" w:space="0" w:color="auto"/>
              <w:right w:val="nil"/>
            </w:tcBorders>
            <w:noWrap/>
            <w:vAlign w:val="center"/>
            <w:hideMark/>
          </w:tcPr>
          <w:p w14:paraId="48327BFE" w14:textId="77777777" w:rsidR="006E42A7" w:rsidRPr="00292A94" w:rsidRDefault="006E42A7" w:rsidP="00292A94">
            <w:pPr>
              <w:spacing w:after="0" w:line="240" w:lineRule="auto"/>
              <w:rPr>
                <w:rFonts w:ascii="Times New Roman" w:eastAsia="Times New Roman" w:hAnsi="Times New Roman" w:cs="Times New Roman"/>
                <w:b/>
                <w:bCs/>
                <w:color w:val="000000"/>
                <w:sz w:val="18"/>
                <w:szCs w:val="18"/>
                <w:lang w:eastAsia="it-IT"/>
              </w:rPr>
            </w:pPr>
            <w:r w:rsidRPr="00292A94">
              <w:rPr>
                <w:rFonts w:ascii="Times New Roman" w:eastAsia="Times New Roman" w:hAnsi="Times New Roman" w:cs="Times New Roman"/>
                <w:b/>
                <w:bCs/>
                <w:color w:val="000000"/>
                <w:sz w:val="18"/>
                <w:szCs w:val="18"/>
                <w:lang w:eastAsia="it-IT"/>
              </w:rPr>
              <w:t>LEGENDA</w:t>
            </w:r>
          </w:p>
        </w:tc>
        <w:tc>
          <w:tcPr>
            <w:tcW w:w="1780" w:type="dxa"/>
            <w:gridSpan w:val="2"/>
            <w:tcBorders>
              <w:top w:val="nil"/>
              <w:left w:val="nil"/>
              <w:right w:val="nil"/>
            </w:tcBorders>
            <w:noWrap/>
            <w:vAlign w:val="bottom"/>
            <w:hideMark/>
          </w:tcPr>
          <w:p w14:paraId="53CB93B7" w14:textId="77777777" w:rsidR="006E42A7" w:rsidRPr="00292A94" w:rsidRDefault="006E42A7" w:rsidP="00292A9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right w:val="nil"/>
            </w:tcBorders>
            <w:noWrap/>
            <w:vAlign w:val="bottom"/>
            <w:hideMark/>
          </w:tcPr>
          <w:p w14:paraId="43EEC885" w14:textId="77777777" w:rsidR="006E42A7" w:rsidRPr="00292A94" w:rsidRDefault="006E42A7" w:rsidP="00292A94">
            <w:pPr>
              <w:spacing w:after="0" w:line="240" w:lineRule="auto"/>
              <w:rPr>
                <w:rFonts w:ascii="Times New Roman" w:eastAsia="Times New Roman" w:hAnsi="Times New Roman" w:cs="Times New Roman"/>
                <w:sz w:val="20"/>
                <w:szCs w:val="20"/>
                <w:lang w:eastAsia="it-IT"/>
              </w:rPr>
            </w:pPr>
          </w:p>
        </w:tc>
        <w:tc>
          <w:tcPr>
            <w:tcW w:w="1180" w:type="dxa"/>
            <w:tcBorders>
              <w:top w:val="nil"/>
              <w:left w:val="nil"/>
              <w:right w:val="nil"/>
            </w:tcBorders>
            <w:noWrap/>
            <w:vAlign w:val="bottom"/>
            <w:hideMark/>
          </w:tcPr>
          <w:p w14:paraId="3A8F6584" w14:textId="77777777" w:rsidR="006E42A7" w:rsidRPr="00292A94" w:rsidRDefault="006E42A7" w:rsidP="00292A94">
            <w:pPr>
              <w:spacing w:after="0" w:line="240" w:lineRule="auto"/>
              <w:rPr>
                <w:rFonts w:ascii="Times New Roman" w:eastAsia="Times New Roman" w:hAnsi="Times New Roman" w:cs="Times New Roman"/>
                <w:sz w:val="20"/>
                <w:szCs w:val="20"/>
                <w:lang w:eastAsia="it-IT"/>
              </w:rPr>
            </w:pPr>
          </w:p>
        </w:tc>
        <w:tc>
          <w:tcPr>
            <w:tcW w:w="1340" w:type="dxa"/>
            <w:tcBorders>
              <w:top w:val="nil"/>
              <w:left w:val="nil"/>
              <w:right w:val="nil"/>
            </w:tcBorders>
            <w:noWrap/>
            <w:vAlign w:val="bottom"/>
            <w:hideMark/>
          </w:tcPr>
          <w:p w14:paraId="2A365292" w14:textId="77777777" w:rsidR="006E42A7" w:rsidRPr="00292A94" w:rsidRDefault="006E42A7" w:rsidP="00292A94">
            <w:pPr>
              <w:spacing w:after="0" w:line="240" w:lineRule="auto"/>
              <w:rPr>
                <w:rFonts w:ascii="Times New Roman" w:eastAsia="Times New Roman" w:hAnsi="Times New Roman" w:cs="Times New Roman"/>
                <w:sz w:val="20"/>
                <w:szCs w:val="20"/>
                <w:lang w:eastAsia="it-IT"/>
              </w:rPr>
            </w:pPr>
          </w:p>
        </w:tc>
        <w:tc>
          <w:tcPr>
            <w:tcW w:w="1140" w:type="dxa"/>
            <w:tcBorders>
              <w:top w:val="nil"/>
              <w:left w:val="nil"/>
              <w:right w:val="single" w:sz="4" w:space="0" w:color="auto"/>
            </w:tcBorders>
            <w:noWrap/>
            <w:vAlign w:val="bottom"/>
            <w:hideMark/>
          </w:tcPr>
          <w:p w14:paraId="010A67CF" w14:textId="77777777" w:rsidR="006E42A7" w:rsidRPr="00292A94" w:rsidRDefault="006E42A7" w:rsidP="00292A94">
            <w:pPr>
              <w:spacing w:after="0" w:line="240" w:lineRule="auto"/>
              <w:rPr>
                <w:rFonts w:ascii="Times New Roman" w:eastAsia="Times New Roman" w:hAnsi="Times New Roman" w:cs="Times New Roman"/>
                <w:sz w:val="20"/>
                <w:szCs w:val="20"/>
                <w:lang w:eastAsia="it-IT"/>
              </w:rPr>
            </w:pPr>
          </w:p>
        </w:tc>
      </w:tr>
      <w:tr w:rsidR="006E42A7" w:rsidRPr="00292A94" w14:paraId="4FF42254" w14:textId="77777777" w:rsidTr="00292A94">
        <w:trPr>
          <w:trHeight w:val="480"/>
        </w:trPr>
        <w:tc>
          <w:tcPr>
            <w:tcW w:w="340" w:type="dxa"/>
            <w:tcBorders>
              <w:top w:val="nil"/>
              <w:left w:val="nil"/>
              <w:bottom w:val="nil"/>
              <w:right w:val="nil"/>
            </w:tcBorders>
            <w:noWrap/>
            <w:vAlign w:val="bottom"/>
            <w:hideMark/>
          </w:tcPr>
          <w:p w14:paraId="515780F5" w14:textId="77777777" w:rsidR="006E42A7" w:rsidRPr="00292A94" w:rsidRDefault="006E42A7" w:rsidP="00292A94">
            <w:pPr>
              <w:spacing w:after="0" w:line="240" w:lineRule="auto"/>
              <w:rPr>
                <w:rFonts w:ascii="Times New Roman" w:eastAsia="Times New Roman" w:hAnsi="Times New Roman" w:cs="Times New Roman"/>
                <w:sz w:val="20"/>
                <w:szCs w:val="20"/>
                <w:lang w:eastAsia="it-IT"/>
              </w:rPr>
            </w:pPr>
          </w:p>
        </w:tc>
        <w:tc>
          <w:tcPr>
            <w:tcW w:w="9253" w:type="dxa"/>
            <w:gridSpan w:val="7"/>
            <w:tcBorders>
              <w:top w:val="nil"/>
              <w:left w:val="single" w:sz="4" w:space="0" w:color="auto"/>
              <w:right w:val="single" w:sz="4" w:space="0" w:color="auto"/>
            </w:tcBorders>
            <w:vAlign w:val="center"/>
            <w:hideMark/>
          </w:tcPr>
          <w:p w14:paraId="24FB18D3" w14:textId="77777777" w:rsidR="006E42A7" w:rsidRPr="008F1087" w:rsidRDefault="006E42A7" w:rsidP="00292A94">
            <w:pPr>
              <w:spacing w:after="0" w:line="240" w:lineRule="auto"/>
              <w:rPr>
                <w:rFonts w:ascii="Times New Roman" w:eastAsia="Times New Roman" w:hAnsi="Times New Roman" w:cs="Times New Roman"/>
                <w:color w:val="000000"/>
                <w:sz w:val="16"/>
                <w:szCs w:val="16"/>
                <w:lang w:eastAsia="it-IT"/>
              </w:rPr>
            </w:pPr>
            <w:r w:rsidRPr="008F1087">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292A94" w14:paraId="603396D3" w14:textId="77777777" w:rsidTr="00292A94">
        <w:trPr>
          <w:trHeight w:val="330"/>
        </w:trPr>
        <w:tc>
          <w:tcPr>
            <w:tcW w:w="340" w:type="dxa"/>
            <w:tcBorders>
              <w:top w:val="nil"/>
              <w:left w:val="nil"/>
              <w:bottom w:val="nil"/>
              <w:right w:val="nil"/>
            </w:tcBorders>
            <w:noWrap/>
            <w:vAlign w:val="bottom"/>
            <w:hideMark/>
          </w:tcPr>
          <w:p w14:paraId="63D5DBE3"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p>
        </w:tc>
        <w:tc>
          <w:tcPr>
            <w:tcW w:w="9253" w:type="dxa"/>
            <w:gridSpan w:val="7"/>
            <w:tcBorders>
              <w:top w:val="nil"/>
              <w:left w:val="single" w:sz="4" w:space="0" w:color="auto"/>
              <w:right w:val="single" w:sz="4" w:space="0" w:color="auto"/>
            </w:tcBorders>
            <w:vAlign w:val="center"/>
            <w:hideMark/>
          </w:tcPr>
          <w:p w14:paraId="1E617878" w14:textId="77777777" w:rsidR="006E42A7" w:rsidRDefault="006E42A7" w:rsidP="00292A94">
            <w:pPr>
              <w:spacing w:after="0" w:line="240" w:lineRule="auto"/>
              <w:rPr>
                <w:rFonts w:ascii="Times New Roman" w:eastAsia="Times New Roman" w:hAnsi="Times New Roman" w:cs="Times New Roman"/>
                <w:color w:val="000000"/>
                <w:sz w:val="16"/>
                <w:szCs w:val="16"/>
                <w:lang w:eastAsia="it-IT"/>
              </w:rPr>
            </w:pPr>
            <w:r w:rsidRPr="008F1087">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1C5767BE" w14:textId="77777777" w:rsidR="006E42A7" w:rsidRPr="008F1087" w:rsidRDefault="006E42A7" w:rsidP="00292A94">
            <w:pPr>
              <w:spacing w:after="0" w:line="240" w:lineRule="auto"/>
              <w:rPr>
                <w:rFonts w:ascii="Times New Roman" w:eastAsia="Times New Roman" w:hAnsi="Times New Roman" w:cs="Times New Roman"/>
                <w:color w:val="000000"/>
                <w:sz w:val="10"/>
                <w:szCs w:val="10"/>
                <w:lang w:eastAsia="it-IT"/>
              </w:rPr>
            </w:pPr>
          </w:p>
        </w:tc>
      </w:tr>
      <w:tr w:rsidR="006E42A7" w:rsidRPr="00292A94" w14:paraId="465C5F46" w14:textId="77777777" w:rsidTr="00292A94">
        <w:trPr>
          <w:trHeight w:val="330"/>
        </w:trPr>
        <w:tc>
          <w:tcPr>
            <w:tcW w:w="340" w:type="dxa"/>
            <w:tcBorders>
              <w:top w:val="nil"/>
              <w:left w:val="nil"/>
              <w:bottom w:val="nil"/>
              <w:right w:val="nil"/>
            </w:tcBorders>
            <w:noWrap/>
            <w:vAlign w:val="bottom"/>
            <w:hideMark/>
          </w:tcPr>
          <w:p w14:paraId="362DFC56"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p>
        </w:tc>
        <w:tc>
          <w:tcPr>
            <w:tcW w:w="9253" w:type="dxa"/>
            <w:gridSpan w:val="7"/>
            <w:tcBorders>
              <w:top w:val="nil"/>
              <w:left w:val="single" w:sz="4" w:space="0" w:color="auto"/>
              <w:bottom w:val="single" w:sz="4" w:space="0" w:color="auto"/>
              <w:right w:val="single" w:sz="4" w:space="0" w:color="auto"/>
            </w:tcBorders>
            <w:vAlign w:val="center"/>
            <w:hideMark/>
          </w:tcPr>
          <w:p w14:paraId="1D36475C" w14:textId="77777777" w:rsidR="006E42A7" w:rsidRPr="008F1087" w:rsidRDefault="006E42A7" w:rsidP="00292A94">
            <w:pPr>
              <w:spacing w:after="0" w:line="240" w:lineRule="auto"/>
              <w:rPr>
                <w:rFonts w:ascii="Times New Roman" w:eastAsia="Times New Roman" w:hAnsi="Times New Roman" w:cs="Times New Roman"/>
                <w:color w:val="000000"/>
                <w:sz w:val="16"/>
                <w:szCs w:val="16"/>
                <w:lang w:eastAsia="it-IT"/>
              </w:rPr>
            </w:pPr>
            <w:r w:rsidRPr="008F1087">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292A94" w14:paraId="5DBA125B" w14:textId="77777777" w:rsidTr="00292A94">
        <w:trPr>
          <w:trHeight w:val="450"/>
        </w:trPr>
        <w:tc>
          <w:tcPr>
            <w:tcW w:w="340" w:type="dxa"/>
            <w:tcBorders>
              <w:top w:val="nil"/>
              <w:left w:val="nil"/>
              <w:bottom w:val="nil"/>
              <w:right w:val="nil"/>
            </w:tcBorders>
            <w:noWrap/>
            <w:vAlign w:val="bottom"/>
            <w:hideMark/>
          </w:tcPr>
          <w:p w14:paraId="60BFEBE0"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p>
        </w:tc>
        <w:tc>
          <w:tcPr>
            <w:tcW w:w="9253" w:type="dxa"/>
            <w:gridSpan w:val="7"/>
            <w:tcBorders>
              <w:top w:val="single" w:sz="4" w:space="0" w:color="auto"/>
              <w:left w:val="single" w:sz="4" w:space="0" w:color="auto"/>
              <w:bottom w:val="single" w:sz="4" w:space="0" w:color="auto"/>
              <w:right w:val="single" w:sz="4" w:space="0" w:color="auto"/>
            </w:tcBorders>
            <w:noWrap/>
            <w:vAlign w:val="center"/>
            <w:hideMark/>
          </w:tcPr>
          <w:p w14:paraId="3DC8DC59" w14:textId="77777777" w:rsidR="006E42A7" w:rsidRPr="00292A94" w:rsidRDefault="006E42A7" w:rsidP="00292A94">
            <w:pPr>
              <w:spacing w:after="0" w:line="240" w:lineRule="auto"/>
              <w:jc w:val="center"/>
              <w:rPr>
                <w:rFonts w:ascii="Times New Roman" w:eastAsia="Times New Roman" w:hAnsi="Times New Roman" w:cs="Times New Roman"/>
                <w:b/>
                <w:bCs/>
                <w:i/>
                <w:iCs/>
                <w:color w:val="000000"/>
                <w:sz w:val="18"/>
                <w:szCs w:val="18"/>
                <w:lang w:eastAsia="it-IT"/>
              </w:rPr>
            </w:pPr>
            <w:r w:rsidRPr="00292A94">
              <w:rPr>
                <w:rFonts w:ascii="Times New Roman" w:eastAsia="Times New Roman" w:hAnsi="Times New Roman" w:cs="Times New Roman"/>
                <w:b/>
                <w:bCs/>
                <w:i/>
                <w:iCs/>
                <w:color w:val="000000"/>
                <w:sz w:val="18"/>
                <w:szCs w:val="18"/>
                <w:lang w:eastAsia="it-IT"/>
              </w:rPr>
              <w:t>INDICATORI DI RISULTATO</w:t>
            </w:r>
          </w:p>
        </w:tc>
      </w:tr>
      <w:tr w:rsidR="006E42A7" w:rsidRPr="00292A94" w14:paraId="5DCCCD48" w14:textId="77777777" w:rsidTr="00292A94">
        <w:trPr>
          <w:trHeight w:val="975"/>
        </w:trPr>
        <w:tc>
          <w:tcPr>
            <w:tcW w:w="340" w:type="dxa"/>
            <w:tcBorders>
              <w:top w:val="nil"/>
              <w:left w:val="nil"/>
              <w:bottom w:val="nil"/>
              <w:right w:val="nil"/>
            </w:tcBorders>
            <w:noWrap/>
            <w:vAlign w:val="center"/>
            <w:hideMark/>
          </w:tcPr>
          <w:p w14:paraId="465F0699" w14:textId="77777777" w:rsidR="006E42A7" w:rsidRPr="00292A94" w:rsidRDefault="006E42A7" w:rsidP="00292A94">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468CF7BE"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single" w:sz="4" w:space="0" w:color="auto"/>
              <w:bottom w:val="single" w:sz="4" w:space="0" w:color="auto"/>
              <w:right w:val="single" w:sz="4" w:space="0" w:color="auto"/>
            </w:tcBorders>
            <w:vAlign w:val="center"/>
            <w:hideMark/>
          </w:tcPr>
          <w:p w14:paraId="29091DE6" w14:textId="77777777" w:rsidR="006E42A7" w:rsidRPr="00292A94" w:rsidRDefault="006E42A7" w:rsidP="008F1087">
            <w:pPr>
              <w:spacing w:after="0" w:line="240" w:lineRule="auto"/>
              <w:jc w:val="both"/>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Capacità di predisposizione, con il concorso di altre amministrazioni/soggetti, di almeno una proposta di accordo di collaborazione/convenzione/protocollo d'intesa.</w:t>
            </w:r>
          </w:p>
        </w:tc>
      </w:tr>
      <w:tr w:rsidR="006E42A7" w:rsidRPr="00292A94" w14:paraId="0F9E0495" w14:textId="77777777" w:rsidTr="00292A94">
        <w:trPr>
          <w:trHeight w:val="825"/>
        </w:trPr>
        <w:tc>
          <w:tcPr>
            <w:tcW w:w="340" w:type="dxa"/>
            <w:tcBorders>
              <w:top w:val="nil"/>
              <w:left w:val="nil"/>
              <w:bottom w:val="nil"/>
              <w:right w:val="nil"/>
            </w:tcBorders>
            <w:noWrap/>
            <w:vAlign w:val="center"/>
            <w:hideMark/>
          </w:tcPr>
          <w:p w14:paraId="14EC1D00" w14:textId="77777777" w:rsidR="006E42A7" w:rsidRPr="00292A94" w:rsidRDefault="006E42A7" w:rsidP="00292A94">
            <w:pPr>
              <w:spacing w:after="0" w:line="240" w:lineRule="auto"/>
              <w:rPr>
                <w:rFonts w:ascii="Times New Roman" w:eastAsia="Times New Roman" w:hAnsi="Times New Roman" w:cs="Times New Roman"/>
                <w:color w:val="000000"/>
                <w:sz w:val="20"/>
                <w:szCs w:val="20"/>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4121344F"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FONTE DEL DATO</w:t>
            </w:r>
          </w:p>
        </w:tc>
        <w:tc>
          <w:tcPr>
            <w:tcW w:w="6680" w:type="dxa"/>
            <w:gridSpan w:val="6"/>
            <w:tcBorders>
              <w:top w:val="single" w:sz="4" w:space="0" w:color="auto"/>
              <w:left w:val="single" w:sz="4" w:space="0" w:color="auto"/>
              <w:bottom w:val="single" w:sz="4" w:space="0" w:color="auto"/>
              <w:right w:val="single" w:sz="4" w:space="0" w:color="auto"/>
            </w:tcBorders>
            <w:vAlign w:val="center"/>
            <w:hideMark/>
          </w:tcPr>
          <w:p w14:paraId="31E09417" w14:textId="77777777" w:rsidR="006E42A7" w:rsidRPr="00292A94" w:rsidRDefault="006E42A7" w:rsidP="008F1087">
            <w:pPr>
              <w:spacing w:after="0" w:line="240" w:lineRule="auto"/>
              <w:jc w:val="both"/>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 xml:space="preserve">Cronoprogramma assentito dall’Organo di vertice politico-amministrativo; Protocollo informatico e/o PEC; posta elettronica, SICOGE. </w:t>
            </w:r>
          </w:p>
        </w:tc>
      </w:tr>
      <w:tr w:rsidR="006E42A7" w:rsidRPr="00292A94" w14:paraId="11693C6E" w14:textId="77777777" w:rsidTr="00292A94">
        <w:trPr>
          <w:trHeight w:val="1290"/>
        </w:trPr>
        <w:tc>
          <w:tcPr>
            <w:tcW w:w="340" w:type="dxa"/>
            <w:tcBorders>
              <w:top w:val="nil"/>
              <w:left w:val="nil"/>
              <w:bottom w:val="nil"/>
              <w:right w:val="nil"/>
            </w:tcBorders>
            <w:noWrap/>
            <w:vAlign w:val="center"/>
            <w:hideMark/>
          </w:tcPr>
          <w:p w14:paraId="3C2293E2" w14:textId="77777777" w:rsidR="006E42A7" w:rsidRPr="00292A94" w:rsidRDefault="006E42A7" w:rsidP="00292A9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single" w:sz="4" w:space="0" w:color="auto"/>
              <w:left w:val="single" w:sz="4" w:space="0" w:color="auto"/>
              <w:bottom w:val="single" w:sz="4" w:space="0" w:color="auto"/>
              <w:right w:val="single" w:sz="4" w:space="0" w:color="auto"/>
            </w:tcBorders>
            <w:noWrap/>
            <w:vAlign w:val="center"/>
            <w:hideMark/>
          </w:tcPr>
          <w:p w14:paraId="15901115"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single" w:sz="4" w:space="0" w:color="auto"/>
              <w:bottom w:val="single" w:sz="4" w:space="0" w:color="auto"/>
              <w:right w:val="nil"/>
            </w:tcBorders>
            <w:vAlign w:val="center"/>
            <w:hideMark/>
          </w:tcPr>
          <w:p w14:paraId="52EC0D26" w14:textId="77777777" w:rsidR="006E42A7" w:rsidRPr="00292A94" w:rsidRDefault="006E42A7" w:rsidP="008F1087">
            <w:pPr>
              <w:spacing w:after="0" w:line="240" w:lineRule="auto"/>
              <w:jc w:val="center"/>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Rispetto delle scadenze previste nello specifico cronoprogramma assentito dall’Organo di vertice politico-amministrativo</w:t>
            </w:r>
          </w:p>
        </w:tc>
        <w:tc>
          <w:tcPr>
            <w:tcW w:w="1180" w:type="dxa"/>
            <w:tcBorders>
              <w:top w:val="single" w:sz="4" w:space="0" w:color="auto"/>
              <w:left w:val="single" w:sz="4" w:space="0" w:color="auto"/>
              <w:bottom w:val="single" w:sz="4" w:space="0" w:color="auto"/>
              <w:right w:val="nil"/>
            </w:tcBorders>
            <w:vAlign w:val="center"/>
            <w:hideMark/>
          </w:tcPr>
          <w:p w14:paraId="44C13F53"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Valori target a preventivo</w:t>
            </w:r>
          </w:p>
        </w:tc>
        <w:tc>
          <w:tcPr>
            <w:tcW w:w="1340" w:type="dxa"/>
            <w:tcBorders>
              <w:top w:val="single" w:sz="4" w:space="0" w:color="auto"/>
              <w:left w:val="single" w:sz="4" w:space="0" w:color="auto"/>
              <w:bottom w:val="single" w:sz="4" w:space="0" w:color="auto"/>
              <w:right w:val="nil"/>
            </w:tcBorders>
            <w:vAlign w:val="center"/>
            <w:hideMark/>
          </w:tcPr>
          <w:p w14:paraId="44A728CC"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Valori target a consuntivo</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BD4E530"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Scostamento</w:t>
            </w:r>
          </w:p>
        </w:tc>
      </w:tr>
      <w:tr w:rsidR="006E42A7" w:rsidRPr="00292A94" w14:paraId="7B0C5F9C" w14:textId="77777777" w:rsidTr="00292A94">
        <w:trPr>
          <w:trHeight w:val="711"/>
        </w:trPr>
        <w:tc>
          <w:tcPr>
            <w:tcW w:w="340" w:type="dxa"/>
            <w:tcBorders>
              <w:top w:val="nil"/>
              <w:left w:val="nil"/>
              <w:bottom w:val="nil"/>
              <w:right w:val="nil"/>
            </w:tcBorders>
            <w:noWrap/>
            <w:vAlign w:val="bottom"/>
            <w:hideMark/>
          </w:tcPr>
          <w:p w14:paraId="0D400136" w14:textId="77777777" w:rsidR="006E42A7" w:rsidRPr="00292A94" w:rsidRDefault="006E42A7" w:rsidP="00292A94">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6B7B1F66" w14:textId="77777777" w:rsidR="006E42A7"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 xml:space="preserve">UNITA' DI MISURA  </w:t>
            </w:r>
          </w:p>
          <w:p w14:paraId="6D708164" w14:textId="77777777" w:rsidR="006E42A7" w:rsidRPr="00292A94" w:rsidRDefault="006E42A7" w:rsidP="00292A94">
            <w:pPr>
              <w:spacing w:after="0" w:line="240" w:lineRule="auto"/>
              <w:rPr>
                <w:rFonts w:ascii="Times New Roman" w:eastAsia="Times New Roman" w:hAnsi="Times New Roman" w:cs="Times New Roman"/>
                <w:color w:val="000000"/>
                <w:sz w:val="18"/>
                <w:szCs w:val="18"/>
                <w:lang w:eastAsia="it-IT"/>
              </w:rPr>
            </w:pPr>
            <w:r w:rsidRPr="00292A94">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single" w:sz="4" w:space="0" w:color="auto"/>
              <w:bottom w:val="single" w:sz="4" w:space="0" w:color="auto"/>
              <w:right w:val="single" w:sz="4" w:space="0" w:color="auto"/>
            </w:tcBorders>
            <w:vAlign w:val="center"/>
            <w:hideMark/>
          </w:tcPr>
          <w:p w14:paraId="1020C48E" w14:textId="77777777" w:rsidR="006E42A7" w:rsidRPr="00292A94" w:rsidRDefault="006E42A7" w:rsidP="00292A94">
            <w:pPr>
              <w:spacing w:after="0" w:line="240" w:lineRule="auto"/>
              <w:jc w:val="center"/>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4212C5D" w14:textId="77777777" w:rsidR="006E42A7" w:rsidRPr="00292A94" w:rsidRDefault="006E42A7" w:rsidP="00292A94">
            <w:pPr>
              <w:spacing w:after="0" w:line="240" w:lineRule="auto"/>
              <w:jc w:val="center"/>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100</w:t>
            </w:r>
          </w:p>
        </w:tc>
        <w:tc>
          <w:tcPr>
            <w:tcW w:w="1340" w:type="dxa"/>
            <w:tcBorders>
              <w:top w:val="single" w:sz="4" w:space="0" w:color="auto"/>
              <w:left w:val="single" w:sz="4" w:space="0" w:color="auto"/>
              <w:bottom w:val="single" w:sz="4" w:space="0" w:color="auto"/>
              <w:right w:val="single" w:sz="4" w:space="0" w:color="auto"/>
            </w:tcBorders>
            <w:vAlign w:val="center"/>
            <w:hideMark/>
          </w:tcPr>
          <w:p w14:paraId="17AFCF25" w14:textId="77777777" w:rsidR="006E42A7" w:rsidRPr="00292A94" w:rsidRDefault="006E42A7" w:rsidP="00292A94">
            <w:pPr>
              <w:spacing w:after="0" w:line="240" w:lineRule="auto"/>
              <w:jc w:val="center"/>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100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EAA6C5F" w14:textId="77777777" w:rsidR="006E42A7" w:rsidRPr="00292A94" w:rsidRDefault="006E42A7" w:rsidP="00292A94">
            <w:pPr>
              <w:spacing w:after="0" w:line="240" w:lineRule="auto"/>
              <w:jc w:val="center"/>
              <w:rPr>
                <w:rFonts w:ascii="Times New Roman" w:eastAsia="Times New Roman" w:hAnsi="Times New Roman" w:cs="Times New Roman"/>
                <w:color w:val="000000"/>
                <w:sz w:val="20"/>
                <w:szCs w:val="20"/>
                <w:lang w:eastAsia="it-IT"/>
              </w:rPr>
            </w:pPr>
            <w:r w:rsidRPr="00292A94">
              <w:rPr>
                <w:rFonts w:ascii="Times New Roman" w:eastAsia="Times New Roman" w:hAnsi="Times New Roman" w:cs="Times New Roman"/>
                <w:color w:val="000000"/>
                <w:sz w:val="20"/>
                <w:szCs w:val="20"/>
                <w:lang w:eastAsia="it-IT"/>
              </w:rPr>
              <w:t>0</w:t>
            </w:r>
          </w:p>
        </w:tc>
      </w:tr>
    </w:tbl>
    <w:p w14:paraId="24BCE17A"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081CC8" w14:paraId="76411286" w14:textId="77777777" w:rsidTr="00081CC8">
        <w:trPr>
          <w:trHeight w:val="405"/>
        </w:trPr>
        <w:tc>
          <w:tcPr>
            <w:tcW w:w="340" w:type="dxa"/>
            <w:tcBorders>
              <w:top w:val="nil"/>
              <w:left w:val="nil"/>
              <w:bottom w:val="nil"/>
              <w:right w:val="nil"/>
            </w:tcBorders>
            <w:shd w:val="clear" w:color="auto" w:fill="auto"/>
            <w:noWrap/>
            <w:vAlign w:val="bottom"/>
            <w:hideMark/>
          </w:tcPr>
          <w:p w14:paraId="7D22DE42" w14:textId="77777777" w:rsidR="006E42A7" w:rsidRPr="00081CC8" w:rsidRDefault="006E42A7" w:rsidP="00081CC8">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B57B1E"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28"/>
                <w:szCs w:val="28"/>
                <w:lang w:eastAsia="it-IT"/>
              </w:rPr>
            </w:pPr>
            <w:r w:rsidRPr="00081CC8">
              <w:rPr>
                <w:rFonts w:ascii="Times New Roman" w:eastAsia="Times New Roman" w:hAnsi="Times New Roman" w:cs="Times New Roman"/>
                <w:b/>
                <w:bCs/>
                <w:i/>
                <w:iCs/>
                <w:color w:val="000000"/>
                <w:sz w:val="28"/>
                <w:szCs w:val="28"/>
                <w:lang w:eastAsia="it-IT"/>
              </w:rPr>
              <w:t>SCHEDA OBIETTIVO</w:t>
            </w:r>
          </w:p>
        </w:tc>
      </w:tr>
      <w:tr w:rsidR="006E42A7" w:rsidRPr="00081CC8" w14:paraId="7AAEA3E9" w14:textId="77777777" w:rsidTr="00081CC8">
        <w:trPr>
          <w:trHeight w:val="435"/>
        </w:trPr>
        <w:tc>
          <w:tcPr>
            <w:tcW w:w="340" w:type="dxa"/>
            <w:tcBorders>
              <w:top w:val="nil"/>
              <w:left w:val="nil"/>
              <w:bottom w:val="nil"/>
              <w:right w:val="nil"/>
            </w:tcBorders>
            <w:shd w:val="clear" w:color="auto" w:fill="auto"/>
            <w:noWrap/>
            <w:vAlign w:val="center"/>
            <w:hideMark/>
          </w:tcPr>
          <w:p w14:paraId="39709CB6"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038B9AD"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B37E73C"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24 - Diritti sociali, politiche sociali e famiglia</w:t>
            </w:r>
          </w:p>
        </w:tc>
      </w:tr>
      <w:tr w:rsidR="006E42A7" w:rsidRPr="00081CC8" w14:paraId="6997DDA2" w14:textId="77777777" w:rsidTr="00081CC8">
        <w:trPr>
          <w:trHeight w:val="435"/>
        </w:trPr>
        <w:tc>
          <w:tcPr>
            <w:tcW w:w="340" w:type="dxa"/>
            <w:tcBorders>
              <w:top w:val="nil"/>
              <w:left w:val="nil"/>
              <w:bottom w:val="nil"/>
              <w:right w:val="nil"/>
            </w:tcBorders>
            <w:shd w:val="clear" w:color="auto" w:fill="auto"/>
            <w:noWrap/>
            <w:vAlign w:val="center"/>
            <w:hideMark/>
          </w:tcPr>
          <w:p w14:paraId="18D32DEA"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8951EAE"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BC6EDA7"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24.5 - Famiglia, pari opportunità e situazioni di disagio</w:t>
            </w:r>
          </w:p>
        </w:tc>
      </w:tr>
      <w:tr w:rsidR="006E42A7" w:rsidRPr="00081CC8" w14:paraId="7A517190" w14:textId="77777777" w:rsidTr="00081CC8">
        <w:trPr>
          <w:trHeight w:val="435"/>
        </w:trPr>
        <w:tc>
          <w:tcPr>
            <w:tcW w:w="340" w:type="dxa"/>
            <w:tcBorders>
              <w:top w:val="nil"/>
              <w:left w:val="nil"/>
              <w:bottom w:val="nil"/>
              <w:right w:val="nil"/>
            </w:tcBorders>
            <w:shd w:val="clear" w:color="auto" w:fill="auto"/>
            <w:noWrap/>
            <w:vAlign w:val="center"/>
            <w:hideMark/>
          </w:tcPr>
          <w:p w14:paraId="021E7203"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5088E9E"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4541FB7"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14 - Politiche antidroga</w:t>
            </w:r>
          </w:p>
        </w:tc>
      </w:tr>
      <w:tr w:rsidR="006E42A7" w:rsidRPr="00081CC8" w14:paraId="07812291" w14:textId="77777777" w:rsidTr="00081CC8">
        <w:trPr>
          <w:trHeight w:val="945"/>
        </w:trPr>
        <w:tc>
          <w:tcPr>
            <w:tcW w:w="340" w:type="dxa"/>
            <w:tcBorders>
              <w:top w:val="nil"/>
              <w:left w:val="nil"/>
              <w:bottom w:val="nil"/>
              <w:right w:val="nil"/>
            </w:tcBorders>
            <w:shd w:val="clear" w:color="auto" w:fill="auto"/>
            <w:noWrap/>
            <w:vAlign w:val="center"/>
            <w:hideMark/>
          </w:tcPr>
          <w:p w14:paraId="217EA976"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337C8FF"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E2689CB"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Incrementare i flussi informativi sull'andamento del fenomeno delle dipendenze patologiche al fine di implementare il data base dell'Osservatorio nazionale sulle tossicodipendenze.</w:t>
            </w:r>
          </w:p>
        </w:tc>
      </w:tr>
      <w:tr w:rsidR="006E42A7" w:rsidRPr="00081CC8" w14:paraId="22BD90E0" w14:textId="77777777" w:rsidTr="00081CC8">
        <w:trPr>
          <w:trHeight w:val="2535"/>
        </w:trPr>
        <w:tc>
          <w:tcPr>
            <w:tcW w:w="340" w:type="dxa"/>
            <w:tcBorders>
              <w:top w:val="nil"/>
              <w:left w:val="nil"/>
              <w:bottom w:val="nil"/>
              <w:right w:val="nil"/>
            </w:tcBorders>
            <w:shd w:val="clear" w:color="auto" w:fill="auto"/>
            <w:noWrap/>
            <w:vAlign w:val="center"/>
            <w:hideMark/>
          </w:tcPr>
          <w:p w14:paraId="0017C4C9"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AE4F7A9"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CFDE16B"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xml:space="preserve">Incrementare i flussi informativi sull'andamento del fenomeno delle dipendenze patologiche al fine di  implementare il data base  dell'Osservatorio nazionale sulle tossicodipendenze, attraverso l'elaborazione di proposte di accordi collaborazione/convenzioni/protocolli di intesa in linea con quanto previsto dall'Autorità politico-amministrativa, anche ad esito di avvisi pubblici con amministrazioni centrali, enti in house, forze di polizia, amministrazioni periferiche, centri di ricerca, università, enti del terzo settore che gestiscono strutture per la cura e la riabilitazione  in materia di dipendenze. Si prevede la predisposizione di almeno una proposta di accordo di collaborazione/convezione/protocollo di intesa. </w:t>
            </w:r>
          </w:p>
        </w:tc>
      </w:tr>
      <w:tr w:rsidR="006E42A7" w:rsidRPr="00081CC8" w14:paraId="09BF593A" w14:textId="77777777" w:rsidTr="00081CC8">
        <w:trPr>
          <w:trHeight w:val="262"/>
        </w:trPr>
        <w:tc>
          <w:tcPr>
            <w:tcW w:w="340" w:type="dxa"/>
            <w:tcBorders>
              <w:top w:val="nil"/>
              <w:left w:val="nil"/>
              <w:bottom w:val="nil"/>
              <w:right w:val="nil"/>
            </w:tcBorders>
            <w:shd w:val="clear" w:color="auto" w:fill="auto"/>
            <w:noWrap/>
            <w:vAlign w:val="center"/>
            <w:hideMark/>
          </w:tcPr>
          <w:p w14:paraId="5D6BB465"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7F46A6D"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46A38202"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w:t>
            </w:r>
          </w:p>
        </w:tc>
      </w:tr>
      <w:tr w:rsidR="006E42A7" w:rsidRPr="00081CC8" w14:paraId="7E7A0A10" w14:textId="77777777" w:rsidTr="00081CC8">
        <w:trPr>
          <w:trHeight w:val="268"/>
        </w:trPr>
        <w:tc>
          <w:tcPr>
            <w:tcW w:w="340" w:type="dxa"/>
            <w:tcBorders>
              <w:top w:val="nil"/>
              <w:left w:val="nil"/>
              <w:bottom w:val="nil"/>
              <w:right w:val="nil"/>
            </w:tcBorders>
            <w:shd w:val="clear" w:color="auto" w:fill="auto"/>
            <w:noWrap/>
            <w:vAlign w:val="center"/>
            <w:hideMark/>
          </w:tcPr>
          <w:p w14:paraId="0CCEB906"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19CE26F"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2AA7B290"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w:t>
            </w:r>
          </w:p>
        </w:tc>
      </w:tr>
      <w:tr w:rsidR="006E42A7" w:rsidRPr="00081CC8" w14:paraId="03A6B139" w14:textId="77777777" w:rsidTr="00081CC8">
        <w:trPr>
          <w:trHeight w:val="495"/>
        </w:trPr>
        <w:tc>
          <w:tcPr>
            <w:tcW w:w="340" w:type="dxa"/>
            <w:tcBorders>
              <w:top w:val="nil"/>
              <w:left w:val="nil"/>
              <w:bottom w:val="nil"/>
              <w:right w:val="nil"/>
            </w:tcBorders>
            <w:shd w:val="clear" w:color="auto" w:fill="auto"/>
            <w:noWrap/>
            <w:vAlign w:val="bottom"/>
            <w:hideMark/>
          </w:tcPr>
          <w:p w14:paraId="2AE0FA28"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13E98B34"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18E05FD"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cap. 787</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8861F3"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B22731B"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Consuntivo 2023</w:t>
            </w:r>
          </w:p>
        </w:tc>
      </w:tr>
      <w:tr w:rsidR="006E42A7" w:rsidRPr="00081CC8" w14:paraId="5604EABB" w14:textId="77777777" w:rsidTr="00081CC8">
        <w:trPr>
          <w:trHeight w:val="1185"/>
        </w:trPr>
        <w:tc>
          <w:tcPr>
            <w:tcW w:w="340" w:type="dxa"/>
            <w:tcBorders>
              <w:top w:val="nil"/>
              <w:left w:val="nil"/>
              <w:bottom w:val="nil"/>
              <w:right w:val="nil"/>
            </w:tcBorders>
            <w:shd w:val="clear" w:color="auto" w:fill="auto"/>
            <w:noWrap/>
            <w:vAlign w:val="bottom"/>
            <w:hideMark/>
          </w:tcPr>
          <w:p w14:paraId="2CE98617"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15C9E48B"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D516735"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6F15DBB"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Stanziamento iniziale di competenza        </w:t>
            </w:r>
            <w:proofErr w:type="gramStart"/>
            <w:r w:rsidRPr="00081CC8">
              <w:rPr>
                <w:rFonts w:ascii="Times New Roman" w:eastAsia="Times New Roman" w:hAnsi="Times New Roman" w:cs="Times New Roman"/>
                <w:color w:val="000000"/>
                <w:sz w:val="18"/>
                <w:szCs w:val="18"/>
                <w:lang w:eastAsia="it-IT"/>
              </w:rPr>
              <w:t xml:space="preserve">  </w:t>
            </w:r>
            <w:r w:rsidRPr="00081CC8">
              <w:rPr>
                <w:rFonts w:ascii="Times New Roman" w:eastAsia="Times New Roman" w:hAnsi="Times New Roman" w:cs="Times New Roman"/>
                <w:color w:val="000000"/>
                <w:sz w:val="16"/>
                <w:szCs w:val="16"/>
                <w:lang w:eastAsia="it-IT"/>
              </w:rPr>
              <w:t xml:space="preserve"> (</w:t>
            </w:r>
            <w:proofErr w:type="gramEnd"/>
            <w:r w:rsidRPr="00081CC8">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64A5A3FA"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Stanziamento definitivo di competenza                    </w:t>
            </w:r>
            <w:proofErr w:type="gramStart"/>
            <w:r w:rsidRPr="00081CC8">
              <w:rPr>
                <w:rFonts w:ascii="Times New Roman" w:eastAsia="Times New Roman" w:hAnsi="Times New Roman" w:cs="Times New Roman"/>
                <w:color w:val="000000"/>
                <w:sz w:val="18"/>
                <w:szCs w:val="18"/>
                <w:lang w:eastAsia="it-IT"/>
              </w:rPr>
              <w:t xml:space="preserve">  </w:t>
            </w:r>
            <w:r w:rsidRPr="00081CC8">
              <w:rPr>
                <w:rFonts w:ascii="Times New Roman" w:eastAsia="Times New Roman" w:hAnsi="Times New Roman" w:cs="Times New Roman"/>
                <w:color w:val="000000"/>
                <w:sz w:val="16"/>
                <w:szCs w:val="16"/>
                <w:lang w:eastAsia="it-IT"/>
              </w:rPr>
              <w:t xml:space="preserve"> (</w:t>
            </w:r>
            <w:proofErr w:type="gramEnd"/>
            <w:r w:rsidRPr="00081CC8">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1908DE1"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Pagamento c/competenza</w:t>
            </w:r>
            <w:r w:rsidRPr="00081CC8">
              <w:rPr>
                <w:rFonts w:ascii="Times New Roman" w:eastAsia="Times New Roman" w:hAnsi="Times New Roman" w:cs="Times New Roman"/>
                <w:color w:val="000000"/>
                <w:sz w:val="16"/>
                <w:szCs w:val="16"/>
                <w:lang w:eastAsia="it-IT"/>
              </w:rPr>
              <w:t xml:space="preserve">                    </w:t>
            </w:r>
            <w:proofErr w:type="gramStart"/>
            <w:r w:rsidRPr="00081CC8">
              <w:rPr>
                <w:rFonts w:ascii="Times New Roman" w:eastAsia="Times New Roman" w:hAnsi="Times New Roman" w:cs="Times New Roman"/>
                <w:color w:val="000000"/>
                <w:sz w:val="16"/>
                <w:szCs w:val="16"/>
                <w:lang w:eastAsia="it-IT"/>
              </w:rPr>
              <w:t xml:space="preserve">   (</w:t>
            </w:r>
            <w:proofErr w:type="gramEnd"/>
            <w:r w:rsidRPr="00081CC8">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619FC555"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Somme rimaste da pagare in c/competenza                     </w:t>
            </w:r>
            <w:proofErr w:type="gramStart"/>
            <w:r w:rsidRPr="00081CC8">
              <w:rPr>
                <w:rFonts w:ascii="Times New Roman" w:eastAsia="Times New Roman" w:hAnsi="Times New Roman" w:cs="Times New Roman"/>
                <w:color w:val="000000"/>
                <w:sz w:val="18"/>
                <w:szCs w:val="18"/>
                <w:lang w:eastAsia="it-IT"/>
              </w:rPr>
              <w:t xml:space="preserve">   </w:t>
            </w:r>
            <w:r w:rsidRPr="00081CC8">
              <w:rPr>
                <w:rFonts w:ascii="Times New Roman" w:eastAsia="Times New Roman" w:hAnsi="Times New Roman" w:cs="Times New Roman"/>
                <w:color w:val="000000"/>
                <w:sz w:val="16"/>
                <w:szCs w:val="16"/>
                <w:lang w:eastAsia="it-IT"/>
              </w:rPr>
              <w:t>(</w:t>
            </w:r>
            <w:proofErr w:type="gramEnd"/>
            <w:r w:rsidRPr="00081CC8">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9622A7D"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Totale impegnato                        </w:t>
            </w:r>
            <w:proofErr w:type="gramStart"/>
            <w:r w:rsidRPr="00081CC8">
              <w:rPr>
                <w:rFonts w:ascii="Times New Roman" w:eastAsia="Times New Roman" w:hAnsi="Times New Roman" w:cs="Times New Roman"/>
                <w:color w:val="000000"/>
                <w:sz w:val="18"/>
                <w:szCs w:val="18"/>
                <w:lang w:eastAsia="it-IT"/>
              </w:rPr>
              <w:t xml:space="preserve">   (</w:t>
            </w:r>
            <w:proofErr w:type="gramEnd"/>
            <w:r w:rsidRPr="00081CC8">
              <w:rPr>
                <w:rFonts w:ascii="Times New Roman" w:eastAsia="Times New Roman" w:hAnsi="Times New Roman" w:cs="Times New Roman"/>
                <w:color w:val="000000"/>
                <w:sz w:val="18"/>
                <w:szCs w:val="18"/>
                <w:lang w:eastAsia="it-IT"/>
              </w:rPr>
              <w:t>3) + (4)</w:t>
            </w:r>
          </w:p>
        </w:tc>
      </w:tr>
      <w:tr w:rsidR="006E42A7" w:rsidRPr="00081CC8" w14:paraId="69451A88" w14:textId="77777777" w:rsidTr="00081CC8">
        <w:trPr>
          <w:trHeight w:val="563"/>
        </w:trPr>
        <w:tc>
          <w:tcPr>
            <w:tcW w:w="340" w:type="dxa"/>
            <w:tcBorders>
              <w:top w:val="nil"/>
              <w:left w:val="nil"/>
              <w:bottom w:val="nil"/>
              <w:right w:val="nil"/>
            </w:tcBorders>
            <w:shd w:val="clear" w:color="auto" w:fill="auto"/>
            <w:noWrap/>
            <w:vAlign w:val="bottom"/>
            <w:hideMark/>
          </w:tcPr>
          <w:p w14:paraId="15ADE24D"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4ACF59B2"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FB0E493"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03D85E4"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1.200.000,00</w:t>
            </w:r>
          </w:p>
        </w:tc>
        <w:tc>
          <w:tcPr>
            <w:tcW w:w="1240" w:type="dxa"/>
            <w:tcBorders>
              <w:top w:val="nil"/>
              <w:left w:val="nil"/>
              <w:bottom w:val="single" w:sz="4" w:space="0" w:color="auto"/>
              <w:right w:val="single" w:sz="4" w:space="0" w:color="auto"/>
            </w:tcBorders>
            <w:shd w:val="clear" w:color="auto" w:fill="auto"/>
            <w:vAlign w:val="center"/>
            <w:hideMark/>
          </w:tcPr>
          <w:p w14:paraId="23462EEE"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3.040.704,00</w:t>
            </w:r>
          </w:p>
        </w:tc>
        <w:tc>
          <w:tcPr>
            <w:tcW w:w="1180" w:type="dxa"/>
            <w:tcBorders>
              <w:top w:val="nil"/>
              <w:left w:val="nil"/>
              <w:bottom w:val="single" w:sz="4" w:space="0" w:color="auto"/>
              <w:right w:val="single" w:sz="4" w:space="0" w:color="auto"/>
            </w:tcBorders>
            <w:shd w:val="clear" w:color="auto" w:fill="auto"/>
            <w:vAlign w:val="center"/>
            <w:hideMark/>
          </w:tcPr>
          <w:p w14:paraId="568335A7"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501.123,74</w:t>
            </w:r>
          </w:p>
        </w:tc>
        <w:tc>
          <w:tcPr>
            <w:tcW w:w="1327" w:type="dxa"/>
            <w:tcBorders>
              <w:top w:val="nil"/>
              <w:left w:val="nil"/>
              <w:bottom w:val="single" w:sz="4" w:space="0" w:color="auto"/>
              <w:right w:val="single" w:sz="4" w:space="0" w:color="auto"/>
            </w:tcBorders>
            <w:shd w:val="clear" w:color="auto" w:fill="auto"/>
            <w:vAlign w:val="center"/>
            <w:hideMark/>
          </w:tcPr>
          <w:p w14:paraId="02AE35AB"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2,00</w:t>
            </w:r>
          </w:p>
        </w:tc>
        <w:tc>
          <w:tcPr>
            <w:tcW w:w="1140" w:type="dxa"/>
            <w:tcBorders>
              <w:top w:val="nil"/>
              <w:left w:val="nil"/>
              <w:bottom w:val="single" w:sz="4" w:space="0" w:color="auto"/>
              <w:right w:val="single" w:sz="4" w:space="0" w:color="auto"/>
            </w:tcBorders>
            <w:shd w:val="clear" w:color="auto" w:fill="auto"/>
            <w:vAlign w:val="center"/>
            <w:hideMark/>
          </w:tcPr>
          <w:p w14:paraId="704D871B"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501.125,74</w:t>
            </w:r>
          </w:p>
        </w:tc>
      </w:tr>
      <w:tr w:rsidR="006E42A7" w:rsidRPr="00081CC8" w14:paraId="326AA020" w14:textId="77777777" w:rsidTr="00081CC8">
        <w:trPr>
          <w:trHeight w:val="300"/>
        </w:trPr>
        <w:tc>
          <w:tcPr>
            <w:tcW w:w="340" w:type="dxa"/>
            <w:tcBorders>
              <w:top w:val="nil"/>
              <w:left w:val="nil"/>
              <w:bottom w:val="nil"/>
              <w:right w:val="nil"/>
            </w:tcBorders>
            <w:shd w:val="clear" w:color="auto" w:fill="auto"/>
            <w:noWrap/>
            <w:vAlign w:val="bottom"/>
            <w:hideMark/>
          </w:tcPr>
          <w:p w14:paraId="1B17D0C4" w14:textId="77777777" w:rsidR="006E42A7" w:rsidRPr="00081CC8" w:rsidRDefault="006E42A7" w:rsidP="00081CC8">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7BB09E41" w14:textId="77777777" w:rsidR="006E42A7" w:rsidRPr="00081CC8" w:rsidRDefault="006E42A7" w:rsidP="00081CC8">
            <w:pPr>
              <w:spacing w:after="0" w:line="240" w:lineRule="auto"/>
              <w:rPr>
                <w:rFonts w:ascii="Times New Roman" w:eastAsia="Times New Roman" w:hAnsi="Times New Roman" w:cs="Times New Roman"/>
                <w:b/>
                <w:bCs/>
                <w:color w:val="000000"/>
                <w:sz w:val="18"/>
                <w:szCs w:val="18"/>
                <w:lang w:eastAsia="it-IT"/>
              </w:rPr>
            </w:pPr>
            <w:r w:rsidRPr="00081CC8">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1B42683" w14:textId="77777777" w:rsidR="006E42A7" w:rsidRPr="00081CC8" w:rsidRDefault="006E42A7" w:rsidP="00081CC8">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7365605"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3A8EBCE8"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0F1E7E0"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2B593CD1" w14:textId="77777777" w:rsidR="006E42A7" w:rsidRPr="00081CC8" w:rsidRDefault="006E42A7" w:rsidP="00081CC8">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197ED97F"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w:t>
            </w:r>
          </w:p>
        </w:tc>
      </w:tr>
      <w:tr w:rsidR="006E42A7" w:rsidRPr="00081CC8" w14:paraId="4B5890A4" w14:textId="77777777" w:rsidTr="00081CC8">
        <w:trPr>
          <w:trHeight w:val="480"/>
        </w:trPr>
        <w:tc>
          <w:tcPr>
            <w:tcW w:w="340" w:type="dxa"/>
            <w:tcBorders>
              <w:top w:val="nil"/>
              <w:left w:val="nil"/>
              <w:bottom w:val="nil"/>
              <w:right w:val="nil"/>
            </w:tcBorders>
            <w:shd w:val="clear" w:color="auto" w:fill="auto"/>
            <w:noWrap/>
            <w:vAlign w:val="bottom"/>
            <w:hideMark/>
          </w:tcPr>
          <w:p w14:paraId="3F8DADF0"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3956A083" w14:textId="77777777" w:rsidR="006E42A7" w:rsidRPr="0053309E" w:rsidRDefault="006E42A7" w:rsidP="00AB3E78">
            <w:pPr>
              <w:spacing w:after="0" w:line="240" w:lineRule="auto"/>
              <w:jc w:val="both"/>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081CC8" w14:paraId="09C6FF64" w14:textId="77777777" w:rsidTr="00081CC8">
        <w:trPr>
          <w:trHeight w:val="330"/>
        </w:trPr>
        <w:tc>
          <w:tcPr>
            <w:tcW w:w="340" w:type="dxa"/>
            <w:tcBorders>
              <w:top w:val="nil"/>
              <w:left w:val="nil"/>
              <w:bottom w:val="nil"/>
              <w:right w:val="nil"/>
            </w:tcBorders>
            <w:shd w:val="clear" w:color="auto" w:fill="auto"/>
            <w:noWrap/>
            <w:vAlign w:val="bottom"/>
            <w:hideMark/>
          </w:tcPr>
          <w:p w14:paraId="1FB1AF42"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7E9D3BFB" w14:textId="77777777" w:rsidR="006E42A7" w:rsidRDefault="006E42A7" w:rsidP="00AB3E78">
            <w:pPr>
              <w:spacing w:after="0" w:line="240" w:lineRule="auto"/>
              <w:jc w:val="both"/>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113178C" w14:textId="77777777" w:rsidR="006E42A7" w:rsidRPr="007941EF" w:rsidRDefault="006E42A7" w:rsidP="00AB3E78">
            <w:pPr>
              <w:spacing w:after="0" w:line="240" w:lineRule="auto"/>
              <w:jc w:val="both"/>
              <w:rPr>
                <w:rFonts w:ascii="Times New Roman" w:eastAsia="Times New Roman" w:hAnsi="Times New Roman" w:cs="Times New Roman"/>
                <w:color w:val="000000"/>
                <w:sz w:val="10"/>
                <w:szCs w:val="10"/>
                <w:lang w:eastAsia="it-IT"/>
              </w:rPr>
            </w:pPr>
          </w:p>
          <w:p w14:paraId="047B505F" w14:textId="77777777" w:rsidR="006E42A7" w:rsidRPr="0053309E" w:rsidRDefault="006E42A7" w:rsidP="00AB3E78">
            <w:pPr>
              <w:spacing w:after="0" w:line="240" w:lineRule="auto"/>
              <w:jc w:val="both"/>
              <w:rPr>
                <w:rFonts w:ascii="Times New Roman" w:eastAsia="Times New Roman" w:hAnsi="Times New Roman" w:cs="Times New Roman"/>
                <w:color w:val="000000"/>
                <w:sz w:val="10"/>
                <w:szCs w:val="10"/>
                <w:lang w:eastAsia="it-IT"/>
              </w:rPr>
            </w:pPr>
          </w:p>
        </w:tc>
      </w:tr>
      <w:tr w:rsidR="006E42A7" w:rsidRPr="00081CC8" w14:paraId="3E3261EB" w14:textId="77777777" w:rsidTr="00081CC8">
        <w:trPr>
          <w:trHeight w:val="330"/>
        </w:trPr>
        <w:tc>
          <w:tcPr>
            <w:tcW w:w="340" w:type="dxa"/>
            <w:tcBorders>
              <w:top w:val="nil"/>
              <w:left w:val="nil"/>
              <w:bottom w:val="nil"/>
              <w:right w:val="nil"/>
            </w:tcBorders>
            <w:shd w:val="clear" w:color="auto" w:fill="auto"/>
            <w:noWrap/>
            <w:vAlign w:val="bottom"/>
            <w:hideMark/>
          </w:tcPr>
          <w:p w14:paraId="32405F9E"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6AA10464" w14:textId="77777777" w:rsidR="006E42A7" w:rsidRPr="0053309E" w:rsidRDefault="006E42A7" w:rsidP="00AB3E78">
            <w:pPr>
              <w:spacing w:after="0" w:line="240" w:lineRule="auto"/>
              <w:jc w:val="both"/>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081CC8" w14:paraId="120A96B8" w14:textId="77777777" w:rsidTr="00081CC8">
        <w:trPr>
          <w:trHeight w:val="450"/>
        </w:trPr>
        <w:tc>
          <w:tcPr>
            <w:tcW w:w="340" w:type="dxa"/>
            <w:tcBorders>
              <w:top w:val="nil"/>
              <w:left w:val="nil"/>
              <w:bottom w:val="nil"/>
              <w:right w:val="nil"/>
            </w:tcBorders>
            <w:shd w:val="clear" w:color="auto" w:fill="auto"/>
            <w:noWrap/>
            <w:vAlign w:val="bottom"/>
            <w:hideMark/>
          </w:tcPr>
          <w:p w14:paraId="2DE35C4C"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8A6FB"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18"/>
                <w:szCs w:val="18"/>
                <w:lang w:eastAsia="it-IT"/>
              </w:rPr>
            </w:pPr>
            <w:r w:rsidRPr="00081CC8">
              <w:rPr>
                <w:rFonts w:ascii="Times New Roman" w:eastAsia="Times New Roman" w:hAnsi="Times New Roman" w:cs="Times New Roman"/>
                <w:b/>
                <w:bCs/>
                <w:i/>
                <w:iCs/>
                <w:color w:val="000000"/>
                <w:sz w:val="18"/>
                <w:szCs w:val="18"/>
                <w:lang w:eastAsia="it-IT"/>
              </w:rPr>
              <w:t>INDICATORI DI RISULTATO</w:t>
            </w:r>
          </w:p>
        </w:tc>
      </w:tr>
      <w:tr w:rsidR="006E42A7" w:rsidRPr="00081CC8" w14:paraId="63DCA88E" w14:textId="77777777" w:rsidTr="00081CC8">
        <w:trPr>
          <w:trHeight w:val="975"/>
        </w:trPr>
        <w:tc>
          <w:tcPr>
            <w:tcW w:w="340" w:type="dxa"/>
            <w:tcBorders>
              <w:top w:val="nil"/>
              <w:left w:val="nil"/>
              <w:bottom w:val="nil"/>
              <w:right w:val="nil"/>
            </w:tcBorders>
            <w:shd w:val="clear" w:color="auto" w:fill="auto"/>
            <w:noWrap/>
            <w:vAlign w:val="center"/>
            <w:hideMark/>
          </w:tcPr>
          <w:p w14:paraId="3B44D8C7" w14:textId="77777777" w:rsidR="006E42A7" w:rsidRPr="00081CC8" w:rsidRDefault="006E42A7" w:rsidP="00081CC8">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B3D0C27"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0082768" w14:textId="77777777" w:rsidR="006E42A7" w:rsidRPr="00081CC8" w:rsidRDefault="006E42A7" w:rsidP="00811936">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Capacità di predisposizione, con il concorso di altre amministrazioni/soggetti, di almeno una proposta di accordo di collaborazione/convenzione/protocollo d'intesa.</w:t>
            </w:r>
          </w:p>
        </w:tc>
      </w:tr>
      <w:tr w:rsidR="006E42A7" w:rsidRPr="00081CC8" w14:paraId="45E0FE24" w14:textId="77777777" w:rsidTr="00081CC8">
        <w:trPr>
          <w:trHeight w:val="825"/>
        </w:trPr>
        <w:tc>
          <w:tcPr>
            <w:tcW w:w="340" w:type="dxa"/>
            <w:tcBorders>
              <w:top w:val="nil"/>
              <w:left w:val="nil"/>
              <w:bottom w:val="nil"/>
              <w:right w:val="nil"/>
            </w:tcBorders>
            <w:shd w:val="clear" w:color="auto" w:fill="auto"/>
            <w:noWrap/>
            <w:vAlign w:val="center"/>
            <w:hideMark/>
          </w:tcPr>
          <w:p w14:paraId="233B3F62" w14:textId="77777777" w:rsidR="006E42A7" w:rsidRPr="00081CC8" w:rsidRDefault="006E42A7" w:rsidP="00081CC8">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2FB4661"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CC7BE6B"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 xml:space="preserve">Cronoprogramma assentito dall’Organo di vertice politico-amministrativo; Protocollo informatico e/o PEC; posta elettronica, SICOGE. </w:t>
            </w:r>
          </w:p>
        </w:tc>
      </w:tr>
      <w:tr w:rsidR="006E42A7" w:rsidRPr="00081CC8" w14:paraId="54CB5E7F" w14:textId="77777777" w:rsidTr="00081CC8">
        <w:trPr>
          <w:trHeight w:val="1140"/>
        </w:trPr>
        <w:tc>
          <w:tcPr>
            <w:tcW w:w="340" w:type="dxa"/>
            <w:tcBorders>
              <w:top w:val="nil"/>
              <w:left w:val="nil"/>
              <w:bottom w:val="nil"/>
              <w:right w:val="nil"/>
            </w:tcBorders>
            <w:shd w:val="clear" w:color="auto" w:fill="auto"/>
            <w:noWrap/>
            <w:vAlign w:val="center"/>
            <w:hideMark/>
          </w:tcPr>
          <w:p w14:paraId="63827AE0" w14:textId="77777777" w:rsidR="006E42A7" w:rsidRPr="00081CC8" w:rsidRDefault="006E42A7" w:rsidP="00081CC8">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FB0CE60"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5CE9FB09" w14:textId="77777777" w:rsidR="006E42A7" w:rsidRPr="00081CC8" w:rsidRDefault="006E42A7" w:rsidP="00895F1F">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Rispetto delle scadenze previste nello specifico cronoprogramma assentito dall’Organo di vertice politico-amministrativo</w:t>
            </w:r>
          </w:p>
        </w:tc>
        <w:tc>
          <w:tcPr>
            <w:tcW w:w="1180" w:type="dxa"/>
            <w:tcBorders>
              <w:top w:val="nil"/>
              <w:left w:val="nil"/>
              <w:bottom w:val="single" w:sz="4" w:space="0" w:color="auto"/>
              <w:right w:val="nil"/>
            </w:tcBorders>
            <w:shd w:val="clear" w:color="auto" w:fill="auto"/>
            <w:vAlign w:val="center"/>
            <w:hideMark/>
          </w:tcPr>
          <w:p w14:paraId="17507106"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040CA41D"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4009119"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Scostamento</w:t>
            </w:r>
          </w:p>
        </w:tc>
      </w:tr>
      <w:tr w:rsidR="006E42A7" w:rsidRPr="00081CC8" w14:paraId="18496280" w14:textId="77777777" w:rsidTr="00081CC8">
        <w:trPr>
          <w:trHeight w:val="641"/>
        </w:trPr>
        <w:tc>
          <w:tcPr>
            <w:tcW w:w="340" w:type="dxa"/>
            <w:tcBorders>
              <w:top w:val="nil"/>
              <w:left w:val="nil"/>
              <w:bottom w:val="nil"/>
              <w:right w:val="nil"/>
            </w:tcBorders>
            <w:shd w:val="clear" w:color="auto" w:fill="auto"/>
            <w:noWrap/>
            <w:vAlign w:val="bottom"/>
            <w:hideMark/>
          </w:tcPr>
          <w:p w14:paraId="18F51611" w14:textId="77777777" w:rsidR="006E42A7" w:rsidRPr="00081CC8" w:rsidRDefault="006E42A7" w:rsidP="00081CC8">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0D5C3B2F" w14:textId="77777777" w:rsidR="006E42A7"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 xml:space="preserve">UNITA' DI MISURA  </w:t>
            </w:r>
          </w:p>
          <w:p w14:paraId="2657259C" w14:textId="77777777" w:rsidR="006E42A7" w:rsidRPr="00081CC8" w:rsidRDefault="006E42A7" w:rsidP="00081CC8">
            <w:pPr>
              <w:spacing w:after="0" w:line="240" w:lineRule="auto"/>
              <w:rPr>
                <w:rFonts w:ascii="Times New Roman" w:eastAsia="Times New Roman" w:hAnsi="Times New Roman" w:cs="Times New Roman"/>
                <w:color w:val="000000"/>
                <w:sz w:val="18"/>
                <w:szCs w:val="18"/>
                <w:lang w:eastAsia="it-IT"/>
              </w:rPr>
            </w:pPr>
            <w:r w:rsidRPr="00081CC8">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784A999A"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vAlign w:val="center"/>
            <w:hideMark/>
          </w:tcPr>
          <w:p w14:paraId="60F3912B"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vAlign w:val="center"/>
            <w:hideMark/>
          </w:tcPr>
          <w:p w14:paraId="7B1511EF"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725DEC91" w14:textId="77777777" w:rsidR="006E42A7" w:rsidRPr="00081CC8" w:rsidRDefault="006E42A7" w:rsidP="00081CC8">
            <w:pPr>
              <w:spacing w:after="0" w:line="240" w:lineRule="auto"/>
              <w:jc w:val="center"/>
              <w:rPr>
                <w:rFonts w:ascii="Times New Roman" w:eastAsia="Times New Roman" w:hAnsi="Times New Roman" w:cs="Times New Roman"/>
                <w:color w:val="000000"/>
                <w:sz w:val="20"/>
                <w:szCs w:val="20"/>
                <w:lang w:eastAsia="it-IT"/>
              </w:rPr>
            </w:pPr>
            <w:r w:rsidRPr="00081CC8">
              <w:rPr>
                <w:rFonts w:ascii="Times New Roman" w:eastAsia="Times New Roman" w:hAnsi="Times New Roman" w:cs="Times New Roman"/>
                <w:color w:val="000000"/>
                <w:sz w:val="20"/>
                <w:szCs w:val="20"/>
                <w:lang w:eastAsia="it-IT"/>
              </w:rPr>
              <w:t>0</w:t>
            </w:r>
          </w:p>
        </w:tc>
      </w:tr>
    </w:tbl>
    <w:p w14:paraId="52548AA9" w14:textId="77777777" w:rsidR="006E42A7" w:rsidRDefault="006E42A7">
      <w:pPr>
        <w:rPr>
          <w:rFonts w:ascii="Times New Roman" w:eastAsia="Times New Roman" w:hAnsi="Times New Roman" w:cs="Times New Roman"/>
          <w:bCs/>
          <w:color w:val="000000" w:themeColor="text1"/>
          <w:sz w:val="24"/>
          <w:szCs w:val="24"/>
          <w:lang w:eastAsia="it-IT"/>
        </w:rPr>
      </w:pPr>
      <w:r>
        <w:rPr>
          <w:rFonts w:ascii="Times New Roman" w:eastAsia="Times New Roman" w:hAnsi="Times New Roman" w:cs="Times New Roman"/>
          <w:bCs/>
          <w:color w:val="000000" w:themeColor="text1"/>
          <w:sz w:val="24"/>
          <w:szCs w:val="24"/>
          <w:lang w:eastAsia="it-IT"/>
        </w:rPr>
        <w:br w:type="page"/>
      </w:r>
    </w:p>
    <w:tbl>
      <w:tblPr>
        <w:tblW w:w="9580" w:type="dxa"/>
        <w:tblCellMar>
          <w:left w:w="70" w:type="dxa"/>
          <w:right w:w="70" w:type="dxa"/>
        </w:tblCellMar>
        <w:tblLook w:val="04A0" w:firstRow="1" w:lastRow="0" w:firstColumn="1" w:lastColumn="0" w:noHBand="0" w:noVBand="1"/>
      </w:tblPr>
      <w:tblGrid>
        <w:gridCol w:w="340"/>
        <w:gridCol w:w="2573"/>
        <w:gridCol w:w="540"/>
        <w:gridCol w:w="1240"/>
        <w:gridCol w:w="1240"/>
        <w:gridCol w:w="1180"/>
        <w:gridCol w:w="1327"/>
        <w:gridCol w:w="1140"/>
      </w:tblGrid>
      <w:tr w:rsidR="006E42A7" w:rsidRPr="007E6FF4" w14:paraId="602A5F39" w14:textId="77777777" w:rsidTr="007E6FF4">
        <w:trPr>
          <w:trHeight w:val="405"/>
        </w:trPr>
        <w:tc>
          <w:tcPr>
            <w:tcW w:w="340" w:type="dxa"/>
            <w:tcBorders>
              <w:top w:val="nil"/>
              <w:left w:val="nil"/>
              <w:bottom w:val="nil"/>
              <w:right w:val="nil"/>
            </w:tcBorders>
            <w:shd w:val="clear" w:color="auto" w:fill="auto"/>
            <w:noWrap/>
            <w:vAlign w:val="bottom"/>
            <w:hideMark/>
          </w:tcPr>
          <w:p w14:paraId="10585E26" w14:textId="77777777" w:rsidR="006E42A7" w:rsidRPr="007E6FF4" w:rsidRDefault="006E42A7" w:rsidP="007E6FF4">
            <w:pPr>
              <w:spacing w:after="0" w:line="240" w:lineRule="auto"/>
              <w:rPr>
                <w:rFonts w:ascii="Times New Roman" w:eastAsia="Times New Roman" w:hAnsi="Times New Roman" w:cs="Times New Roman"/>
                <w:sz w:val="24"/>
                <w:szCs w:val="24"/>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2088BC"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28"/>
                <w:szCs w:val="28"/>
                <w:lang w:eastAsia="it-IT"/>
              </w:rPr>
            </w:pPr>
            <w:r w:rsidRPr="007E6FF4">
              <w:rPr>
                <w:rFonts w:ascii="Times New Roman" w:eastAsia="Times New Roman" w:hAnsi="Times New Roman" w:cs="Times New Roman"/>
                <w:b/>
                <w:bCs/>
                <w:i/>
                <w:iCs/>
                <w:color w:val="000000"/>
                <w:sz w:val="28"/>
                <w:szCs w:val="28"/>
                <w:lang w:eastAsia="it-IT"/>
              </w:rPr>
              <w:t>SCHEDA OBIETTIVO</w:t>
            </w:r>
          </w:p>
        </w:tc>
      </w:tr>
      <w:tr w:rsidR="006E42A7" w:rsidRPr="007E6FF4" w14:paraId="2C20E3D8" w14:textId="77777777" w:rsidTr="007E6FF4">
        <w:trPr>
          <w:trHeight w:val="480"/>
        </w:trPr>
        <w:tc>
          <w:tcPr>
            <w:tcW w:w="340" w:type="dxa"/>
            <w:tcBorders>
              <w:top w:val="nil"/>
              <w:left w:val="nil"/>
              <w:bottom w:val="nil"/>
              <w:right w:val="nil"/>
            </w:tcBorders>
            <w:shd w:val="clear" w:color="auto" w:fill="auto"/>
            <w:noWrap/>
            <w:vAlign w:val="center"/>
            <w:hideMark/>
          </w:tcPr>
          <w:p w14:paraId="5494001F"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28"/>
                <w:szCs w:val="2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CD58D1D"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MISSIONE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379361EF"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24 - Diritti sociali, politiche sociali e famiglia</w:t>
            </w:r>
          </w:p>
        </w:tc>
      </w:tr>
      <w:tr w:rsidR="006E42A7" w:rsidRPr="007E6FF4" w14:paraId="4C9BEEBE" w14:textId="77777777" w:rsidTr="007E6FF4">
        <w:trPr>
          <w:trHeight w:val="480"/>
        </w:trPr>
        <w:tc>
          <w:tcPr>
            <w:tcW w:w="340" w:type="dxa"/>
            <w:tcBorders>
              <w:top w:val="nil"/>
              <w:left w:val="nil"/>
              <w:bottom w:val="nil"/>
              <w:right w:val="nil"/>
            </w:tcBorders>
            <w:shd w:val="clear" w:color="auto" w:fill="auto"/>
            <w:noWrap/>
            <w:vAlign w:val="center"/>
            <w:hideMark/>
          </w:tcPr>
          <w:p w14:paraId="04D19D07"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881DAEC"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PROGRAMMA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8B89795"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24.5 - Famiglia, pari opportunità e situazioni di disagio</w:t>
            </w:r>
          </w:p>
        </w:tc>
      </w:tr>
      <w:tr w:rsidR="006E42A7" w:rsidRPr="007E6FF4" w14:paraId="3E6CF62B" w14:textId="77777777" w:rsidTr="007E6FF4">
        <w:trPr>
          <w:trHeight w:val="480"/>
        </w:trPr>
        <w:tc>
          <w:tcPr>
            <w:tcW w:w="340" w:type="dxa"/>
            <w:tcBorders>
              <w:top w:val="nil"/>
              <w:left w:val="nil"/>
              <w:bottom w:val="nil"/>
              <w:right w:val="nil"/>
            </w:tcBorders>
            <w:shd w:val="clear" w:color="auto" w:fill="auto"/>
            <w:noWrap/>
            <w:vAlign w:val="center"/>
            <w:hideMark/>
          </w:tcPr>
          <w:p w14:paraId="1522D108"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3B9E9DC"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CENTRO DI RESPONSABILITA'</w:t>
            </w:r>
          </w:p>
        </w:tc>
        <w:tc>
          <w:tcPr>
            <w:tcW w:w="66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E4D817A"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14 - Politiche antidroga</w:t>
            </w:r>
          </w:p>
        </w:tc>
      </w:tr>
      <w:tr w:rsidR="006E42A7" w:rsidRPr="007E6FF4" w14:paraId="283809C3" w14:textId="77777777" w:rsidTr="007E6FF4">
        <w:trPr>
          <w:trHeight w:val="795"/>
        </w:trPr>
        <w:tc>
          <w:tcPr>
            <w:tcW w:w="340" w:type="dxa"/>
            <w:tcBorders>
              <w:top w:val="nil"/>
              <w:left w:val="nil"/>
              <w:bottom w:val="nil"/>
              <w:right w:val="nil"/>
            </w:tcBorders>
            <w:shd w:val="clear" w:color="auto" w:fill="auto"/>
            <w:noWrap/>
            <w:vAlign w:val="center"/>
            <w:hideMark/>
          </w:tcPr>
          <w:p w14:paraId="752CA915"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4D5F862F"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OBIETTIVO STRUTTURALE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4ABA724"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Realizzazione di attività/incontri in preparazione della VII Conferenza nazionale sui problemi connessi con la diffusione delle sostanze stupefacenti e psicotrope.</w:t>
            </w:r>
          </w:p>
        </w:tc>
      </w:tr>
      <w:tr w:rsidR="006E42A7" w:rsidRPr="007E6FF4" w14:paraId="30FD6061" w14:textId="77777777" w:rsidTr="007E6FF4">
        <w:trPr>
          <w:trHeight w:val="848"/>
        </w:trPr>
        <w:tc>
          <w:tcPr>
            <w:tcW w:w="340" w:type="dxa"/>
            <w:tcBorders>
              <w:top w:val="nil"/>
              <w:left w:val="nil"/>
              <w:bottom w:val="nil"/>
              <w:right w:val="nil"/>
            </w:tcBorders>
            <w:shd w:val="clear" w:color="auto" w:fill="auto"/>
            <w:noWrap/>
            <w:vAlign w:val="center"/>
            <w:hideMark/>
          </w:tcPr>
          <w:p w14:paraId="08DB5715"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1A880EA"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8668B5E"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xml:space="preserve">Realizzazione di attività/incontri per la discussione e l'approfondimento di particolari tematiche in preparazione della prossima Conferenza nazionale. </w:t>
            </w:r>
          </w:p>
        </w:tc>
      </w:tr>
      <w:tr w:rsidR="006E42A7" w:rsidRPr="007E6FF4" w14:paraId="207FA94C" w14:textId="77777777" w:rsidTr="007E6FF4">
        <w:trPr>
          <w:trHeight w:val="407"/>
        </w:trPr>
        <w:tc>
          <w:tcPr>
            <w:tcW w:w="340" w:type="dxa"/>
            <w:tcBorders>
              <w:top w:val="nil"/>
              <w:left w:val="nil"/>
              <w:bottom w:val="nil"/>
              <w:right w:val="nil"/>
            </w:tcBorders>
            <w:shd w:val="clear" w:color="auto" w:fill="auto"/>
            <w:noWrap/>
            <w:vAlign w:val="center"/>
            <w:hideMark/>
          </w:tcPr>
          <w:p w14:paraId="03672ACE"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7E1D1D7"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OBIETTIVO STRATEGICO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1D3BF701"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w:t>
            </w:r>
          </w:p>
        </w:tc>
      </w:tr>
      <w:tr w:rsidR="006E42A7" w:rsidRPr="007E6FF4" w14:paraId="3D44FEF6" w14:textId="77777777" w:rsidTr="007E6FF4">
        <w:trPr>
          <w:trHeight w:val="413"/>
        </w:trPr>
        <w:tc>
          <w:tcPr>
            <w:tcW w:w="340" w:type="dxa"/>
            <w:tcBorders>
              <w:top w:val="nil"/>
              <w:left w:val="nil"/>
              <w:bottom w:val="nil"/>
              <w:right w:val="nil"/>
            </w:tcBorders>
            <w:shd w:val="clear" w:color="auto" w:fill="auto"/>
            <w:noWrap/>
            <w:vAlign w:val="center"/>
            <w:hideMark/>
          </w:tcPr>
          <w:p w14:paraId="5C8E8A78"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36310D5"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6A89A327"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w:t>
            </w:r>
          </w:p>
        </w:tc>
      </w:tr>
      <w:tr w:rsidR="006E42A7" w:rsidRPr="007E6FF4" w14:paraId="29A956B3" w14:textId="77777777" w:rsidTr="007E6FF4">
        <w:trPr>
          <w:trHeight w:val="495"/>
        </w:trPr>
        <w:tc>
          <w:tcPr>
            <w:tcW w:w="340" w:type="dxa"/>
            <w:tcBorders>
              <w:top w:val="nil"/>
              <w:left w:val="nil"/>
              <w:bottom w:val="nil"/>
              <w:right w:val="nil"/>
            </w:tcBorders>
            <w:shd w:val="clear" w:color="auto" w:fill="auto"/>
            <w:noWrap/>
            <w:vAlign w:val="bottom"/>
            <w:hideMark/>
          </w:tcPr>
          <w:p w14:paraId="1AF5FD82"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vMerge w:val="restart"/>
            <w:tcBorders>
              <w:top w:val="nil"/>
              <w:left w:val="single" w:sz="4" w:space="0" w:color="auto"/>
              <w:bottom w:val="single" w:sz="4" w:space="0" w:color="000000"/>
              <w:right w:val="single" w:sz="4" w:space="0" w:color="auto"/>
            </w:tcBorders>
            <w:shd w:val="clear" w:color="auto" w:fill="auto"/>
            <w:vAlign w:val="center"/>
            <w:hideMark/>
          </w:tcPr>
          <w:p w14:paraId="6A0B2B68"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98D240D"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cap. 788</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6ACD672"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Previsioni 2023</w:t>
            </w:r>
          </w:p>
        </w:tc>
        <w:tc>
          <w:tcPr>
            <w:tcW w:w="364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ABB771"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Consuntivo 2023</w:t>
            </w:r>
          </w:p>
        </w:tc>
      </w:tr>
      <w:tr w:rsidR="006E42A7" w:rsidRPr="007E6FF4" w14:paraId="791E01CC" w14:textId="77777777" w:rsidTr="007E6FF4">
        <w:trPr>
          <w:trHeight w:val="1185"/>
        </w:trPr>
        <w:tc>
          <w:tcPr>
            <w:tcW w:w="340" w:type="dxa"/>
            <w:tcBorders>
              <w:top w:val="nil"/>
              <w:left w:val="nil"/>
              <w:bottom w:val="nil"/>
              <w:right w:val="nil"/>
            </w:tcBorders>
            <w:shd w:val="clear" w:color="auto" w:fill="auto"/>
            <w:noWrap/>
            <w:vAlign w:val="bottom"/>
            <w:hideMark/>
          </w:tcPr>
          <w:p w14:paraId="606FD330"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3D05C130"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0D125BB"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2A141DD"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Stanziamento iniziale di competenza        </w:t>
            </w:r>
            <w:proofErr w:type="gramStart"/>
            <w:r w:rsidRPr="007E6FF4">
              <w:rPr>
                <w:rFonts w:ascii="Times New Roman" w:eastAsia="Times New Roman" w:hAnsi="Times New Roman" w:cs="Times New Roman"/>
                <w:color w:val="000000"/>
                <w:sz w:val="18"/>
                <w:szCs w:val="18"/>
                <w:lang w:eastAsia="it-IT"/>
              </w:rPr>
              <w:t xml:space="preserve">  </w:t>
            </w:r>
            <w:r w:rsidRPr="007E6FF4">
              <w:rPr>
                <w:rFonts w:ascii="Times New Roman" w:eastAsia="Times New Roman" w:hAnsi="Times New Roman" w:cs="Times New Roman"/>
                <w:color w:val="000000"/>
                <w:sz w:val="16"/>
                <w:szCs w:val="16"/>
                <w:lang w:eastAsia="it-IT"/>
              </w:rPr>
              <w:t xml:space="preserve"> (</w:t>
            </w:r>
            <w:proofErr w:type="gramEnd"/>
            <w:r w:rsidRPr="007E6FF4">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4F688756"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Stanziamento definitivo di competenza                    </w:t>
            </w:r>
            <w:proofErr w:type="gramStart"/>
            <w:r w:rsidRPr="007E6FF4">
              <w:rPr>
                <w:rFonts w:ascii="Times New Roman" w:eastAsia="Times New Roman" w:hAnsi="Times New Roman" w:cs="Times New Roman"/>
                <w:color w:val="000000"/>
                <w:sz w:val="18"/>
                <w:szCs w:val="18"/>
                <w:lang w:eastAsia="it-IT"/>
              </w:rPr>
              <w:t xml:space="preserve">  </w:t>
            </w:r>
            <w:r w:rsidRPr="007E6FF4">
              <w:rPr>
                <w:rFonts w:ascii="Times New Roman" w:eastAsia="Times New Roman" w:hAnsi="Times New Roman" w:cs="Times New Roman"/>
                <w:color w:val="000000"/>
                <w:sz w:val="16"/>
                <w:szCs w:val="16"/>
                <w:lang w:eastAsia="it-IT"/>
              </w:rPr>
              <w:t xml:space="preserve"> (</w:t>
            </w:r>
            <w:proofErr w:type="gramEnd"/>
            <w:r w:rsidRPr="007E6FF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81CD617"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Pagamento c/competenza</w:t>
            </w:r>
            <w:r w:rsidRPr="007E6FF4">
              <w:rPr>
                <w:rFonts w:ascii="Times New Roman" w:eastAsia="Times New Roman" w:hAnsi="Times New Roman" w:cs="Times New Roman"/>
                <w:color w:val="000000"/>
                <w:sz w:val="16"/>
                <w:szCs w:val="16"/>
                <w:lang w:eastAsia="it-IT"/>
              </w:rPr>
              <w:t xml:space="preserve">                    </w:t>
            </w:r>
            <w:proofErr w:type="gramStart"/>
            <w:r w:rsidRPr="007E6FF4">
              <w:rPr>
                <w:rFonts w:ascii="Times New Roman" w:eastAsia="Times New Roman" w:hAnsi="Times New Roman" w:cs="Times New Roman"/>
                <w:color w:val="000000"/>
                <w:sz w:val="16"/>
                <w:szCs w:val="16"/>
                <w:lang w:eastAsia="it-IT"/>
              </w:rPr>
              <w:t xml:space="preserve">   (</w:t>
            </w:r>
            <w:proofErr w:type="gramEnd"/>
            <w:r w:rsidRPr="007E6FF4">
              <w:rPr>
                <w:rFonts w:ascii="Times New Roman" w:eastAsia="Times New Roman" w:hAnsi="Times New Roman" w:cs="Times New Roman"/>
                <w:color w:val="000000"/>
                <w:sz w:val="16"/>
                <w:szCs w:val="16"/>
                <w:lang w:eastAsia="it-IT"/>
              </w:rPr>
              <w:t>3)</w:t>
            </w:r>
          </w:p>
        </w:tc>
        <w:tc>
          <w:tcPr>
            <w:tcW w:w="1327" w:type="dxa"/>
            <w:tcBorders>
              <w:top w:val="nil"/>
              <w:left w:val="nil"/>
              <w:bottom w:val="single" w:sz="4" w:space="0" w:color="auto"/>
              <w:right w:val="single" w:sz="4" w:space="0" w:color="auto"/>
            </w:tcBorders>
            <w:shd w:val="clear" w:color="auto" w:fill="auto"/>
            <w:vAlign w:val="center"/>
            <w:hideMark/>
          </w:tcPr>
          <w:p w14:paraId="054E271F"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Somme rimaste da pagare in c/competenza                     </w:t>
            </w:r>
            <w:proofErr w:type="gramStart"/>
            <w:r w:rsidRPr="007E6FF4">
              <w:rPr>
                <w:rFonts w:ascii="Times New Roman" w:eastAsia="Times New Roman" w:hAnsi="Times New Roman" w:cs="Times New Roman"/>
                <w:color w:val="000000"/>
                <w:sz w:val="18"/>
                <w:szCs w:val="18"/>
                <w:lang w:eastAsia="it-IT"/>
              </w:rPr>
              <w:t xml:space="preserve">   </w:t>
            </w:r>
            <w:r w:rsidRPr="007E6FF4">
              <w:rPr>
                <w:rFonts w:ascii="Times New Roman" w:eastAsia="Times New Roman" w:hAnsi="Times New Roman" w:cs="Times New Roman"/>
                <w:color w:val="000000"/>
                <w:sz w:val="16"/>
                <w:szCs w:val="16"/>
                <w:lang w:eastAsia="it-IT"/>
              </w:rPr>
              <w:t>(</w:t>
            </w:r>
            <w:proofErr w:type="gramEnd"/>
            <w:r w:rsidRPr="007E6FF4">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23F7FFE"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Totale impegnato                        </w:t>
            </w:r>
            <w:proofErr w:type="gramStart"/>
            <w:r w:rsidRPr="007E6FF4">
              <w:rPr>
                <w:rFonts w:ascii="Times New Roman" w:eastAsia="Times New Roman" w:hAnsi="Times New Roman" w:cs="Times New Roman"/>
                <w:color w:val="000000"/>
                <w:sz w:val="18"/>
                <w:szCs w:val="18"/>
                <w:lang w:eastAsia="it-IT"/>
              </w:rPr>
              <w:t xml:space="preserve">   (</w:t>
            </w:r>
            <w:proofErr w:type="gramEnd"/>
            <w:r w:rsidRPr="007E6FF4">
              <w:rPr>
                <w:rFonts w:ascii="Times New Roman" w:eastAsia="Times New Roman" w:hAnsi="Times New Roman" w:cs="Times New Roman"/>
                <w:color w:val="000000"/>
                <w:sz w:val="18"/>
                <w:szCs w:val="18"/>
                <w:lang w:eastAsia="it-IT"/>
              </w:rPr>
              <w:t>3) + (4)</w:t>
            </w:r>
          </w:p>
        </w:tc>
      </w:tr>
      <w:tr w:rsidR="006E42A7" w:rsidRPr="007E6FF4" w14:paraId="39C98AC9" w14:textId="77777777" w:rsidTr="007E6FF4">
        <w:trPr>
          <w:trHeight w:val="720"/>
        </w:trPr>
        <w:tc>
          <w:tcPr>
            <w:tcW w:w="340" w:type="dxa"/>
            <w:tcBorders>
              <w:top w:val="nil"/>
              <w:left w:val="nil"/>
              <w:bottom w:val="nil"/>
              <w:right w:val="nil"/>
            </w:tcBorders>
            <w:shd w:val="clear" w:color="auto" w:fill="auto"/>
            <w:noWrap/>
            <w:vAlign w:val="bottom"/>
            <w:hideMark/>
          </w:tcPr>
          <w:p w14:paraId="0F37D6BD"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p>
        </w:tc>
        <w:tc>
          <w:tcPr>
            <w:tcW w:w="2573" w:type="dxa"/>
            <w:vMerge/>
            <w:tcBorders>
              <w:top w:val="nil"/>
              <w:left w:val="single" w:sz="4" w:space="0" w:color="auto"/>
              <w:bottom w:val="single" w:sz="4" w:space="0" w:color="000000"/>
              <w:right w:val="single" w:sz="4" w:space="0" w:color="auto"/>
            </w:tcBorders>
            <w:vAlign w:val="center"/>
            <w:hideMark/>
          </w:tcPr>
          <w:p w14:paraId="6C35CC3A"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6E8B66B"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8AB0FB3"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26.126,00</w:t>
            </w:r>
          </w:p>
        </w:tc>
        <w:tc>
          <w:tcPr>
            <w:tcW w:w="1240" w:type="dxa"/>
            <w:tcBorders>
              <w:top w:val="nil"/>
              <w:left w:val="nil"/>
              <w:bottom w:val="single" w:sz="4" w:space="0" w:color="auto"/>
              <w:right w:val="single" w:sz="4" w:space="0" w:color="auto"/>
            </w:tcBorders>
            <w:shd w:val="clear" w:color="auto" w:fill="auto"/>
            <w:vAlign w:val="center"/>
            <w:hideMark/>
          </w:tcPr>
          <w:p w14:paraId="2585FDED"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318.378,00</w:t>
            </w:r>
          </w:p>
        </w:tc>
        <w:tc>
          <w:tcPr>
            <w:tcW w:w="1180" w:type="dxa"/>
            <w:tcBorders>
              <w:top w:val="nil"/>
              <w:left w:val="nil"/>
              <w:bottom w:val="single" w:sz="4" w:space="0" w:color="auto"/>
              <w:right w:val="single" w:sz="4" w:space="0" w:color="auto"/>
            </w:tcBorders>
            <w:shd w:val="clear" w:color="auto" w:fill="auto"/>
            <w:vAlign w:val="center"/>
            <w:hideMark/>
          </w:tcPr>
          <w:p w14:paraId="206B33E8"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0,00</w:t>
            </w:r>
          </w:p>
        </w:tc>
        <w:tc>
          <w:tcPr>
            <w:tcW w:w="1327" w:type="dxa"/>
            <w:tcBorders>
              <w:top w:val="nil"/>
              <w:left w:val="nil"/>
              <w:bottom w:val="single" w:sz="4" w:space="0" w:color="auto"/>
              <w:right w:val="single" w:sz="4" w:space="0" w:color="auto"/>
            </w:tcBorders>
            <w:shd w:val="clear" w:color="auto" w:fill="auto"/>
            <w:vAlign w:val="center"/>
            <w:hideMark/>
          </w:tcPr>
          <w:p w14:paraId="4BB317B5"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vAlign w:val="center"/>
            <w:hideMark/>
          </w:tcPr>
          <w:p w14:paraId="30A15F16"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0,00</w:t>
            </w:r>
          </w:p>
        </w:tc>
      </w:tr>
      <w:tr w:rsidR="006E42A7" w:rsidRPr="007E6FF4" w14:paraId="13770C52" w14:textId="77777777" w:rsidTr="007E6FF4">
        <w:trPr>
          <w:trHeight w:val="300"/>
        </w:trPr>
        <w:tc>
          <w:tcPr>
            <w:tcW w:w="340" w:type="dxa"/>
            <w:tcBorders>
              <w:top w:val="nil"/>
              <w:left w:val="nil"/>
              <w:bottom w:val="nil"/>
              <w:right w:val="nil"/>
            </w:tcBorders>
            <w:shd w:val="clear" w:color="auto" w:fill="auto"/>
            <w:noWrap/>
            <w:vAlign w:val="bottom"/>
            <w:hideMark/>
          </w:tcPr>
          <w:p w14:paraId="03DE18EA" w14:textId="77777777" w:rsidR="006E42A7" w:rsidRPr="007E6FF4" w:rsidRDefault="006E42A7" w:rsidP="007E6FF4">
            <w:pPr>
              <w:spacing w:after="0" w:line="240" w:lineRule="auto"/>
              <w:jc w:val="right"/>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nil"/>
              <w:right w:val="nil"/>
            </w:tcBorders>
            <w:shd w:val="clear" w:color="auto" w:fill="auto"/>
            <w:noWrap/>
            <w:vAlign w:val="center"/>
            <w:hideMark/>
          </w:tcPr>
          <w:p w14:paraId="7A6E7EF4" w14:textId="77777777" w:rsidR="006E42A7" w:rsidRPr="007E6FF4" w:rsidRDefault="006E42A7" w:rsidP="007E6FF4">
            <w:pPr>
              <w:spacing w:after="0" w:line="240" w:lineRule="auto"/>
              <w:rPr>
                <w:rFonts w:ascii="Times New Roman" w:eastAsia="Times New Roman" w:hAnsi="Times New Roman" w:cs="Times New Roman"/>
                <w:b/>
                <w:bCs/>
                <w:color w:val="000000"/>
                <w:sz w:val="18"/>
                <w:szCs w:val="18"/>
                <w:lang w:eastAsia="it-IT"/>
              </w:rPr>
            </w:pPr>
            <w:r w:rsidRPr="007E6FF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C094E73" w14:textId="77777777" w:rsidR="006E42A7" w:rsidRPr="007E6FF4" w:rsidRDefault="006E42A7" w:rsidP="007E6FF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C137CB4"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62A3C0A8"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F22E0DF"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327" w:type="dxa"/>
            <w:tcBorders>
              <w:top w:val="nil"/>
              <w:left w:val="nil"/>
              <w:bottom w:val="nil"/>
              <w:right w:val="nil"/>
            </w:tcBorders>
            <w:shd w:val="clear" w:color="auto" w:fill="auto"/>
            <w:noWrap/>
            <w:vAlign w:val="bottom"/>
            <w:hideMark/>
          </w:tcPr>
          <w:p w14:paraId="38199DCF" w14:textId="77777777" w:rsidR="006E42A7" w:rsidRPr="007E6FF4" w:rsidRDefault="006E42A7" w:rsidP="007E6FF4">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9C7DD06"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 </w:t>
            </w:r>
          </w:p>
        </w:tc>
      </w:tr>
      <w:tr w:rsidR="006E42A7" w:rsidRPr="007E6FF4" w14:paraId="72C9199E" w14:textId="77777777" w:rsidTr="007E6FF4">
        <w:trPr>
          <w:trHeight w:val="480"/>
        </w:trPr>
        <w:tc>
          <w:tcPr>
            <w:tcW w:w="340" w:type="dxa"/>
            <w:tcBorders>
              <w:top w:val="nil"/>
              <w:left w:val="nil"/>
              <w:bottom w:val="nil"/>
              <w:right w:val="nil"/>
            </w:tcBorders>
            <w:shd w:val="clear" w:color="auto" w:fill="auto"/>
            <w:noWrap/>
            <w:vAlign w:val="bottom"/>
            <w:hideMark/>
          </w:tcPr>
          <w:p w14:paraId="592050CC"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47C885FD" w14:textId="77777777" w:rsidR="006E42A7" w:rsidRPr="00895F1F"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E6FF4" w14:paraId="0C8477E1" w14:textId="77777777" w:rsidTr="007E6FF4">
        <w:trPr>
          <w:trHeight w:val="330"/>
        </w:trPr>
        <w:tc>
          <w:tcPr>
            <w:tcW w:w="340" w:type="dxa"/>
            <w:tcBorders>
              <w:top w:val="nil"/>
              <w:left w:val="nil"/>
              <w:bottom w:val="nil"/>
              <w:right w:val="nil"/>
            </w:tcBorders>
            <w:shd w:val="clear" w:color="auto" w:fill="auto"/>
            <w:noWrap/>
            <w:vAlign w:val="bottom"/>
            <w:hideMark/>
          </w:tcPr>
          <w:p w14:paraId="27E8B304"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nil"/>
              <w:right w:val="single" w:sz="4" w:space="0" w:color="000000"/>
            </w:tcBorders>
            <w:shd w:val="clear" w:color="auto" w:fill="auto"/>
            <w:vAlign w:val="center"/>
            <w:hideMark/>
          </w:tcPr>
          <w:p w14:paraId="25287A98" w14:textId="77777777" w:rsidR="006E42A7"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1CF3E067" w14:textId="77777777" w:rsidR="006E42A7" w:rsidRPr="007941EF" w:rsidRDefault="006E42A7" w:rsidP="00895F1F">
            <w:pPr>
              <w:spacing w:after="0" w:line="240" w:lineRule="auto"/>
              <w:jc w:val="both"/>
              <w:rPr>
                <w:rFonts w:ascii="Times New Roman" w:eastAsia="Times New Roman" w:hAnsi="Times New Roman" w:cs="Times New Roman"/>
                <w:color w:val="000000"/>
                <w:sz w:val="10"/>
                <w:szCs w:val="10"/>
                <w:lang w:eastAsia="it-IT"/>
              </w:rPr>
            </w:pPr>
          </w:p>
          <w:p w14:paraId="52F49853" w14:textId="77777777" w:rsidR="006E42A7" w:rsidRPr="0053309E" w:rsidRDefault="006E42A7" w:rsidP="00895F1F">
            <w:pPr>
              <w:spacing w:after="0" w:line="240" w:lineRule="auto"/>
              <w:jc w:val="both"/>
              <w:rPr>
                <w:rFonts w:ascii="Times New Roman" w:eastAsia="Times New Roman" w:hAnsi="Times New Roman" w:cs="Times New Roman"/>
                <w:color w:val="000000"/>
                <w:sz w:val="10"/>
                <w:szCs w:val="10"/>
                <w:lang w:eastAsia="it-IT"/>
              </w:rPr>
            </w:pPr>
          </w:p>
        </w:tc>
      </w:tr>
      <w:tr w:rsidR="006E42A7" w:rsidRPr="007E6FF4" w14:paraId="696DEA2F" w14:textId="77777777" w:rsidTr="007E6FF4">
        <w:trPr>
          <w:trHeight w:val="330"/>
        </w:trPr>
        <w:tc>
          <w:tcPr>
            <w:tcW w:w="340" w:type="dxa"/>
            <w:tcBorders>
              <w:top w:val="nil"/>
              <w:left w:val="nil"/>
              <w:bottom w:val="nil"/>
              <w:right w:val="nil"/>
            </w:tcBorders>
            <w:shd w:val="clear" w:color="auto" w:fill="auto"/>
            <w:noWrap/>
            <w:vAlign w:val="bottom"/>
            <w:hideMark/>
          </w:tcPr>
          <w:p w14:paraId="50F7B067"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nil"/>
              <w:left w:val="single" w:sz="4" w:space="0" w:color="auto"/>
              <w:bottom w:val="single" w:sz="4" w:space="0" w:color="auto"/>
              <w:right w:val="single" w:sz="4" w:space="0" w:color="000000"/>
            </w:tcBorders>
            <w:shd w:val="clear" w:color="auto" w:fill="auto"/>
            <w:vAlign w:val="center"/>
            <w:hideMark/>
          </w:tcPr>
          <w:p w14:paraId="49374C10" w14:textId="77777777" w:rsidR="006E42A7" w:rsidRPr="00895F1F" w:rsidRDefault="006E42A7" w:rsidP="00895F1F">
            <w:pPr>
              <w:spacing w:after="0" w:line="240" w:lineRule="auto"/>
              <w:jc w:val="both"/>
              <w:rPr>
                <w:rFonts w:ascii="Times New Roman" w:eastAsia="Times New Roman" w:hAnsi="Times New Roman" w:cs="Times New Roman"/>
                <w:color w:val="000000"/>
                <w:sz w:val="16"/>
                <w:szCs w:val="16"/>
                <w:lang w:eastAsia="it-IT"/>
              </w:rPr>
            </w:pPr>
            <w:r w:rsidRPr="00895F1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E6FF4" w14:paraId="1766C534" w14:textId="77777777" w:rsidTr="007E6FF4">
        <w:trPr>
          <w:trHeight w:val="450"/>
        </w:trPr>
        <w:tc>
          <w:tcPr>
            <w:tcW w:w="340" w:type="dxa"/>
            <w:tcBorders>
              <w:top w:val="nil"/>
              <w:left w:val="nil"/>
              <w:bottom w:val="nil"/>
              <w:right w:val="nil"/>
            </w:tcBorders>
            <w:shd w:val="clear" w:color="auto" w:fill="auto"/>
            <w:noWrap/>
            <w:vAlign w:val="bottom"/>
            <w:hideMark/>
          </w:tcPr>
          <w:p w14:paraId="38BE0E40" w14:textId="77777777" w:rsidR="006E42A7" w:rsidRPr="007E6FF4" w:rsidRDefault="006E42A7" w:rsidP="007E6FF4">
            <w:pPr>
              <w:spacing w:after="0" w:line="240" w:lineRule="auto"/>
              <w:rPr>
                <w:rFonts w:ascii="Times New Roman" w:eastAsia="Times New Roman" w:hAnsi="Times New Roman" w:cs="Times New Roman"/>
                <w:color w:val="000000"/>
                <w:sz w:val="20"/>
                <w:szCs w:val="20"/>
                <w:lang w:eastAsia="it-IT"/>
              </w:rPr>
            </w:pPr>
          </w:p>
        </w:tc>
        <w:tc>
          <w:tcPr>
            <w:tcW w:w="92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358CC8"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18"/>
                <w:szCs w:val="18"/>
                <w:lang w:eastAsia="it-IT"/>
              </w:rPr>
            </w:pPr>
            <w:r w:rsidRPr="007E6FF4">
              <w:rPr>
                <w:rFonts w:ascii="Times New Roman" w:eastAsia="Times New Roman" w:hAnsi="Times New Roman" w:cs="Times New Roman"/>
                <w:b/>
                <w:bCs/>
                <w:i/>
                <w:iCs/>
                <w:color w:val="000000"/>
                <w:sz w:val="18"/>
                <w:szCs w:val="18"/>
                <w:lang w:eastAsia="it-IT"/>
              </w:rPr>
              <w:t>INDICATORI DI RISULTATO</w:t>
            </w:r>
          </w:p>
        </w:tc>
      </w:tr>
      <w:tr w:rsidR="006E42A7" w:rsidRPr="007E6FF4" w14:paraId="61B56697" w14:textId="77777777" w:rsidTr="007E6FF4">
        <w:trPr>
          <w:trHeight w:val="975"/>
        </w:trPr>
        <w:tc>
          <w:tcPr>
            <w:tcW w:w="340" w:type="dxa"/>
            <w:tcBorders>
              <w:top w:val="nil"/>
              <w:left w:val="nil"/>
              <w:bottom w:val="nil"/>
              <w:right w:val="nil"/>
            </w:tcBorders>
            <w:shd w:val="clear" w:color="auto" w:fill="auto"/>
            <w:noWrap/>
            <w:vAlign w:val="center"/>
            <w:hideMark/>
          </w:tcPr>
          <w:p w14:paraId="5CA808C5" w14:textId="77777777" w:rsidR="006E42A7" w:rsidRPr="007E6FF4" w:rsidRDefault="006E42A7" w:rsidP="007E6FF4">
            <w:pPr>
              <w:spacing w:after="0" w:line="240" w:lineRule="auto"/>
              <w:jc w:val="center"/>
              <w:rPr>
                <w:rFonts w:ascii="Times New Roman" w:eastAsia="Times New Roman" w:hAnsi="Times New Roman" w:cs="Times New Roman"/>
                <w:b/>
                <w:bCs/>
                <w:i/>
                <w:iCs/>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5656634"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DESCRIZIONE</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0E0E9D4E"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Grado di attuazione di eventi di discussione nell’ambito delle politiche di settore, rispetto al totale delle iniziative/incontri autorizzati dall’Organo di vertice politico-amministrativo.</w:t>
            </w:r>
          </w:p>
        </w:tc>
      </w:tr>
      <w:tr w:rsidR="006E42A7" w:rsidRPr="007E6FF4" w14:paraId="401400F5" w14:textId="77777777" w:rsidTr="007E6FF4">
        <w:trPr>
          <w:trHeight w:val="825"/>
        </w:trPr>
        <w:tc>
          <w:tcPr>
            <w:tcW w:w="340" w:type="dxa"/>
            <w:tcBorders>
              <w:top w:val="nil"/>
              <w:left w:val="nil"/>
              <w:bottom w:val="nil"/>
              <w:right w:val="nil"/>
            </w:tcBorders>
            <w:shd w:val="clear" w:color="auto" w:fill="auto"/>
            <w:noWrap/>
            <w:vAlign w:val="center"/>
            <w:hideMark/>
          </w:tcPr>
          <w:p w14:paraId="072DA3F9"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7CF83742"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FONTE DEL DATO</w:t>
            </w:r>
          </w:p>
        </w:tc>
        <w:tc>
          <w:tcPr>
            <w:tcW w:w="6667" w:type="dxa"/>
            <w:gridSpan w:val="6"/>
            <w:tcBorders>
              <w:top w:val="single" w:sz="4" w:space="0" w:color="auto"/>
              <w:left w:val="nil"/>
              <w:bottom w:val="single" w:sz="4" w:space="0" w:color="auto"/>
              <w:right w:val="single" w:sz="4" w:space="0" w:color="000000"/>
            </w:tcBorders>
            <w:shd w:val="clear" w:color="auto" w:fill="auto"/>
            <w:vAlign w:val="center"/>
            <w:hideMark/>
          </w:tcPr>
          <w:p w14:paraId="596CDAD5"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Protocollo informatico e/o PEC, posta elettronica, SICOGE.</w:t>
            </w:r>
          </w:p>
        </w:tc>
      </w:tr>
      <w:tr w:rsidR="006E42A7" w:rsidRPr="007E6FF4" w14:paraId="7D6C2D68" w14:textId="77777777" w:rsidTr="007E6FF4">
        <w:trPr>
          <w:trHeight w:val="1425"/>
        </w:trPr>
        <w:tc>
          <w:tcPr>
            <w:tcW w:w="340" w:type="dxa"/>
            <w:tcBorders>
              <w:top w:val="nil"/>
              <w:left w:val="nil"/>
              <w:bottom w:val="nil"/>
              <w:right w:val="nil"/>
            </w:tcBorders>
            <w:shd w:val="clear" w:color="auto" w:fill="auto"/>
            <w:noWrap/>
            <w:vAlign w:val="center"/>
            <w:hideMark/>
          </w:tcPr>
          <w:p w14:paraId="5A75A034" w14:textId="77777777" w:rsidR="006E42A7" w:rsidRPr="007E6FF4" w:rsidRDefault="006E42A7" w:rsidP="007E6FF4">
            <w:pPr>
              <w:spacing w:after="0" w:line="240" w:lineRule="auto"/>
              <w:jc w:val="both"/>
              <w:rPr>
                <w:rFonts w:ascii="Times New Roman" w:eastAsia="Times New Roman" w:hAnsi="Times New Roman" w:cs="Times New Roman"/>
                <w:color w:val="000000"/>
                <w:sz w:val="20"/>
                <w:szCs w:val="20"/>
                <w:lang w:eastAsia="it-IT"/>
              </w:rPr>
            </w:pP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6D8FC5A0"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3F9D8A0E" w14:textId="77777777" w:rsidR="006E42A7" w:rsidRPr="007E6FF4" w:rsidRDefault="006E42A7" w:rsidP="00895F1F">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N. eventi avviati / N. totale delle iniziative / incontri autorizzati dall’Organo di vertice politico- amministrativo nell’anno di riferimento</w:t>
            </w:r>
          </w:p>
        </w:tc>
        <w:tc>
          <w:tcPr>
            <w:tcW w:w="1180" w:type="dxa"/>
            <w:tcBorders>
              <w:top w:val="nil"/>
              <w:left w:val="nil"/>
              <w:bottom w:val="single" w:sz="4" w:space="0" w:color="auto"/>
              <w:right w:val="nil"/>
            </w:tcBorders>
            <w:shd w:val="clear" w:color="auto" w:fill="auto"/>
            <w:vAlign w:val="center"/>
            <w:hideMark/>
          </w:tcPr>
          <w:p w14:paraId="19C6098A"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Valori target a preventivo</w:t>
            </w:r>
          </w:p>
        </w:tc>
        <w:tc>
          <w:tcPr>
            <w:tcW w:w="1327" w:type="dxa"/>
            <w:tcBorders>
              <w:top w:val="nil"/>
              <w:left w:val="single" w:sz="4" w:space="0" w:color="auto"/>
              <w:bottom w:val="single" w:sz="4" w:space="0" w:color="auto"/>
              <w:right w:val="nil"/>
            </w:tcBorders>
            <w:shd w:val="clear" w:color="auto" w:fill="auto"/>
            <w:vAlign w:val="center"/>
            <w:hideMark/>
          </w:tcPr>
          <w:p w14:paraId="5D68AD6D"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3D21494"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Scostamento</w:t>
            </w:r>
          </w:p>
        </w:tc>
      </w:tr>
      <w:tr w:rsidR="006E42A7" w:rsidRPr="007E6FF4" w14:paraId="5DAB18AF" w14:textId="77777777" w:rsidTr="007E6FF4">
        <w:trPr>
          <w:trHeight w:val="1125"/>
        </w:trPr>
        <w:tc>
          <w:tcPr>
            <w:tcW w:w="340" w:type="dxa"/>
            <w:tcBorders>
              <w:top w:val="nil"/>
              <w:left w:val="nil"/>
              <w:bottom w:val="nil"/>
              <w:right w:val="nil"/>
            </w:tcBorders>
            <w:shd w:val="clear" w:color="auto" w:fill="auto"/>
            <w:noWrap/>
            <w:vAlign w:val="bottom"/>
            <w:hideMark/>
          </w:tcPr>
          <w:p w14:paraId="3A16DF19" w14:textId="77777777" w:rsidR="006E42A7" w:rsidRPr="007E6FF4" w:rsidRDefault="006E42A7" w:rsidP="007E6FF4">
            <w:pPr>
              <w:spacing w:after="0" w:line="240" w:lineRule="auto"/>
              <w:jc w:val="center"/>
              <w:rPr>
                <w:rFonts w:ascii="Times New Roman" w:eastAsia="Times New Roman" w:hAnsi="Times New Roman" w:cs="Times New Roman"/>
                <w:color w:val="000000"/>
                <w:sz w:val="18"/>
                <w:szCs w:val="18"/>
                <w:lang w:eastAsia="it-IT"/>
              </w:rPr>
            </w:pPr>
          </w:p>
        </w:tc>
        <w:tc>
          <w:tcPr>
            <w:tcW w:w="2573" w:type="dxa"/>
            <w:tcBorders>
              <w:top w:val="nil"/>
              <w:left w:val="single" w:sz="4" w:space="0" w:color="auto"/>
              <w:bottom w:val="single" w:sz="4" w:space="0" w:color="auto"/>
              <w:right w:val="single" w:sz="4" w:space="0" w:color="auto"/>
            </w:tcBorders>
            <w:shd w:val="clear" w:color="auto" w:fill="auto"/>
            <w:vAlign w:val="center"/>
            <w:hideMark/>
          </w:tcPr>
          <w:p w14:paraId="1A79A6B7" w14:textId="77777777" w:rsidR="006E42A7"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 xml:space="preserve">UNITA' DI MISURA  </w:t>
            </w:r>
          </w:p>
          <w:p w14:paraId="47FD6BC8" w14:textId="77777777" w:rsidR="006E42A7" w:rsidRPr="007E6FF4" w:rsidRDefault="006E42A7" w:rsidP="007E6FF4">
            <w:pPr>
              <w:spacing w:after="0" w:line="240" w:lineRule="auto"/>
              <w:rPr>
                <w:rFonts w:ascii="Times New Roman" w:eastAsia="Times New Roman" w:hAnsi="Times New Roman" w:cs="Times New Roman"/>
                <w:color w:val="000000"/>
                <w:sz w:val="18"/>
                <w:szCs w:val="18"/>
                <w:lang w:eastAsia="it-IT"/>
              </w:rPr>
            </w:pPr>
            <w:r w:rsidRPr="007E6FF4">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601CC56D"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vAlign w:val="center"/>
            <w:hideMark/>
          </w:tcPr>
          <w:p w14:paraId="4ACEC468"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100</w:t>
            </w:r>
          </w:p>
        </w:tc>
        <w:tc>
          <w:tcPr>
            <w:tcW w:w="1327" w:type="dxa"/>
            <w:tcBorders>
              <w:top w:val="nil"/>
              <w:left w:val="nil"/>
              <w:bottom w:val="single" w:sz="4" w:space="0" w:color="auto"/>
              <w:right w:val="single" w:sz="4" w:space="0" w:color="auto"/>
            </w:tcBorders>
            <w:shd w:val="clear" w:color="auto" w:fill="auto"/>
            <w:vAlign w:val="center"/>
            <w:hideMark/>
          </w:tcPr>
          <w:p w14:paraId="7951B380"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4E604104" w14:textId="77777777" w:rsidR="006E42A7" w:rsidRPr="007E6FF4" w:rsidRDefault="006E42A7" w:rsidP="007E6FF4">
            <w:pPr>
              <w:spacing w:after="0" w:line="240" w:lineRule="auto"/>
              <w:jc w:val="center"/>
              <w:rPr>
                <w:rFonts w:ascii="Times New Roman" w:eastAsia="Times New Roman" w:hAnsi="Times New Roman" w:cs="Times New Roman"/>
                <w:color w:val="000000"/>
                <w:sz w:val="20"/>
                <w:szCs w:val="20"/>
                <w:lang w:eastAsia="it-IT"/>
              </w:rPr>
            </w:pPr>
            <w:r w:rsidRPr="007E6FF4">
              <w:rPr>
                <w:rFonts w:ascii="Times New Roman" w:eastAsia="Times New Roman" w:hAnsi="Times New Roman" w:cs="Times New Roman"/>
                <w:color w:val="000000"/>
                <w:sz w:val="20"/>
                <w:szCs w:val="20"/>
                <w:lang w:eastAsia="it-IT"/>
              </w:rPr>
              <w:t>0</w:t>
            </w:r>
          </w:p>
        </w:tc>
      </w:tr>
    </w:tbl>
    <w:p w14:paraId="07DED070" w14:textId="77777777" w:rsidR="006E42A7" w:rsidRPr="00213FEF" w:rsidRDefault="006E42A7">
      <w:pPr>
        <w:rPr>
          <w:rFonts w:ascii="Times New Roman" w:eastAsia="Times New Roman" w:hAnsi="Times New Roman" w:cs="Times New Roman"/>
          <w:bCs/>
          <w:color w:val="000000" w:themeColor="text1"/>
          <w:sz w:val="24"/>
          <w:szCs w:val="24"/>
          <w:lang w:eastAsia="it-IT"/>
        </w:rPr>
      </w:pPr>
      <w:r w:rsidRPr="00213FEF">
        <w:rPr>
          <w:rFonts w:ascii="Times New Roman" w:eastAsia="Times New Roman" w:hAnsi="Times New Roman" w:cs="Times New Roman"/>
          <w:bCs/>
          <w:color w:val="000000" w:themeColor="text1"/>
          <w:sz w:val="24"/>
          <w:szCs w:val="24"/>
          <w:lang w:eastAsia="it-IT"/>
        </w:rPr>
        <w:br w:type="page"/>
      </w:r>
    </w:p>
    <w:p w14:paraId="09EF0A85" w14:textId="77777777" w:rsidR="006E42A7" w:rsidRDefault="006E42A7" w:rsidP="00F56356">
      <w:pPr>
        <w:spacing w:after="0" w:line="240" w:lineRule="auto"/>
        <w:ind w:left="284"/>
        <w:rPr>
          <w:rFonts w:ascii="Times New Roman" w:eastAsia="Times New Roman" w:hAnsi="Times New Roman" w:cs="Times New Roman"/>
          <w:b/>
          <w:color w:val="000000" w:themeColor="text1"/>
          <w:sz w:val="24"/>
          <w:szCs w:val="24"/>
          <w:lang w:eastAsia="it-IT"/>
        </w:rPr>
      </w:pPr>
      <w:r w:rsidRPr="008D3B07">
        <w:rPr>
          <w:rFonts w:ascii="Times New Roman" w:eastAsia="Times New Roman" w:hAnsi="Times New Roman" w:cs="Times New Roman"/>
          <w:b/>
          <w:color w:val="000000" w:themeColor="text1"/>
          <w:sz w:val="24"/>
          <w:szCs w:val="24"/>
          <w:lang w:eastAsia="it-IT"/>
        </w:rPr>
        <w:lastRenderedPageBreak/>
        <w:t>CDR  15 “Politiche per la famiglia”</w:t>
      </w:r>
      <w:r>
        <w:rPr>
          <w:rFonts w:ascii="Times New Roman" w:eastAsia="Times New Roman" w:hAnsi="Times New Roman" w:cs="Times New Roman"/>
          <w:b/>
          <w:color w:val="000000" w:themeColor="text1"/>
          <w:sz w:val="24"/>
          <w:szCs w:val="24"/>
          <w:lang w:eastAsia="it-IT"/>
        </w:rPr>
        <w:t xml:space="preserve"> </w:t>
      </w:r>
    </w:p>
    <w:p w14:paraId="32733BC7" w14:textId="77777777" w:rsidR="006E42A7" w:rsidRPr="00974C26" w:rsidRDefault="006E42A7" w:rsidP="00F56356">
      <w:pPr>
        <w:spacing w:after="0" w:line="240" w:lineRule="auto"/>
        <w:ind w:left="284"/>
        <w:rPr>
          <w:rFonts w:ascii="Times New Roman" w:eastAsia="Times New Roman" w:hAnsi="Times New Roman" w:cs="Times New Roman"/>
          <w:b/>
          <w:color w:val="FF0000"/>
          <w:sz w:val="24"/>
          <w:szCs w:val="24"/>
          <w:lang w:eastAsia="it-IT"/>
        </w:rPr>
      </w:pPr>
    </w:p>
    <w:p w14:paraId="09C90242" w14:textId="77777777" w:rsidR="006E42A7" w:rsidRPr="005317A7"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5317A7">
        <w:rPr>
          <w:rFonts w:ascii="Times New Roman" w:eastAsia="Times New Roman" w:hAnsi="Times New Roman" w:cs="Times New Roman"/>
          <w:b/>
          <w:color w:val="000000" w:themeColor="text1"/>
          <w:sz w:val="24"/>
          <w:szCs w:val="24"/>
          <w:lang w:eastAsia="it-IT"/>
        </w:rPr>
        <w:t xml:space="preserve">MISSIONE 1 - </w:t>
      </w:r>
      <w:r w:rsidRPr="005317A7">
        <w:rPr>
          <w:rFonts w:ascii="Times New Roman" w:eastAsia="Times New Roman" w:hAnsi="Times New Roman" w:cs="Times New Roman"/>
          <w:color w:val="000000" w:themeColor="text1"/>
          <w:sz w:val="24"/>
          <w:szCs w:val="24"/>
          <w:lang w:eastAsia="it-IT"/>
        </w:rPr>
        <w:t xml:space="preserve">Organi costituzionali, a rilevanza costituzionale e Presidenza del Consiglio dei ministri </w:t>
      </w:r>
    </w:p>
    <w:p w14:paraId="7F6863F5" w14:textId="77777777" w:rsidR="006E42A7" w:rsidRPr="005317A7" w:rsidRDefault="006E42A7" w:rsidP="00F56356">
      <w:pPr>
        <w:spacing w:after="0" w:line="240" w:lineRule="auto"/>
        <w:ind w:left="284"/>
        <w:jc w:val="both"/>
        <w:rPr>
          <w:rFonts w:ascii="Times New Roman" w:eastAsia="Times New Roman" w:hAnsi="Times New Roman" w:cs="Times New Roman"/>
          <w:color w:val="000000" w:themeColor="text1"/>
          <w:sz w:val="10"/>
          <w:szCs w:val="24"/>
          <w:lang w:eastAsia="it-IT"/>
        </w:rPr>
      </w:pPr>
    </w:p>
    <w:p w14:paraId="62CFA0DE" w14:textId="77777777" w:rsidR="006E42A7" w:rsidRPr="005317A7"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5317A7">
        <w:rPr>
          <w:rFonts w:ascii="Times New Roman" w:eastAsia="Times New Roman" w:hAnsi="Times New Roman" w:cs="Times New Roman"/>
          <w:b/>
          <w:color w:val="000000" w:themeColor="text1"/>
          <w:sz w:val="24"/>
          <w:szCs w:val="24"/>
          <w:lang w:eastAsia="it-IT"/>
        </w:rPr>
        <w:t xml:space="preserve">Programma 1.3   </w:t>
      </w:r>
      <w:r w:rsidRPr="005317A7">
        <w:rPr>
          <w:rFonts w:ascii="Times New Roman" w:eastAsia="Times New Roman" w:hAnsi="Times New Roman" w:cs="Times New Roman"/>
          <w:color w:val="000000" w:themeColor="text1"/>
          <w:sz w:val="24"/>
          <w:szCs w:val="24"/>
          <w:lang w:eastAsia="it-IT"/>
        </w:rPr>
        <w:t xml:space="preserve">Presidenza del Consiglio dei ministri </w:t>
      </w:r>
    </w:p>
    <w:p w14:paraId="525B5005" w14:textId="77777777" w:rsidR="006E42A7" w:rsidRPr="005317A7" w:rsidRDefault="006E42A7" w:rsidP="00F56356">
      <w:pPr>
        <w:spacing w:after="0" w:line="240" w:lineRule="auto"/>
        <w:ind w:left="284"/>
        <w:jc w:val="both"/>
        <w:rPr>
          <w:rFonts w:ascii="Times New Roman" w:eastAsia="Times New Roman" w:hAnsi="Times New Roman" w:cs="Times New Roman"/>
          <w:color w:val="000000" w:themeColor="text1"/>
          <w:sz w:val="32"/>
          <w:szCs w:val="24"/>
          <w:lang w:eastAsia="it-IT"/>
        </w:rPr>
      </w:pPr>
    </w:p>
    <w:p w14:paraId="1419B4D3" w14:textId="77777777" w:rsidR="006E42A7" w:rsidRPr="005317A7" w:rsidRDefault="006E42A7" w:rsidP="00F56356">
      <w:pPr>
        <w:spacing w:after="0" w:line="240" w:lineRule="auto"/>
        <w:ind w:left="284"/>
        <w:jc w:val="both"/>
        <w:rPr>
          <w:rFonts w:ascii="Times New Roman" w:eastAsia="Times New Roman" w:hAnsi="Times New Roman" w:cs="Times New Roman"/>
          <w:b/>
          <w:color w:val="000000" w:themeColor="text1"/>
          <w:sz w:val="24"/>
          <w:szCs w:val="24"/>
          <w:lang w:eastAsia="it-IT"/>
        </w:rPr>
      </w:pPr>
      <w:r w:rsidRPr="005317A7">
        <w:rPr>
          <w:rFonts w:ascii="Times New Roman" w:eastAsia="Times New Roman" w:hAnsi="Times New Roman" w:cs="Times New Roman"/>
          <w:b/>
          <w:color w:val="000000" w:themeColor="text1"/>
          <w:sz w:val="24"/>
          <w:szCs w:val="24"/>
          <w:lang w:eastAsia="it-IT"/>
        </w:rPr>
        <w:t xml:space="preserve">MISSIONE  24 - </w:t>
      </w:r>
      <w:r w:rsidRPr="005317A7">
        <w:rPr>
          <w:rFonts w:ascii="Times New Roman" w:eastAsia="Times New Roman" w:hAnsi="Times New Roman" w:cs="Times New Roman"/>
          <w:color w:val="000000" w:themeColor="text1"/>
          <w:sz w:val="24"/>
          <w:szCs w:val="24"/>
          <w:lang w:eastAsia="it-IT"/>
        </w:rPr>
        <w:t>Diritti sociali, politiche sociali e famiglia</w:t>
      </w:r>
      <w:r w:rsidRPr="005317A7">
        <w:rPr>
          <w:rFonts w:ascii="Times New Roman" w:eastAsia="Times New Roman" w:hAnsi="Times New Roman" w:cs="Times New Roman"/>
          <w:b/>
          <w:color w:val="000000" w:themeColor="text1"/>
          <w:sz w:val="24"/>
          <w:szCs w:val="24"/>
          <w:lang w:eastAsia="it-IT"/>
        </w:rPr>
        <w:t xml:space="preserve"> </w:t>
      </w:r>
    </w:p>
    <w:p w14:paraId="393AB06F" w14:textId="77777777" w:rsidR="006E42A7" w:rsidRPr="005317A7" w:rsidRDefault="006E42A7" w:rsidP="00F56356">
      <w:pPr>
        <w:spacing w:after="0" w:line="240" w:lineRule="auto"/>
        <w:ind w:left="284"/>
        <w:jc w:val="both"/>
        <w:rPr>
          <w:rFonts w:ascii="Times New Roman" w:eastAsia="Times New Roman" w:hAnsi="Times New Roman" w:cs="Times New Roman"/>
          <w:b/>
          <w:color w:val="000000" w:themeColor="text1"/>
          <w:sz w:val="10"/>
          <w:szCs w:val="24"/>
          <w:lang w:eastAsia="it-IT"/>
        </w:rPr>
      </w:pPr>
    </w:p>
    <w:p w14:paraId="1B8F6B7E" w14:textId="77777777" w:rsidR="006E42A7" w:rsidRPr="005317A7" w:rsidRDefault="006E42A7"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5317A7">
        <w:rPr>
          <w:rFonts w:ascii="Times New Roman" w:eastAsia="Times New Roman" w:hAnsi="Times New Roman" w:cs="Times New Roman"/>
          <w:b/>
          <w:color w:val="000000" w:themeColor="text1"/>
          <w:sz w:val="24"/>
          <w:szCs w:val="24"/>
          <w:lang w:eastAsia="it-IT"/>
        </w:rPr>
        <w:t xml:space="preserve">Programma 24.5 – </w:t>
      </w:r>
      <w:r w:rsidRPr="005317A7">
        <w:rPr>
          <w:rFonts w:ascii="Times New Roman" w:eastAsia="Times New Roman" w:hAnsi="Times New Roman" w:cs="Times New Roman"/>
          <w:color w:val="000000" w:themeColor="text1"/>
          <w:sz w:val="24"/>
          <w:szCs w:val="24"/>
          <w:lang w:eastAsia="it-IT"/>
        </w:rPr>
        <w:t xml:space="preserve">Famiglia, pari opportunità e situazioni di disagio.  </w:t>
      </w:r>
    </w:p>
    <w:p w14:paraId="681B7A17" w14:textId="77777777" w:rsidR="006E42A7" w:rsidRPr="00974C26" w:rsidRDefault="006E42A7" w:rsidP="00F56356">
      <w:pPr>
        <w:tabs>
          <w:tab w:val="left" w:pos="2040"/>
        </w:tabs>
        <w:spacing w:after="0" w:line="360" w:lineRule="auto"/>
        <w:ind w:left="284"/>
        <w:jc w:val="both"/>
        <w:rPr>
          <w:rFonts w:ascii="Times New Roman" w:eastAsia="Times New Roman" w:hAnsi="Times New Roman" w:cs="Times New Roman"/>
          <w:b/>
          <w:i/>
          <w:color w:val="FF0000"/>
          <w:sz w:val="24"/>
          <w:szCs w:val="24"/>
          <w:lang w:eastAsia="it-IT"/>
        </w:rPr>
      </w:pPr>
    </w:p>
    <w:p w14:paraId="0127C2D7"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 xml:space="preserve">1.   </w:t>
      </w:r>
      <w:r w:rsidRPr="00F56356">
        <w:rPr>
          <w:rFonts w:ascii="Times New Roman" w:eastAsia="Times New Roman" w:hAnsi="Times New Roman" w:cs="Times New Roman"/>
          <w:b/>
          <w:i/>
          <w:sz w:val="24"/>
          <w:szCs w:val="24"/>
          <w:lang w:eastAsia="it-IT"/>
        </w:rPr>
        <w:t xml:space="preserve">Mission </w:t>
      </w:r>
    </w:p>
    <w:p w14:paraId="6D6A5698"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Il Centro di responsabilità 15 “Politiche per la famiglia” è la struttura di supporto per la promozione e il raccordo delle azioni di Governo volte ad assicurare l’attuazione delle politiche in favore della famiglia in ogni ambito e a garantire la tutela dei diritti della famiglia in tutte le sue componenti e le sue problematiche generazionali. Il Centro cura, avvalendosi dell’Osservatorio nazionale sulla famiglia e attraverso la redazione del Piano nazionale per la famiglia, l’elaborazione e il coordinamento delle politiche nazionali, regionali e locali per la famiglia e ne assicura il monitoraggio e la valutazione; concorre, mediante la gestione delle risorse afferenti al Fondo per le politiche della famiglia, al finanziamento delle medesime politiche; promuove e coordina le azioni del Governo dirette a contrastare la crisi demografica e a sostenere la maternità e la paternità; promuove intese in sede di Conferenza unificata relative, tra l’altro, allo sviluppo del sistema territoriale dei servizi socio-educativi, alla riorganizzazione dei consultori familiari, alla qualificazione del lavoro delle assistenti familiari, alla riduzione del costo dei servizi per le famiglie numerose; promuove, incentiva e finanzia le iniziative di conciliazione dei tempi di lavoro e dei tempi di cura della famiglia; promuove e coordina le azioni del Governo in materia di relazioni giuridiche familiari e di adozioni nazionali e internazionali; cura l’attività di informazione e di comunicazione istituzionale in materia di politiche per la famiglia; assicura la presenza del Governo negli organismi nazionali, europei e internazionali competenti in materia di tutela della famiglia; fornisce supporto, unitamente alle altre amministrazioni centrali dello Stato competenti, all’attività dell’Osservatorio nazionale per l’infanzia e l’adolescenza e del Centro di documentazione e di analisi per l’infanzia e l’adolescenza. Inoltre, ai sensi del decreto-legge 12 luglio 2018, n. 86, convertito, con modificazioni, dalla legge 9 agosto 2018, n. 97, assicura le funzioni di indirizzo e coordinamento in materia di politiche per le adozioni, anche internazionali, di minori italiani e stranieri e le funzioni relative all’Osservatorio per il contrasto della pedofilia e della pornografia minorile, di cui alla legge del 3 agosto 1998, n. 269.</w:t>
      </w:r>
    </w:p>
    <w:p w14:paraId="2388F0AB" w14:textId="77777777" w:rsidR="006E42A7" w:rsidRDefault="006E42A7" w:rsidP="00F56356">
      <w:pPr>
        <w:tabs>
          <w:tab w:val="left" w:pos="2040"/>
        </w:tabs>
        <w:spacing w:after="0" w:line="360" w:lineRule="auto"/>
        <w:ind w:left="284"/>
        <w:jc w:val="both"/>
        <w:rPr>
          <w:rFonts w:ascii="Times New Roman" w:eastAsia="Times New Roman" w:hAnsi="Times New Roman" w:cs="Times New Roman"/>
          <w:sz w:val="24"/>
          <w:szCs w:val="24"/>
          <w:lang w:eastAsia="it-IT"/>
        </w:rPr>
      </w:pPr>
    </w:p>
    <w:p w14:paraId="5785A144"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sz w:val="24"/>
          <w:szCs w:val="24"/>
          <w:lang w:eastAsia="it-IT"/>
        </w:rPr>
      </w:pPr>
    </w:p>
    <w:p w14:paraId="3C88A30B"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sz w:val="24"/>
          <w:szCs w:val="24"/>
          <w:lang w:eastAsia="it-IT"/>
        </w:rPr>
      </w:pPr>
    </w:p>
    <w:p w14:paraId="60E3A1B4"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sz w:val="10"/>
          <w:szCs w:val="24"/>
          <w:lang w:eastAsia="it-IT"/>
        </w:rPr>
      </w:pPr>
    </w:p>
    <w:p w14:paraId="17BF65E3" w14:textId="77777777" w:rsidR="006E42A7" w:rsidRPr="00F56356" w:rsidRDefault="006E42A7"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Ricostruzione flussi finanziari e aspetti rilevanti della gestione </w:t>
      </w:r>
    </w:p>
    <w:p w14:paraId="24B473BB"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w:t>
      </w:r>
      <w:r>
        <w:rPr>
          <w:rFonts w:ascii="Times New Roman" w:eastAsia="Times New Roman" w:hAnsi="Times New Roman" w:cs="Times New Roman"/>
          <w:color w:val="000000" w:themeColor="text1"/>
          <w:sz w:val="24"/>
          <w:szCs w:val="24"/>
          <w:lang w:eastAsia="it-IT"/>
        </w:rPr>
        <w:t>382.395.112,38</w:t>
      </w:r>
      <w:r w:rsidRPr="00F56356">
        <w:rPr>
          <w:rFonts w:ascii="Times New Roman" w:eastAsia="Times New Roman" w:hAnsi="Times New Roman" w:cs="Times New Roman"/>
          <w:color w:val="000000" w:themeColor="text1"/>
          <w:sz w:val="24"/>
          <w:szCs w:val="24"/>
          <w:lang w:eastAsia="it-IT"/>
        </w:rPr>
        <w:t xml:space="preserve"> nell’ambito delle quali </w:t>
      </w:r>
      <w:r w:rsidRPr="008D3B07">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3.048.660,06</w:t>
      </w:r>
      <w:r w:rsidRPr="008D3B07">
        <w:rPr>
          <w:rFonts w:ascii="Times New Roman" w:eastAsia="Times New Roman" w:hAnsi="Times New Roman" w:cs="Times New Roman"/>
          <w:color w:val="000000" w:themeColor="text1"/>
          <w:sz w:val="24"/>
          <w:szCs w:val="24"/>
          <w:lang w:eastAsia="it-IT"/>
        </w:rPr>
        <w:t xml:space="preserve"> riferiti a reiscrizioni di residui passivi perenti ed euro </w:t>
      </w:r>
      <w:r>
        <w:rPr>
          <w:rFonts w:ascii="Times New Roman" w:eastAsia="Times New Roman" w:hAnsi="Times New Roman" w:cs="Times New Roman"/>
          <w:color w:val="000000" w:themeColor="text1"/>
          <w:sz w:val="24"/>
          <w:szCs w:val="24"/>
          <w:lang w:eastAsia="it-IT"/>
        </w:rPr>
        <w:t xml:space="preserve">159.353.791,68 </w:t>
      </w:r>
      <w:r w:rsidRPr="008D3B07">
        <w:rPr>
          <w:rFonts w:ascii="Times New Roman" w:eastAsia="Times New Roman" w:hAnsi="Times New Roman" w:cs="Times New Roman"/>
          <w:color w:val="000000" w:themeColor="text1"/>
          <w:sz w:val="24"/>
          <w:szCs w:val="24"/>
          <w:lang w:eastAsia="it-IT"/>
        </w:rPr>
        <w:t xml:space="preserve">riferiti a riassegnazioni dall’avanzo </w:t>
      </w:r>
      <w:r w:rsidRPr="00F56356">
        <w:rPr>
          <w:rFonts w:ascii="Times New Roman" w:eastAsia="Times New Roman" w:hAnsi="Times New Roman" w:cs="Times New Roman"/>
          <w:color w:val="000000" w:themeColor="text1"/>
          <w:sz w:val="24"/>
          <w:szCs w:val="24"/>
          <w:lang w:eastAsia="it-IT"/>
        </w:rPr>
        <w:t>di esercizio 202</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w:t>
      </w:r>
    </w:p>
    <w:p w14:paraId="39C8A49A" w14:textId="77777777" w:rsidR="006E42A7"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w:t>
      </w:r>
      <w:r>
        <w:rPr>
          <w:rFonts w:ascii="Times New Roman" w:eastAsia="Times New Roman" w:hAnsi="Times New Roman" w:cs="Times New Roman"/>
          <w:color w:val="000000" w:themeColor="text1"/>
          <w:sz w:val="24"/>
          <w:szCs w:val="24"/>
          <w:lang w:eastAsia="it-IT"/>
        </w:rPr>
        <w:t xml:space="preserve"> 272.198.225,31</w:t>
      </w:r>
      <w:r w:rsidRPr="00F56356">
        <w:rPr>
          <w:rFonts w:ascii="Times New Roman" w:eastAsia="Times New Roman" w:hAnsi="Times New Roman" w:cs="Times New Roman"/>
          <w:color w:val="000000" w:themeColor="text1"/>
          <w:sz w:val="24"/>
          <w:szCs w:val="24"/>
          <w:lang w:eastAsia="it-IT"/>
        </w:rPr>
        <w:t xml:space="preserve">, con una economia di bilancio di euro </w:t>
      </w:r>
      <w:r>
        <w:rPr>
          <w:rFonts w:ascii="Times New Roman" w:eastAsia="Times New Roman" w:hAnsi="Times New Roman" w:cs="Times New Roman"/>
          <w:color w:val="000000" w:themeColor="text1"/>
          <w:sz w:val="24"/>
          <w:szCs w:val="24"/>
          <w:lang w:eastAsia="it-IT"/>
        </w:rPr>
        <w:t>110.196.887,07</w:t>
      </w:r>
      <w:r w:rsidRPr="00F56356">
        <w:rPr>
          <w:rFonts w:ascii="Times New Roman" w:eastAsia="Times New Roman" w:hAnsi="Times New Roman" w:cs="Times New Roman"/>
          <w:color w:val="000000" w:themeColor="text1"/>
          <w:sz w:val="24"/>
          <w:szCs w:val="24"/>
          <w:lang w:eastAsia="it-IT"/>
        </w:rPr>
        <w:t xml:space="preserve">. Il totale dei pagamenti riferiti alla competenza è stato pari a euro </w:t>
      </w:r>
      <w:r>
        <w:rPr>
          <w:rFonts w:ascii="Times New Roman" w:eastAsia="Times New Roman" w:hAnsi="Times New Roman" w:cs="Times New Roman"/>
          <w:color w:val="000000" w:themeColor="text1"/>
          <w:sz w:val="24"/>
          <w:szCs w:val="24"/>
          <w:lang w:eastAsia="it-IT"/>
        </w:rPr>
        <w:t>87.751.192,39</w:t>
      </w:r>
      <w:r w:rsidRPr="00F56356">
        <w:rPr>
          <w:rFonts w:ascii="Times New Roman" w:eastAsia="Times New Roman" w:hAnsi="Times New Roman" w:cs="Times New Roman"/>
          <w:color w:val="000000" w:themeColor="text1"/>
          <w:sz w:val="24"/>
          <w:szCs w:val="24"/>
          <w:lang w:eastAsia="it-IT"/>
        </w:rPr>
        <w:t xml:space="preserve">, con un indice di capacità di pagamento (rapporto pagato/impegnato) che si attesta al </w:t>
      </w:r>
      <w:r>
        <w:rPr>
          <w:rFonts w:ascii="Times New Roman" w:eastAsia="Times New Roman" w:hAnsi="Times New Roman" w:cs="Times New Roman"/>
          <w:color w:val="000000" w:themeColor="text1"/>
          <w:sz w:val="24"/>
          <w:szCs w:val="24"/>
          <w:lang w:eastAsia="it-IT"/>
        </w:rPr>
        <w:t>32,24</w:t>
      </w:r>
      <w:r w:rsidRPr="00F56356">
        <w:rPr>
          <w:rFonts w:ascii="Times New Roman" w:eastAsia="Times New Roman" w:hAnsi="Times New Roman" w:cs="Times New Roman"/>
          <w:color w:val="000000" w:themeColor="text1"/>
          <w:sz w:val="24"/>
          <w:szCs w:val="24"/>
          <w:lang w:eastAsia="it-IT"/>
        </w:rPr>
        <w:t xml:space="preserve"> per cento. </w:t>
      </w:r>
    </w:p>
    <w:p w14:paraId="615F6F5A" w14:textId="77777777" w:rsidR="006E42A7" w:rsidRPr="004E6DCE"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10"/>
          <w:szCs w:val="10"/>
          <w:lang w:eastAsia="it-IT"/>
        </w:rPr>
      </w:pPr>
    </w:p>
    <w:p w14:paraId="253FAD82" w14:textId="77777777" w:rsidR="006E42A7" w:rsidRDefault="006E42A7" w:rsidP="00895F1F">
      <w:pPr>
        <w:tabs>
          <w:tab w:val="left" w:pos="0"/>
          <w:tab w:val="left" w:pos="9356"/>
        </w:tabs>
        <w:spacing w:after="0" w:line="360" w:lineRule="auto"/>
        <w:ind w:left="284"/>
        <w:jc w:val="center"/>
        <w:rPr>
          <w:rFonts w:ascii="Times New Roman" w:eastAsia="Times New Roman" w:hAnsi="Times New Roman" w:cs="Times New Roman"/>
          <w:color w:val="000000" w:themeColor="text1"/>
          <w:sz w:val="24"/>
          <w:szCs w:val="24"/>
          <w:lang w:eastAsia="it-IT"/>
        </w:rPr>
      </w:pPr>
      <w:r w:rsidRPr="00895F1F">
        <w:rPr>
          <w:rFonts w:ascii="Aptos" w:eastAsia="Times New Roman" w:hAnsi="Aptos" w:cs="Times New Roman"/>
          <w:noProof/>
          <w:kern w:val="2"/>
          <w:sz w:val="24"/>
          <w:szCs w:val="24"/>
          <w:lang w:eastAsia="it-IT"/>
          <w14:ligatures w14:val="standardContextual"/>
        </w:rPr>
        <w:drawing>
          <wp:inline distT="0" distB="0" distL="0" distR="0" wp14:anchorId="089D04A7" wp14:editId="0AC84287">
            <wp:extent cx="3955881" cy="654685"/>
            <wp:effectExtent l="0" t="0" r="6985" b="0"/>
            <wp:docPr id="41256758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93966" cy="660988"/>
                    </a:xfrm>
                    <a:prstGeom prst="rect">
                      <a:avLst/>
                    </a:prstGeom>
                    <a:noFill/>
                    <a:ln>
                      <a:noFill/>
                    </a:ln>
                  </pic:spPr>
                </pic:pic>
              </a:graphicData>
            </a:graphic>
          </wp:inline>
        </w:drawing>
      </w:r>
    </w:p>
    <w:p w14:paraId="16F01797" w14:textId="77777777" w:rsidR="006E42A7" w:rsidRDefault="006E42A7" w:rsidP="00F56356">
      <w:pPr>
        <w:tabs>
          <w:tab w:val="left" w:pos="0"/>
          <w:tab w:val="left" w:pos="9356"/>
        </w:tabs>
        <w:spacing w:after="0" w:line="360" w:lineRule="auto"/>
        <w:ind w:left="426"/>
        <w:jc w:val="center"/>
        <w:rPr>
          <w:rFonts w:ascii="Times New Roman" w:eastAsia="Times New Roman" w:hAnsi="Times New Roman" w:cs="Times New Roman"/>
          <w:color w:val="FF0000"/>
          <w:szCs w:val="24"/>
          <w:lang w:eastAsia="it-IT"/>
        </w:rPr>
      </w:pPr>
      <w:r>
        <w:rPr>
          <w:rFonts w:ascii="Times New Roman" w:eastAsia="Times New Roman" w:hAnsi="Times New Roman" w:cs="Times New Roman"/>
          <w:noProof/>
          <w:color w:val="FF0000"/>
          <w:szCs w:val="24"/>
          <w:lang w:eastAsia="it-IT"/>
        </w:rPr>
        <w:drawing>
          <wp:inline distT="0" distB="0" distL="0" distR="0" wp14:anchorId="3FACEFF0" wp14:editId="687D9B2F">
            <wp:extent cx="4019430" cy="1544955"/>
            <wp:effectExtent l="0" t="0" r="635" b="0"/>
            <wp:docPr id="116980810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53938" cy="1558219"/>
                    </a:xfrm>
                    <a:prstGeom prst="rect">
                      <a:avLst/>
                    </a:prstGeom>
                    <a:noFill/>
                  </pic:spPr>
                </pic:pic>
              </a:graphicData>
            </a:graphic>
          </wp:inline>
        </w:drawing>
      </w:r>
    </w:p>
    <w:p w14:paraId="13C5BAA6" w14:textId="77777777" w:rsidR="006E42A7" w:rsidRPr="00F56356" w:rsidRDefault="006E42A7" w:rsidP="00F56356">
      <w:pPr>
        <w:tabs>
          <w:tab w:val="left" w:pos="0"/>
          <w:tab w:val="left" w:pos="9356"/>
        </w:tabs>
        <w:spacing w:after="0" w:line="360" w:lineRule="auto"/>
        <w:ind w:left="426"/>
        <w:jc w:val="center"/>
        <w:rPr>
          <w:rFonts w:ascii="Times New Roman" w:eastAsia="Times New Roman" w:hAnsi="Times New Roman" w:cs="Times New Roman"/>
          <w:color w:val="FF0000"/>
          <w:szCs w:val="24"/>
          <w:lang w:eastAsia="it-IT"/>
        </w:rPr>
      </w:pPr>
    </w:p>
    <w:p w14:paraId="23962E06" w14:textId="77777777" w:rsidR="006E42A7" w:rsidRPr="00F56356" w:rsidRDefault="006E42A7" w:rsidP="00F56356">
      <w:pPr>
        <w:tabs>
          <w:tab w:val="left" w:pos="0"/>
          <w:tab w:val="left" w:pos="9356"/>
        </w:tabs>
        <w:spacing w:after="0" w:line="360" w:lineRule="auto"/>
        <w:ind w:left="426"/>
        <w:jc w:val="center"/>
        <w:rPr>
          <w:rFonts w:ascii="Times New Roman" w:eastAsia="Times New Roman" w:hAnsi="Times New Roman" w:cs="Times New Roman"/>
          <w:color w:val="FF0000"/>
          <w:szCs w:val="24"/>
          <w:lang w:eastAsia="it-IT"/>
        </w:rPr>
      </w:pPr>
    </w:p>
    <w:p w14:paraId="53706D1A" w14:textId="77777777" w:rsidR="006E42A7" w:rsidRPr="00F56356" w:rsidRDefault="006E42A7" w:rsidP="008A5AF0">
      <w:pPr>
        <w:tabs>
          <w:tab w:val="left" w:pos="284"/>
          <w:tab w:val="left" w:pos="9356"/>
        </w:tabs>
        <w:spacing w:after="0" w:line="360" w:lineRule="auto"/>
        <w:ind w:left="284"/>
        <w:jc w:val="both"/>
        <w:rPr>
          <w:rFonts w:ascii="Times New Roman" w:eastAsia="Times New Roman" w:hAnsi="Times New Roman" w:cs="Times New Roman"/>
          <w:color w:val="FF0000"/>
          <w:sz w:val="8"/>
          <w:szCs w:val="24"/>
          <w:lang w:eastAsia="it-IT"/>
        </w:rPr>
      </w:pPr>
      <w:r w:rsidRPr="00F56356">
        <w:rPr>
          <w:rFonts w:ascii="Times New Roman" w:eastAsia="Times New Roman" w:hAnsi="Times New Roman" w:cs="Times New Roman"/>
          <w:sz w:val="24"/>
          <w:szCs w:val="24"/>
          <w:lang w:eastAsia="it-IT"/>
        </w:rPr>
        <w:t>I residui passivi al 1° gennaio 202</w:t>
      </w:r>
      <w:r>
        <w:rPr>
          <w:rFonts w:ascii="Times New Roman" w:eastAsia="Times New Roman" w:hAnsi="Times New Roman" w:cs="Times New Roman"/>
          <w:sz w:val="24"/>
          <w:szCs w:val="24"/>
          <w:lang w:eastAsia="it-IT"/>
        </w:rPr>
        <w:t>3</w:t>
      </w:r>
      <w:r w:rsidRPr="00F56356">
        <w:rPr>
          <w:rFonts w:ascii="Times New Roman" w:eastAsia="Times New Roman" w:hAnsi="Times New Roman" w:cs="Times New Roman"/>
          <w:sz w:val="24"/>
          <w:szCs w:val="24"/>
          <w:lang w:eastAsia="it-IT"/>
        </w:rPr>
        <w:t xml:space="preserve"> erano pari a euro </w:t>
      </w:r>
      <w:r>
        <w:rPr>
          <w:rFonts w:ascii="Times New Roman" w:eastAsia="Times New Roman" w:hAnsi="Times New Roman" w:cs="Times New Roman"/>
          <w:sz w:val="24"/>
          <w:szCs w:val="24"/>
          <w:lang w:eastAsia="it-IT"/>
        </w:rPr>
        <w:t>172.367.180,99</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Su questi sono stati effettuati pagamenti per euro </w:t>
      </w:r>
      <w:r>
        <w:rPr>
          <w:rFonts w:ascii="Times New Roman" w:eastAsia="Times New Roman" w:hAnsi="Times New Roman" w:cs="Times New Roman"/>
          <w:color w:val="000000" w:themeColor="text1"/>
          <w:sz w:val="24"/>
          <w:szCs w:val="24"/>
          <w:lang w:eastAsia="it-IT"/>
        </w:rPr>
        <w:t>39.524.410,98</w:t>
      </w:r>
      <w:r w:rsidRPr="00F56356">
        <w:rPr>
          <w:rFonts w:ascii="Times New Roman" w:eastAsia="Times New Roman" w:hAnsi="Times New Roman" w:cs="Times New Roman"/>
          <w:color w:val="000000" w:themeColor="text1"/>
          <w:sz w:val="24"/>
          <w:szCs w:val="24"/>
          <w:lang w:eastAsia="it-IT"/>
        </w:rPr>
        <w:t xml:space="preserve"> e realizzate economie per euro </w:t>
      </w:r>
      <w:r>
        <w:rPr>
          <w:rFonts w:ascii="Times New Roman" w:eastAsia="Times New Roman" w:hAnsi="Times New Roman" w:cs="Times New Roman"/>
          <w:color w:val="000000" w:themeColor="text1"/>
          <w:sz w:val="24"/>
          <w:szCs w:val="24"/>
          <w:lang w:eastAsia="it-IT"/>
        </w:rPr>
        <w:t>3.993.069,35</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18"/>
          <w:szCs w:val="24"/>
          <w:lang w:eastAsia="it-IT"/>
        </w:rPr>
        <w:t xml:space="preserve"> </w:t>
      </w:r>
    </w:p>
    <w:p w14:paraId="1B165EE1" w14:textId="77777777" w:rsidR="006E42A7" w:rsidRPr="00F56356" w:rsidRDefault="006E42A7"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Indicatori di bilancio</w:t>
      </w:r>
    </w:p>
    <w:p w14:paraId="4442AED0" w14:textId="77777777" w:rsidR="006E42A7" w:rsidRDefault="006E42A7"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8A5AF0">
        <w:rPr>
          <w:noProof/>
          <w:lang w:eastAsia="it-IT"/>
        </w:rPr>
        <w:drawing>
          <wp:inline distT="0" distB="0" distL="0" distR="0" wp14:anchorId="35B7417A" wp14:editId="5257B245">
            <wp:extent cx="4552315" cy="1124585"/>
            <wp:effectExtent l="0" t="0" r="635" b="0"/>
            <wp:docPr id="575921980"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52315" cy="1124585"/>
                    </a:xfrm>
                    <a:prstGeom prst="rect">
                      <a:avLst/>
                    </a:prstGeom>
                    <a:noFill/>
                    <a:ln>
                      <a:noFill/>
                    </a:ln>
                  </pic:spPr>
                </pic:pic>
              </a:graphicData>
            </a:graphic>
          </wp:inline>
        </w:drawing>
      </w:r>
    </w:p>
    <w:p w14:paraId="4D392991" w14:textId="77777777" w:rsidR="006E42A7" w:rsidRPr="008A5AF0" w:rsidRDefault="006E42A7" w:rsidP="00F56356">
      <w:pPr>
        <w:tabs>
          <w:tab w:val="left" w:pos="0"/>
          <w:tab w:val="left" w:pos="9356"/>
        </w:tabs>
        <w:spacing w:after="0" w:line="360" w:lineRule="auto"/>
        <w:ind w:left="426"/>
        <w:jc w:val="center"/>
        <w:rPr>
          <w:rFonts w:ascii="Times New Roman" w:eastAsia="Times New Roman" w:hAnsi="Times New Roman" w:cs="Times New Roman"/>
          <w:sz w:val="14"/>
          <w:szCs w:val="14"/>
          <w:lang w:eastAsia="it-IT"/>
        </w:rPr>
      </w:pPr>
    </w:p>
    <w:p w14:paraId="24FC8EDF" w14:textId="77777777" w:rsidR="006E42A7" w:rsidRPr="00F56356" w:rsidRDefault="006E42A7"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8A5AF0">
        <w:rPr>
          <w:noProof/>
          <w:lang w:eastAsia="it-IT"/>
        </w:rPr>
        <w:lastRenderedPageBreak/>
        <w:drawing>
          <wp:inline distT="0" distB="0" distL="0" distR="0" wp14:anchorId="095EEFD0" wp14:editId="1A22C3E0">
            <wp:extent cx="4551223" cy="2352012"/>
            <wp:effectExtent l="0" t="0" r="1905" b="0"/>
            <wp:docPr id="1124330677"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66446" cy="2359879"/>
                    </a:xfrm>
                    <a:prstGeom prst="rect">
                      <a:avLst/>
                    </a:prstGeom>
                    <a:noFill/>
                    <a:ln>
                      <a:noFill/>
                    </a:ln>
                  </pic:spPr>
                </pic:pic>
              </a:graphicData>
            </a:graphic>
          </wp:inline>
        </w:drawing>
      </w:r>
    </w:p>
    <w:p w14:paraId="0801C9C5" w14:textId="77777777" w:rsidR="006E42A7" w:rsidRDefault="006E42A7" w:rsidP="00F56356">
      <w:pPr>
        <w:tabs>
          <w:tab w:val="left" w:pos="142"/>
          <w:tab w:val="left" w:pos="9356"/>
        </w:tabs>
        <w:spacing w:after="0" w:line="360" w:lineRule="auto"/>
        <w:ind w:left="284"/>
        <w:jc w:val="both"/>
        <w:rPr>
          <w:rFonts w:ascii="Times New Roman" w:eastAsia="Times New Roman" w:hAnsi="Times New Roman" w:cs="Times New Roman"/>
          <w:b/>
          <w:sz w:val="24"/>
          <w:szCs w:val="24"/>
          <w:lang w:eastAsia="it-IT"/>
        </w:rPr>
      </w:pPr>
    </w:p>
    <w:p w14:paraId="47A64C5A" w14:textId="77777777" w:rsidR="006E42A7" w:rsidRPr="00F56356" w:rsidRDefault="006E42A7" w:rsidP="00F56356">
      <w:pPr>
        <w:tabs>
          <w:tab w:val="left" w:pos="142"/>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di euro </w:t>
      </w:r>
      <w:r>
        <w:rPr>
          <w:rFonts w:ascii="Times New Roman" w:eastAsia="Times New Roman" w:hAnsi="Times New Roman" w:cs="Times New Roman"/>
          <w:color w:val="000000" w:themeColor="text1"/>
          <w:sz w:val="24"/>
          <w:szCs w:val="24"/>
          <w:lang w:eastAsia="it-IT"/>
        </w:rPr>
        <w:t>272.198.225,31</w:t>
      </w:r>
      <w:r w:rsidRPr="00F56356">
        <w:rPr>
          <w:rFonts w:ascii="Times New Roman" w:eastAsia="Times New Roman" w:hAnsi="Times New Roman" w:cs="Times New Roman"/>
          <w:color w:val="000000" w:themeColor="text1"/>
          <w:sz w:val="24"/>
          <w:szCs w:val="24"/>
          <w:lang w:eastAsia="it-IT"/>
        </w:rPr>
        <w:t xml:space="preserve">, sono state destinate per euro </w:t>
      </w:r>
      <w:r>
        <w:rPr>
          <w:rFonts w:ascii="Times New Roman" w:eastAsia="Times New Roman" w:hAnsi="Times New Roman" w:cs="Times New Roman"/>
          <w:color w:val="000000" w:themeColor="text1"/>
          <w:sz w:val="24"/>
          <w:szCs w:val="24"/>
          <w:lang w:eastAsia="it-IT"/>
        </w:rPr>
        <w:t>114.378,62</w:t>
      </w:r>
      <w:r w:rsidRPr="00F56356">
        <w:rPr>
          <w:rFonts w:ascii="Times New Roman" w:eastAsia="Times New Roman" w:hAnsi="Times New Roman" w:cs="Times New Roman"/>
          <w:color w:val="000000" w:themeColor="text1"/>
          <w:sz w:val="24"/>
          <w:szCs w:val="24"/>
          <w:lang w:eastAsia="it-IT"/>
        </w:rPr>
        <w:t xml:space="preserve"> al funzionamento e per euro </w:t>
      </w:r>
      <w:r>
        <w:rPr>
          <w:rFonts w:ascii="Times New Roman" w:eastAsia="Times New Roman" w:hAnsi="Times New Roman" w:cs="Times New Roman"/>
          <w:color w:val="000000" w:themeColor="text1"/>
          <w:sz w:val="24"/>
          <w:szCs w:val="24"/>
          <w:lang w:eastAsia="it-IT"/>
        </w:rPr>
        <w:t>272.083.846,69</w:t>
      </w:r>
      <w:r w:rsidRPr="00F56356">
        <w:rPr>
          <w:rFonts w:ascii="Times New Roman" w:eastAsia="Times New Roman" w:hAnsi="Times New Roman" w:cs="Times New Roman"/>
          <w:color w:val="000000" w:themeColor="text1"/>
          <w:sz w:val="24"/>
          <w:szCs w:val="24"/>
          <w:lang w:eastAsia="it-IT"/>
        </w:rPr>
        <w:t xml:space="preserve"> agli interventi.</w:t>
      </w:r>
    </w:p>
    <w:p w14:paraId="51CC04F7" w14:textId="77777777" w:rsidR="006E42A7" w:rsidRPr="00F56356" w:rsidRDefault="006E42A7" w:rsidP="00F56356">
      <w:pPr>
        <w:tabs>
          <w:tab w:val="left" w:pos="142"/>
          <w:tab w:val="left" w:pos="9356"/>
        </w:tabs>
        <w:spacing w:after="0" w:line="360" w:lineRule="auto"/>
        <w:ind w:left="284"/>
        <w:jc w:val="both"/>
        <w:rPr>
          <w:rFonts w:ascii="Times New Roman" w:eastAsia="Times New Roman" w:hAnsi="Times New Roman" w:cs="Times New Roman"/>
          <w:sz w:val="4"/>
          <w:szCs w:val="24"/>
          <w:lang w:eastAsia="it-IT"/>
        </w:rPr>
      </w:pPr>
    </w:p>
    <w:p w14:paraId="1AE763A1" w14:textId="77777777" w:rsidR="006E42A7" w:rsidRPr="00F56356" w:rsidRDefault="006E42A7" w:rsidP="00F56356">
      <w:pPr>
        <w:tabs>
          <w:tab w:val="left" w:pos="142"/>
          <w:tab w:val="left" w:pos="9356"/>
        </w:tabs>
        <w:spacing w:after="0" w:line="360" w:lineRule="auto"/>
        <w:ind w:left="284"/>
        <w:jc w:val="both"/>
        <w:rPr>
          <w:rFonts w:ascii="Times New Roman" w:eastAsia="Times New Roman" w:hAnsi="Times New Roman" w:cs="Times New Roman"/>
          <w:b/>
          <w:sz w:val="4"/>
          <w:szCs w:val="24"/>
          <w:lang w:eastAsia="it-IT"/>
        </w:rPr>
      </w:pPr>
    </w:p>
    <w:p w14:paraId="39E5E08B" w14:textId="77777777" w:rsidR="006E42A7" w:rsidRDefault="006E42A7" w:rsidP="00F56356">
      <w:pPr>
        <w:tabs>
          <w:tab w:val="left" w:pos="142"/>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2.2.1 </w:t>
      </w:r>
      <w:r w:rsidRPr="00F56356">
        <w:rPr>
          <w:rFonts w:ascii="Times New Roman" w:eastAsia="Times New Roman" w:hAnsi="Times New Roman" w:cs="Times New Roman"/>
          <w:sz w:val="24"/>
          <w:szCs w:val="24"/>
          <w:lang w:eastAsia="it-IT"/>
        </w:rPr>
        <w:t>Le risorse</w:t>
      </w:r>
      <w:r w:rsidRPr="00F56356">
        <w:rPr>
          <w:rFonts w:ascii="Times New Roman" w:eastAsia="Times New Roman" w:hAnsi="Times New Roman" w:cs="Times New Roman"/>
          <w:b/>
          <w:sz w:val="24"/>
          <w:szCs w:val="24"/>
          <w:lang w:eastAsia="it-IT"/>
        </w:rPr>
        <w:t xml:space="preserve"> </w:t>
      </w:r>
      <w:r w:rsidRPr="00F56356">
        <w:rPr>
          <w:rFonts w:ascii="Times New Roman" w:eastAsia="Times New Roman" w:hAnsi="Times New Roman" w:cs="Times New Roman"/>
          <w:sz w:val="24"/>
          <w:szCs w:val="24"/>
          <w:lang w:eastAsia="it-IT"/>
        </w:rPr>
        <w:t xml:space="preserve">impegnate per il funzionamento </w:t>
      </w:r>
      <w:r>
        <w:rPr>
          <w:rFonts w:ascii="Times New Roman" w:eastAsia="Times New Roman" w:hAnsi="Times New Roman" w:cs="Times New Roman"/>
          <w:sz w:val="24"/>
          <w:szCs w:val="24"/>
          <w:lang w:eastAsia="it-IT"/>
        </w:rPr>
        <w:t>di</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Pr>
          <w:rFonts w:ascii="Times New Roman" w:eastAsia="Times New Roman" w:hAnsi="Times New Roman" w:cs="Times New Roman"/>
          <w:color w:val="000000" w:themeColor="text1"/>
          <w:sz w:val="24"/>
          <w:szCs w:val="24"/>
          <w:lang w:eastAsia="it-IT"/>
        </w:rPr>
        <w:t>114.378,62</w:t>
      </w:r>
      <w:r w:rsidRPr="00F56356">
        <w:rPr>
          <w:rFonts w:ascii="Times New Roman" w:eastAsia="Times New Roman" w:hAnsi="Times New Roman" w:cs="Times New Roman"/>
          <w:color w:val="000000" w:themeColor="text1"/>
          <w:sz w:val="24"/>
          <w:szCs w:val="24"/>
          <w:lang w:eastAsia="it-IT"/>
        </w:rPr>
        <w:t xml:space="preserve"> sono state destinate </w:t>
      </w:r>
      <w:r w:rsidRPr="00F56356">
        <w:rPr>
          <w:rFonts w:ascii="Times New Roman" w:eastAsia="Times New Roman" w:hAnsi="Times New Roman" w:cs="Times New Roman"/>
          <w:sz w:val="24"/>
          <w:szCs w:val="24"/>
          <w:lang w:eastAsia="it-IT"/>
        </w:rPr>
        <w:t xml:space="preserve">al </w:t>
      </w:r>
      <w:r w:rsidRPr="00F56356">
        <w:rPr>
          <w:rFonts w:ascii="Times New Roman" w:eastAsia="Times New Roman" w:hAnsi="Times New Roman" w:cs="Times New Roman"/>
          <w:color w:val="000000" w:themeColor="text1"/>
          <w:sz w:val="24"/>
          <w:szCs w:val="24"/>
          <w:lang w:eastAsia="it-IT"/>
        </w:rPr>
        <w:t xml:space="preserve">rimborso delle spese per missioni nel territorio nazionale e all’estero (cap. 824), in particolare, </w:t>
      </w:r>
      <w:r>
        <w:rPr>
          <w:rFonts w:ascii="Times New Roman" w:eastAsia="Times New Roman" w:hAnsi="Times New Roman" w:cs="Times New Roman"/>
          <w:color w:val="000000" w:themeColor="text1"/>
          <w:sz w:val="24"/>
          <w:szCs w:val="24"/>
          <w:lang w:eastAsia="it-IT"/>
        </w:rPr>
        <w:t>per le</w:t>
      </w:r>
      <w:r w:rsidRPr="0020205B">
        <w:rPr>
          <w:rFonts w:ascii="Times New Roman" w:eastAsia="Times New Roman" w:hAnsi="Times New Roman" w:cs="Times New Roman"/>
          <w:color w:val="000000" w:themeColor="text1"/>
          <w:sz w:val="24"/>
          <w:szCs w:val="24"/>
          <w:lang w:eastAsia="it-IT"/>
        </w:rPr>
        <w:t xml:space="preserve"> missioni a New York e Parigi dal 6 al 10 febbraio 2023 per partecipare al 61ima Sessione della Commissione dell’ONU per lo sviluppo sociale, al 10th Bureau Meeting of the Steering Committee for the </w:t>
      </w:r>
      <w:proofErr w:type="spellStart"/>
      <w:r w:rsidRPr="0020205B">
        <w:rPr>
          <w:rFonts w:ascii="Times New Roman" w:eastAsia="Times New Roman" w:hAnsi="Times New Roman" w:cs="Times New Roman"/>
          <w:color w:val="000000" w:themeColor="text1"/>
          <w:sz w:val="24"/>
          <w:szCs w:val="24"/>
          <w:lang w:eastAsia="it-IT"/>
        </w:rPr>
        <w:t>Rights</w:t>
      </w:r>
      <w:proofErr w:type="spellEnd"/>
      <w:r w:rsidRPr="0020205B">
        <w:rPr>
          <w:rFonts w:ascii="Times New Roman" w:eastAsia="Times New Roman" w:hAnsi="Times New Roman" w:cs="Times New Roman"/>
          <w:color w:val="000000" w:themeColor="text1"/>
          <w:sz w:val="24"/>
          <w:szCs w:val="24"/>
          <w:lang w:eastAsia="it-IT"/>
        </w:rPr>
        <w:t xml:space="preserve"> of the Child, a Ginevra il 16 marzo 2023</w:t>
      </w:r>
      <w:r>
        <w:rPr>
          <w:rFonts w:ascii="Times New Roman" w:eastAsia="Times New Roman" w:hAnsi="Times New Roman" w:cs="Times New Roman"/>
          <w:color w:val="000000" w:themeColor="text1"/>
          <w:sz w:val="24"/>
          <w:szCs w:val="24"/>
          <w:lang w:eastAsia="it-IT"/>
        </w:rPr>
        <w:t xml:space="preserve"> </w:t>
      </w:r>
      <w:r w:rsidRPr="0020205B">
        <w:rPr>
          <w:rFonts w:ascii="Times New Roman" w:eastAsia="Times New Roman" w:hAnsi="Times New Roman" w:cs="Times New Roman"/>
          <w:color w:val="000000" w:themeColor="text1"/>
          <w:sz w:val="24"/>
          <w:szCs w:val="24"/>
          <w:lang w:eastAsia="it-IT"/>
        </w:rPr>
        <w:t>per partecipare al 127mo Meeting dell’</w:t>
      </w:r>
      <w:proofErr w:type="spellStart"/>
      <w:r w:rsidRPr="0020205B">
        <w:rPr>
          <w:rFonts w:ascii="Times New Roman" w:eastAsia="Times New Roman" w:hAnsi="Times New Roman" w:cs="Times New Roman"/>
          <w:color w:val="000000" w:themeColor="text1"/>
          <w:sz w:val="24"/>
          <w:szCs w:val="24"/>
          <w:lang w:eastAsia="it-IT"/>
        </w:rPr>
        <w:t>Economic</w:t>
      </w:r>
      <w:proofErr w:type="spellEnd"/>
      <w:r w:rsidRPr="0020205B">
        <w:rPr>
          <w:rFonts w:ascii="Times New Roman" w:eastAsia="Times New Roman" w:hAnsi="Times New Roman" w:cs="Times New Roman"/>
          <w:color w:val="000000" w:themeColor="text1"/>
          <w:sz w:val="24"/>
          <w:szCs w:val="24"/>
          <w:lang w:eastAsia="it-IT"/>
        </w:rPr>
        <w:t xml:space="preserve"> Commission for Europe </w:t>
      </w:r>
      <w:proofErr w:type="spellStart"/>
      <w:r w:rsidRPr="0020205B">
        <w:rPr>
          <w:rFonts w:ascii="Times New Roman" w:eastAsia="Times New Roman" w:hAnsi="Times New Roman" w:cs="Times New Roman"/>
          <w:color w:val="000000" w:themeColor="text1"/>
          <w:sz w:val="24"/>
          <w:szCs w:val="24"/>
          <w:lang w:eastAsia="it-IT"/>
        </w:rPr>
        <w:t>Excecutive</w:t>
      </w:r>
      <w:proofErr w:type="spellEnd"/>
      <w:r w:rsidRPr="0020205B">
        <w:rPr>
          <w:rFonts w:ascii="Times New Roman" w:eastAsia="Times New Roman" w:hAnsi="Times New Roman" w:cs="Times New Roman"/>
          <w:color w:val="000000" w:themeColor="text1"/>
          <w:sz w:val="24"/>
          <w:szCs w:val="24"/>
          <w:lang w:eastAsia="it-IT"/>
        </w:rPr>
        <w:t xml:space="preserve"> Committee, a Reykjavik dal 28 al 30 marzo 2023 per partecipare al Comitato direttivo per i diritti dell’infanzia</w:t>
      </w:r>
      <w:r>
        <w:rPr>
          <w:rFonts w:ascii="Times New Roman" w:eastAsia="Times New Roman" w:hAnsi="Times New Roman" w:cs="Times New Roman"/>
          <w:color w:val="000000" w:themeColor="text1"/>
          <w:sz w:val="24"/>
          <w:szCs w:val="24"/>
          <w:lang w:eastAsia="it-IT"/>
        </w:rPr>
        <w:t>,</w:t>
      </w:r>
      <w:r w:rsidRPr="0020205B">
        <w:rPr>
          <w:rFonts w:ascii="Times New Roman" w:eastAsia="Times New Roman" w:hAnsi="Times New Roman" w:cs="Times New Roman"/>
          <w:color w:val="000000" w:themeColor="text1"/>
          <w:sz w:val="24"/>
          <w:szCs w:val="24"/>
          <w:lang w:eastAsia="it-IT"/>
        </w:rPr>
        <w:t xml:space="preserve"> a Istanbul dal 27 al 28 aprile per partecipare al 15mo ed al 16mo Meeting del Working Group dell’UNECE</w:t>
      </w:r>
      <w:r>
        <w:rPr>
          <w:rFonts w:ascii="Times New Roman" w:eastAsia="Times New Roman" w:hAnsi="Times New Roman" w:cs="Times New Roman"/>
          <w:color w:val="000000" w:themeColor="text1"/>
          <w:sz w:val="24"/>
          <w:szCs w:val="24"/>
          <w:lang w:eastAsia="it-IT"/>
        </w:rPr>
        <w:t xml:space="preserve"> e </w:t>
      </w:r>
      <w:r w:rsidRPr="0020205B">
        <w:rPr>
          <w:rFonts w:ascii="Times New Roman" w:eastAsia="Times New Roman" w:hAnsi="Times New Roman" w:cs="Times New Roman"/>
          <w:color w:val="000000" w:themeColor="text1"/>
          <w:sz w:val="24"/>
          <w:szCs w:val="24"/>
          <w:lang w:eastAsia="it-IT"/>
        </w:rPr>
        <w:t>alla  partecipazione del Ministro ed il suo staff ad alcuni incontri con le autorità locali e le associazioni</w:t>
      </w:r>
      <w:r>
        <w:rPr>
          <w:rFonts w:ascii="Times New Roman" w:eastAsia="Times New Roman" w:hAnsi="Times New Roman" w:cs="Times New Roman"/>
          <w:color w:val="000000" w:themeColor="text1"/>
          <w:sz w:val="24"/>
          <w:szCs w:val="24"/>
          <w:lang w:eastAsia="it-IT"/>
        </w:rPr>
        <w:t xml:space="preserve"> familiari; nonché alle spese di funzionamento del micronido della Presidenza del Consiglio dei ministri (cap.825).</w:t>
      </w:r>
    </w:p>
    <w:p w14:paraId="42E41228" w14:textId="77777777" w:rsidR="006E42A7" w:rsidRPr="00F56356" w:rsidRDefault="006E42A7" w:rsidP="00F56356">
      <w:pPr>
        <w:tabs>
          <w:tab w:val="left" w:pos="142"/>
          <w:tab w:val="left" w:pos="9356"/>
        </w:tabs>
        <w:spacing w:after="0" w:line="360" w:lineRule="auto"/>
        <w:ind w:left="284"/>
        <w:jc w:val="both"/>
        <w:rPr>
          <w:rFonts w:ascii="Times New Roman" w:eastAsia="Times New Roman" w:hAnsi="Times New Roman" w:cs="Times New Roman"/>
          <w:color w:val="FF0000"/>
          <w:sz w:val="6"/>
          <w:szCs w:val="24"/>
          <w:lang w:eastAsia="it-IT"/>
        </w:rPr>
      </w:pPr>
    </w:p>
    <w:p w14:paraId="42996452" w14:textId="77777777" w:rsidR="006E42A7" w:rsidRDefault="006E42A7"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8A5AF0">
        <w:rPr>
          <w:noProof/>
          <w:lang w:eastAsia="it-IT"/>
        </w:rPr>
        <w:drawing>
          <wp:anchor distT="0" distB="0" distL="114300" distR="114300" simplePos="0" relativeHeight="251687936" behindDoc="1" locked="0" layoutInCell="1" allowOverlap="1" wp14:anchorId="42C11C86" wp14:editId="05702AB5">
            <wp:simplePos x="0" y="0"/>
            <wp:positionH relativeFrom="margin">
              <wp:align>right</wp:align>
            </wp:positionH>
            <wp:positionV relativeFrom="paragraph">
              <wp:posOffset>260350</wp:posOffset>
            </wp:positionV>
            <wp:extent cx="5930900" cy="1233805"/>
            <wp:effectExtent l="0" t="0" r="0" b="4445"/>
            <wp:wrapTight wrapText="bothSides">
              <wp:wrapPolygon edited="0">
                <wp:start x="0" y="0"/>
                <wp:lineTo x="0" y="21344"/>
                <wp:lineTo x="11864" y="21344"/>
                <wp:lineTo x="17345" y="21011"/>
                <wp:lineTo x="21507" y="19010"/>
                <wp:lineTo x="21507" y="11006"/>
                <wp:lineTo x="21022" y="10672"/>
                <wp:lineTo x="21507" y="7337"/>
                <wp:lineTo x="21507" y="0"/>
                <wp:lineTo x="0" y="0"/>
              </wp:wrapPolygon>
            </wp:wrapTight>
            <wp:docPr id="1101802258"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30900" cy="123380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11AA64D3" w14:textId="77777777" w:rsidR="006E42A7" w:rsidRPr="00F56356" w:rsidRDefault="006E42A7"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50EAAD9F" w14:textId="77777777" w:rsidR="006E42A7" w:rsidRDefault="006E42A7" w:rsidP="00F56356">
      <w:pPr>
        <w:tabs>
          <w:tab w:val="left" w:pos="-284"/>
          <w:tab w:val="left" w:pos="11057"/>
        </w:tabs>
        <w:spacing w:after="0" w:line="360" w:lineRule="auto"/>
        <w:ind w:left="284"/>
        <w:jc w:val="both"/>
        <w:rPr>
          <w:rFonts w:ascii="Times New Roman" w:eastAsia="Times New Roman" w:hAnsi="Times New Roman" w:cs="Times New Roman"/>
          <w:b/>
          <w:color w:val="000000" w:themeColor="text1"/>
          <w:sz w:val="24"/>
          <w:szCs w:val="24"/>
          <w:lang w:eastAsia="it-IT"/>
        </w:rPr>
      </w:pPr>
    </w:p>
    <w:p w14:paraId="561384BA"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2.2.2</w:t>
      </w:r>
      <w:r w:rsidRPr="00F56356">
        <w:rPr>
          <w:rFonts w:ascii="Times New Roman" w:eastAsia="Times New Roman" w:hAnsi="Times New Roman" w:cs="Times New Roman"/>
          <w:color w:val="000000" w:themeColor="text1"/>
          <w:sz w:val="24"/>
          <w:szCs w:val="24"/>
          <w:lang w:eastAsia="it-IT"/>
        </w:rPr>
        <w:t xml:space="preserve"> Le risorse impegnate relative agli interventi </w:t>
      </w:r>
      <w:r>
        <w:rPr>
          <w:rFonts w:ascii="Times New Roman" w:eastAsia="Times New Roman" w:hAnsi="Times New Roman" w:cs="Times New Roman"/>
          <w:color w:val="000000" w:themeColor="text1"/>
          <w:sz w:val="24"/>
          <w:szCs w:val="24"/>
          <w:lang w:eastAsia="it-IT"/>
        </w:rPr>
        <w:t>di</w:t>
      </w:r>
      <w:r w:rsidRPr="00F56356">
        <w:rPr>
          <w:rFonts w:ascii="Times New Roman" w:eastAsia="Times New Roman" w:hAnsi="Times New Roman" w:cs="Times New Roman"/>
          <w:color w:val="000000" w:themeColor="text1"/>
          <w:sz w:val="24"/>
          <w:szCs w:val="24"/>
          <w:lang w:eastAsia="it-IT"/>
        </w:rPr>
        <w:t xml:space="preserve"> euro </w:t>
      </w:r>
      <w:r w:rsidRPr="00CD259B">
        <w:rPr>
          <w:rFonts w:ascii="Times New Roman" w:eastAsia="Times New Roman" w:hAnsi="Times New Roman" w:cs="Times New Roman"/>
          <w:color w:val="000000" w:themeColor="text1"/>
          <w:sz w:val="24"/>
          <w:szCs w:val="24"/>
          <w:lang w:eastAsia="it-IT"/>
        </w:rPr>
        <w:t>272.083.846,69</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di cui euro </w:t>
      </w:r>
      <w:r>
        <w:rPr>
          <w:rFonts w:ascii="Times New Roman" w:eastAsia="Times New Roman" w:hAnsi="Times New Roman" w:cs="Times New Roman"/>
          <w:color w:val="000000" w:themeColor="text1"/>
          <w:sz w:val="24"/>
          <w:szCs w:val="24"/>
          <w:lang w:eastAsia="it-IT"/>
        </w:rPr>
        <w:t>3.048.660,96</w:t>
      </w:r>
      <w:r w:rsidRPr="00F56356">
        <w:rPr>
          <w:rFonts w:ascii="Times New Roman" w:eastAsia="Times New Roman" w:hAnsi="Times New Roman" w:cs="Times New Roman"/>
          <w:color w:val="000000" w:themeColor="text1"/>
          <w:sz w:val="24"/>
          <w:szCs w:val="24"/>
          <w:lang w:eastAsia="it-IT"/>
        </w:rPr>
        <w:t xml:space="preserve"> riferiti a reiscrizioni di residui passivi perenti, sono state destinate:</w:t>
      </w:r>
    </w:p>
    <w:p w14:paraId="45D7B6DA"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lastRenderedPageBreak/>
        <w:t>a)</w:t>
      </w:r>
      <w:r w:rsidRPr="00F56356">
        <w:rPr>
          <w:rFonts w:ascii="Times New Roman" w:eastAsia="Times New Roman" w:hAnsi="Times New Roman" w:cs="Times New Roman"/>
          <w:b/>
          <w:sz w:val="24"/>
          <w:szCs w:val="24"/>
          <w:lang w:eastAsia="it-IT"/>
        </w:rPr>
        <w:t xml:space="preserve"> </w:t>
      </w:r>
      <w:bookmarkStart w:id="74" w:name="_Hlk163743804"/>
      <w:r w:rsidRPr="00F56356">
        <w:rPr>
          <w:rFonts w:ascii="Times New Roman" w:eastAsia="Times New Roman" w:hAnsi="Times New Roman" w:cs="Times New Roman"/>
          <w:i/>
          <w:color w:val="000000" w:themeColor="text1"/>
          <w:sz w:val="24"/>
          <w:szCs w:val="24"/>
          <w:lang w:eastAsia="it-IT"/>
        </w:rPr>
        <w:t>“Spese per l’esecuzione della Convenzione stipulata all’Aja il 29 maggio 1993 per la tutela dei minori e la cooperazione in materia di adozione internazionale. Spese in tema di adozione di minori stranieri. Spese per il funzionamento della Commissione per le adozioni internazionali</w:t>
      </w:r>
      <w:bookmarkEnd w:id="74"/>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518)</w:t>
      </w:r>
    </w:p>
    <w:p w14:paraId="7F8E9685" w14:textId="77777777" w:rsidR="006E42A7"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13.926.673,50</w:t>
      </w:r>
      <w:r w:rsidRPr="00F56356">
        <w:rPr>
          <w:rFonts w:ascii="Times New Roman" w:eastAsia="Times New Roman" w:hAnsi="Times New Roman" w:cs="Times New Roman"/>
          <w:color w:val="000000" w:themeColor="text1"/>
          <w:sz w:val="24"/>
          <w:szCs w:val="24"/>
          <w:lang w:eastAsia="it-IT"/>
        </w:rPr>
        <w:t>, di cui:</w:t>
      </w:r>
    </w:p>
    <w:p w14:paraId="1C31578B" w14:textId="77777777" w:rsidR="006E42A7"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euro 41.437,50 riferiti a reiscrizioni di residui passivi perenti;</w:t>
      </w:r>
    </w:p>
    <w:p w14:paraId="2BF82047" w14:textId="77777777" w:rsidR="006E42A7" w:rsidRPr="00015AC0" w:rsidRDefault="006E42A7" w:rsidP="00015AC0">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015AC0">
        <w:rPr>
          <w:rFonts w:ascii="Times New Roman" w:eastAsia="Times New Roman" w:hAnsi="Times New Roman" w:cs="Times New Roman"/>
          <w:color w:val="000000" w:themeColor="text1"/>
          <w:sz w:val="24"/>
          <w:szCs w:val="24"/>
          <w:lang w:eastAsia="it-IT"/>
        </w:rPr>
        <w:t>euro 1.694.035,14 al finanziamento, quale terza tranche, degli 8 progetti vincitori presentati dagli Enti autorizzati</w:t>
      </w:r>
      <w:r>
        <w:rPr>
          <w:rFonts w:ascii="Times New Roman" w:eastAsia="Times New Roman" w:hAnsi="Times New Roman" w:cs="Times New Roman"/>
          <w:color w:val="000000" w:themeColor="text1"/>
          <w:sz w:val="24"/>
          <w:szCs w:val="24"/>
          <w:lang w:eastAsia="it-IT"/>
        </w:rPr>
        <w:t>,</w:t>
      </w:r>
      <w:r w:rsidRPr="00015AC0">
        <w:rPr>
          <w:rFonts w:ascii="Times New Roman" w:eastAsia="Times New Roman" w:hAnsi="Times New Roman" w:cs="Times New Roman"/>
          <w:color w:val="000000" w:themeColor="text1"/>
          <w:sz w:val="24"/>
          <w:szCs w:val="24"/>
          <w:lang w:eastAsia="it-IT"/>
        </w:rPr>
        <w:t xml:space="preserve"> di cui all’art.</w:t>
      </w:r>
      <w:r>
        <w:rPr>
          <w:rFonts w:ascii="Times New Roman" w:eastAsia="Times New Roman" w:hAnsi="Times New Roman" w:cs="Times New Roman"/>
          <w:color w:val="000000" w:themeColor="text1"/>
          <w:sz w:val="24"/>
          <w:szCs w:val="24"/>
          <w:lang w:eastAsia="it-IT"/>
        </w:rPr>
        <w:t xml:space="preserve"> </w:t>
      </w:r>
      <w:r w:rsidRPr="00015AC0">
        <w:rPr>
          <w:rFonts w:ascii="Times New Roman" w:eastAsia="Times New Roman" w:hAnsi="Times New Roman" w:cs="Times New Roman"/>
          <w:color w:val="000000" w:themeColor="text1"/>
          <w:sz w:val="24"/>
          <w:szCs w:val="24"/>
          <w:lang w:eastAsia="it-IT"/>
        </w:rPr>
        <w:t>39-ter della Legge n. 184/1983, nell’ambito del Bando per il finanziamento dei progetti di cooperazione internazionale anno 2020;</w:t>
      </w:r>
    </w:p>
    <w:p w14:paraId="68FB00C8" w14:textId="77777777" w:rsidR="006E42A7" w:rsidRPr="00015AC0" w:rsidRDefault="006E42A7" w:rsidP="00015AC0">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015AC0">
        <w:rPr>
          <w:rFonts w:ascii="Times New Roman" w:eastAsia="Times New Roman" w:hAnsi="Times New Roman" w:cs="Times New Roman"/>
          <w:color w:val="000000" w:themeColor="text1"/>
          <w:sz w:val="24"/>
          <w:szCs w:val="24"/>
          <w:lang w:eastAsia="it-IT"/>
        </w:rPr>
        <w:t>- euro 10.775.592,74 al finanziamento dei 17 progetti vincitori, presentati dagli Enti autorizzati di cui all’art.</w:t>
      </w:r>
      <w:r>
        <w:rPr>
          <w:rFonts w:ascii="Times New Roman" w:eastAsia="Times New Roman" w:hAnsi="Times New Roman" w:cs="Times New Roman"/>
          <w:color w:val="000000" w:themeColor="text1"/>
          <w:sz w:val="24"/>
          <w:szCs w:val="24"/>
          <w:lang w:eastAsia="it-IT"/>
        </w:rPr>
        <w:t xml:space="preserve"> </w:t>
      </w:r>
      <w:r w:rsidRPr="00015AC0">
        <w:rPr>
          <w:rFonts w:ascii="Times New Roman" w:eastAsia="Times New Roman" w:hAnsi="Times New Roman" w:cs="Times New Roman"/>
          <w:color w:val="000000" w:themeColor="text1"/>
          <w:sz w:val="24"/>
          <w:szCs w:val="24"/>
          <w:lang w:eastAsia="it-IT"/>
        </w:rPr>
        <w:t>39-ter della legge n. 184/1983, nell’ambito del Bando per il finanziamento dei progetti di cooperazione internazionale anno 2022;</w:t>
      </w:r>
    </w:p>
    <w:p w14:paraId="0059F351" w14:textId="77777777" w:rsidR="006E42A7" w:rsidRPr="00015AC0" w:rsidRDefault="006E42A7" w:rsidP="00015AC0">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015AC0">
        <w:rPr>
          <w:rFonts w:ascii="Times New Roman" w:eastAsia="Times New Roman" w:hAnsi="Times New Roman" w:cs="Times New Roman"/>
          <w:color w:val="000000" w:themeColor="text1"/>
          <w:sz w:val="24"/>
          <w:szCs w:val="24"/>
          <w:lang w:eastAsia="it-IT"/>
        </w:rPr>
        <w:t>- euro 25.000,00 al finanziamento di due quote relative all’adesione a una serie di attività cui accedono le Autorità Centrali dei Paesi di accoglienza dei minori</w:t>
      </w:r>
      <w:r>
        <w:rPr>
          <w:rFonts w:ascii="Times New Roman" w:eastAsia="Times New Roman" w:hAnsi="Times New Roman" w:cs="Times New Roman"/>
          <w:color w:val="000000" w:themeColor="text1"/>
          <w:sz w:val="24"/>
          <w:szCs w:val="24"/>
          <w:lang w:eastAsia="it-IT"/>
        </w:rPr>
        <w:t>,</w:t>
      </w:r>
      <w:r w:rsidRPr="00015AC0">
        <w:rPr>
          <w:rFonts w:ascii="Times New Roman" w:eastAsia="Times New Roman" w:hAnsi="Times New Roman" w:cs="Times New Roman"/>
          <w:color w:val="000000" w:themeColor="text1"/>
          <w:sz w:val="24"/>
          <w:szCs w:val="24"/>
          <w:lang w:eastAsia="it-IT"/>
        </w:rPr>
        <w:t xml:space="preserve"> mediante la stipula di due convenzioni con il Servizio Sociale Internazionale - S.S.I.</w:t>
      </w:r>
      <w:r>
        <w:rPr>
          <w:rFonts w:ascii="Times New Roman" w:eastAsia="Times New Roman" w:hAnsi="Times New Roman" w:cs="Times New Roman"/>
          <w:color w:val="000000" w:themeColor="text1"/>
          <w:sz w:val="24"/>
          <w:szCs w:val="24"/>
          <w:lang w:eastAsia="it-IT"/>
        </w:rPr>
        <w:t xml:space="preserve">, </w:t>
      </w:r>
      <w:r w:rsidRPr="00015AC0">
        <w:rPr>
          <w:rFonts w:ascii="Times New Roman" w:eastAsia="Times New Roman" w:hAnsi="Times New Roman" w:cs="Times New Roman"/>
          <w:color w:val="000000" w:themeColor="text1"/>
          <w:sz w:val="24"/>
          <w:szCs w:val="24"/>
          <w:lang w:eastAsia="it-IT"/>
        </w:rPr>
        <w:t>in data 17 dicembre 2020 e in data 21 dicembre 2022;</w:t>
      </w:r>
    </w:p>
    <w:p w14:paraId="15D82B2B" w14:textId="77777777" w:rsidR="006E42A7" w:rsidRPr="00015AC0" w:rsidRDefault="006E42A7" w:rsidP="00E54F9F">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015AC0">
        <w:rPr>
          <w:rFonts w:ascii="Times New Roman" w:eastAsia="Times New Roman" w:hAnsi="Times New Roman" w:cs="Times New Roman"/>
          <w:color w:val="000000" w:themeColor="text1"/>
          <w:sz w:val="24"/>
          <w:szCs w:val="24"/>
          <w:lang w:eastAsia="it-IT"/>
        </w:rPr>
        <w:t xml:space="preserve">- euro 65.081,65 </w:t>
      </w:r>
      <w:r w:rsidRPr="00E54F9F">
        <w:rPr>
          <w:rFonts w:ascii="Times New Roman" w:eastAsia="Times New Roman" w:hAnsi="Times New Roman" w:cs="Times New Roman"/>
          <w:color w:val="000000" w:themeColor="text1"/>
          <w:sz w:val="24"/>
          <w:szCs w:val="24"/>
          <w:lang w:eastAsia="it-IT"/>
        </w:rPr>
        <w:t xml:space="preserve">a favore della società UVET Global Business Travel </w:t>
      </w:r>
      <w:r>
        <w:rPr>
          <w:rFonts w:ascii="Times New Roman" w:eastAsia="Times New Roman" w:hAnsi="Times New Roman" w:cs="Times New Roman"/>
          <w:color w:val="000000" w:themeColor="text1"/>
          <w:sz w:val="24"/>
          <w:szCs w:val="24"/>
          <w:lang w:eastAsia="it-IT"/>
        </w:rPr>
        <w:t xml:space="preserve">e </w:t>
      </w:r>
      <w:r w:rsidRPr="00015AC0">
        <w:rPr>
          <w:rFonts w:ascii="Times New Roman" w:eastAsia="Times New Roman" w:hAnsi="Times New Roman" w:cs="Times New Roman"/>
          <w:color w:val="000000" w:themeColor="text1"/>
          <w:sz w:val="24"/>
          <w:szCs w:val="24"/>
          <w:lang w:eastAsia="it-IT"/>
        </w:rPr>
        <w:t xml:space="preserve">Cisalpina Tours Spa </w:t>
      </w:r>
      <w:r w:rsidRPr="00E54F9F">
        <w:rPr>
          <w:rFonts w:ascii="Times New Roman" w:eastAsia="Times New Roman" w:hAnsi="Times New Roman" w:cs="Times New Roman"/>
          <w:color w:val="000000" w:themeColor="text1"/>
          <w:sz w:val="24"/>
          <w:szCs w:val="24"/>
          <w:lang w:eastAsia="it-IT"/>
        </w:rPr>
        <w:t xml:space="preserve">per i servizi richiesti in occasione degli incontri in Italia </w:t>
      </w:r>
      <w:r w:rsidRPr="00015AC0">
        <w:rPr>
          <w:rFonts w:ascii="Times New Roman" w:eastAsia="Times New Roman" w:hAnsi="Times New Roman" w:cs="Times New Roman"/>
          <w:color w:val="000000" w:themeColor="text1"/>
          <w:sz w:val="24"/>
          <w:szCs w:val="24"/>
          <w:lang w:eastAsia="it-IT"/>
        </w:rPr>
        <w:t>della Commissione con le omologhe Autorità centrali in materia di adozioni internazionali;</w:t>
      </w:r>
    </w:p>
    <w:p w14:paraId="20FCC1B4" w14:textId="77777777" w:rsidR="006E42A7" w:rsidRDefault="006E42A7" w:rsidP="00015AC0">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015AC0">
        <w:rPr>
          <w:rFonts w:ascii="Times New Roman" w:eastAsia="Times New Roman" w:hAnsi="Times New Roman" w:cs="Times New Roman"/>
          <w:color w:val="000000" w:themeColor="text1"/>
          <w:sz w:val="24"/>
          <w:szCs w:val="24"/>
          <w:lang w:eastAsia="it-IT"/>
        </w:rPr>
        <w:t>- euro 2</w:t>
      </w:r>
      <w:r>
        <w:rPr>
          <w:rFonts w:ascii="Times New Roman" w:eastAsia="Times New Roman" w:hAnsi="Times New Roman" w:cs="Times New Roman"/>
          <w:color w:val="000000" w:themeColor="text1"/>
          <w:sz w:val="24"/>
          <w:szCs w:val="24"/>
          <w:lang w:eastAsia="it-IT"/>
        </w:rPr>
        <w:t>0.983,29</w:t>
      </w:r>
      <w:r w:rsidRPr="00015AC0">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a</w:t>
      </w:r>
      <w:r w:rsidRPr="00E54F9F">
        <w:rPr>
          <w:rFonts w:ascii="Times New Roman" w:eastAsia="Times New Roman" w:hAnsi="Times New Roman" w:cs="Times New Roman"/>
          <w:color w:val="000000" w:themeColor="text1"/>
          <w:sz w:val="24"/>
          <w:szCs w:val="24"/>
          <w:lang w:eastAsia="it-IT"/>
        </w:rPr>
        <w:t>l rimborso delle spese di viaggio sostenute dal Vicepresidente della CAI, dei commissari e del personale della Segreteria tecnica della CAI, sostenute in occasione di missioni nazionali e internazionali</w:t>
      </w:r>
      <w:r>
        <w:rPr>
          <w:rFonts w:ascii="Times New Roman" w:eastAsia="Times New Roman" w:hAnsi="Times New Roman" w:cs="Times New Roman"/>
          <w:color w:val="000000" w:themeColor="text1"/>
          <w:sz w:val="24"/>
          <w:szCs w:val="24"/>
          <w:lang w:eastAsia="it-IT"/>
        </w:rPr>
        <w:t xml:space="preserve"> e di partecipazioni a riunioni della Commissione</w:t>
      </w:r>
      <w:r w:rsidRPr="00E54F9F">
        <w:rPr>
          <w:rFonts w:ascii="Times New Roman" w:eastAsia="Times New Roman" w:hAnsi="Times New Roman" w:cs="Times New Roman"/>
          <w:color w:val="000000" w:themeColor="text1"/>
          <w:sz w:val="24"/>
          <w:szCs w:val="24"/>
          <w:lang w:eastAsia="it-IT"/>
        </w:rPr>
        <w:t>;</w:t>
      </w:r>
    </w:p>
    <w:p w14:paraId="1B9FD743" w14:textId="77777777" w:rsidR="006E42A7" w:rsidRPr="00015AC0" w:rsidRDefault="006E42A7" w:rsidP="00015AC0">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015AC0">
        <w:rPr>
          <w:rFonts w:ascii="Times New Roman" w:eastAsia="Times New Roman" w:hAnsi="Times New Roman" w:cs="Times New Roman"/>
          <w:color w:val="000000" w:themeColor="text1"/>
          <w:sz w:val="24"/>
          <w:szCs w:val="24"/>
          <w:lang w:eastAsia="it-IT"/>
        </w:rPr>
        <w:t xml:space="preserve">- euro 36.310,58 all’indennità di carica a favore del </w:t>
      </w:r>
      <w:proofErr w:type="gramStart"/>
      <w:r w:rsidRPr="00015AC0">
        <w:rPr>
          <w:rFonts w:ascii="Times New Roman" w:eastAsia="Times New Roman" w:hAnsi="Times New Roman" w:cs="Times New Roman"/>
          <w:color w:val="000000" w:themeColor="text1"/>
          <w:sz w:val="24"/>
          <w:szCs w:val="24"/>
          <w:lang w:eastAsia="it-IT"/>
        </w:rPr>
        <w:t>Vice presidente</w:t>
      </w:r>
      <w:proofErr w:type="gramEnd"/>
      <w:r w:rsidRPr="00015AC0">
        <w:rPr>
          <w:rFonts w:ascii="Times New Roman" w:eastAsia="Times New Roman" w:hAnsi="Times New Roman" w:cs="Times New Roman"/>
          <w:color w:val="000000" w:themeColor="text1"/>
          <w:sz w:val="24"/>
          <w:szCs w:val="24"/>
          <w:lang w:eastAsia="it-IT"/>
        </w:rPr>
        <w:t xml:space="preserve"> della Commissione prevista dal decreto-legge 28 maggio 2004, n.</w:t>
      </w:r>
      <w:r>
        <w:rPr>
          <w:rFonts w:ascii="Times New Roman" w:eastAsia="Times New Roman" w:hAnsi="Times New Roman" w:cs="Times New Roman"/>
          <w:color w:val="000000" w:themeColor="text1"/>
          <w:sz w:val="24"/>
          <w:szCs w:val="24"/>
          <w:lang w:eastAsia="it-IT"/>
        </w:rPr>
        <w:t xml:space="preserve"> </w:t>
      </w:r>
      <w:r w:rsidRPr="00015AC0">
        <w:rPr>
          <w:rFonts w:ascii="Times New Roman" w:eastAsia="Times New Roman" w:hAnsi="Times New Roman" w:cs="Times New Roman"/>
          <w:color w:val="000000" w:themeColor="text1"/>
          <w:sz w:val="24"/>
          <w:szCs w:val="24"/>
          <w:lang w:eastAsia="it-IT"/>
        </w:rPr>
        <w:t>136 convertito, con modificazioni, dall’art.1 della legge 27 luglio 2004, n.186 - per il periodo dal 1° dicembre 2022 al 30 novembre 2023;</w:t>
      </w:r>
    </w:p>
    <w:p w14:paraId="5E11EC38" w14:textId="77777777" w:rsidR="006E42A7" w:rsidRPr="00015AC0" w:rsidRDefault="006E42A7" w:rsidP="00015AC0">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015AC0">
        <w:rPr>
          <w:rFonts w:ascii="Times New Roman" w:eastAsia="Times New Roman" w:hAnsi="Times New Roman" w:cs="Times New Roman"/>
          <w:color w:val="000000" w:themeColor="text1"/>
          <w:sz w:val="24"/>
          <w:szCs w:val="24"/>
          <w:lang w:eastAsia="it-IT"/>
        </w:rPr>
        <w:t xml:space="preserve">- euro 222.092,82 per la proroga tecnica del contratto esecutivo del 20 dicembre 2019 di adesione al Contratto Quadro </w:t>
      </w:r>
      <w:proofErr w:type="spellStart"/>
      <w:r w:rsidRPr="00015AC0">
        <w:rPr>
          <w:rFonts w:ascii="Times New Roman" w:eastAsia="Times New Roman" w:hAnsi="Times New Roman" w:cs="Times New Roman"/>
          <w:color w:val="000000" w:themeColor="text1"/>
          <w:sz w:val="24"/>
          <w:szCs w:val="24"/>
          <w:lang w:eastAsia="it-IT"/>
        </w:rPr>
        <w:t>Spc</w:t>
      </w:r>
      <w:proofErr w:type="spellEnd"/>
      <w:r w:rsidRPr="00015AC0">
        <w:rPr>
          <w:rFonts w:ascii="Times New Roman" w:eastAsia="Times New Roman" w:hAnsi="Times New Roman" w:cs="Times New Roman"/>
          <w:color w:val="000000" w:themeColor="text1"/>
          <w:sz w:val="24"/>
          <w:szCs w:val="24"/>
          <w:lang w:eastAsia="it-IT"/>
        </w:rPr>
        <w:t xml:space="preserve"> Cloud Lotto 4 e relativo Addendum del 27 luglio 2022, sottoscritto con la società Almaviva S.p.A., </w:t>
      </w:r>
      <w:r>
        <w:rPr>
          <w:rFonts w:ascii="Times New Roman" w:eastAsia="Times New Roman" w:hAnsi="Times New Roman" w:cs="Times New Roman"/>
          <w:color w:val="000000" w:themeColor="text1"/>
          <w:sz w:val="24"/>
          <w:szCs w:val="24"/>
          <w:lang w:eastAsia="it-IT"/>
        </w:rPr>
        <w:t xml:space="preserve">con durata </w:t>
      </w:r>
      <w:r w:rsidRPr="00015AC0">
        <w:rPr>
          <w:rFonts w:ascii="Times New Roman" w:eastAsia="Times New Roman" w:hAnsi="Times New Roman" w:cs="Times New Roman"/>
          <w:color w:val="000000" w:themeColor="text1"/>
          <w:sz w:val="24"/>
          <w:szCs w:val="24"/>
          <w:lang w:eastAsia="it-IT"/>
        </w:rPr>
        <w:t>di 6 mesi</w:t>
      </w:r>
      <w:r>
        <w:rPr>
          <w:rFonts w:ascii="Times New Roman" w:eastAsia="Times New Roman" w:hAnsi="Times New Roman" w:cs="Times New Roman"/>
          <w:color w:val="000000" w:themeColor="text1"/>
          <w:sz w:val="24"/>
          <w:szCs w:val="24"/>
          <w:lang w:eastAsia="it-IT"/>
        </w:rPr>
        <w:t>, e scadenza i</w:t>
      </w:r>
      <w:r w:rsidRPr="00015AC0">
        <w:rPr>
          <w:rFonts w:ascii="Times New Roman" w:eastAsia="Times New Roman" w:hAnsi="Times New Roman" w:cs="Times New Roman"/>
          <w:color w:val="000000" w:themeColor="text1"/>
          <w:sz w:val="24"/>
          <w:szCs w:val="24"/>
          <w:lang w:eastAsia="it-IT"/>
        </w:rPr>
        <w:t>l 30 giugno 2023;</w:t>
      </w:r>
    </w:p>
    <w:p w14:paraId="70A01A19" w14:textId="77777777" w:rsidR="006E42A7" w:rsidRPr="00015AC0" w:rsidRDefault="006E42A7" w:rsidP="00015AC0">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015AC0">
        <w:rPr>
          <w:rFonts w:ascii="Times New Roman" w:eastAsia="Times New Roman" w:hAnsi="Times New Roman" w:cs="Times New Roman"/>
          <w:color w:val="000000" w:themeColor="text1"/>
          <w:sz w:val="24"/>
          <w:szCs w:val="24"/>
          <w:lang w:eastAsia="it-IT"/>
        </w:rPr>
        <w:t>euro</w:t>
      </w:r>
      <w:r>
        <w:rPr>
          <w:rFonts w:ascii="Times New Roman" w:eastAsia="Times New Roman" w:hAnsi="Times New Roman" w:cs="Times New Roman"/>
          <w:color w:val="000000" w:themeColor="text1"/>
          <w:sz w:val="24"/>
          <w:szCs w:val="24"/>
          <w:lang w:eastAsia="it-IT"/>
        </w:rPr>
        <w:t xml:space="preserve"> </w:t>
      </w:r>
      <w:r w:rsidRPr="00015AC0">
        <w:rPr>
          <w:rFonts w:ascii="Times New Roman" w:eastAsia="Times New Roman" w:hAnsi="Times New Roman" w:cs="Times New Roman"/>
          <w:color w:val="000000" w:themeColor="text1"/>
          <w:sz w:val="24"/>
          <w:szCs w:val="24"/>
          <w:lang w:eastAsia="it-IT"/>
        </w:rPr>
        <w:t xml:space="preserve">111.831,30 </w:t>
      </w:r>
      <w:r>
        <w:rPr>
          <w:rFonts w:ascii="Times New Roman" w:eastAsia="Times New Roman" w:hAnsi="Times New Roman" w:cs="Times New Roman"/>
          <w:color w:val="000000" w:themeColor="text1"/>
          <w:sz w:val="24"/>
          <w:szCs w:val="24"/>
          <w:lang w:eastAsia="it-IT"/>
        </w:rPr>
        <w:t>ad</w:t>
      </w:r>
      <w:r w:rsidRPr="00015AC0">
        <w:rPr>
          <w:rFonts w:ascii="Times New Roman" w:eastAsia="Times New Roman" w:hAnsi="Times New Roman" w:cs="Times New Roman"/>
          <w:color w:val="000000" w:themeColor="text1"/>
          <w:sz w:val="24"/>
          <w:szCs w:val="24"/>
          <w:lang w:eastAsia="it-IT"/>
        </w:rPr>
        <w:t xml:space="preserve"> attività propedeutiche all’implementazione della nuova applicazione “SVEVA”</w:t>
      </w:r>
      <w:r>
        <w:rPr>
          <w:rFonts w:ascii="Times New Roman" w:eastAsia="Times New Roman" w:hAnsi="Times New Roman" w:cs="Times New Roman"/>
          <w:color w:val="000000" w:themeColor="text1"/>
          <w:sz w:val="24"/>
          <w:szCs w:val="24"/>
          <w:lang w:eastAsia="it-IT"/>
        </w:rPr>
        <w:t>, di cui all’accordo</w:t>
      </w:r>
      <w:r w:rsidRPr="00015AC0">
        <w:rPr>
          <w:rFonts w:ascii="Times New Roman" w:eastAsia="Times New Roman" w:hAnsi="Times New Roman" w:cs="Times New Roman"/>
          <w:color w:val="000000" w:themeColor="text1"/>
          <w:sz w:val="24"/>
          <w:szCs w:val="24"/>
          <w:lang w:eastAsia="it-IT"/>
        </w:rPr>
        <w:t xml:space="preserve"> esecutivo sottoscritto con Sogei S.p.a. il 24 gennaio 2023 con durata di 4 mesi</w:t>
      </w:r>
      <w:r>
        <w:rPr>
          <w:rFonts w:ascii="Times New Roman" w:eastAsia="Times New Roman" w:hAnsi="Times New Roman" w:cs="Times New Roman"/>
          <w:color w:val="000000" w:themeColor="text1"/>
          <w:sz w:val="24"/>
          <w:szCs w:val="24"/>
          <w:lang w:eastAsia="it-IT"/>
        </w:rPr>
        <w:t xml:space="preserve"> e scadenza i</w:t>
      </w:r>
      <w:r w:rsidRPr="00015AC0">
        <w:rPr>
          <w:rFonts w:ascii="Times New Roman" w:eastAsia="Times New Roman" w:hAnsi="Times New Roman" w:cs="Times New Roman"/>
          <w:color w:val="000000" w:themeColor="text1"/>
          <w:sz w:val="24"/>
          <w:szCs w:val="24"/>
          <w:lang w:eastAsia="it-IT"/>
        </w:rPr>
        <w:t>l 30 aprile 2023;</w:t>
      </w:r>
    </w:p>
    <w:p w14:paraId="491637A7" w14:textId="77777777" w:rsidR="006E42A7" w:rsidRPr="00015AC0" w:rsidRDefault="006E42A7" w:rsidP="00015AC0">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015AC0">
        <w:rPr>
          <w:rFonts w:ascii="Times New Roman" w:eastAsia="Times New Roman" w:hAnsi="Times New Roman" w:cs="Times New Roman"/>
          <w:color w:val="000000" w:themeColor="text1"/>
          <w:sz w:val="24"/>
          <w:szCs w:val="24"/>
          <w:lang w:eastAsia="it-IT"/>
        </w:rPr>
        <w:t xml:space="preserve">euro 933.339,17, quale quota </w:t>
      </w:r>
      <w:r>
        <w:rPr>
          <w:rFonts w:ascii="Times New Roman" w:eastAsia="Times New Roman" w:hAnsi="Times New Roman" w:cs="Times New Roman"/>
          <w:color w:val="000000" w:themeColor="text1"/>
          <w:sz w:val="24"/>
          <w:szCs w:val="24"/>
          <w:lang w:eastAsia="it-IT"/>
        </w:rPr>
        <w:t xml:space="preserve">per il 2023 </w:t>
      </w:r>
      <w:r w:rsidRPr="00015AC0">
        <w:rPr>
          <w:rFonts w:ascii="Times New Roman" w:eastAsia="Times New Roman" w:hAnsi="Times New Roman" w:cs="Times New Roman"/>
          <w:color w:val="000000" w:themeColor="text1"/>
          <w:sz w:val="24"/>
          <w:szCs w:val="24"/>
          <w:lang w:eastAsia="it-IT"/>
        </w:rPr>
        <w:t xml:space="preserve">dell’impegno pluriennale, a favore della società Sogei S.p.A., con la quale è stato sottoscritto il 6 luglio 2023 l’accordo esecutivo di adesione alla </w:t>
      </w:r>
      <w:r w:rsidRPr="00015AC0">
        <w:rPr>
          <w:rFonts w:ascii="Times New Roman" w:eastAsia="Times New Roman" w:hAnsi="Times New Roman" w:cs="Times New Roman"/>
          <w:color w:val="000000" w:themeColor="text1"/>
          <w:sz w:val="24"/>
          <w:szCs w:val="24"/>
          <w:lang w:eastAsia="it-IT"/>
        </w:rPr>
        <w:lastRenderedPageBreak/>
        <w:t>Convenzione Quadro vigente tra la PCM e la stessa Sogei S.p.A., con durata fino al 31 dicembre 2025 per l’attività di sviluppo della nuova applicazione della Commissione;</w:t>
      </w:r>
    </w:p>
    <w:p w14:paraId="7461E432" w14:textId="77777777" w:rsidR="006E42A7" w:rsidRPr="00015AC0" w:rsidRDefault="006E42A7" w:rsidP="00015AC0">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015AC0">
        <w:rPr>
          <w:rFonts w:ascii="Times New Roman" w:eastAsia="Times New Roman" w:hAnsi="Times New Roman" w:cs="Times New Roman"/>
          <w:color w:val="000000" w:themeColor="text1"/>
          <w:sz w:val="24"/>
          <w:szCs w:val="24"/>
          <w:lang w:eastAsia="it-IT"/>
        </w:rPr>
        <w:t>- euro 969,31 per il rimborso delle spese di viaggio sostenute dai commissari in occasione della partecipazione alle riunioni della Commissione, dal Vicepresidente della Commissione e dal personale dell’Ufficio III - Segreteria tecnica della Commissione sostenute in occasione di missioni nazionali e internazionali;</w:t>
      </w:r>
    </w:p>
    <w:p w14:paraId="6A7C4CE5"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Spese per le attività di contrasto alla pedofilia”</w:t>
      </w:r>
      <w:r w:rsidRPr="00F56356">
        <w:rPr>
          <w:rFonts w:ascii="Times New Roman" w:eastAsia="Times New Roman" w:hAnsi="Times New Roman" w:cs="Times New Roman"/>
          <w:color w:val="000000" w:themeColor="text1"/>
          <w:sz w:val="24"/>
          <w:szCs w:val="24"/>
          <w:lang w:eastAsia="it-IT"/>
        </w:rPr>
        <w:t xml:space="preserve"> (cap. 519)</w:t>
      </w:r>
    </w:p>
    <w:p w14:paraId="3D9EDB69" w14:textId="77777777" w:rsidR="006E42A7" w:rsidRDefault="006E42A7" w:rsidP="00F56356">
      <w:pPr>
        <w:tabs>
          <w:tab w:val="left" w:pos="-284"/>
          <w:tab w:val="left" w:pos="11057"/>
        </w:tabs>
        <w:spacing w:after="0" w:line="360" w:lineRule="auto"/>
        <w:ind w:left="284"/>
        <w:jc w:val="both"/>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700.876,20</w:t>
      </w:r>
      <w:r w:rsidRPr="00F56356">
        <w:rPr>
          <w:rFonts w:ascii="Times New Roman" w:eastAsia="Times New Roman" w:hAnsi="Times New Roman" w:cs="Times New Roman"/>
          <w:color w:val="000000" w:themeColor="text1"/>
          <w:sz w:val="24"/>
          <w:szCs w:val="24"/>
          <w:lang w:eastAsia="it-IT"/>
        </w:rPr>
        <w:t xml:space="preserve"> al </w:t>
      </w:r>
      <w:r>
        <w:rPr>
          <w:rFonts w:ascii="Times New Roman" w:eastAsia="Times New Roman" w:hAnsi="Times New Roman" w:cs="Times New Roman"/>
          <w:color w:val="000000" w:themeColor="text1"/>
          <w:sz w:val="24"/>
          <w:szCs w:val="24"/>
          <w:lang w:eastAsia="it-IT"/>
        </w:rPr>
        <w:t xml:space="preserve">saldo del </w:t>
      </w:r>
      <w:r w:rsidRPr="00F56356">
        <w:rPr>
          <w:rFonts w:ascii="Times New Roman" w:eastAsia="Times New Roman" w:hAnsi="Times New Roman" w:cs="Times New Roman"/>
          <w:color w:val="000000" w:themeColor="text1"/>
          <w:sz w:val="24"/>
          <w:szCs w:val="24"/>
          <w:lang w:eastAsia="it-IT"/>
        </w:rPr>
        <w:t>finanziamento delle proposte progettuali presentate ai sensi dell’Avviso pubblico del 18 novembre 2019 concernente progetti per la protezione e il sostegno di minori vittime di abuso e sfruttamento sessuale;</w:t>
      </w:r>
      <w:r w:rsidRPr="00F77E31">
        <w:t xml:space="preserve"> </w:t>
      </w:r>
    </w:p>
    <w:p w14:paraId="12542C68" w14:textId="77777777" w:rsidR="006E42A7" w:rsidRPr="00F77E31" w:rsidRDefault="006E42A7" w:rsidP="00F77E31">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c) “</w:t>
      </w:r>
      <w:r w:rsidRPr="00F77E31">
        <w:rPr>
          <w:rFonts w:ascii="Times New Roman" w:eastAsia="Times New Roman" w:hAnsi="Times New Roman" w:cs="Times New Roman"/>
          <w:i/>
          <w:color w:val="000000" w:themeColor="text1"/>
          <w:sz w:val="24"/>
          <w:szCs w:val="24"/>
          <w:lang w:eastAsia="it-IT"/>
        </w:rPr>
        <w:t>Fondo per le attività socioeducative a favore dei minori</w:t>
      </w:r>
      <w:r w:rsidRPr="00F77E31">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w:t>
      </w:r>
      <w:r w:rsidRPr="00F77E31">
        <w:rPr>
          <w:rFonts w:ascii="Times New Roman" w:eastAsia="Times New Roman" w:hAnsi="Times New Roman" w:cs="Times New Roman"/>
          <w:color w:val="000000" w:themeColor="text1"/>
          <w:sz w:val="24"/>
          <w:szCs w:val="24"/>
          <w:lang w:eastAsia="it-IT"/>
        </w:rPr>
        <w:t>(cap. 525)</w:t>
      </w:r>
    </w:p>
    <w:p w14:paraId="42383C6A" w14:textId="77777777" w:rsidR="006E42A7" w:rsidRPr="00F56356" w:rsidRDefault="006E42A7" w:rsidP="00F77E31">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77E31">
        <w:rPr>
          <w:rFonts w:ascii="Times New Roman" w:eastAsia="Times New Roman" w:hAnsi="Times New Roman" w:cs="Times New Roman"/>
          <w:color w:val="000000" w:themeColor="text1"/>
          <w:sz w:val="24"/>
          <w:szCs w:val="24"/>
          <w:lang w:eastAsia="it-IT"/>
        </w:rPr>
        <w:t xml:space="preserve">- euro 59.400.000,00 </w:t>
      </w:r>
      <w:r>
        <w:rPr>
          <w:rFonts w:ascii="Times New Roman" w:eastAsia="Times New Roman" w:hAnsi="Times New Roman" w:cs="Times New Roman"/>
          <w:color w:val="000000" w:themeColor="text1"/>
          <w:sz w:val="24"/>
          <w:szCs w:val="24"/>
          <w:lang w:eastAsia="it-IT"/>
        </w:rPr>
        <w:t>a</w:t>
      </w:r>
      <w:r w:rsidRPr="00F77E31">
        <w:rPr>
          <w:rFonts w:ascii="Times New Roman" w:eastAsia="Times New Roman" w:hAnsi="Times New Roman" w:cs="Times New Roman"/>
          <w:color w:val="000000" w:themeColor="text1"/>
          <w:sz w:val="24"/>
          <w:szCs w:val="24"/>
          <w:lang w:eastAsia="it-IT"/>
        </w:rPr>
        <w:t xml:space="preserve">i comuni per il finanziamento </w:t>
      </w:r>
      <w:r>
        <w:rPr>
          <w:rFonts w:ascii="Times New Roman" w:eastAsia="Times New Roman" w:hAnsi="Times New Roman" w:cs="Times New Roman"/>
          <w:color w:val="000000" w:themeColor="text1"/>
          <w:sz w:val="24"/>
          <w:szCs w:val="24"/>
          <w:lang w:eastAsia="it-IT"/>
        </w:rPr>
        <w:t>di progetti/iniziative</w:t>
      </w:r>
      <w:r w:rsidRPr="00F77E31">
        <w:rPr>
          <w:rFonts w:ascii="Times New Roman" w:eastAsia="Times New Roman" w:hAnsi="Times New Roman" w:cs="Times New Roman"/>
          <w:color w:val="000000" w:themeColor="text1"/>
          <w:sz w:val="24"/>
          <w:szCs w:val="24"/>
          <w:lang w:eastAsia="it-IT"/>
        </w:rPr>
        <w:t>, anche in collaborazione con enti pubblici e privati, finalizzate al potenziamento dei centri estivi, dei servizi socioeducativi territoriali e dei centri con funzione educativa e ricreativa che svolgono attività a favore dei minori</w:t>
      </w:r>
      <w:r>
        <w:rPr>
          <w:rFonts w:ascii="Times New Roman" w:eastAsia="Times New Roman" w:hAnsi="Times New Roman" w:cs="Times New Roman"/>
          <w:color w:val="000000" w:themeColor="text1"/>
          <w:sz w:val="24"/>
          <w:szCs w:val="24"/>
          <w:lang w:eastAsia="it-IT"/>
        </w:rPr>
        <w:t>,</w:t>
      </w:r>
      <w:r w:rsidRPr="00F77E31">
        <w:t xml:space="preserve"> </w:t>
      </w:r>
      <w:r w:rsidRPr="008D5986">
        <w:rPr>
          <w:rFonts w:ascii="Times New Roman" w:eastAsia="Times New Roman" w:hAnsi="Times New Roman" w:cs="Times New Roman"/>
          <w:color w:val="000000" w:themeColor="text1"/>
          <w:sz w:val="24"/>
          <w:szCs w:val="24"/>
          <w:lang w:eastAsia="it-IT"/>
        </w:rPr>
        <w:t xml:space="preserve">ai sensi </w:t>
      </w:r>
      <w:r w:rsidRPr="00F77E31">
        <w:rPr>
          <w:rFonts w:ascii="Times New Roman" w:eastAsia="Times New Roman" w:hAnsi="Times New Roman" w:cs="Times New Roman"/>
          <w:color w:val="000000" w:themeColor="text1"/>
          <w:sz w:val="24"/>
          <w:szCs w:val="24"/>
          <w:lang w:eastAsia="it-IT"/>
        </w:rPr>
        <w:t>dell’art. 42, del decreto-legge 4 maggio 2023, n. 48, convertito con modificazioni dalla legge 3 luglio 2023, n. 85</w:t>
      </w:r>
      <w:r>
        <w:rPr>
          <w:rFonts w:ascii="Times New Roman" w:eastAsia="Times New Roman" w:hAnsi="Times New Roman" w:cs="Times New Roman"/>
          <w:color w:val="000000" w:themeColor="text1"/>
          <w:sz w:val="24"/>
          <w:szCs w:val="24"/>
          <w:lang w:eastAsia="it-IT"/>
        </w:rPr>
        <w:t>;</w:t>
      </w:r>
    </w:p>
    <w:p w14:paraId="027295EA"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Somme da destinare ad interventi finanziati dall’Unione Europea”</w:t>
      </w:r>
      <w:r w:rsidRPr="00F56356">
        <w:rPr>
          <w:rFonts w:ascii="Times New Roman" w:eastAsia="Times New Roman" w:hAnsi="Times New Roman" w:cs="Times New Roman"/>
          <w:color w:val="000000" w:themeColor="text1"/>
          <w:sz w:val="24"/>
          <w:szCs w:val="24"/>
          <w:lang w:eastAsia="it-IT"/>
        </w:rPr>
        <w:t xml:space="preserve"> (cap. 529)</w:t>
      </w:r>
    </w:p>
    <w:p w14:paraId="00EDD89A" w14:textId="77777777" w:rsidR="006E42A7" w:rsidRDefault="006E42A7" w:rsidP="00A60D38">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2.383.950,88 </w:t>
      </w:r>
      <w:r w:rsidRPr="00F56356">
        <w:rPr>
          <w:rFonts w:ascii="Times New Roman" w:eastAsia="Times New Roman" w:hAnsi="Times New Roman" w:cs="Times New Roman"/>
          <w:color w:val="000000" w:themeColor="text1"/>
          <w:sz w:val="24"/>
          <w:szCs w:val="24"/>
          <w:lang w:eastAsia="it-IT"/>
        </w:rPr>
        <w:t xml:space="preserve">all’attuazione del progetto “Supporto per lo sviluppo dei Centri per la famiglia e il coordinamento di interventi in materia di servizi di protezione e di inclusione sociale per nuclei familiari multiproblematici e/o persone particolarmente svantaggiate - azione 9.1.2.” nell’ambito del Programma Operativo Nazionale “Inclusione” 2014-2020, ai sensi della convenzione stipulata con Studiare e Sviluppo S.r.l., società in house alla Presidenza e alla missione svolta a </w:t>
      </w:r>
      <w:r w:rsidRPr="00A60D38">
        <w:rPr>
          <w:rFonts w:ascii="Times New Roman" w:eastAsia="Times New Roman" w:hAnsi="Times New Roman" w:cs="Times New Roman"/>
          <w:color w:val="000000" w:themeColor="text1"/>
          <w:sz w:val="24"/>
          <w:szCs w:val="24"/>
          <w:lang w:eastAsia="it-IT"/>
        </w:rPr>
        <w:t xml:space="preserve">Innsbruck dal 19 al 21 aprile 2023, dal personale del Dipartimento nell’ambito del </w:t>
      </w:r>
      <w:r>
        <w:rPr>
          <w:rFonts w:ascii="Times New Roman" w:eastAsia="Times New Roman" w:hAnsi="Times New Roman" w:cs="Times New Roman"/>
          <w:color w:val="000000" w:themeColor="text1"/>
          <w:sz w:val="24"/>
          <w:szCs w:val="24"/>
          <w:lang w:eastAsia="it-IT"/>
        </w:rPr>
        <w:t xml:space="preserve">citato </w:t>
      </w:r>
      <w:r w:rsidRPr="00A60D38">
        <w:rPr>
          <w:rFonts w:ascii="Times New Roman" w:eastAsia="Times New Roman" w:hAnsi="Times New Roman" w:cs="Times New Roman"/>
          <w:color w:val="000000" w:themeColor="text1"/>
          <w:sz w:val="24"/>
          <w:szCs w:val="24"/>
          <w:lang w:eastAsia="it-IT"/>
        </w:rPr>
        <w:t>Programma Operativo Nazionale “Inclusione” 2014-2020</w:t>
      </w:r>
      <w:r>
        <w:rPr>
          <w:rFonts w:ascii="Times New Roman" w:eastAsia="Times New Roman" w:hAnsi="Times New Roman" w:cs="Times New Roman"/>
          <w:color w:val="000000" w:themeColor="text1"/>
          <w:sz w:val="24"/>
          <w:szCs w:val="24"/>
          <w:lang w:eastAsia="it-IT"/>
        </w:rPr>
        <w:t>;</w:t>
      </w:r>
    </w:p>
    <w:p w14:paraId="3F9B2DF7"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e</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Somme da destinare all’Istituto degli Innocenti per le attività del centro nazionale di documentazione e analisi per l’infanzia e l’adolescenza</w:t>
      </w:r>
      <w:r w:rsidRPr="00F56356">
        <w:rPr>
          <w:rFonts w:ascii="Times New Roman" w:eastAsia="Times New Roman" w:hAnsi="Times New Roman" w:cs="Times New Roman"/>
          <w:color w:val="000000" w:themeColor="text1"/>
          <w:sz w:val="24"/>
          <w:szCs w:val="24"/>
          <w:lang w:eastAsia="it-IT"/>
        </w:rPr>
        <w:t>” (cap. 530)</w:t>
      </w:r>
    </w:p>
    <w:p w14:paraId="3F3F3909" w14:textId="77777777" w:rsidR="006E42A7"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5.000.000,00 all’Istituto degli Innocenti di Firenze ai sensi dell’Accordo di collaborazione stipulato con l’Istituto degli Innocenti di Firenze, firmato digitalmente in data 12 gennaio 2021, in attuazione dell’articolo 1, comma 215, della legge 27 dicembre 2017, n. 205, come modificato dall’articolo 32 del decreto-legge 30 dicembre 2019, n. 162, convertito, con modificazioni, dalla legge 28 febbraio 2020, n. 8;</w:t>
      </w:r>
    </w:p>
    <w:p w14:paraId="777BF2F8" w14:textId="77777777" w:rsidR="006E42A7" w:rsidRPr="008508D3" w:rsidRDefault="006E42A7" w:rsidP="008508D3">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f) “</w:t>
      </w:r>
      <w:r w:rsidRPr="008508D3">
        <w:rPr>
          <w:rFonts w:ascii="Times New Roman" w:eastAsia="Times New Roman" w:hAnsi="Times New Roman" w:cs="Times New Roman"/>
          <w:i/>
          <w:color w:val="000000" w:themeColor="text1"/>
          <w:sz w:val="24"/>
          <w:szCs w:val="24"/>
          <w:lang w:eastAsia="it-IT"/>
        </w:rPr>
        <w:t>Fondo per genitori lavoratori separati o divorziati al fine di garantire la continuità di erogazione dell'assegno di mantenimento</w:t>
      </w:r>
      <w:r>
        <w:rPr>
          <w:rFonts w:ascii="Times New Roman" w:eastAsia="Times New Roman" w:hAnsi="Times New Roman" w:cs="Times New Roman"/>
          <w:i/>
          <w:color w:val="000000" w:themeColor="text1"/>
          <w:sz w:val="24"/>
          <w:szCs w:val="24"/>
          <w:lang w:eastAsia="it-IT"/>
        </w:rPr>
        <w:t>”</w:t>
      </w:r>
      <w:r w:rsidRPr="008508D3">
        <w:rPr>
          <w:rFonts w:ascii="Times New Roman" w:eastAsia="Times New Roman" w:hAnsi="Times New Roman" w:cs="Times New Roman"/>
          <w:color w:val="000000" w:themeColor="text1"/>
          <w:sz w:val="24"/>
          <w:szCs w:val="24"/>
          <w:lang w:eastAsia="it-IT"/>
        </w:rPr>
        <w:t xml:space="preserve"> (cap. 531):</w:t>
      </w:r>
    </w:p>
    <w:p w14:paraId="69251917" w14:textId="77777777" w:rsidR="006E42A7" w:rsidRPr="00F56356" w:rsidRDefault="006E42A7" w:rsidP="008508D3">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8508D3">
        <w:rPr>
          <w:rFonts w:ascii="Times New Roman" w:eastAsia="Times New Roman" w:hAnsi="Times New Roman" w:cs="Times New Roman"/>
          <w:color w:val="000000" w:themeColor="text1"/>
          <w:sz w:val="24"/>
          <w:szCs w:val="24"/>
          <w:lang w:eastAsia="it-IT"/>
        </w:rPr>
        <w:lastRenderedPageBreak/>
        <w:t>- euro 10.000.000,00</w:t>
      </w:r>
      <w:r>
        <w:rPr>
          <w:rFonts w:ascii="Times New Roman" w:eastAsia="Times New Roman" w:hAnsi="Times New Roman" w:cs="Times New Roman"/>
          <w:color w:val="000000" w:themeColor="text1"/>
          <w:sz w:val="24"/>
          <w:szCs w:val="24"/>
          <w:lang w:eastAsia="it-IT"/>
        </w:rPr>
        <w:t xml:space="preserve"> a</w:t>
      </w:r>
      <w:r w:rsidRPr="008508D3">
        <w:rPr>
          <w:rFonts w:ascii="Times New Roman" w:eastAsia="Times New Roman" w:hAnsi="Times New Roman" w:cs="Times New Roman"/>
          <w:color w:val="000000" w:themeColor="text1"/>
          <w:sz w:val="24"/>
          <w:szCs w:val="24"/>
          <w:lang w:eastAsia="it-IT"/>
        </w:rPr>
        <w:t>l Fondo per la continuità di erogazione dell'assegno di mantenimento ai genitori separati o divorziati</w:t>
      </w:r>
      <w:r>
        <w:rPr>
          <w:rFonts w:ascii="Times New Roman" w:eastAsia="Times New Roman" w:hAnsi="Times New Roman" w:cs="Times New Roman"/>
          <w:color w:val="000000" w:themeColor="text1"/>
          <w:sz w:val="24"/>
          <w:szCs w:val="24"/>
          <w:lang w:eastAsia="it-IT"/>
        </w:rPr>
        <w:t>, istituito dal</w:t>
      </w:r>
      <w:r w:rsidRPr="008508D3">
        <w:rPr>
          <w:rFonts w:ascii="Times New Roman" w:eastAsia="Times New Roman" w:hAnsi="Times New Roman" w:cs="Times New Roman"/>
          <w:color w:val="000000" w:themeColor="text1"/>
          <w:sz w:val="24"/>
          <w:szCs w:val="24"/>
          <w:lang w:eastAsia="it-IT"/>
        </w:rPr>
        <w:t xml:space="preserve">l’articolo 9-bis del decreto-legge 21 ottobre 2021, n. 146, convertito dalla legge 17 dicembre 2021, n. 215. Con decreto del Presidente del Consiglio dei ministri, sono </w:t>
      </w:r>
      <w:r>
        <w:rPr>
          <w:rFonts w:ascii="Times New Roman" w:eastAsia="Times New Roman" w:hAnsi="Times New Roman" w:cs="Times New Roman"/>
          <w:color w:val="000000" w:themeColor="text1"/>
          <w:sz w:val="24"/>
          <w:szCs w:val="24"/>
          <w:lang w:eastAsia="it-IT"/>
        </w:rPr>
        <w:t xml:space="preserve">stati </w:t>
      </w:r>
      <w:r w:rsidRPr="008508D3">
        <w:rPr>
          <w:rFonts w:ascii="Times New Roman" w:eastAsia="Times New Roman" w:hAnsi="Times New Roman" w:cs="Times New Roman"/>
          <w:color w:val="000000" w:themeColor="text1"/>
          <w:sz w:val="24"/>
          <w:szCs w:val="24"/>
          <w:lang w:eastAsia="it-IT"/>
        </w:rPr>
        <w:t xml:space="preserve">definiti i criteri e le modalità per la verifica dei presupposti per l'erogazione dei contributi a valere sul </w:t>
      </w:r>
      <w:r>
        <w:rPr>
          <w:rFonts w:ascii="Times New Roman" w:eastAsia="Times New Roman" w:hAnsi="Times New Roman" w:cs="Times New Roman"/>
          <w:color w:val="000000" w:themeColor="text1"/>
          <w:sz w:val="24"/>
          <w:szCs w:val="24"/>
          <w:lang w:eastAsia="it-IT"/>
        </w:rPr>
        <w:t>F</w:t>
      </w:r>
      <w:r w:rsidRPr="008508D3">
        <w:rPr>
          <w:rFonts w:ascii="Times New Roman" w:eastAsia="Times New Roman" w:hAnsi="Times New Roman" w:cs="Times New Roman"/>
          <w:color w:val="000000" w:themeColor="text1"/>
          <w:sz w:val="24"/>
          <w:szCs w:val="24"/>
          <w:lang w:eastAsia="it-IT"/>
        </w:rPr>
        <w:t>ondo. In data 28 dicembre 2023, è stata stipulata una Convenzione tra il Dipartimento per le politiche della famiglia e l’Istituto Nazionale di Previdenza Sociale, ai fini dell’attuazione delle modalità di erogazione del contributo</w:t>
      </w:r>
      <w:r>
        <w:rPr>
          <w:rFonts w:ascii="Times New Roman" w:eastAsia="Times New Roman" w:hAnsi="Times New Roman" w:cs="Times New Roman"/>
          <w:color w:val="000000" w:themeColor="text1"/>
          <w:sz w:val="24"/>
          <w:szCs w:val="24"/>
          <w:lang w:eastAsia="it-IT"/>
        </w:rPr>
        <w:t>;</w:t>
      </w:r>
    </w:p>
    <w:p w14:paraId="4F407114"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g</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Somme per il finanziamento del numero verde di pubblica utilità</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114 Emergenza infanzia</w:t>
      </w:r>
      <w:r w:rsidRPr="00F56356">
        <w:rPr>
          <w:rFonts w:ascii="Times New Roman" w:eastAsia="Times New Roman" w:hAnsi="Times New Roman" w:cs="Times New Roman"/>
          <w:color w:val="000000" w:themeColor="text1"/>
          <w:sz w:val="24"/>
          <w:szCs w:val="24"/>
          <w:lang w:eastAsia="it-IT"/>
        </w:rPr>
        <w:t>” (cap. 533)</w:t>
      </w:r>
    </w:p>
    <w:p w14:paraId="763EF16A"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731.587,96</w:t>
      </w:r>
      <w:r w:rsidRPr="00F56356">
        <w:rPr>
          <w:rFonts w:ascii="Times New Roman" w:eastAsia="Times New Roman" w:hAnsi="Times New Roman" w:cs="Times New Roman"/>
          <w:color w:val="000000" w:themeColor="text1"/>
          <w:sz w:val="24"/>
          <w:szCs w:val="24"/>
          <w:lang w:eastAsia="it-IT"/>
        </w:rPr>
        <w:t xml:space="preserve"> di cui:</w:t>
      </w:r>
    </w:p>
    <w:p w14:paraId="67C077F3" w14:textId="77777777" w:rsidR="006E42A7"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216.955,60</w:t>
      </w:r>
      <w:r w:rsidRPr="00F56356">
        <w:rPr>
          <w:rFonts w:ascii="Times New Roman" w:eastAsia="Times New Roman" w:hAnsi="Times New Roman" w:cs="Times New Roman"/>
          <w:color w:val="000000" w:themeColor="text1"/>
          <w:sz w:val="24"/>
          <w:szCs w:val="24"/>
          <w:lang w:eastAsia="it-IT"/>
        </w:rPr>
        <w:t xml:space="preserve"> riferiti a reiscrizione di residui passivi perenti;</w:t>
      </w:r>
    </w:p>
    <w:p w14:paraId="5DC69CA3" w14:textId="77777777" w:rsidR="006E42A7" w:rsidRPr="00F56356" w:rsidRDefault="006E42A7" w:rsidP="00E36A52">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E36A52">
        <w:rPr>
          <w:rFonts w:ascii="Times New Roman" w:eastAsia="Times New Roman" w:hAnsi="Times New Roman" w:cs="Times New Roman"/>
          <w:color w:val="000000" w:themeColor="text1"/>
          <w:sz w:val="24"/>
          <w:szCs w:val="24"/>
          <w:lang w:eastAsia="it-IT"/>
        </w:rPr>
        <w:t>- euro 499.992,36 relativa all’annualità 2023, per la Convenzione stipulata in data 26 luglio 2022 tra il Dipartimento per le politiche della famiglia e la Fondazione “SOS Il Telefono Azzurro Onlus” inerente alla gestione del numero di pubblica emergenza 114;</w:t>
      </w:r>
    </w:p>
    <w:p w14:paraId="2774009E"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14.640,00 al pagamento a favore di Telecom S.p.A. del traffico telefonico per l’utenza del numero di emergenza infanzia 114;</w:t>
      </w:r>
    </w:p>
    <w:p w14:paraId="28487A5A"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h</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Fondo nazionale per l’infanzia e l’adolescenza</w:t>
      </w:r>
      <w:r w:rsidRPr="00F56356">
        <w:rPr>
          <w:rFonts w:ascii="Times New Roman" w:eastAsia="Times New Roman" w:hAnsi="Times New Roman" w:cs="Times New Roman"/>
          <w:color w:val="000000" w:themeColor="text1"/>
          <w:sz w:val="24"/>
          <w:szCs w:val="24"/>
          <w:lang w:eastAsia="it-IT"/>
        </w:rPr>
        <w:t>” (cap. 535)</w:t>
      </w:r>
    </w:p>
    <w:p w14:paraId="7F8A9713"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E36A52">
        <w:rPr>
          <w:rFonts w:ascii="Times New Roman" w:eastAsia="Times New Roman" w:hAnsi="Times New Roman" w:cs="Times New Roman"/>
          <w:color w:val="000000" w:themeColor="text1"/>
          <w:sz w:val="24"/>
          <w:szCs w:val="24"/>
          <w:lang w:eastAsia="it-IT"/>
        </w:rPr>
        <w:t>28.794.000,00</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al finanziamento dell’attuazione delle misure di cui alla legge 28 agosto 1997, n. 285, in favore delle 15 città riservatarie, </w:t>
      </w:r>
      <w:r w:rsidRPr="00E36A52">
        <w:rPr>
          <w:rFonts w:ascii="Times New Roman" w:eastAsia="Times New Roman" w:hAnsi="Times New Roman" w:cs="Times New Roman"/>
          <w:color w:val="000000" w:themeColor="text1"/>
          <w:sz w:val="24"/>
          <w:szCs w:val="24"/>
          <w:lang w:eastAsia="it-IT"/>
        </w:rPr>
        <w:t>per le quote relative alle annualità 2023</w:t>
      </w:r>
      <w:r>
        <w:rPr>
          <w:rFonts w:ascii="Times New Roman" w:eastAsia="Times New Roman" w:hAnsi="Times New Roman" w:cs="Times New Roman"/>
          <w:color w:val="000000" w:themeColor="text1"/>
          <w:sz w:val="24"/>
          <w:szCs w:val="24"/>
          <w:lang w:eastAsia="it-IT"/>
        </w:rPr>
        <w:t>;</w:t>
      </w:r>
    </w:p>
    <w:p w14:paraId="02D29F94"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i</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Spese per il sostegno delle adozioni internazionali”</w:t>
      </w:r>
      <w:r w:rsidRPr="00F56356">
        <w:rPr>
          <w:rFonts w:ascii="Times New Roman" w:eastAsia="Times New Roman" w:hAnsi="Times New Roman" w:cs="Times New Roman"/>
          <w:color w:val="000000" w:themeColor="text1"/>
          <w:sz w:val="24"/>
          <w:szCs w:val="24"/>
          <w:lang w:eastAsia="it-IT"/>
        </w:rPr>
        <w:t xml:space="preserve"> (cap. 538)</w:t>
      </w:r>
    </w:p>
    <w:p w14:paraId="6540A4FD" w14:textId="77777777" w:rsidR="006E42A7" w:rsidRDefault="006E42A7" w:rsidP="00126887">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euro </w:t>
      </w:r>
      <w:r w:rsidRPr="00126887">
        <w:rPr>
          <w:rFonts w:ascii="Times New Roman" w:eastAsia="Times New Roman" w:hAnsi="Times New Roman" w:cs="Times New Roman"/>
          <w:color w:val="000000" w:themeColor="text1"/>
          <w:sz w:val="24"/>
          <w:szCs w:val="24"/>
          <w:lang w:eastAsia="it-IT"/>
        </w:rPr>
        <w:t>6.100.937,18 a interventi di sostegno alle famiglie adottive italiane mediante l’erogazione del rimborso delle spese sostenute per l</w:t>
      </w:r>
      <w:r>
        <w:rPr>
          <w:rFonts w:ascii="Times New Roman" w:eastAsia="Times New Roman" w:hAnsi="Times New Roman" w:cs="Times New Roman"/>
          <w:color w:val="000000" w:themeColor="text1"/>
          <w:sz w:val="24"/>
          <w:szCs w:val="24"/>
          <w:lang w:eastAsia="it-IT"/>
        </w:rPr>
        <w:t xml:space="preserve">e </w:t>
      </w:r>
      <w:r w:rsidRPr="00126887">
        <w:rPr>
          <w:rFonts w:ascii="Times New Roman" w:eastAsia="Times New Roman" w:hAnsi="Times New Roman" w:cs="Times New Roman"/>
          <w:color w:val="000000" w:themeColor="text1"/>
          <w:sz w:val="24"/>
          <w:szCs w:val="24"/>
          <w:lang w:eastAsia="it-IT"/>
        </w:rPr>
        <w:t>adozion</w:t>
      </w:r>
      <w:r>
        <w:rPr>
          <w:rFonts w:ascii="Times New Roman" w:eastAsia="Times New Roman" w:hAnsi="Times New Roman" w:cs="Times New Roman"/>
          <w:color w:val="000000" w:themeColor="text1"/>
          <w:sz w:val="24"/>
          <w:szCs w:val="24"/>
          <w:lang w:eastAsia="it-IT"/>
        </w:rPr>
        <w:t>i</w:t>
      </w:r>
      <w:r w:rsidRPr="00126887">
        <w:rPr>
          <w:rFonts w:ascii="Times New Roman" w:eastAsia="Times New Roman" w:hAnsi="Times New Roman" w:cs="Times New Roman"/>
          <w:color w:val="000000" w:themeColor="text1"/>
          <w:sz w:val="24"/>
          <w:szCs w:val="24"/>
          <w:lang w:eastAsia="it-IT"/>
        </w:rPr>
        <w:t xml:space="preserve"> di uno o più minori stranieri concluse negli anni 2021 e 2022, regolamentati, rispettivamente, dal decreto de</w:t>
      </w:r>
      <w:r>
        <w:rPr>
          <w:rFonts w:ascii="Times New Roman" w:eastAsia="Times New Roman" w:hAnsi="Times New Roman" w:cs="Times New Roman"/>
          <w:color w:val="000000" w:themeColor="text1"/>
          <w:sz w:val="24"/>
          <w:szCs w:val="24"/>
          <w:lang w:eastAsia="it-IT"/>
        </w:rPr>
        <w:t>l</w:t>
      </w:r>
      <w:r w:rsidRPr="00126887">
        <w:rPr>
          <w:rFonts w:ascii="Times New Roman" w:eastAsia="Times New Roman" w:hAnsi="Times New Roman" w:cs="Times New Roman"/>
          <w:color w:val="000000" w:themeColor="text1"/>
          <w:sz w:val="24"/>
          <w:szCs w:val="24"/>
          <w:lang w:eastAsia="it-IT"/>
        </w:rPr>
        <w:t xml:space="preserve"> Ministr</w:t>
      </w:r>
      <w:r>
        <w:rPr>
          <w:rFonts w:ascii="Times New Roman" w:eastAsia="Times New Roman" w:hAnsi="Times New Roman" w:cs="Times New Roman"/>
          <w:color w:val="000000" w:themeColor="text1"/>
          <w:sz w:val="24"/>
          <w:szCs w:val="24"/>
          <w:lang w:eastAsia="it-IT"/>
        </w:rPr>
        <w:t>o</w:t>
      </w:r>
      <w:r w:rsidRPr="00126887">
        <w:rPr>
          <w:rFonts w:ascii="Times New Roman" w:eastAsia="Times New Roman" w:hAnsi="Times New Roman" w:cs="Times New Roman"/>
          <w:color w:val="000000" w:themeColor="text1"/>
          <w:sz w:val="24"/>
          <w:szCs w:val="24"/>
          <w:lang w:eastAsia="it-IT"/>
        </w:rPr>
        <w:t xml:space="preserve"> </w:t>
      </w:r>
      <w:r w:rsidRPr="00126887">
        <w:rPr>
          <w:rFonts w:ascii="Times New Roman" w:eastAsia="Times New Roman" w:hAnsi="Times New Roman" w:cs="Times New Roman"/>
          <w:i/>
          <w:color w:val="000000" w:themeColor="text1"/>
          <w:sz w:val="24"/>
          <w:szCs w:val="24"/>
          <w:lang w:eastAsia="it-IT"/>
        </w:rPr>
        <w:t>pro tempore</w:t>
      </w:r>
      <w:r w:rsidRPr="00126887">
        <w:rPr>
          <w:rFonts w:ascii="Times New Roman" w:eastAsia="Times New Roman" w:hAnsi="Times New Roman" w:cs="Times New Roman"/>
          <w:color w:val="000000" w:themeColor="text1"/>
          <w:sz w:val="24"/>
          <w:szCs w:val="24"/>
          <w:lang w:eastAsia="it-IT"/>
        </w:rPr>
        <w:t xml:space="preserve"> per le pari opportunità e la famiglia del 19 settembre 2022 e dal decreto del Ministr</w:t>
      </w:r>
      <w:r>
        <w:rPr>
          <w:rFonts w:ascii="Times New Roman" w:eastAsia="Times New Roman" w:hAnsi="Times New Roman" w:cs="Times New Roman"/>
          <w:color w:val="000000" w:themeColor="text1"/>
          <w:sz w:val="24"/>
          <w:szCs w:val="24"/>
          <w:lang w:eastAsia="it-IT"/>
        </w:rPr>
        <w:t>o</w:t>
      </w:r>
      <w:r w:rsidRPr="00126887">
        <w:rPr>
          <w:rFonts w:ascii="Times New Roman" w:eastAsia="Times New Roman" w:hAnsi="Times New Roman" w:cs="Times New Roman"/>
          <w:color w:val="000000" w:themeColor="text1"/>
          <w:sz w:val="24"/>
          <w:szCs w:val="24"/>
          <w:lang w:eastAsia="it-IT"/>
        </w:rPr>
        <w:t xml:space="preserve"> per la famiglia, la natalità e le pari opportunità dell’8 agosto 2023. A fronte del decreto del Ministr</w:t>
      </w:r>
      <w:r>
        <w:rPr>
          <w:rFonts w:ascii="Times New Roman" w:eastAsia="Times New Roman" w:hAnsi="Times New Roman" w:cs="Times New Roman"/>
          <w:color w:val="000000" w:themeColor="text1"/>
          <w:sz w:val="24"/>
          <w:szCs w:val="24"/>
          <w:lang w:eastAsia="it-IT"/>
        </w:rPr>
        <w:t>o</w:t>
      </w:r>
      <w:r w:rsidRPr="00126887">
        <w:rPr>
          <w:rFonts w:ascii="Times New Roman" w:eastAsia="Times New Roman" w:hAnsi="Times New Roman" w:cs="Times New Roman"/>
          <w:color w:val="000000" w:themeColor="text1"/>
          <w:sz w:val="24"/>
          <w:szCs w:val="24"/>
          <w:lang w:eastAsia="it-IT"/>
        </w:rPr>
        <w:t xml:space="preserve"> </w:t>
      </w:r>
      <w:r w:rsidRPr="00126887">
        <w:rPr>
          <w:rFonts w:ascii="Times New Roman" w:eastAsia="Times New Roman" w:hAnsi="Times New Roman" w:cs="Times New Roman"/>
          <w:i/>
          <w:color w:val="000000" w:themeColor="text1"/>
          <w:sz w:val="24"/>
          <w:szCs w:val="24"/>
          <w:lang w:eastAsia="it-IT"/>
        </w:rPr>
        <w:t>pro tempore</w:t>
      </w:r>
      <w:r w:rsidRPr="00126887">
        <w:rPr>
          <w:rFonts w:ascii="Times New Roman" w:eastAsia="Times New Roman" w:hAnsi="Times New Roman" w:cs="Times New Roman"/>
          <w:color w:val="000000" w:themeColor="text1"/>
          <w:sz w:val="24"/>
          <w:szCs w:val="24"/>
          <w:lang w:eastAsia="it-IT"/>
        </w:rPr>
        <w:t xml:space="preserve"> per le pari opportunità e la famiglia del 19 settembre 2022, sono state liquidate tutte le quattrocentosettanta domande di rimborso (adozioni anno 2021) presentate dai genitori adottivi per un importo complessivo di euro 3.253.425,78.A seguito della pubblicazione in data 22 settembre 2023 del decreto del Ministr</w:t>
      </w:r>
      <w:r>
        <w:rPr>
          <w:rFonts w:ascii="Times New Roman" w:eastAsia="Times New Roman" w:hAnsi="Times New Roman" w:cs="Times New Roman"/>
          <w:color w:val="000000" w:themeColor="text1"/>
          <w:sz w:val="24"/>
          <w:szCs w:val="24"/>
          <w:lang w:eastAsia="it-IT"/>
        </w:rPr>
        <w:t>o</w:t>
      </w:r>
      <w:r w:rsidRPr="00126887">
        <w:rPr>
          <w:rFonts w:ascii="Times New Roman" w:eastAsia="Times New Roman" w:hAnsi="Times New Roman" w:cs="Times New Roman"/>
          <w:color w:val="000000" w:themeColor="text1"/>
          <w:sz w:val="24"/>
          <w:szCs w:val="24"/>
          <w:lang w:eastAsia="it-IT"/>
        </w:rPr>
        <w:t xml:space="preserve"> per la famiglia, la natalità e le pari opportunità dell’8 agosto 2023, sono state liquidate tutte le </w:t>
      </w:r>
      <w:proofErr w:type="spellStart"/>
      <w:r w:rsidRPr="00126887">
        <w:rPr>
          <w:rFonts w:ascii="Times New Roman" w:eastAsia="Times New Roman" w:hAnsi="Times New Roman" w:cs="Times New Roman"/>
          <w:color w:val="000000" w:themeColor="text1"/>
          <w:sz w:val="24"/>
          <w:szCs w:val="24"/>
          <w:lang w:eastAsia="it-IT"/>
        </w:rPr>
        <w:t>trecentocinquantadue</w:t>
      </w:r>
      <w:proofErr w:type="spellEnd"/>
      <w:r w:rsidRPr="00126887">
        <w:rPr>
          <w:rFonts w:ascii="Times New Roman" w:eastAsia="Times New Roman" w:hAnsi="Times New Roman" w:cs="Times New Roman"/>
          <w:color w:val="000000" w:themeColor="text1"/>
          <w:sz w:val="24"/>
          <w:szCs w:val="24"/>
          <w:lang w:eastAsia="it-IT"/>
        </w:rPr>
        <w:t xml:space="preserve"> istanze di rimborso istruite al 3 dicembre 2023 (adozioni anno 2022 e Special </w:t>
      </w:r>
      <w:proofErr w:type="spellStart"/>
      <w:r w:rsidRPr="00126887">
        <w:rPr>
          <w:rFonts w:ascii="Times New Roman" w:eastAsia="Times New Roman" w:hAnsi="Times New Roman" w:cs="Times New Roman"/>
          <w:color w:val="000000" w:themeColor="text1"/>
          <w:sz w:val="24"/>
          <w:szCs w:val="24"/>
          <w:lang w:eastAsia="it-IT"/>
        </w:rPr>
        <w:t>Needs</w:t>
      </w:r>
      <w:proofErr w:type="spellEnd"/>
      <w:r w:rsidRPr="00126887">
        <w:rPr>
          <w:rFonts w:ascii="Times New Roman" w:eastAsia="Times New Roman" w:hAnsi="Times New Roman" w:cs="Times New Roman"/>
          <w:color w:val="000000" w:themeColor="text1"/>
          <w:sz w:val="24"/>
          <w:szCs w:val="24"/>
          <w:lang w:eastAsia="it-IT"/>
        </w:rPr>
        <w:t>) per un ammontare complessivo di euro 2.847.511,40</w:t>
      </w:r>
      <w:r>
        <w:rPr>
          <w:rFonts w:ascii="Times New Roman" w:eastAsia="Times New Roman" w:hAnsi="Times New Roman" w:cs="Times New Roman"/>
          <w:color w:val="000000" w:themeColor="text1"/>
          <w:sz w:val="24"/>
          <w:szCs w:val="24"/>
          <w:lang w:eastAsia="it-IT"/>
        </w:rPr>
        <w:t>;</w:t>
      </w:r>
    </w:p>
    <w:p w14:paraId="7C066EE7" w14:textId="77777777" w:rsidR="006E42A7" w:rsidRPr="00F56356" w:rsidRDefault="006E42A7" w:rsidP="00F56356">
      <w:pPr>
        <w:spacing w:after="0" w:line="360" w:lineRule="auto"/>
        <w:contextualSpacing/>
        <w:jc w:val="both"/>
        <w:rPr>
          <w:rFonts w:ascii="Times New Roman" w:eastAsia="Times New Roman" w:hAnsi="Times New Roman" w:cs="Times New Roman"/>
          <w:color w:val="FF0000"/>
          <w:sz w:val="24"/>
          <w:szCs w:val="24"/>
          <w:lang w:eastAsia="it-IT"/>
        </w:rPr>
      </w:pPr>
      <w:r w:rsidRPr="00F56356">
        <w:rPr>
          <w:rFonts w:ascii="Times New Roman" w:eastAsia="Calibri" w:hAnsi="Times New Roman" w:cs="Times New Roman"/>
          <w:sz w:val="24"/>
          <w:szCs w:val="28"/>
        </w:rPr>
        <w:t xml:space="preserve">    </w:t>
      </w:r>
      <w:r>
        <w:rPr>
          <w:rFonts w:ascii="Times New Roman" w:eastAsia="Calibri" w:hAnsi="Times New Roman" w:cs="Times New Roman"/>
          <w:sz w:val="24"/>
          <w:szCs w:val="28"/>
        </w:rPr>
        <w:t>l</w:t>
      </w:r>
      <w:r w:rsidRPr="00F56356">
        <w:rPr>
          <w:rFonts w:ascii="Times New Roman" w:eastAsia="Calibri" w:hAnsi="Times New Roman" w:cs="Times New Roman"/>
          <w:sz w:val="24"/>
          <w:szCs w:val="28"/>
        </w:rPr>
        <w:t xml:space="preserve">) </w:t>
      </w:r>
      <w:r w:rsidRPr="00F56356">
        <w:rPr>
          <w:rFonts w:ascii="Times New Roman" w:eastAsia="Calibri" w:hAnsi="Times New Roman" w:cs="Times New Roman"/>
          <w:i/>
          <w:color w:val="000000" w:themeColor="text1"/>
          <w:sz w:val="24"/>
          <w:szCs w:val="28"/>
        </w:rPr>
        <w:t>“</w:t>
      </w:r>
      <w:r w:rsidRPr="00F56356">
        <w:rPr>
          <w:rFonts w:ascii="Times New Roman" w:eastAsia="Times New Roman" w:hAnsi="Times New Roman" w:cs="Times New Roman"/>
          <w:i/>
          <w:color w:val="000000" w:themeColor="text1"/>
          <w:sz w:val="24"/>
          <w:szCs w:val="24"/>
          <w:lang w:eastAsia="it-IT"/>
        </w:rPr>
        <w:t>Somme da destinare alla prevenzione del cyberbullismo</w:t>
      </w:r>
      <w:r w:rsidRPr="00F56356">
        <w:rPr>
          <w:rFonts w:ascii="Times New Roman" w:eastAsia="Times New Roman" w:hAnsi="Times New Roman" w:cs="Times New Roman"/>
          <w:color w:val="000000" w:themeColor="text1"/>
          <w:sz w:val="24"/>
          <w:szCs w:val="24"/>
          <w:lang w:eastAsia="it-IT"/>
        </w:rPr>
        <w:t>” (cap. 539)</w:t>
      </w:r>
    </w:p>
    <w:p w14:paraId="1DD98177" w14:textId="77777777" w:rsidR="006E42A7"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w:t>
      </w:r>
      <w:r w:rsidRPr="00E17F11">
        <w:rPr>
          <w:rFonts w:ascii="Times New Roman" w:eastAsia="Times New Roman" w:hAnsi="Times New Roman" w:cs="Times New Roman"/>
          <w:color w:val="000000" w:themeColor="text1"/>
          <w:sz w:val="24"/>
          <w:szCs w:val="24"/>
          <w:lang w:eastAsia="it-IT"/>
        </w:rPr>
        <w:t xml:space="preserve">47.913,56 </w:t>
      </w:r>
      <w:r w:rsidRPr="00F56356">
        <w:rPr>
          <w:rFonts w:ascii="Times New Roman" w:eastAsia="Times New Roman" w:hAnsi="Times New Roman" w:cs="Times New Roman"/>
          <w:color w:val="000000" w:themeColor="text1"/>
          <w:sz w:val="24"/>
          <w:szCs w:val="24"/>
          <w:lang w:eastAsia="it-IT"/>
        </w:rPr>
        <w:t xml:space="preserve">quale quota parte delle risorse destinate al contratto stipulato tra il Dipartimento e la Società UNIVERSAL MCCANN S.R.L., del 21 dicembre 2022, inerente </w:t>
      </w:r>
      <w:proofErr w:type="gramStart"/>
      <w:r w:rsidRPr="00F56356">
        <w:rPr>
          <w:rFonts w:ascii="Times New Roman" w:eastAsia="Times New Roman" w:hAnsi="Times New Roman" w:cs="Times New Roman"/>
          <w:color w:val="000000" w:themeColor="text1"/>
          <w:sz w:val="24"/>
          <w:szCs w:val="24"/>
          <w:lang w:eastAsia="it-IT"/>
        </w:rPr>
        <w:t>l’acquisto</w:t>
      </w:r>
      <w:proofErr w:type="gramEnd"/>
      <w:r w:rsidRPr="00F56356">
        <w:rPr>
          <w:rFonts w:ascii="Times New Roman" w:eastAsia="Times New Roman" w:hAnsi="Times New Roman" w:cs="Times New Roman"/>
          <w:color w:val="000000" w:themeColor="text1"/>
          <w:sz w:val="24"/>
          <w:szCs w:val="24"/>
          <w:lang w:eastAsia="it-IT"/>
        </w:rPr>
        <w:t xml:space="preserve"> di spazi di comunicazione istituzionale per la pianificazione della quarta edizione della campagna istituzionale sul tema del cyberbullismo, ai sensi</w:t>
      </w:r>
      <w:r w:rsidRPr="00F45E40">
        <w:rPr>
          <w:rFonts w:ascii="Times New Roman" w:eastAsia="Times New Roman" w:hAnsi="Times New Roman" w:cs="Times New Roman"/>
          <w:color w:val="000000" w:themeColor="text1"/>
          <w:sz w:val="24"/>
          <w:szCs w:val="24"/>
          <w:lang w:eastAsia="it-IT"/>
        </w:rPr>
        <w:t xml:space="preserve"> della legge</w:t>
      </w:r>
      <w:r>
        <w:rPr>
          <w:rFonts w:ascii="Times New Roman" w:eastAsia="Times New Roman" w:hAnsi="Times New Roman" w:cs="Times New Roman"/>
          <w:color w:val="000000" w:themeColor="text1"/>
          <w:sz w:val="24"/>
          <w:szCs w:val="24"/>
          <w:lang w:eastAsia="it-IT"/>
        </w:rPr>
        <w:t xml:space="preserve"> 29 maggio 2017, n.71;</w:t>
      </w:r>
    </w:p>
    <w:p w14:paraId="3C487B49"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m</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Fondo per le politiche per la famiglia”</w:t>
      </w:r>
      <w:r w:rsidRPr="00F56356">
        <w:rPr>
          <w:rFonts w:ascii="Times New Roman" w:eastAsia="Times New Roman" w:hAnsi="Times New Roman" w:cs="Times New Roman"/>
          <w:color w:val="000000" w:themeColor="text1"/>
          <w:sz w:val="24"/>
          <w:szCs w:val="24"/>
          <w:lang w:eastAsia="it-IT"/>
        </w:rPr>
        <w:t xml:space="preserve"> (cap. 858) </w:t>
      </w:r>
    </w:p>
    <w:p w14:paraId="43AE7D2E"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144.997.907,41</w:t>
      </w:r>
      <w:r w:rsidRPr="00F56356">
        <w:rPr>
          <w:rFonts w:ascii="Times New Roman" w:eastAsia="Times New Roman" w:hAnsi="Times New Roman" w:cs="Times New Roman"/>
          <w:color w:val="000000" w:themeColor="text1"/>
          <w:sz w:val="24"/>
          <w:szCs w:val="24"/>
          <w:lang w:eastAsia="it-IT"/>
        </w:rPr>
        <w:t>, di cui:</w:t>
      </w:r>
    </w:p>
    <w:p w14:paraId="18052980" w14:textId="77777777" w:rsidR="006E42A7" w:rsidRPr="00F56356" w:rsidRDefault="006E42A7"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2.790.266,96</w:t>
      </w:r>
      <w:r w:rsidRPr="00F56356">
        <w:rPr>
          <w:rFonts w:ascii="Times New Roman" w:eastAsia="Times New Roman" w:hAnsi="Times New Roman" w:cs="Times New Roman"/>
          <w:color w:val="000000" w:themeColor="text1"/>
          <w:sz w:val="24"/>
          <w:szCs w:val="24"/>
          <w:lang w:eastAsia="it-IT"/>
        </w:rPr>
        <w:t xml:space="preserve"> riferiti a reiscrizioni di residui passivi perenti;</w:t>
      </w:r>
    </w:p>
    <w:p w14:paraId="1915DA89"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F45E40">
        <w:rPr>
          <w:rFonts w:ascii="Times New Roman" w:eastAsia="Times New Roman" w:hAnsi="Times New Roman" w:cs="Times New Roman"/>
          <w:color w:val="000000" w:themeColor="text1"/>
          <w:sz w:val="24"/>
          <w:szCs w:val="24"/>
          <w:lang w:eastAsia="it-IT"/>
        </w:rPr>
        <w:t xml:space="preserve">euro 30.000.000,00 </w:t>
      </w:r>
      <w:r>
        <w:rPr>
          <w:rFonts w:ascii="Times New Roman" w:eastAsia="Times New Roman" w:hAnsi="Times New Roman" w:cs="Times New Roman"/>
          <w:color w:val="000000" w:themeColor="text1"/>
          <w:sz w:val="24"/>
          <w:szCs w:val="24"/>
          <w:lang w:eastAsia="it-IT"/>
        </w:rPr>
        <w:t>a</w:t>
      </w:r>
      <w:r w:rsidRPr="00F45E40">
        <w:rPr>
          <w:rFonts w:ascii="Times New Roman" w:eastAsia="Times New Roman" w:hAnsi="Times New Roman" w:cs="Times New Roman"/>
          <w:color w:val="000000" w:themeColor="text1"/>
          <w:sz w:val="24"/>
          <w:szCs w:val="24"/>
          <w:lang w:eastAsia="it-IT"/>
        </w:rPr>
        <w:t xml:space="preserve"> favore delle Regioni, a seguito dell’adozione del decreto di riparto del Fondo per le politiche della famiglia per l’anno 2023 del 1° agosto 2023, per il finanziamento di iniziative per la valorizzazione dei consultori familiari ed il potenziamento degli interventi sociali in favore delle famiglie nonché interventi volti a realizzare i Centri per la famiglia;</w:t>
      </w:r>
    </w:p>
    <w:p w14:paraId="766D74BC"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45E40">
        <w:rPr>
          <w:rFonts w:ascii="Times New Roman" w:eastAsia="Times New Roman" w:hAnsi="Times New Roman" w:cs="Times New Roman"/>
          <w:color w:val="000000" w:themeColor="text1"/>
          <w:sz w:val="24"/>
          <w:szCs w:val="24"/>
          <w:lang w:eastAsia="it-IT"/>
        </w:rPr>
        <w:t xml:space="preserve">- euro 49.953.909,61, </w:t>
      </w:r>
      <w:r>
        <w:rPr>
          <w:rFonts w:ascii="Times New Roman" w:eastAsia="Times New Roman" w:hAnsi="Times New Roman" w:cs="Times New Roman"/>
          <w:color w:val="000000" w:themeColor="text1"/>
          <w:sz w:val="24"/>
          <w:szCs w:val="24"/>
          <w:lang w:eastAsia="it-IT"/>
        </w:rPr>
        <w:t>a</w:t>
      </w:r>
      <w:r w:rsidRPr="00F45E40">
        <w:rPr>
          <w:rFonts w:ascii="Times New Roman" w:eastAsia="Times New Roman" w:hAnsi="Times New Roman" w:cs="Times New Roman"/>
          <w:color w:val="000000" w:themeColor="text1"/>
          <w:sz w:val="24"/>
          <w:szCs w:val="24"/>
          <w:lang w:eastAsia="it-IT"/>
        </w:rPr>
        <w:t>l finanziamento delle proposte progettuali presentate ai sensi dell’Avviso #RiParto del 6 giugno 2022 “Percorsi di welfare aziendale per agevolare il rientro al lavoro delle madri, favorire la natalità e il work-life balance”;</w:t>
      </w:r>
    </w:p>
    <w:p w14:paraId="60244EA0"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45E40">
        <w:rPr>
          <w:rFonts w:ascii="Times New Roman" w:eastAsia="Times New Roman" w:hAnsi="Times New Roman" w:cs="Times New Roman"/>
          <w:color w:val="000000" w:themeColor="text1"/>
          <w:sz w:val="24"/>
          <w:szCs w:val="24"/>
          <w:lang w:eastAsia="it-IT"/>
        </w:rPr>
        <w:t xml:space="preserve">- euro 8.192,54 </w:t>
      </w:r>
      <w:r>
        <w:rPr>
          <w:rFonts w:ascii="Times New Roman" w:eastAsia="Times New Roman" w:hAnsi="Times New Roman" w:cs="Times New Roman"/>
          <w:color w:val="000000" w:themeColor="text1"/>
          <w:sz w:val="24"/>
          <w:szCs w:val="24"/>
          <w:lang w:eastAsia="it-IT"/>
        </w:rPr>
        <w:t xml:space="preserve">al </w:t>
      </w:r>
      <w:r w:rsidRPr="00F45E40">
        <w:rPr>
          <w:rFonts w:ascii="Times New Roman" w:eastAsia="Times New Roman" w:hAnsi="Times New Roman" w:cs="Times New Roman"/>
          <w:color w:val="000000" w:themeColor="text1"/>
          <w:sz w:val="24"/>
          <w:szCs w:val="24"/>
          <w:lang w:eastAsia="it-IT"/>
        </w:rPr>
        <w:t>saldo del finanziamento relativo al Progetto REC-RGEN-WWLB-AG-2019, “</w:t>
      </w:r>
      <w:r w:rsidRPr="008D5986">
        <w:rPr>
          <w:rFonts w:ascii="Times New Roman" w:eastAsia="Times New Roman" w:hAnsi="Times New Roman" w:cs="Times New Roman"/>
          <w:i/>
          <w:iCs/>
          <w:color w:val="000000" w:themeColor="text1"/>
          <w:sz w:val="24"/>
          <w:szCs w:val="24"/>
          <w:lang w:eastAsia="it-IT"/>
        </w:rPr>
        <w:t xml:space="preserve">Restricted call for </w:t>
      </w:r>
      <w:proofErr w:type="spellStart"/>
      <w:r w:rsidRPr="008D5986">
        <w:rPr>
          <w:rFonts w:ascii="Times New Roman" w:eastAsia="Times New Roman" w:hAnsi="Times New Roman" w:cs="Times New Roman"/>
          <w:i/>
          <w:iCs/>
          <w:color w:val="000000" w:themeColor="text1"/>
          <w:sz w:val="24"/>
          <w:szCs w:val="24"/>
          <w:lang w:eastAsia="it-IT"/>
        </w:rPr>
        <w:t>proposals</w:t>
      </w:r>
      <w:proofErr w:type="spellEnd"/>
      <w:r w:rsidRPr="008D5986">
        <w:rPr>
          <w:rFonts w:ascii="Times New Roman" w:eastAsia="Times New Roman" w:hAnsi="Times New Roman" w:cs="Times New Roman"/>
          <w:i/>
          <w:iCs/>
          <w:color w:val="000000" w:themeColor="text1"/>
          <w:sz w:val="24"/>
          <w:szCs w:val="24"/>
          <w:lang w:eastAsia="it-IT"/>
        </w:rPr>
        <w:t xml:space="preserve"> to national </w:t>
      </w:r>
      <w:proofErr w:type="spellStart"/>
      <w:r w:rsidRPr="008D5986">
        <w:rPr>
          <w:rFonts w:ascii="Times New Roman" w:eastAsia="Times New Roman" w:hAnsi="Times New Roman" w:cs="Times New Roman"/>
          <w:i/>
          <w:iCs/>
          <w:color w:val="000000" w:themeColor="text1"/>
          <w:sz w:val="24"/>
          <w:szCs w:val="24"/>
          <w:lang w:eastAsia="it-IT"/>
        </w:rPr>
        <w:t>authorities</w:t>
      </w:r>
      <w:proofErr w:type="spellEnd"/>
      <w:r w:rsidRPr="008D5986">
        <w:rPr>
          <w:rFonts w:ascii="Times New Roman" w:eastAsia="Times New Roman" w:hAnsi="Times New Roman" w:cs="Times New Roman"/>
          <w:i/>
          <w:iCs/>
          <w:color w:val="000000" w:themeColor="text1"/>
          <w:sz w:val="24"/>
          <w:szCs w:val="24"/>
          <w:lang w:eastAsia="it-IT"/>
        </w:rPr>
        <w:t xml:space="preserve"> on closing gender gaps over the life </w:t>
      </w:r>
      <w:proofErr w:type="spellStart"/>
      <w:r w:rsidRPr="008D5986">
        <w:rPr>
          <w:rFonts w:ascii="Times New Roman" w:eastAsia="Times New Roman" w:hAnsi="Times New Roman" w:cs="Times New Roman"/>
          <w:i/>
          <w:iCs/>
          <w:color w:val="000000" w:themeColor="text1"/>
          <w:sz w:val="24"/>
          <w:szCs w:val="24"/>
          <w:lang w:eastAsia="it-IT"/>
        </w:rPr>
        <w:t>cycle</w:t>
      </w:r>
      <w:proofErr w:type="spellEnd"/>
      <w:r w:rsidRPr="008D5986">
        <w:rPr>
          <w:rFonts w:ascii="Times New Roman" w:eastAsia="Times New Roman" w:hAnsi="Times New Roman" w:cs="Times New Roman"/>
          <w:i/>
          <w:iCs/>
          <w:color w:val="000000" w:themeColor="text1"/>
          <w:sz w:val="24"/>
          <w:szCs w:val="24"/>
          <w:lang w:eastAsia="it-IT"/>
        </w:rPr>
        <w:t xml:space="preserve"> - work-life balance for women and men - a </w:t>
      </w:r>
      <w:proofErr w:type="spellStart"/>
      <w:r w:rsidRPr="008D5986">
        <w:rPr>
          <w:rFonts w:ascii="Times New Roman" w:eastAsia="Times New Roman" w:hAnsi="Times New Roman" w:cs="Times New Roman"/>
          <w:i/>
          <w:iCs/>
          <w:color w:val="000000" w:themeColor="text1"/>
          <w:sz w:val="24"/>
          <w:szCs w:val="24"/>
          <w:lang w:eastAsia="it-IT"/>
        </w:rPr>
        <w:t>better</w:t>
      </w:r>
      <w:proofErr w:type="spellEnd"/>
      <w:r w:rsidRPr="008D5986">
        <w:rPr>
          <w:rFonts w:ascii="Times New Roman" w:eastAsia="Times New Roman" w:hAnsi="Times New Roman" w:cs="Times New Roman"/>
          <w:i/>
          <w:iCs/>
          <w:color w:val="000000" w:themeColor="text1"/>
          <w:sz w:val="24"/>
          <w:szCs w:val="24"/>
          <w:lang w:eastAsia="it-IT"/>
        </w:rPr>
        <w:t xml:space="preserve"> sharing of care</w:t>
      </w:r>
      <w:r w:rsidRPr="00F45E40">
        <w:rPr>
          <w:rFonts w:ascii="Times New Roman" w:eastAsia="Times New Roman" w:hAnsi="Times New Roman" w:cs="Times New Roman"/>
          <w:color w:val="000000" w:themeColor="text1"/>
          <w:sz w:val="24"/>
          <w:szCs w:val="24"/>
          <w:lang w:eastAsia="it-IT"/>
        </w:rPr>
        <w:t>”;</w:t>
      </w:r>
    </w:p>
    <w:p w14:paraId="6BE9338D"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45E40">
        <w:rPr>
          <w:rFonts w:ascii="Times New Roman" w:eastAsia="Times New Roman" w:hAnsi="Times New Roman" w:cs="Times New Roman"/>
          <w:color w:val="000000" w:themeColor="text1"/>
          <w:sz w:val="24"/>
          <w:szCs w:val="24"/>
          <w:lang w:eastAsia="it-IT"/>
        </w:rPr>
        <w:t>- euro 101.631,30</w:t>
      </w:r>
      <w:r>
        <w:rPr>
          <w:rFonts w:ascii="Times New Roman" w:eastAsia="Times New Roman" w:hAnsi="Times New Roman" w:cs="Times New Roman"/>
          <w:color w:val="000000" w:themeColor="text1"/>
          <w:sz w:val="24"/>
          <w:szCs w:val="24"/>
          <w:lang w:eastAsia="it-IT"/>
        </w:rPr>
        <w:t xml:space="preserve"> a</w:t>
      </w:r>
      <w:r w:rsidRPr="00F45E40">
        <w:rPr>
          <w:rFonts w:ascii="Times New Roman" w:eastAsia="Times New Roman" w:hAnsi="Times New Roman" w:cs="Times New Roman"/>
          <w:color w:val="000000" w:themeColor="text1"/>
          <w:sz w:val="24"/>
          <w:szCs w:val="24"/>
          <w:lang w:eastAsia="it-IT"/>
        </w:rPr>
        <w:t>l saldo del finanziamento delle proposte progettuali presentate ai sensi dell’Avviso Educare del 1° dicembre 2020 di progetti di educazione non formale e informale e di attività ludiche per l’empowerment dell’infanzia e dell’adolescenza;</w:t>
      </w:r>
    </w:p>
    <w:p w14:paraId="6C6BA9D9"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45E40">
        <w:rPr>
          <w:rFonts w:ascii="Times New Roman" w:eastAsia="Times New Roman" w:hAnsi="Times New Roman" w:cs="Times New Roman"/>
          <w:color w:val="000000" w:themeColor="text1"/>
          <w:sz w:val="24"/>
          <w:szCs w:val="24"/>
          <w:lang w:eastAsia="it-IT"/>
        </w:rPr>
        <w:t xml:space="preserve">- euro 10.575.825,84 </w:t>
      </w:r>
      <w:r>
        <w:rPr>
          <w:rFonts w:ascii="Times New Roman" w:eastAsia="Times New Roman" w:hAnsi="Times New Roman" w:cs="Times New Roman"/>
          <w:color w:val="000000" w:themeColor="text1"/>
          <w:sz w:val="24"/>
          <w:szCs w:val="24"/>
          <w:lang w:eastAsia="it-IT"/>
        </w:rPr>
        <w:t>al</w:t>
      </w:r>
      <w:r w:rsidRPr="00F45E40">
        <w:rPr>
          <w:rFonts w:ascii="Times New Roman" w:eastAsia="Times New Roman" w:hAnsi="Times New Roman" w:cs="Times New Roman"/>
          <w:color w:val="000000" w:themeColor="text1"/>
          <w:sz w:val="24"/>
          <w:szCs w:val="24"/>
          <w:lang w:eastAsia="it-IT"/>
        </w:rPr>
        <w:t xml:space="preserve"> finanziamento in favore dei comuni per l’iniziativa </w:t>
      </w:r>
      <w:proofErr w:type="spellStart"/>
      <w:r w:rsidRPr="00F45E40">
        <w:rPr>
          <w:rFonts w:ascii="Times New Roman" w:eastAsia="Times New Roman" w:hAnsi="Times New Roman" w:cs="Times New Roman"/>
          <w:color w:val="000000" w:themeColor="text1"/>
          <w:sz w:val="24"/>
          <w:szCs w:val="24"/>
          <w:lang w:eastAsia="it-IT"/>
        </w:rPr>
        <w:t>BenessereInComune</w:t>
      </w:r>
      <w:proofErr w:type="spellEnd"/>
      <w:r w:rsidRPr="00F45E40">
        <w:rPr>
          <w:rFonts w:ascii="Times New Roman" w:eastAsia="Times New Roman" w:hAnsi="Times New Roman" w:cs="Times New Roman"/>
          <w:color w:val="000000" w:themeColor="text1"/>
          <w:sz w:val="24"/>
          <w:szCs w:val="24"/>
          <w:lang w:eastAsia="it-IT"/>
        </w:rPr>
        <w:t>;</w:t>
      </w:r>
    </w:p>
    <w:p w14:paraId="795FCCF6"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45E40">
        <w:rPr>
          <w:rFonts w:ascii="Times New Roman" w:eastAsia="Times New Roman" w:hAnsi="Times New Roman" w:cs="Times New Roman"/>
          <w:color w:val="000000" w:themeColor="text1"/>
          <w:sz w:val="24"/>
          <w:szCs w:val="24"/>
          <w:lang w:eastAsia="it-IT"/>
        </w:rPr>
        <w:t xml:space="preserve">- euro 49.992.314,66 </w:t>
      </w:r>
      <w:r>
        <w:rPr>
          <w:rFonts w:ascii="Times New Roman" w:eastAsia="Times New Roman" w:hAnsi="Times New Roman" w:cs="Times New Roman"/>
          <w:color w:val="000000" w:themeColor="text1"/>
          <w:sz w:val="24"/>
          <w:szCs w:val="24"/>
          <w:lang w:eastAsia="it-IT"/>
        </w:rPr>
        <w:t>a</w:t>
      </w:r>
      <w:r w:rsidRPr="00F45E40">
        <w:rPr>
          <w:rFonts w:ascii="Times New Roman" w:eastAsia="Times New Roman" w:hAnsi="Times New Roman" w:cs="Times New Roman"/>
          <w:color w:val="000000" w:themeColor="text1"/>
          <w:sz w:val="24"/>
          <w:szCs w:val="24"/>
          <w:lang w:eastAsia="it-IT"/>
        </w:rPr>
        <w:t>l finanziamento delle proposte progettuali presentate ai sensi dell’Avviso Educare insieme del 30 dicembre 2020 volti al contrasto della povertà educativa e al sostegno delle opportunità culturali e educative di persone di minore età;</w:t>
      </w:r>
    </w:p>
    <w:p w14:paraId="6B46DF31"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45E40">
        <w:rPr>
          <w:rFonts w:ascii="Times New Roman" w:eastAsia="Times New Roman" w:hAnsi="Times New Roman" w:cs="Times New Roman"/>
          <w:color w:val="000000" w:themeColor="text1"/>
          <w:sz w:val="24"/>
          <w:szCs w:val="24"/>
          <w:lang w:eastAsia="it-IT"/>
        </w:rPr>
        <w:t xml:space="preserve">- euro 52.339,26 quale contributo, ai sensi della Direttiva del Presidente del Consiglio dei ministri del 23 febbraio 2015, concernente le modalità e i criteri per la concessione di rimborsi spese per la realizzazione di progetti culturali e sociali di alta rilevanza di cui all’art. 2, comma 3 del decreto del Presidente del Consiglio dei ministri 22 novembre 2010; </w:t>
      </w:r>
    </w:p>
    <w:p w14:paraId="18ED5550"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45E40">
        <w:rPr>
          <w:rFonts w:ascii="Times New Roman" w:eastAsia="Times New Roman" w:hAnsi="Times New Roman" w:cs="Times New Roman"/>
          <w:color w:val="000000" w:themeColor="text1"/>
          <w:sz w:val="24"/>
          <w:szCs w:val="24"/>
          <w:lang w:eastAsia="it-IT"/>
        </w:rPr>
        <w:t xml:space="preserve">- euro 6.692,16 alle spese di organizzazione per l’acquisizione, ai sensi dell'art. 50, del </w:t>
      </w:r>
      <w:r>
        <w:rPr>
          <w:rFonts w:ascii="Times New Roman" w:eastAsia="Times New Roman" w:hAnsi="Times New Roman" w:cs="Times New Roman"/>
          <w:color w:val="000000" w:themeColor="text1"/>
          <w:sz w:val="24"/>
          <w:szCs w:val="24"/>
          <w:lang w:eastAsia="it-IT"/>
        </w:rPr>
        <w:t>d</w:t>
      </w:r>
      <w:r w:rsidRPr="00F45E40">
        <w:rPr>
          <w:rFonts w:ascii="Times New Roman" w:eastAsia="Times New Roman" w:hAnsi="Times New Roman" w:cs="Times New Roman"/>
          <w:color w:val="000000" w:themeColor="text1"/>
          <w:sz w:val="24"/>
          <w:szCs w:val="24"/>
          <w:lang w:eastAsia="it-IT"/>
        </w:rPr>
        <w:t>.lgs. n.36/2023, di un servizio congressuale per l’organizzazione dell’evento celebrativo della Giornata nazionale dei diritti dell’infanzia e dell’adolescenza, presso il Palazzo Santa Chiara, in occasione dell’evento per la Giornata nazionale sull’infanzia e dell’adolescenza tenutosi a Roma il 20 novembre 2023;</w:t>
      </w:r>
    </w:p>
    <w:p w14:paraId="63EE90F0"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w:t>
      </w:r>
      <w:r w:rsidRPr="00F45E40">
        <w:rPr>
          <w:rFonts w:ascii="Times New Roman" w:eastAsia="Times New Roman" w:hAnsi="Times New Roman" w:cs="Times New Roman"/>
          <w:color w:val="000000" w:themeColor="text1"/>
          <w:sz w:val="24"/>
          <w:szCs w:val="24"/>
          <w:lang w:eastAsia="it-IT"/>
        </w:rPr>
        <w:t xml:space="preserve"> euro 20.00</w:t>
      </w:r>
      <w:r>
        <w:rPr>
          <w:rFonts w:ascii="Times New Roman" w:eastAsia="Times New Roman" w:hAnsi="Times New Roman" w:cs="Times New Roman"/>
          <w:color w:val="000000" w:themeColor="text1"/>
          <w:sz w:val="24"/>
          <w:szCs w:val="24"/>
          <w:lang w:eastAsia="it-IT"/>
        </w:rPr>
        <w:t>2</w:t>
      </w:r>
      <w:r w:rsidRPr="00F45E40">
        <w:rPr>
          <w:rFonts w:ascii="Times New Roman" w:eastAsia="Times New Roman" w:hAnsi="Times New Roman" w:cs="Times New Roman"/>
          <w:color w:val="000000" w:themeColor="text1"/>
          <w:sz w:val="24"/>
          <w:szCs w:val="24"/>
          <w:lang w:eastAsia="it-IT"/>
        </w:rPr>
        <w:t xml:space="preserve">,00 </w:t>
      </w:r>
      <w:r w:rsidRPr="00F56356">
        <w:rPr>
          <w:rFonts w:ascii="Times New Roman" w:eastAsia="Times New Roman" w:hAnsi="Times New Roman" w:cs="Times New Roman"/>
          <w:color w:val="000000" w:themeColor="text1"/>
          <w:sz w:val="24"/>
          <w:szCs w:val="24"/>
          <w:lang w:eastAsia="it-IT"/>
        </w:rPr>
        <w:t>quale versamento all’entrata del bilancio delle Stato</w:t>
      </w:r>
      <w:r w:rsidRPr="00F45E40">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per</w:t>
      </w:r>
      <w:r w:rsidRPr="00F45E40">
        <w:rPr>
          <w:rFonts w:ascii="Times New Roman" w:eastAsia="Times New Roman" w:hAnsi="Times New Roman" w:cs="Times New Roman"/>
          <w:color w:val="000000" w:themeColor="text1"/>
          <w:sz w:val="24"/>
          <w:szCs w:val="24"/>
          <w:lang w:eastAsia="it-IT"/>
        </w:rPr>
        <w:t xml:space="preserve"> ritenute fiscali su finanziamento erogato per attività progettuali </w:t>
      </w:r>
      <w:r>
        <w:rPr>
          <w:rFonts w:ascii="Times New Roman" w:eastAsia="Times New Roman" w:hAnsi="Times New Roman" w:cs="Times New Roman"/>
          <w:color w:val="000000" w:themeColor="text1"/>
          <w:sz w:val="24"/>
          <w:szCs w:val="24"/>
          <w:lang w:eastAsia="it-IT"/>
        </w:rPr>
        <w:t>di cui all’</w:t>
      </w:r>
      <w:r w:rsidRPr="00F45E40">
        <w:rPr>
          <w:rFonts w:ascii="Times New Roman" w:eastAsia="Times New Roman" w:hAnsi="Times New Roman" w:cs="Times New Roman"/>
          <w:color w:val="000000" w:themeColor="text1"/>
          <w:sz w:val="24"/>
          <w:szCs w:val="24"/>
          <w:lang w:eastAsia="it-IT"/>
        </w:rPr>
        <w:t xml:space="preserve"> Avviso #Conciliamo</w:t>
      </w:r>
      <w:r>
        <w:rPr>
          <w:rFonts w:ascii="Times New Roman" w:eastAsia="Times New Roman" w:hAnsi="Times New Roman" w:cs="Times New Roman"/>
          <w:color w:val="000000" w:themeColor="text1"/>
          <w:sz w:val="24"/>
          <w:szCs w:val="24"/>
          <w:lang w:eastAsia="it-IT"/>
        </w:rPr>
        <w:t xml:space="preserve"> e spese di bollo</w:t>
      </w:r>
      <w:r w:rsidRPr="00F45E40">
        <w:rPr>
          <w:rFonts w:ascii="Times New Roman" w:eastAsia="Times New Roman" w:hAnsi="Times New Roman" w:cs="Times New Roman"/>
          <w:color w:val="000000" w:themeColor="text1"/>
          <w:sz w:val="24"/>
          <w:szCs w:val="24"/>
          <w:lang w:eastAsia="it-IT"/>
        </w:rPr>
        <w:t>;</w:t>
      </w:r>
    </w:p>
    <w:p w14:paraId="523B2DD7"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45E40">
        <w:rPr>
          <w:rFonts w:ascii="Times New Roman" w:eastAsia="Times New Roman" w:hAnsi="Times New Roman" w:cs="Times New Roman"/>
          <w:color w:val="000000" w:themeColor="text1"/>
          <w:sz w:val="24"/>
          <w:szCs w:val="24"/>
          <w:lang w:eastAsia="it-IT"/>
        </w:rPr>
        <w:t xml:space="preserve">- euro 1.493.317,19 </w:t>
      </w:r>
      <w:r>
        <w:rPr>
          <w:rFonts w:ascii="Times New Roman" w:eastAsia="Times New Roman" w:hAnsi="Times New Roman" w:cs="Times New Roman"/>
          <w:color w:val="000000" w:themeColor="text1"/>
          <w:sz w:val="24"/>
          <w:szCs w:val="24"/>
          <w:lang w:eastAsia="it-IT"/>
        </w:rPr>
        <w:t>a</w:t>
      </w:r>
      <w:r w:rsidRPr="00F45E40">
        <w:rPr>
          <w:rFonts w:ascii="Times New Roman" w:eastAsia="Times New Roman" w:hAnsi="Times New Roman" w:cs="Times New Roman"/>
          <w:color w:val="000000" w:themeColor="text1"/>
          <w:sz w:val="24"/>
          <w:szCs w:val="24"/>
          <w:lang w:eastAsia="it-IT"/>
        </w:rPr>
        <w:t xml:space="preserve"> favore di </w:t>
      </w:r>
      <w:proofErr w:type="spellStart"/>
      <w:r w:rsidRPr="00F45E40">
        <w:rPr>
          <w:rFonts w:ascii="Times New Roman" w:eastAsia="Times New Roman" w:hAnsi="Times New Roman" w:cs="Times New Roman"/>
          <w:color w:val="000000" w:themeColor="text1"/>
          <w:sz w:val="24"/>
          <w:szCs w:val="24"/>
          <w:lang w:eastAsia="it-IT"/>
        </w:rPr>
        <w:t>Eutalia</w:t>
      </w:r>
      <w:proofErr w:type="spellEnd"/>
      <w:r w:rsidRPr="00F45E40">
        <w:rPr>
          <w:rFonts w:ascii="Times New Roman" w:eastAsia="Times New Roman" w:hAnsi="Times New Roman" w:cs="Times New Roman"/>
          <w:color w:val="000000" w:themeColor="text1"/>
          <w:sz w:val="24"/>
          <w:szCs w:val="24"/>
          <w:lang w:eastAsia="it-IT"/>
        </w:rPr>
        <w:t xml:space="preserve"> s.r.l. </w:t>
      </w:r>
      <w:r>
        <w:rPr>
          <w:rFonts w:ascii="Times New Roman" w:eastAsia="Times New Roman" w:hAnsi="Times New Roman" w:cs="Times New Roman"/>
          <w:color w:val="000000" w:themeColor="text1"/>
          <w:sz w:val="24"/>
          <w:szCs w:val="24"/>
          <w:lang w:eastAsia="it-IT"/>
        </w:rPr>
        <w:t xml:space="preserve">per </w:t>
      </w:r>
      <w:r w:rsidRPr="00F45E40">
        <w:rPr>
          <w:rFonts w:ascii="Times New Roman" w:eastAsia="Times New Roman" w:hAnsi="Times New Roman" w:cs="Times New Roman"/>
          <w:color w:val="000000" w:themeColor="text1"/>
          <w:sz w:val="24"/>
          <w:szCs w:val="24"/>
          <w:lang w:eastAsia="it-IT"/>
        </w:rPr>
        <w:t>la realizzazione del progetto “Supporto per lo sviluppo dei Centri per la famiglia e il coordinamento di interventi in materia di servizi di protezione e di inclusione sociale per nuclei familiari multiproblematici e/o persone particolarmente svantaggiate - azione 9.1.2.”</w:t>
      </w:r>
      <w:r>
        <w:rPr>
          <w:rFonts w:ascii="Times New Roman" w:eastAsia="Times New Roman" w:hAnsi="Times New Roman" w:cs="Times New Roman"/>
          <w:color w:val="000000" w:themeColor="text1"/>
          <w:sz w:val="24"/>
          <w:szCs w:val="24"/>
          <w:lang w:eastAsia="it-IT"/>
        </w:rPr>
        <w:t>,</w:t>
      </w:r>
      <w:r w:rsidRPr="00F45E40">
        <w:rPr>
          <w:rFonts w:ascii="Times New Roman" w:eastAsia="Times New Roman" w:hAnsi="Times New Roman" w:cs="Times New Roman"/>
          <w:color w:val="000000" w:themeColor="text1"/>
          <w:sz w:val="24"/>
          <w:szCs w:val="24"/>
          <w:lang w:eastAsia="it-IT"/>
        </w:rPr>
        <w:t xml:space="preserve"> nell’ambito del Programma Operativo Nazionale “Inclusione” 2014-2020</w:t>
      </w:r>
      <w:r>
        <w:rPr>
          <w:rFonts w:ascii="Times New Roman" w:eastAsia="Times New Roman" w:hAnsi="Times New Roman" w:cs="Times New Roman"/>
          <w:color w:val="000000" w:themeColor="text1"/>
          <w:sz w:val="24"/>
          <w:szCs w:val="24"/>
          <w:lang w:eastAsia="it-IT"/>
        </w:rPr>
        <w:t xml:space="preserve">, di cui alla </w:t>
      </w:r>
      <w:r w:rsidRPr="00162121">
        <w:rPr>
          <w:rFonts w:ascii="Times New Roman" w:eastAsia="Times New Roman" w:hAnsi="Times New Roman" w:cs="Times New Roman"/>
          <w:color w:val="000000" w:themeColor="text1"/>
          <w:sz w:val="24"/>
          <w:szCs w:val="24"/>
          <w:lang w:eastAsia="it-IT"/>
        </w:rPr>
        <w:t>convenzione stipulata in data 16 novembre 2018</w:t>
      </w:r>
      <w:r w:rsidRPr="00F45E40">
        <w:rPr>
          <w:rFonts w:ascii="Times New Roman" w:eastAsia="Times New Roman" w:hAnsi="Times New Roman" w:cs="Times New Roman"/>
          <w:color w:val="000000" w:themeColor="text1"/>
          <w:sz w:val="24"/>
          <w:szCs w:val="24"/>
          <w:lang w:eastAsia="it-IT"/>
        </w:rPr>
        <w:t>;</w:t>
      </w:r>
    </w:p>
    <w:p w14:paraId="435A651A" w14:textId="77777777" w:rsidR="006E42A7" w:rsidRPr="00F45E40" w:rsidRDefault="006E42A7" w:rsidP="00F45E40">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45E40">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w:t>
      </w:r>
      <w:r w:rsidRPr="00F45E40">
        <w:rPr>
          <w:rFonts w:ascii="Times New Roman" w:eastAsia="Times New Roman" w:hAnsi="Times New Roman" w:cs="Times New Roman"/>
          <w:color w:val="000000" w:themeColor="text1"/>
          <w:sz w:val="24"/>
          <w:szCs w:val="24"/>
          <w:lang w:eastAsia="it-IT"/>
        </w:rPr>
        <w:t>euro 3.415,89 per rimborso spese di viaggio e soggiorno per la partecipazione alle riunioni dei componenti dell’Osservatorio Famiglia e Osservatorio Infanzia e Adolescenza.</w:t>
      </w:r>
    </w:p>
    <w:p w14:paraId="7DE561AB" w14:textId="77777777" w:rsidR="006E42A7" w:rsidRDefault="006E42A7" w:rsidP="00F56356">
      <w:pPr>
        <w:tabs>
          <w:tab w:val="left" w:pos="-284"/>
          <w:tab w:val="left" w:pos="11057"/>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63E0EB68" w14:textId="77777777" w:rsidR="006E42A7" w:rsidRDefault="006E42A7" w:rsidP="00F56356">
      <w:pPr>
        <w:tabs>
          <w:tab w:val="left" w:pos="-284"/>
          <w:tab w:val="left" w:pos="11057"/>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46B3F296" w14:textId="77777777" w:rsidR="006E42A7" w:rsidRDefault="006E42A7" w:rsidP="00F56356">
      <w:pPr>
        <w:tabs>
          <w:tab w:val="left" w:pos="-284"/>
          <w:tab w:val="left" w:pos="11057"/>
        </w:tabs>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006E3D5D" w14:textId="77777777" w:rsidR="006E42A7" w:rsidRPr="00F56356" w:rsidRDefault="006E42A7" w:rsidP="00F56356">
      <w:pPr>
        <w:tabs>
          <w:tab w:val="left" w:pos="-284"/>
          <w:tab w:val="left" w:pos="11057"/>
        </w:tabs>
        <w:spacing w:after="0" w:line="360" w:lineRule="auto"/>
        <w:ind w:left="284"/>
        <w:jc w:val="center"/>
        <w:rPr>
          <w:rFonts w:ascii="Times New Roman" w:eastAsia="Times New Roman" w:hAnsi="Times New Roman" w:cs="Times New Roman"/>
          <w:color w:val="FF0000"/>
          <w:sz w:val="24"/>
          <w:szCs w:val="24"/>
          <w:lang w:eastAsia="it-IT"/>
        </w:rPr>
      </w:pPr>
      <w:r w:rsidRPr="008A5AF0">
        <w:rPr>
          <w:noProof/>
          <w:lang w:eastAsia="it-IT"/>
        </w:rPr>
        <w:drawing>
          <wp:inline distT="0" distB="0" distL="0" distR="0" wp14:anchorId="3B23160E" wp14:editId="4C11E8AF">
            <wp:extent cx="5902037" cy="2778760"/>
            <wp:effectExtent l="0" t="0" r="3810" b="2540"/>
            <wp:docPr id="1792535230"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05638" cy="2780455"/>
                    </a:xfrm>
                    <a:prstGeom prst="rect">
                      <a:avLst/>
                    </a:prstGeom>
                    <a:noFill/>
                    <a:ln>
                      <a:noFill/>
                    </a:ln>
                  </pic:spPr>
                </pic:pic>
              </a:graphicData>
            </a:graphic>
          </wp:inline>
        </w:drawing>
      </w:r>
    </w:p>
    <w:p w14:paraId="2034B63C"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213FDE09"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scostamenti tra gli indicatori di bilancio attesi e realizzati sono stati determinati: </w:t>
      </w:r>
    </w:p>
    <w:p w14:paraId="2A35D421"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per il capitolo 824, relativo alle spese di missioni, in</w:t>
      </w:r>
      <w:r>
        <w:rPr>
          <w:rFonts w:ascii="Times New Roman" w:eastAsia="Times New Roman" w:hAnsi="Times New Roman" w:cs="Times New Roman"/>
          <w:color w:val="000000" w:themeColor="text1"/>
          <w:sz w:val="24"/>
          <w:szCs w:val="24"/>
          <w:lang w:eastAsia="it-IT"/>
        </w:rPr>
        <w:t xml:space="preserve"> quanto nell’ottica di razionalizzazione della spesa pubblica e di un più efficiente utilizzo delle risorse pubbliche, è stata contenuta la spesa per le missioni sia in Italia che all’estero</w:t>
      </w:r>
      <w:r w:rsidRPr="00F56356">
        <w:rPr>
          <w:rFonts w:ascii="Times New Roman" w:eastAsia="Times New Roman" w:hAnsi="Times New Roman" w:cs="Times New Roman"/>
          <w:color w:val="000000" w:themeColor="text1"/>
          <w:sz w:val="24"/>
          <w:szCs w:val="24"/>
          <w:lang w:eastAsia="it-IT"/>
        </w:rPr>
        <w:t>;</w:t>
      </w:r>
    </w:p>
    <w:p w14:paraId="6E17B171" w14:textId="77777777" w:rsidR="006E42A7" w:rsidRPr="00841243" w:rsidRDefault="006E42A7" w:rsidP="00841243">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b) per il cap. 518 </w:t>
      </w:r>
      <w:r w:rsidRPr="00F56356">
        <w:rPr>
          <w:rFonts w:ascii="Times New Roman" w:eastAsia="Times New Roman" w:hAnsi="Times New Roman" w:cs="Times New Roman"/>
          <w:i/>
          <w:color w:val="000000" w:themeColor="text1"/>
          <w:sz w:val="24"/>
          <w:szCs w:val="24"/>
          <w:lang w:eastAsia="it-IT"/>
        </w:rPr>
        <w:t>“Spese per l’esecuzione della Convenzione stipulata all’Aja il 29 maggio 1993 per la tutela dei minori e la cooperazione in materia di adozione internazionale. Spese in tema di adozione di minori stranieri. Spese per il funzionamento della Commissione per le adozioni internazionali</w:t>
      </w:r>
      <w:r>
        <w:rPr>
          <w:rFonts w:ascii="Times New Roman" w:eastAsia="Times New Roman" w:hAnsi="Times New Roman" w:cs="Times New Roman"/>
          <w:i/>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relativamente alla capacità di pagamento, dalla circostanza che </w:t>
      </w:r>
      <w:r w:rsidRPr="00841243">
        <w:rPr>
          <w:rFonts w:ascii="Times New Roman" w:eastAsia="Times New Roman" w:hAnsi="Times New Roman" w:cs="Times New Roman"/>
          <w:color w:val="000000" w:themeColor="text1"/>
          <w:sz w:val="24"/>
          <w:szCs w:val="24"/>
          <w:lang w:eastAsia="it-IT"/>
        </w:rPr>
        <w:t>nell’ambito degli otto progetti ammessi al finanziamento</w:t>
      </w:r>
      <w:r>
        <w:rPr>
          <w:rFonts w:ascii="Times New Roman" w:eastAsia="Times New Roman" w:hAnsi="Times New Roman" w:cs="Times New Roman"/>
          <w:color w:val="000000" w:themeColor="text1"/>
          <w:sz w:val="24"/>
          <w:szCs w:val="24"/>
          <w:lang w:eastAsia="it-IT"/>
        </w:rPr>
        <w:t>,</w:t>
      </w:r>
      <w:r w:rsidRPr="00841243">
        <w:rPr>
          <w:rFonts w:ascii="Times New Roman" w:eastAsia="Times New Roman" w:hAnsi="Times New Roman" w:cs="Times New Roman"/>
          <w:color w:val="000000" w:themeColor="text1"/>
          <w:sz w:val="24"/>
          <w:szCs w:val="24"/>
          <w:lang w:eastAsia="it-IT"/>
        </w:rPr>
        <w:t xml:space="preserve"> di cui al Bando di cooperazione internazionale anno 2020, solo per un progetto (Ente autorizzato beneficiario N.O.VA) è stato possibile erogare la </w:t>
      </w:r>
      <w:r w:rsidRPr="00841243">
        <w:rPr>
          <w:rFonts w:ascii="Times New Roman" w:eastAsia="Times New Roman" w:hAnsi="Times New Roman" w:cs="Times New Roman"/>
          <w:color w:val="000000" w:themeColor="text1"/>
          <w:sz w:val="24"/>
          <w:szCs w:val="24"/>
          <w:lang w:eastAsia="it-IT"/>
        </w:rPr>
        <w:lastRenderedPageBreak/>
        <w:t>terza tranche del finanziamento a seguito della presentazione</w:t>
      </w:r>
      <w:r>
        <w:rPr>
          <w:rFonts w:ascii="Times New Roman" w:eastAsia="Times New Roman" w:hAnsi="Times New Roman" w:cs="Times New Roman"/>
          <w:color w:val="000000" w:themeColor="text1"/>
          <w:sz w:val="24"/>
          <w:szCs w:val="24"/>
          <w:lang w:eastAsia="it-IT"/>
        </w:rPr>
        <w:t xml:space="preserve"> entro i termini previsti</w:t>
      </w:r>
      <w:r w:rsidRPr="00841243">
        <w:rPr>
          <w:rFonts w:ascii="Times New Roman" w:eastAsia="Times New Roman" w:hAnsi="Times New Roman" w:cs="Times New Roman"/>
          <w:color w:val="000000" w:themeColor="text1"/>
          <w:sz w:val="24"/>
          <w:szCs w:val="24"/>
          <w:lang w:eastAsia="it-IT"/>
        </w:rPr>
        <w:t xml:space="preserve"> della Relazione finale e della successiva verifica amministrativa-contabile svolta da</w:t>
      </w:r>
      <w:r>
        <w:rPr>
          <w:rFonts w:ascii="Times New Roman" w:eastAsia="Times New Roman" w:hAnsi="Times New Roman" w:cs="Times New Roman"/>
          <w:color w:val="000000" w:themeColor="text1"/>
          <w:sz w:val="24"/>
          <w:szCs w:val="24"/>
          <w:lang w:eastAsia="it-IT"/>
        </w:rPr>
        <w:t>ll’</w:t>
      </w:r>
      <w:r w:rsidRPr="00841243">
        <w:rPr>
          <w:rFonts w:ascii="Times New Roman" w:eastAsia="Times New Roman" w:hAnsi="Times New Roman" w:cs="Times New Roman"/>
          <w:color w:val="000000" w:themeColor="text1"/>
          <w:sz w:val="24"/>
          <w:szCs w:val="24"/>
          <w:lang w:eastAsia="it-IT"/>
        </w:rPr>
        <w:t>Ufficio.</w:t>
      </w:r>
      <w:r w:rsidRPr="00841243">
        <w:rPr>
          <w:rFonts w:ascii="Times New Roman" w:eastAsia="Times New Roman" w:hAnsi="Times New Roman" w:cs="Times New Roman"/>
          <w:i/>
          <w:color w:val="000000" w:themeColor="text1"/>
          <w:sz w:val="24"/>
          <w:szCs w:val="24"/>
          <w:lang w:eastAsia="it-IT"/>
        </w:rPr>
        <w:t xml:space="preserve"> </w:t>
      </w:r>
      <w:r w:rsidRPr="00841243">
        <w:rPr>
          <w:rFonts w:ascii="Times New Roman" w:eastAsia="Times New Roman" w:hAnsi="Times New Roman" w:cs="Times New Roman"/>
          <w:color w:val="000000" w:themeColor="text1"/>
          <w:sz w:val="24"/>
          <w:szCs w:val="24"/>
          <w:lang w:eastAsia="it-IT"/>
        </w:rPr>
        <w:t>Per i restanti progetti sono state richieste e concesse</w:t>
      </w:r>
      <w:r>
        <w:rPr>
          <w:rFonts w:ascii="Times New Roman" w:eastAsia="Times New Roman" w:hAnsi="Times New Roman" w:cs="Times New Roman"/>
          <w:color w:val="000000" w:themeColor="text1"/>
          <w:sz w:val="24"/>
          <w:szCs w:val="24"/>
          <w:lang w:eastAsia="it-IT"/>
        </w:rPr>
        <w:t xml:space="preserve"> </w:t>
      </w:r>
      <w:r w:rsidRPr="00841243">
        <w:rPr>
          <w:rFonts w:ascii="Times New Roman" w:eastAsia="Times New Roman" w:hAnsi="Times New Roman" w:cs="Times New Roman"/>
          <w:color w:val="000000" w:themeColor="text1"/>
          <w:sz w:val="24"/>
          <w:szCs w:val="24"/>
          <w:lang w:eastAsia="it-IT"/>
        </w:rPr>
        <w:t>proroghe sui tempi di presentazione delle relazioni finali e</w:t>
      </w:r>
      <w:r>
        <w:rPr>
          <w:rFonts w:ascii="Times New Roman" w:eastAsia="Times New Roman" w:hAnsi="Times New Roman" w:cs="Times New Roman"/>
          <w:color w:val="000000" w:themeColor="text1"/>
          <w:sz w:val="24"/>
          <w:szCs w:val="24"/>
          <w:lang w:eastAsia="it-IT"/>
        </w:rPr>
        <w:t>,</w:t>
      </w:r>
      <w:r w:rsidRPr="00841243">
        <w:rPr>
          <w:rFonts w:ascii="Times New Roman" w:eastAsia="Times New Roman" w:hAnsi="Times New Roman" w:cs="Times New Roman"/>
          <w:color w:val="000000" w:themeColor="text1"/>
          <w:sz w:val="24"/>
          <w:szCs w:val="24"/>
          <w:lang w:eastAsia="it-IT"/>
        </w:rPr>
        <w:t xml:space="preserve"> pertanto</w:t>
      </w:r>
      <w:r>
        <w:rPr>
          <w:rFonts w:ascii="Times New Roman" w:eastAsia="Times New Roman" w:hAnsi="Times New Roman" w:cs="Times New Roman"/>
          <w:color w:val="000000" w:themeColor="text1"/>
          <w:sz w:val="24"/>
          <w:szCs w:val="24"/>
          <w:lang w:eastAsia="it-IT"/>
        </w:rPr>
        <w:t>,</w:t>
      </w:r>
      <w:r w:rsidRPr="00841243">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non si è potuto</w:t>
      </w:r>
      <w:r w:rsidRPr="00841243">
        <w:rPr>
          <w:rFonts w:ascii="Times New Roman" w:eastAsia="Times New Roman" w:hAnsi="Times New Roman" w:cs="Times New Roman"/>
          <w:color w:val="000000" w:themeColor="text1"/>
          <w:sz w:val="24"/>
          <w:szCs w:val="24"/>
          <w:lang w:eastAsia="it-IT"/>
        </w:rPr>
        <w:t xml:space="preserve"> procedere all’erogazione della terza tranche (saldo) nell’esercizio finanziario 2023. </w:t>
      </w:r>
      <w:r>
        <w:rPr>
          <w:rFonts w:ascii="Times New Roman" w:eastAsia="Times New Roman" w:hAnsi="Times New Roman" w:cs="Times New Roman"/>
          <w:color w:val="000000" w:themeColor="text1"/>
          <w:sz w:val="24"/>
          <w:szCs w:val="24"/>
          <w:lang w:eastAsia="it-IT"/>
        </w:rPr>
        <w:t>Anche c</w:t>
      </w:r>
      <w:r w:rsidRPr="00841243">
        <w:rPr>
          <w:rFonts w:ascii="Times New Roman" w:eastAsia="Times New Roman" w:hAnsi="Times New Roman" w:cs="Times New Roman"/>
          <w:color w:val="000000" w:themeColor="text1"/>
          <w:sz w:val="24"/>
          <w:szCs w:val="24"/>
          <w:lang w:eastAsia="it-IT"/>
        </w:rPr>
        <w:t xml:space="preserve">on riferimento al Bando di sostegno alla cooperazione internazionale pubblicato a giugno 2022, dei diciassette progetti ammessi al finanziamento, a sedici è stata erogata la prima tranche, a seguito della comunicazione da parte degli Enti coordinatori dei progetti vincitori della data d’inizio delle attività del progetto. Per un solo progetto non è stato possibile erogare la prima tranche di pagamento, a causa del ritardo nella sottoscrizione della Convenzione di finanziamento da parte dell’Ente autorizzato. </w:t>
      </w:r>
      <w:r>
        <w:rPr>
          <w:rFonts w:ascii="Times New Roman" w:eastAsia="Times New Roman" w:hAnsi="Times New Roman" w:cs="Times New Roman"/>
          <w:color w:val="000000" w:themeColor="text1"/>
          <w:sz w:val="24"/>
          <w:szCs w:val="24"/>
          <w:lang w:eastAsia="it-IT"/>
        </w:rPr>
        <w:t>Inoltre,</w:t>
      </w:r>
      <w:r w:rsidRPr="00841243">
        <w:rPr>
          <w:rFonts w:ascii="Times New Roman" w:eastAsia="Times New Roman" w:hAnsi="Times New Roman" w:cs="Times New Roman"/>
          <w:color w:val="000000" w:themeColor="text1"/>
          <w:sz w:val="24"/>
          <w:szCs w:val="24"/>
          <w:lang w:eastAsia="it-IT"/>
        </w:rPr>
        <w:t xml:space="preserve"> non è stata erogata la quota dell’impegno pluriennale prevista dall’accordo esecutivo sottoscritto con Sogei S.p.A. il 6 luglio 2023, nell’ambito della Convenzione Quadro tra la PCM e la stessa Sogei S.p.a., essendo tutt’ora in corso l’approfondimento istruttorio sul rapporto di rendicontazione presentato dalla società sulle attività del secondo quadrimestre 2023</w:t>
      </w:r>
      <w:r>
        <w:rPr>
          <w:rFonts w:ascii="Times New Roman" w:eastAsia="Times New Roman" w:hAnsi="Times New Roman" w:cs="Times New Roman"/>
          <w:color w:val="000000" w:themeColor="text1"/>
          <w:sz w:val="24"/>
          <w:szCs w:val="24"/>
          <w:lang w:eastAsia="it-IT"/>
        </w:rPr>
        <w:t>:</w:t>
      </w:r>
    </w:p>
    <w:p w14:paraId="1DFF2E22" w14:textId="77777777" w:rsidR="006E42A7" w:rsidRDefault="006E42A7" w:rsidP="00AC58BE">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c</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sz w:val="24"/>
          <w:szCs w:val="24"/>
          <w:lang w:eastAsia="it-IT"/>
        </w:rPr>
        <w:t xml:space="preserve"> per il capitolo 519 </w:t>
      </w:r>
      <w:r>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i/>
          <w:color w:val="000000" w:themeColor="text1"/>
          <w:sz w:val="24"/>
          <w:szCs w:val="24"/>
          <w:lang w:eastAsia="it-IT"/>
        </w:rPr>
        <w:t>Spese per le attività di contrasto alla pedofilia</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in quanto l’istruttoria,</w:t>
      </w:r>
      <w:r w:rsidRPr="00D923E2">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per </w:t>
      </w:r>
      <w:r w:rsidRPr="00AC58BE">
        <w:rPr>
          <w:rFonts w:ascii="Times New Roman" w:eastAsia="Times New Roman" w:hAnsi="Times New Roman" w:cs="Times New Roman"/>
          <w:color w:val="000000" w:themeColor="text1"/>
          <w:sz w:val="24"/>
          <w:szCs w:val="24"/>
          <w:lang w:eastAsia="it-IT"/>
        </w:rPr>
        <w:t>l’attuazione di interventi progettuali sperimentali per la protezione e il sostegno di minori vittime di violenza e maltrattamento</w:t>
      </w:r>
      <w:r>
        <w:rPr>
          <w:rFonts w:ascii="Times New Roman" w:eastAsia="Times New Roman" w:hAnsi="Times New Roman" w:cs="Times New Roman"/>
          <w:color w:val="000000" w:themeColor="text1"/>
          <w:sz w:val="24"/>
          <w:szCs w:val="24"/>
          <w:lang w:eastAsia="it-IT"/>
        </w:rPr>
        <w:t>, si è conclusa entro il 30 ottobre 2023 e relativamente alla capacità di pagamento d</w:t>
      </w:r>
      <w:r w:rsidRPr="00AC58BE">
        <w:rPr>
          <w:rFonts w:ascii="Times New Roman" w:eastAsia="Times New Roman" w:hAnsi="Times New Roman" w:cs="Times New Roman"/>
          <w:color w:val="000000" w:themeColor="text1"/>
          <w:sz w:val="24"/>
          <w:szCs w:val="24"/>
          <w:lang w:eastAsia="it-IT"/>
        </w:rPr>
        <w:t xml:space="preserve">alla mancanza di richieste di erogazione delle terze tranches di contributi entro i termini </w:t>
      </w:r>
      <w:r>
        <w:rPr>
          <w:rFonts w:ascii="Times New Roman" w:eastAsia="Times New Roman" w:hAnsi="Times New Roman" w:cs="Times New Roman"/>
          <w:color w:val="000000" w:themeColor="text1"/>
          <w:sz w:val="24"/>
          <w:szCs w:val="24"/>
          <w:lang w:eastAsia="it-IT"/>
        </w:rPr>
        <w:t xml:space="preserve">previsti per la </w:t>
      </w:r>
      <w:r w:rsidRPr="00AC58BE">
        <w:rPr>
          <w:rFonts w:ascii="Times New Roman" w:eastAsia="Times New Roman" w:hAnsi="Times New Roman" w:cs="Times New Roman"/>
          <w:color w:val="000000" w:themeColor="text1"/>
          <w:sz w:val="24"/>
          <w:szCs w:val="24"/>
          <w:lang w:eastAsia="it-IT"/>
        </w:rPr>
        <w:t>chiusura delle operazioni contabili dell'esercizio finanziario 2023</w:t>
      </w:r>
      <w:r>
        <w:rPr>
          <w:rFonts w:ascii="Times New Roman" w:eastAsia="Times New Roman" w:hAnsi="Times New Roman" w:cs="Times New Roman"/>
          <w:color w:val="000000" w:themeColor="text1"/>
          <w:sz w:val="24"/>
          <w:szCs w:val="24"/>
          <w:lang w:eastAsia="it-IT"/>
        </w:rPr>
        <w:t>;</w:t>
      </w:r>
    </w:p>
    <w:p w14:paraId="619983C6" w14:textId="77777777" w:rsidR="006E42A7" w:rsidRPr="00AC58BE" w:rsidRDefault="006E42A7" w:rsidP="00AC58BE">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d) per il capitolo 530 “</w:t>
      </w:r>
      <w:r w:rsidRPr="00867C87">
        <w:rPr>
          <w:rFonts w:ascii="Times New Roman" w:eastAsia="Times New Roman" w:hAnsi="Times New Roman" w:cs="Times New Roman"/>
          <w:i/>
          <w:color w:val="000000" w:themeColor="text1"/>
          <w:sz w:val="24"/>
          <w:szCs w:val="24"/>
          <w:lang w:eastAsia="it-IT"/>
        </w:rPr>
        <w:t xml:space="preserve">Somme da destinare all'Istituto degli </w:t>
      </w:r>
      <w:r>
        <w:rPr>
          <w:rFonts w:ascii="Times New Roman" w:eastAsia="Times New Roman" w:hAnsi="Times New Roman" w:cs="Times New Roman"/>
          <w:i/>
          <w:color w:val="000000" w:themeColor="text1"/>
          <w:sz w:val="24"/>
          <w:szCs w:val="24"/>
          <w:lang w:eastAsia="it-IT"/>
        </w:rPr>
        <w:t>I</w:t>
      </w:r>
      <w:r w:rsidRPr="00867C87">
        <w:rPr>
          <w:rFonts w:ascii="Times New Roman" w:eastAsia="Times New Roman" w:hAnsi="Times New Roman" w:cs="Times New Roman"/>
          <w:i/>
          <w:color w:val="000000" w:themeColor="text1"/>
          <w:sz w:val="24"/>
          <w:szCs w:val="24"/>
          <w:lang w:eastAsia="it-IT"/>
        </w:rPr>
        <w:t xml:space="preserve">nnocenti per le attività del Centro nazionale di documentazione e analisi infanzia </w:t>
      </w:r>
      <w:proofErr w:type="spellStart"/>
      <w:r w:rsidRPr="00867C87">
        <w:rPr>
          <w:rFonts w:ascii="Times New Roman" w:eastAsia="Times New Roman" w:hAnsi="Times New Roman" w:cs="Times New Roman"/>
          <w:i/>
          <w:color w:val="000000" w:themeColor="text1"/>
          <w:sz w:val="24"/>
          <w:szCs w:val="24"/>
          <w:lang w:eastAsia="it-IT"/>
        </w:rPr>
        <w:t>ed</w:t>
      </w:r>
      <w:proofErr w:type="spellEnd"/>
      <w:r w:rsidRPr="00867C87">
        <w:rPr>
          <w:rFonts w:ascii="Times New Roman" w:eastAsia="Times New Roman" w:hAnsi="Times New Roman" w:cs="Times New Roman"/>
          <w:i/>
          <w:color w:val="000000" w:themeColor="text1"/>
          <w:sz w:val="24"/>
          <w:szCs w:val="24"/>
          <w:lang w:eastAsia="it-IT"/>
        </w:rPr>
        <w:t xml:space="preserve"> adolescenza</w:t>
      </w:r>
      <w:r>
        <w:rPr>
          <w:rFonts w:ascii="Times New Roman" w:eastAsia="Times New Roman" w:hAnsi="Times New Roman" w:cs="Times New Roman"/>
          <w:i/>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relativamente a</w:t>
      </w:r>
      <w:r w:rsidRPr="00867C87">
        <w:rPr>
          <w:rFonts w:ascii="Times New Roman" w:eastAsia="Times New Roman" w:hAnsi="Times New Roman" w:cs="Times New Roman"/>
          <w:color w:val="000000" w:themeColor="text1"/>
          <w:sz w:val="24"/>
          <w:szCs w:val="24"/>
          <w:lang w:eastAsia="it-IT"/>
        </w:rPr>
        <w:t>lla capacità di pagamento</w:t>
      </w:r>
      <w:r>
        <w:rPr>
          <w:rFonts w:ascii="Times New Roman" w:eastAsia="Times New Roman" w:hAnsi="Times New Roman" w:cs="Times New Roman"/>
          <w:color w:val="000000" w:themeColor="text1"/>
          <w:sz w:val="24"/>
          <w:szCs w:val="24"/>
          <w:lang w:eastAsia="it-IT"/>
        </w:rPr>
        <w:t>,</w:t>
      </w:r>
      <w:r w:rsidRPr="00867C8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da </w:t>
      </w:r>
      <w:r w:rsidRPr="00867C87">
        <w:rPr>
          <w:rFonts w:ascii="Times New Roman" w:eastAsia="Times New Roman" w:hAnsi="Times New Roman" w:cs="Times New Roman"/>
          <w:color w:val="000000" w:themeColor="text1"/>
          <w:sz w:val="24"/>
          <w:szCs w:val="24"/>
          <w:lang w:eastAsia="it-IT"/>
        </w:rPr>
        <w:t>approfondimenti istruttori</w:t>
      </w:r>
      <w:r>
        <w:rPr>
          <w:rFonts w:ascii="Times New Roman" w:eastAsia="Times New Roman" w:hAnsi="Times New Roman" w:cs="Times New Roman"/>
          <w:color w:val="000000" w:themeColor="text1"/>
          <w:sz w:val="24"/>
          <w:szCs w:val="24"/>
          <w:lang w:eastAsia="it-IT"/>
        </w:rPr>
        <w:t xml:space="preserve"> richiesti all’Istituto degli Innocenti da</w:t>
      </w:r>
      <w:r w:rsidRPr="00867C87">
        <w:rPr>
          <w:rFonts w:ascii="Times New Roman" w:eastAsia="Times New Roman" w:hAnsi="Times New Roman" w:cs="Times New Roman"/>
          <w:color w:val="000000" w:themeColor="text1"/>
          <w:sz w:val="24"/>
          <w:szCs w:val="24"/>
          <w:lang w:eastAsia="it-IT"/>
        </w:rPr>
        <w:t>l Comitato paritetico</w:t>
      </w:r>
      <w:r>
        <w:rPr>
          <w:rFonts w:ascii="Times New Roman" w:eastAsia="Times New Roman" w:hAnsi="Times New Roman" w:cs="Times New Roman"/>
          <w:color w:val="000000" w:themeColor="text1"/>
          <w:sz w:val="24"/>
          <w:szCs w:val="24"/>
          <w:lang w:eastAsia="it-IT"/>
        </w:rPr>
        <w:t xml:space="preserve">, </w:t>
      </w:r>
      <w:r w:rsidRPr="00867C87">
        <w:rPr>
          <w:rFonts w:ascii="Times New Roman" w:eastAsia="Times New Roman" w:hAnsi="Times New Roman" w:cs="Times New Roman"/>
          <w:color w:val="000000" w:themeColor="text1"/>
          <w:sz w:val="24"/>
          <w:szCs w:val="24"/>
          <w:lang w:eastAsia="it-IT"/>
        </w:rPr>
        <w:t xml:space="preserve">istituito ai sensi </w:t>
      </w:r>
      <w:r>
        <w:rPr>
          <w:rFonts w:ascii="Times New Roman" w:eastAsia="Times New Roman" w:hAnsi="Times New Roman" w:cs="Times New Roman"/>
          <w:color w:val="000000" w:themeColor="text1"/>
          <w:sz w:val="24"/>
          <w:szCs w:val="24"/>
          <w:lang w:eastAsia="it-IT"/>
        </w:rPr>
        <w:t>de</w:t>
      </w:r>
      <w:r w:rsidRPr="00DE1B0B">
        <w:rPr>
          <w:rFonts w:ascii="Times New Roman" w:eastAsia="Times New Roman" w:hAnsi="Times New Roman" w:cs="Times New Roman"/>
          <w:color w:val="000000" w:themeColor="text1"/>
          <w:sz w:val="24"/>
          <w:szCs w:val="24"/>
          <w:lang w:eastAsia="it-IT"/>
        </w:rPr>
        <w:t>ll’Accordo di collaborazione in data 12 gennaio 2021</w:t>
      </w:r>
      <w:r>
        <w:rPr>
          <w:rFonts w:ascii="Times New Roman" w:eastAsia="Times New Roman" w:hAnsi="Times New Roman" w:cs="Times New Roman"/>
          <w:color w:val="000000" w:themeColor="text1"/>
          <w:sz w:val="24"/>
          <w:szCs w:val="24"/>
          <w:lang w:eastAsia="it-IT"/>
        </w:rPr>
        <w:t>;</w:t>
      </w:r>
    </w:p>
    <w:p w14:paraId="59613053" w14:textId="77777777" w:rsidR="006E42A7" w:rsidRPr="00DE1B0B" w:rsidRDefault="006E42A7" w:rsidP="00DE1B0B">
      <w:pPr>
        <w:tabs>
          <w:tab w:val="left" w:pos="11057"/>
        </w:tabs>
        <w:autoSpaceDE w:val="0"/>
        <w:autoSpaceDN w:val="0"/>
        <w:adjustRightInd w:val="0"/>
        <w:spacing w:after="0" w:line="360" w:lineRule="auto"/>
        <w:ind w:left="284" w:right="140"/>
        <w:jc w:val="both"/>
        <w:rPr>
          <w:rFonts w:ascii="Times New Roman" w:eastAsia="Times New Roman" w:hAnsi="Times New Roman" w:cs="Times New Roman"/>
          <w:sz w:val="24"/>
          <w:szCs w:val="24"/>
          <w:lang w:eastAsia="it-IT"/>
        </w:rPr>
      </w:pPr>
      <w:bookmarkStart w:id="75" w:name="_Hlk134008165"/>
      <w:r>
        <w:rPr>
          <w:rFonts w:ascii="Times New Roman" w:eastAsia="Times New Roman" w:hAnsi="Times New Roman" w:cs="Times New Roman"/>
          <w:sz w:val="24"/>
          <w:szCs w:val="24"/>
          <w:lang w:eastAsia="it-IT"/>
        </w:rPr>
        <w:t>e) per il capitolo 533 “</w:t>
      </w:r>
      <w:r w:rsidRPr="00DE1B0B">
        <w:rPr>
          <w:rFonts w:ascii="Times New Roman" w:eastAsia="Times New Roman" w:hAnsi="Times New Roman" w:cs="Times New Roman"/>
          <w:i/>
          <w:sz w:val="24"/>
          <w:szCs w:val="24"/>
          <w:lang w:eastAsia="it-IT"/>
        </w:rPr>
        <w:t>Somme per il finanziamento del numero verde di pubblica utilità 114 Emergenza infanzia</w:t>
      </w:r>
      <w:bookmarkStart w:id="76" w:name="_Hlk160705822"/>
      <w:r>
        <w:rPr>
          <w:rFonts w:ascii="Times New Roman" w:eastAsia="Times New Roman" w:hAnsi="Times New Roman" w:cs="Times New Roman"/>
          <w:i/>
          <w:sz w:val="24"/>
          <w:szCs w:val="24"/>
          <w:lang w:eastAsia="it-IT"/>
        </w:rPr>
        <w:t>”</w:t>
      </w:r>
      <w:r>
        <w:rPr>
          <w:rFonts w:ascii="Times New Roman" w:eastAsia="Times New Roman" w:hAnsi="Times New Roman" w:cs="Times New Roman"/>
          <w:sz w:val="24"/>
          <w:szCs w:val="24"/>
          <w:lang w:eastAsia="it-IT"/>
        </w:rPr>
        <w:t xml:space="preserve">, relativamente alla </w:t>
      </w:r>
      <w:r w:rsidRPr="00DE1B0B">
        <w:rPr>
          <w:rFonts w:ascii="Times New Roman" w:eastAsia="Times New Roman" w:hAnsi="Times New Roman" w:cs="Times New Roman"/>
          <w:sz w:val="24"/>
          <w:szCs w:val="24"/>
          <w:lang w:eastAsia="it-IT"/>
        </w:rPr>
        <w:t xml:space="preserve"> capacità di pagamento e </w:t>
      </w:r>
      <w:r>
        <w:rPr>
          <w:rFonts w:ascii="Times New Roman" w:eastAsia="Times New Roman" w:hAnsi="Times New Roman" w:cs="Times New Roman"/>
          <w:sz w:val="24"/>
          <w:szCs w:val="24"/>
          <w:lang w:eastAsia="it-IT"/>
        </w:rPr>
        <w:t>a</w:t>
      </w:r>
      <w:r w:rsidRPr="00DE1B0B">
        <w:rPr>
          <w:rFonts w:ascii="Times New Roman" w:eastAsia="Times New Roman" w:hAnsi="Times New Roman" w:cs="Times New Roman"/>
          <w:sz w:val="24"/>
          <w:szCs w:val="24"/>
          <w:lang w:eastAsia="it-IT"/>
        </w:rPr>
        <w:t xml:space="preserve">lla capacità di smaltimento residui </w:t>
      </w:r>
      <w:bookmarkEnd w:id="76"/>
      <w:r>
        <w:rPr>
          <w:rFonts w:ascii="Times New Roman" w:eastAsia="Times New Roman" w:hAnsi="Times New Roman" w:cs="Times New Roman"/>
          <w:sz w:val="24"/>
          <w:szCs w:val="24"/>
          <w:lang w:eastAsia="it-IT"/>
        </w:rPr>
        <w:t xml:space="preserve">al </w:t>
      </w:r>
      <w:r w:rsidRPr="00DE1B0B">
        <w:rPr>
          <w:rFonts w:ascii="Times New Roman" w:eastAsia="Times New Roman" w:hAnsi="Times New Roman" w:cs="Times New Roman"/>
          <w:sz w:val="24"/>
          <w:szCs w:val="24"/>
          <w:lang w:eastAsia="it-IT"/>
        </w:rPr>
        <w:t>ritardo nella presentazione delle rendicontazioni da parte del gestore del numero di emergenza pubblica 114 rispetto ai termini indicati nella Convenzione e alle richieste di integrazione documentale che si sono rese necessarie a seguito di verifica della documentazione di spesa da parte del Comitato di indirizzo e verifica che ha il compito, nel rispetto delle modalità di esecuzione stabilite nella Convenzione, di verificare l'osservanza da parte del gestore degli adempimenti connessi allo svolgimento del servizio, di formulare eventuali indicazioni, di esprimere pareri sulle questioni inerenti la regolazione e la gestione del servizio e di valutare gli aspetti tecnico amministrativi, di legittimità e di congruenza tecnico-economica delle spese sostenute dall’ente gestore</w:t>
      </w:r>
      <w:r>
        <w:rPr>
          <w:rFonts w:ascii="Times New Roman" w:eastAsia="Times New Roman" w:hAnsi="Times New Roman" w:cs="Times New Roman"/>
          <w:sz w:val="24"/>
          <w:szCs w:val="24"/>
          <w:lang w:eastAsia="it-IT"/>
        </w:rPr>
        <w:t>;</w:t>
      </w:r>
    </w:p>
    <w:p w14:paraId="0087C17D" w14:textId="77777777" w:rsidR="006E42A7" w:rsidRDefault="006E42A7" w:rsidP="00F56356">
      <w:pPr>
        <w:tabs>
          <w:tab w:val="left" w:pos="11057"/>
        </w:tabs>
        <w:autoSpaceDE w:val="0"/>
        <w:autoSpaceDN w:val="0"/>
        <w:adjustRightInd w:val="0"/>
        <w:spacing w:after="0" w:line="360" w:lineRule="auto"/>
        <w:ind w:left="284" w:right="140"/>
        <w:jc w:val="both"/>
        <w:rPr>
          <w:rFonts w:ascii="Times New Roman" w:eastAsia="Times New Roman" w:hAnsi="Times New Roman" w:cs="Times New Roman"/>
          <w:iCs/>
          <w:sz w:val="24"/>
          <w:szCs w:val="24"/>
          <w:lang w:eastAsia="it-IT"/>
        </w:rPr>
      </w:pPr>
      <w:r>
        <w:rPr>
          <w:rFonts w:ascii="Times New Roman" w:eastAsia="Times New Roman" w:hAnsi="Times New Roman" w:cs="Times New Roman"/>
          <w:iCs/>
          <w:sz w:val="24"/>
          <w:szCs w:val="24"/>
          <w:lang w:eastAsia="it-IT"/>
        </w:rPr>
        <w:lastRenderedPageBreak/>
        <w:t>f</w:t>
      </w:r>
      <w:r w:rsidRPr="00DE1B0B">
        <w:rPr>
          <w:rFonts w:ascii="Times New Roman" w:eastAsia="Times New Roman" w:hAnsi="Times New Roman" w:cs="Times New Roman"/>
          <w:iCs/>
          <w:sz w:val="24"/>
          <w:szCs w:val="24"/>
          <w:lang w:eastAsia="it-IT"/>
        </w:rPr>
        <w:t xml:space="preserve">) per il capitolo 535 </w:t>
      </w:r>
      <w:r>
        <w:rPr>
          <w:rFonts w:ascii="Times New Roman" w:eastAsia="Times New Roman" w:hAnsi="Times New Roman" w:cs="Times New Roman"/>
          <w:iCs/>
          <w:sz w:val="24"/>
          <w:szCs w:val="24"/>
          <w:lang w:eastAsia="it-IT"/>
        </w:rPr>
        <w:t>“</w:t>
      </w:r>
      <w:r w:rsidRPr="00DE1B0B">
        <w:rPr>
          <w:rFonts w:ascii="Times New Roman" w:eastAsia="Times New Roman" w:hAnsi="Times New Roman" w:cs="Times New Roman"/>
          <w:i/>
          <w:iCs/>
          <w:sz w:val="24"/>
          <w:szCs w:val="24"/>
          <w:lang w:eastAsia="it-IT"/>
        </w:rPr>
        <w:t>Fondo nazionale per l’infanzia e l’adolescenza</w:t>
      </w:r>
      <w:r>
        <w:rPr>
          <w:rFonts w:ascii="Times New Roman" w:eastAsia="Times New Roman" w:hAnsi="Times New Roman" w:cs="Times New Roman"/>
          <w:i/>
          <w:iCs/>
          <w:sz w:val="24"/>
          <w:szCs w:val="24"/>
          <w:lang w:eastAsia="it-IT"/>
        </w:rPr>
        <w:t>”</w:t>
      </w:r>
      <w:r w:rsidRPr="00DE1B0B">
        <w:rPr>
          <w:rFonts w:ascii="Times New Roman" w:eastAsia="Times New Roman" w:hAnsi="Times New Roman" w:cs="Times New Roman"/>
          <w:iCs/>
          <w:sz w:val="24"/>
          <w:szCs w:val="24"/>
          <w:lang w:eastAsia="it-IT"/>
        </w:rPr>
        <w:t xml:space="preserve">, in quanto soltanto </w:t>
      </w:r>
      <w:r>
        <w:rPr>
          <w:rFonts w:ascii="Times New Roman" w:eastAsia="Times New Roman" w:hAnsi="Times New Roman" w:cs="Times New Roman"/>
          <w:iCs/>
          <w:sz w:val="24"/>
          <w:szCs w:val="24"/>
          <w:lang w:eastAsia="it-IT"/>
        </w:rPr>
        <w:t xml:space="preserve">ad ottobre 2023 </w:t>
      </w:r>
      <w:r w:rsidRPr="00DE1B0B">
        <w:rPr>
          <w:rFonts w:ascii="Times New Roman" w:eastAsia="Times New Roman" w:hAnsi="Times New Roman" w:cs="Times New Roman"/>
          <w:iCs/>
          <w:sz w:val="24"/>
          <w:szCs w:val="24"/>
          <w:lang w:eastAsia="it-IT"/>
        </w:rPr>
        <w:t>si è concluso l’iter procedurale relativo all’adozione del decreto di riparto del Fondo nazionale per l’infanzia e l’adolescenza per l’annualità 202</w:t>
      </w:r>
      <w:r>
        <w:rPr>
          <w:rFonts w:ascii="Times New Roman" w:eastAsia="Times New Roman" w:hAnsi="Times New Roman" w:cs="Times New Roman"/>
          <w:iCs/>
          <w:sz w:val="24"/>
          <w:szCs w:val="24"/>
          <w:lang w:eastAsia="it-IT"/>
        </w:rPr>
        <w:t>3</w:t>
      </w:r>
      <w:r w:rsidRPr="00DE1B0B">
        <w:rPr>
          <w:rFonts w:ascii="Times New Roman" w:eastAsia="Times New Roman" w:hAnsi="Times New Roman" w:cs="Times New Roman"/>
          <w:iCs/>
          <w:sz w:val="24"/>
          <w:szCs w:val="24"/>
          <w:lang w:eastAsia="it-IT"/>
        </w:rPr>
        <w:t xml:space="preserve">, ai sensi dell’articolo 1, comma 3, della legge 28 agosto 1997, n. 285, </w:t>
      </w:r>
      <w:r>
        <w:rPr>
          <w:rFonts w:ascii="Times New Roman" w:eastAsia="Times New Roman" w:hAnsi="Times New Roman" w:cs="Times New Roman"/>
          <w:iCs/>
          <w:sz w:val="24"/>
          <w:szCs w:val="24"/>
          <w:lang w:eastAsia="it-IT"/>
        </w:rPr>
        <w:t>con l’</w:t>
      </w:r>
      <w:r w:rsidRPr="00DE1B0B">
        <w:rPr>
          <w:rFonts w:ascii="Times New Roman" w:eastAsia="Times New Roman" w:hAnsi="Times New Roman" w:cs="Times New Roman"/>
          <w:iCs/>
          <w:sz w:val="24"/>
          <w:szCs w:val="24"/>
          <w:lang w:eastAsia="it-IT"/>
        </w:rPr>
        <w:t>impegn</w:t>
      </w:r>
      <w:r>
        <w:rPr>
          <w:rFonts w:ascii="Times New Roman" w:eastAsia="Times New Roman" w:hAnsi="Times New Roman" w:cs="Times New Roman"/>
          <w:iCs/>
          <w:sz w:val="24"/>
          <w:szCs w:val="24"/>
          <w:lang w:eastAsia="it-IT"/>
        </w:rPr>
        <w:t>o delle</w:t>
      </w:r>
      <w:r w:rsidRPr="00DE1B0B">
        <w:rPr>
          <w:rFonts w:ascii="Times New Roman" w:eastAsia="Times New Roman" w:hAnsi="Times New Roman" w:cs="Times New Roman"/>
          <w:iCs/>
          <w:sz w:val="24"/>
          <w:szCs w:val="24"/>
          <w:lang w:eastAsia="it-IT"/>
        </w:rPr>
        <w:t xml:space="preserve"> relative risorse; riguardo alla capacità di pagamento, poiché come previsto dalle modalità di erogazione delle risorse, stabilite dal citato decreto di riparto, si è potuto procedere esclusivamente alla liquidazione delle quote assegnate nelle precedenti annualità</w:t>
      </w:r>
      <w:r>
        <w:rPr>
          <w:rFonts w:ascii="Times New Roman" w:eastAsia="Times New Roman" w:hAnsi="Times New Roman" w:cs="Times New Roman"/>
          <w:iCs/>
          <w:sz w:val="24"/>
          <w:szCs w:val="24"/>
          <w:lang w:eastAsia="it-IT"/>
        </w:rPr>
        <w:t>;</w:t>
      </w:r>
    </w:p>
    <w:p w14:paraId="73168A03" w14:textId="77777777" w:rsidR="006E42A7" w:rsidRDefault="006E42A7" w:rsidP="00F56356">
      <w:pPr>
        <w:tabs>
          <w:tab w:val="left" w:pos="11057"/>
        </w:tabs>
        <w:autoSpaceDE w:val="0"/>
        <w:autoSpaceDN w:val="0"/>
        <w:adjustRightInd w:val="0"/>
        <w:spacing w:after="0" w:line="360" w:lineRule="auto"/>
        <w:ind w:left="284" w:right="140"/>
        <w:jc w:val="both"/>
        <w:rPr>
          <w:rFonts w:ascii="Times New Roman" w:eastAsia="Times New Roman" w:hAnsi="Times New Roman" w:cs="Times New Roman"/>
          <w:sz w:val="24"/>
          <w:szCs w:val="24"/>
          <w:lang w:eastAsia="it-IT"/>
        </w:rPr>
      </w:pPr>
      <w:r>
        <w:rPr>
          <w:rFonts w:ascii="Times New Roman" w:eastAsia="Times New Roman" w:hAnsi="Times New Roman" w:cs="Times New Roman"/>
          <w:iCs/>
          <w:sz w:val="24"/>
          <w:szCs w:val="24"/>
          <w:lang w:eastAsia="it-IT"/>
        </w:rPr>
        <w:t>g) per il capitolo 539</w:t>
      </w:r>
      <w:r w:rsidRPr="009B2DAF">
        <w:t xml:space="preserve"> </w:t>
      </w:r>
      <w:r>
        <w:t>“</w:t>
      </w:r>
      <w:r w:rsidRPr="009B2DAF">
        <w:rPr>
          <w:rFonts w:ascii="Times New Roman" w:hAnsi="Times New Roman" w:cs="Times New Roman"/>
          <w:i/>
          <w:iCs/>
          <w:sz w:val="24"/>
          <w:szCs w:val="24"/>
        </w:rPr>
        <w:t>Somme da destinare alla prevenzione del cyberbullismo</w:t>
      </w:r>
      <w:r>
        <w:rPr>
          <w:rFonts w:ascii="Times New Roman" w:hAnsi="Times New Roman" w:cs="Times New Roman"/>
          <w:i/>
          <w:iCs/>
          <w:sz w:val="24"/>
          <w:szCs w:val="24"/>
        </w:rPr>
        <w:t>”</w:t>
      </w:r>
      <w:r>
        <w:rPr>
          <w:rFonts w:ascii="Times New Roman" w:hAnsi="Times New Roman" w:cs="Times New Roman"/>
          <w:iCs/>
          <w:sz w:val="24"/>
          <w:szCs w:val="24"/>
        </w:rPr>
        <w:t xml:space="preserve">, in quanto </w:t>
      </w:r>
      <w:r w:rsidRPr="009B2DAF">
        <w:rPr>
          <w:rFonts w:ascii="Times New Roman" w:eastAsia="Times New Roman" w:hAnsi="Times New Roman" w:cs="Times New Roman"/>
          <w:iCs/>
          <w:sz w:val="24"/>
          <w:szCs w:val="24"/>
          <w:lang w:eastAsia="it-IT"/>
        </w:rPr>
        <w:t xml:space="preserve">non si sono concluse le attività inerenti </w:t>
      </w:r>
      <w:proofErr w:type="gramStart"/>
      <w:r w:rsidRPr="009B2DAF">
        <w:rPr>
          <w:rFonts w:ascii="Times New Roman" w:eastAsia="Times New Roman" w:hAnsi="Times New Roman" w:cs="Times New Roman"/>
          <w:iCs/>
          <w:sz w:val="24"/>
          <w:szCs w:val="24"/>
          <w:lang w:eastAsia="it-IT"/>
        </w:rPr>
        <w:t>l’acquisto</w:t>
      </w:r>
      <w:proofErr w:type="gramEnd"/>
      <w:r w:rsidRPr="009B2DAF">
        <w:rPr>
          <w:rFonts w:ascii="Times New Roman" w:eastAsia="Times New Roman" w:hAnsi="Times New Roman" w:cs="Times New Roman"/>
          <w:iCs/>
          <w:sz w:val="24"/>
          <w:szCs w:val="24"/>
          <w:lang w:eastAsia="it-IT"/>
        </w:rPr>
        <w:t xml:space="preserve"> di spazi di comunicazione istituzionale per la pianificazione media relativa alla quinta edizione della campagna di comunicazione per la prevenzione ed il contrasto al fenomeno del cyberbullismo</w:t>
      </w:r>
      <w:r>
        <w:rPr>
          <w:rFonts w:ascii="Times New Roman" w:eastAsia="Times New Roman" w:hAnsi="Times New Roman" w:cs="Times New Roman"/>
          <w:iCs/>
          <w:sz w:val="24"/>
          <w:szCs w:val="24"/>
          <w:lang w:eastAsia="it-IT"/>
        </w:rPr>
        <w:t xml:space="preserve">; </w:t>
      </w:r>
      <w:r>
        <w:rPr>
          <w:rFonts w:ascii="Times New Roman" w:eastAsia="Times New Roman" w:hAnsi="Times New Roman" w:cs="Times New Roman"/>
          <w:sz w:val="24"/>
          <w:szCs w:val="24"/>
          <w:lang w:eastAsia="it-IT"/>
        </w:rPr>
        <w:t xml:space="preserve"> </w:t>
      </w:r>
    </w:p>
    <w:bookmarkEnd w:id="75"/>
    <w:p w14:paraId="42B9785F" w14:textId="77777777" w:rsidR="006E42A7" w:rsidRPr="004C5737" w:rsidRDefault="006E42A7" w:rsidP="003D6F7C">
      <w:pPr>
        <w:tabs>
          <w:tab w:val="left" w:pos="-284"/>
          <w:tab w:val="left" w:pos="11057"/>
        </w:tabs>
        <w:autoSpaceDE w:val="0"/>
        <w:autoSpaceDN w:val="0"/>
        <w:adjustRightInd w:val="0"/>
        <w:spacing w:after="0" w:line="360" w:lineRule="auto"/>
        <w:ind w:left="284" w:right="-1"/>
        <w:jc w:val="both"/>
        <w:rPr>
          <w:rFonts w:ascii="Times New Roman" w:eastAsia="Times New Roman" w:hAnsi="Times New Roman" w:cs="Times New Roman"/>
          <w:color w:val="000000" w:themeColor="text1"/>
          <w:sz w:val="24"/>
          <w:szCs w:val="24"/>
          <w:lang w:eastAsia="it-IT"/>
        </w:rPr>
      </w:pPr>
      <w:r>
        <w:rPr>
          <w:rFonts w:ascii="Times New Roman" w:eastAsia="Calibri" w:hAnsi="Times New Roman" w:cs="Times New Roman"/>
          <w:color w:val="000000"/>
          <w:sz w:val="24"/>
          <w:szCs w:val="24"/>
          <w:lang w:eastAsia="it-IT"/>
        </w:rPr>
        <w:t>h</w:t>
      </w:r>
      <w:r w:rsidRPr="00F56356">
        <w:rPr>
          <w:rFonts w:ascii="Times New Roman" w:eastAsia="Calibri" w:hAnsi="Times New Roman" w:cs="Times New Roman"/>
          <w:color w:val="000000"/>
          <w:sz w:val="24"/>
          <w:szCs w:val="24"/>
          <w:lang w:eastAsia="it-IT"/>
        </w:rPr>
        <w:t xml:space="preserve">) </w:t>
      </w:r>
      <w:r w:rsidRPr="004C5737">
        <w:rPr>
          <w:rFonts w:ascii="Times New Roman" w:eastAsia="Times New Roman" w:hAnsi="Times New Roman" w:cs="Times New Roman"/>
          <w:color w:val="000000" w:themeColor="text1"/>
          <w:sz w:val="24"/>
          <w:szCs w:val="24"/>
          <w:lang w:eastAsia="it-IT"/>
        </w:rPr>
        <w:t>per il cap</w:t>
      </w:r>
      <w:r>
        <w:rPr>
          <w:rFonts w:ascii="Times New Roman" w:eastAsia="Times New Roman" w:hAnsi="Times New Roman" w:cs="Times New Roman"/>
          <w:color w:val="000000" w:themeColor="text1"/>
          <w:sz w:val="24"/>
          <w:szCs w:val="24"/>
          <w:lang w:eastAsia="it-IT"/>
        </w:rPr>
        <w:t>itolo</w:t>
      </w:r>
      <w:r w:rsidRPr="004C5737">
        <w:rPr>
          <w:rFonts w:ascii="Times New Roman" w:eastAsia="Times New Roman" w:hAnsi="Times New Roman" w:cs="Times New Roman"/>
          <w:color w:val="000000" w:themeColor="text1"/>
          <w:sz w:val="24"/>
          <w:szCs w:val="24"/>
          <w:lang w:eastAsia="it-IT"/>
        </w:rPr>
        <w:t xml:space="preserve"> 858 </w:t>
      </w:r>
      <w:r>
        <w:rPr>
          <w:rFonts w:ascii="Times New Roman" w:eastAsia="Times New Roman" w:hAnsi="Times New Roman" w:cs="Times New Roman"/>
          <w:color w:val="000000" w:themeColor="text1"/>
          <w:sz w:val="24"/>
          <w:szCs w:val="24"/>
          <w:lang w:eastAsia="it-IT"/>
        </w:rPr>
        <w:t>“</w:t>
      </w:r>
      <w:r w:rsidRPr="004C5737">
        <w:rPr>
          <w:rFonts w:ascii="Times New Roman" w:eastAsia="Times New Roman" w:hAnsi="Times New Roman" w:cs="Times New Roman"/>
          <w:i/>
          <w:color w:val="000000" w:themeColor="text1"/>
          <w:sz w:val="24"/>
          <w:szCs w:val="24"/>
          <w:lang w:eastAsia="it-IT"/>
        </w:rPr>
        <w:t>Fondo per le politiche della famiglia</w:t>
      </w:r>
      <w:r>
        <w:rPr>
          <w:rFonts w:ascii="Times New Roman" w:eastAsia="Times New Roman" w:hAnsi="Times New Roman" w:cs="Times New Roman"/>
          <w:i/>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relativamente alla capacità di pagamento, dalla circostanza che </w:t>
      </w:r>
      <w:r w:rsidRPr="004C5737">
        <w:rPr>
          <w:rFonts w:ascii="Times New Roman" w:eastAsia="Times New Roman" w:hAnsi="Times New Roman" w:cs="Times New Roman"/>
          <w:color w:val="000000" w:themeColor="text1"/>
          <w:sz w:val="24"/>
          <w:szCs w:val="24"/>
          <w:lang w:eastAsia="it-IT"/>
        </w:rPr>
        <w:t>non sono state erogate le tranches di finanziamento ai beneficiari degli Avvisi i cui impegni di spesa sono stati assunti nel secondo semestre 2023 e per l’iter procedurale legato alla stipula delle convenzioni con gli stessi</w:t>
      </w:r>
      <w:r>
        <w:rPr>
          <w:rFonts w:ascii="Times New Roman" w:eastAsia="Times New Roman" w:hAnsi="Times New Roman" w:cs="Times New Roman"/>
          <w:color w:val="000000" w:themeColor="text1"/>
          <w:sz w:val="24"/>
          <w:szCs w:val="24"/>
          <w:lang w:eastAsia="it-IT"/>
        </w:rPr>
        <w:t>; relativamente alla capacità di smaltimento dei residui, dal fatto che non sono state erogate ai beneficiari le tranche di finanziamento per i quali non risulta completata l’istruttoria relativa alla rendicontazione delle spese effettuate dagli stessi nei termini previsti dagli Avvisi di riferimento.</w:t>
      </w:r>
    </w:p>
    <w:p w14:paraId="604BAD73" w14:textId="77777777" w:rsidR="006E42A7" w:rsidRPr="00F56356" w:rsidRDefault="006E42A7"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p>
    <w:p w14:paraId="524A05EB" w14:textId="77777777" w:rsidR="006E42A7" w:rsidRDefault="006E42A7"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evidenzia, inoltre, che:</w:t>
      </w:r>
    </w:p>
    <w:p w14:paraId="7CD1ECD9" w14:textId="77777777" w:rsidR="006E42A7" w:rsidRDefault="006E42A7" w:rsidP="003D6F7C">
      <w:pPr>
        <w:spacing w:after="0" w:line="360" w:lineRule="auto"/>
        <w:ind w:left="284"/>
        <w:jc w:val="both"/>
        <w:rPr>
          <w:rFonts w:ascii="Times New Roman" w:hAnsi="Times New Roman" w:cs="Times New Roman"/>
          <w:color w:val="000000" w:themeColor="text1"/>
          <w:sz w:val="24"/>
          <w:szCs w:val="24"/>
        </w:rPr>
      </w:pPr>
      <w:r w:rsidRPr="0019140E">
        <w:rPr>
          <w:rFonts w:ascii="Times New Roman" w:hAnsi="Times New Roman" w:cs="Times New Roman"/>
          <w:color w:val="000000" w:themeColor="text1"/>
          <w:sz w:val="24"/>
          <w:szCs w:val="24"/>
        </w:rPr>
        <w:t>a) per il cap</w:t>
      </w:r>
      <w:r>
        <w:rPr>
          <w:rFonts w:ascii="Times New Roman" w:hAnsi="Times New Roman" w:cs="Times New Roman"/>
          <w:color w:val="000000" w:themeColor="text1"/>
          <w:sz w:val="24"/>
          <w:szCs w:val="24"/>
        </w:rPr>
        <w:t>itolo</w:t>
      </w:r>
      <w:r w:rsidRPr="0019140E">
        <w:rPr>
          <w:rFonts w:ascii="Times New Roman" w:hAnsi="Times New Roman" w:cs="Times New Roman"/>
          <w:color w:val="000000" w:themeColor="text1"/>
          <w:sz w:val="24"/>
          <w:szCs w:val="24"/>
        </w:rPr>
        <w:t xml:space="preserve"> 833 </w:t>
      </w:r>
      <w:r>
        <w:rPr>
          <w:rFonts w:ascii="Times New Roman" w:hAnsi="Times New Roman" w:cs="Times New Roman"/>
          <w:color w:val="000000" w:themeColor="text1"/>
          <w:sz w:val="24"/>
          <w:szCs w:val="24"/>
        </w:rPr>
        <w:t>“</w:t>
      </w:r>
      <w:r w:rsidRPr="0019140E">
        <w:rPr>
          <w:rFonts w:ascii="Times New Roman" w:hAnsi="Times New Roman" w:cs="Times New Roman"/>
          <w:i/>
          <w:color w:val="000000" w:themeColor="text1"/>
          <w:sz w:val="24"/>
          <w:szCs w:val="24"/>
        </w:rPr>
        <w:t>Spese per studi, indagini e rilevazioni</w:t>
      </w:r>
      <w:r>
        <w:rPr>
          <w:rFonts w:ascii="Times New Roman" w:hAnsi="Times New Roman" w:cs="Times New Roman"/>
          <w:i/>
          <w:color w:val="000000" w:themeColor="text1"/>
          <w:sz w:val="24"/>
          <w:szCs w:val="24"/>
        </w:rPr>
        <w:t>”</w:t>
      </w:r>
      <w:r w:rsidRPr="0019140E">
        <w:rPr>
          <w:rFonts w:ascii="Times New Roman" w:hAnsi="Times New Roman" w:cs="Times New Roman"/>
          <w:color w:val="000000" w:themeColor="text1"/>
          <w:sz w:val="24"/>
          <w:szCs w:val="24"/>
        </w:rPr>
        <w:t xml:space="preserve"> le risorse non sono state impegnate perché non è stata avviata alcuna iniziativa e</w:t>
      </w:r>
      <w:r>
        <w:rPr>
          <w:rFonts w:ascii="Times New Roman" w:hAnsi="Times New Roman" w:cs="Times New Roman"/>
          <w:color w:val="000000" w:themeColor="text1"/>
          <w:sz w:val="24"/>
          <w:szCs w:val="24"/>
        </w:rPr>
        <w:t>,</w:t>
      </w:r>
      <w:r w:rsidRPr="0019140E">
        <w:rPr>
          <w:rFonts w:ascii="Times New Roman" w:hAnsi="Times New Roman" w:cs="Times New Roman"/>
          <w:color w:val="000000" w:themeColor="text1"/>
          <w:sz w:val="24"/>
          <w:szCs w:val="24"/>
        </w:rPr>
        <w:t xml:space="preserve"> pertanto</w:t>
      </w:r>
      <w:r>
        <w:rPr>
          <w:rFonts w:ascii="Times New Roman" w:hAnsi="Times New Roman" w:cs="Times New Roman"/>
          <w:color w:val="000000" w:themeColor="text1"/>
          <w:sz w:val="24"/>
          <w:szCs w:val="24"/>
        </w:rPr>
        <w:t>,</w:t>
      </w:r>
      <w:r w:rsidRPr="0019140E">
        <w:rPr>
          <w:rFonts w:ascii="Times New Roman" w:hAnsi="Times New Roman" w:cs="Times New Roman"/>
          <w:color w:val="000000" w:themeColor="text1"/>
          <w:sz w:val="24"/>
          <w:szCs w:val="24"/>
        </w:rPr>
        <w:t xml:space="preserve"> non è stata sostenuta alcuna spesa per le attività relative a studi, indagini e rilevazioni;</w:t>
      </w:r>
    </w:p>
    <w:p w14:paraId="1C7830ED" w14:textId="77777777" w:rsidR="006E42A7" w:rsidRDefault="006E42A7" w:rsidP="003D6F7C">
      <w:pPr>
        <w:spacing w:after="0"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per il capitolo 832 “</w:t>
      </w:r>
      <w:r w:rsidRPr="0019140E">
        <w:rPr>
          <w:rFonts w:ascii="Times New Roman" w:hAnsi="Times New Roman" w:cs="Times New Roman"/>
          <w:i/>
          <w:color w:val="000000" w:themeColor="text1"/>
          <w:sz w:val="24"/>
          <w:szCs w:val="24"/>
        </w:rPr>
        <w:t>Somme da destinare all'</w:t>
      </w:r>
      <w:r>
        <w:rPr>
          <w:rFonts w:ascii="Times New Roman" w:hAnsi="Times New Roman" w:cs="Times New Roman"/>
          <w:i/>
          <w:color w:val="000000" w:themeColor="text1"/>
          <w:sz w:val="24"/>
          <w:szCs w:val="24"/>
        </w:rPr>
        <w:t>O</w:t>
      </w:r>
      <w:r w:rsidRPr="0019140E">
        <w:rPr>
          <w:rFonts w:ascii="Times New Roman" w:hAnsi="Times New Roman" w:cs="Times New Roman"/>
          <w:i/>
          <w:color w:val="000000" w:themeColor="text1"/>
          <w:sz w:val="24"/>
          <w:szCs w:val="24"/>
        </w:rPr>
        <w:t>sservatorio per il contrasto della pedofilia e della pornografia minorile e per l'attuazione e l'avvio della relativa banca dati</w:t>
      </w:r>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le risorse non sono state impegnate </w:t>
      </w:r>
      <w:r w:rsidRPr="0019140E">
        <w:rPr>
          <w:rFonts w:ascii="Times New Roman" w:hAnsi="Times New Roman" w:cs="Times New Roman"/>
          <w:color w:val="000000" w:themeColor="text1"/>
          <w:sz w:val="24"/>
          <w:szCs w:val="24"/>
        </w:rPr>
        <w:t>in quanto l'Osservatorio per il contrasto della pedofilia e della pornografia minorile non ha espresso, per quanto riguarda l'annualità 2023, specifici orientamenti circa iniziative nel quadro dei propri compiti istituzionali</w:t>
      </w:r>
      <w:r>
        <w:rPr>
          <w:rFonts w:ascii="Times New Roman" w:hAnsi="Times New Roman" w:cs="Times New Roman"/>
          <w:color w:val="000000" w:themeColor="text1"/>
          <w:sz w:val="24"/>
          <w:szCs w:val="24"/>
        </w:rPr>
        <w:t>;</w:t>
      </w:r>
    </w:p>
    <w:p w14:paraId="49F9C3BF" w14:textId="77777777" w:rsidR="006E42A7" w:rsidRPr="005D34D0" w:rsidRDefault="006E42A7" w:rsidP="005D34D0">
      <w:pPr>
        <w:spacing w:after="0"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per i capitoli 523 “</w:t>
      </w:r>
      <w:r w:rsidRPr="005D34D0">
        <w:rPr>
          <w:rFonts w:ascii="Times New Roman" w:hAnsi="Times New Roman" w:cs="Times New Roman"/>
          <w:i/>
          <w:color w:val="000000" w:themeColor="text1"/>
          <w:sz w:val="24"/>
          <w:szCs w:val="24"/>
        </w:rPr>
        <w:t>Spese di funzionamento dell’Ufficio del Garante per l’infanzia e l’adolescenza</w:t>
      </w:r>
      <w:r>
        <w:rPr>
          <w:rFonts w:ascii="Times New Roman" w:hAnsi="Times New Roman" w:cs="Times New Roman"/>
          <w:i/>
          <w:color w:val="000000" w:themeColor="text1"/>
          <w:sz w:val="24"/>
          <w:szCs w:val="24"/>
        </w:rPr>
        <w:t xml:space="preserve">” </w:t>
      </w:r>
      <w:r w:rsidRPr="00F64342">
        <w:rPr>
          <w:rFonts w:ascii="Times New Roman" w:hAnsi="Times New Roman" w:cs="Times New Roman"/>
          <w:color w:val="000000" w:themeColor="text1"/>
          <w:sz w:val="24"/>
          <w:szCs w:val="24"/>
        </w:rPr>
        <w:t>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 524 “</w:t>
      </w:r>
      <w:r w:rsidRPr="005D34D0">
        <w:rPr>
          <w:rFonts w:ascii="Times New Roman" w:hAnsi="Times New Roman" w:cs="Times New Roman"/>
          <w:i/>
          <w:color w:val="000000" w:themeColor="text1"/>
          <w:sz w:val="24"/>
          <w:szCs w:val="24"/>
        </w:rPr>
        <w:t>Spese di natura obbligatoria dell’Ufficio dell’Autorità Garante per l’Infanzia e l’adolescenza</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le risorse </w:t>
      </w:r>
      <w:r w:rsidRPr="005D34D0">
        <w:rPr>
          <w:rFonts w:ascii="Times New Roman" w:hAnsi="Times New Roman" w:cs="Times New Roman"/>
          <w:color w:val="000000" w:themeColor="text1"/>
          <w:sz w:val="24"/>
          <w:szCs w:val="24"/>
        </w:rPr>
        <w:t>stanziate sul capitolo MEF 2118 "Somma da assegnare all'Ufficio dell'Autorità' garante per l'infanzia e l'adolescenza" sono state trasferite dal MEF direttamente all'Autorità medesima, eliminando il passaggio delle risorse attraverso il bilancio della PCM</w:t>
      </w:r>
      <w:r>
        <w:rPr>
          <w:rFonts w:ascii="Times New Roman" w:hAnsi="Times New Roman" w:cs="Times New Roman"/>
          <w:color w:val="000000" w:themeColor="text1"/>
          <w:sz w:val="24"/>
          <w:szCs w:val="24"/>
        </w:rPr>
        <w:t>,  ai sensi del</w:t>
      </w:r>
      <w:r w:rsidRPr="005D34D0">
        <w:rPr>
          <w:rFonts w:ascii="Times New Roman" w:hAnsi="Times New Roman" w:cs="Times New Roman"/>
          <w:color w:val="000000" w:themeColor="text1"/>
          <w:sz w:val="24"/>
          <w:szCs w:val="24"/>
        </w:rPr>
        <w:t>l’art</w:t>
      </w:r>
      <w:r>
        <w:rPr>
          <w:rFonts w:ascii="Times New Roman" w:hAnsi="Times New Roman" w:cs="Times New Roman"/>
          <w:color w:val="000000" w:themeColor="text1"/>
          <w:sz w:val="24"/>
          <w:szCs w:val="24"/>
        </w:rPr>
        <w:t>icolo</w:t>
      </w:r>
      <w:r w:rsidRPr="005D34D0">
        <w:rPr>
          <w:rFonts w:ascii="Times New Roman" w:hAnsi="Times New Roman" w:cs="Times New Roman"/>
          <w:color w:val="000000" w:themeColor="text1"/>
          <w:sz w:val="24"/>
          <w:szCs w:val="24"/>
        </w:rPr>
        <w:t xml:space="preserve"> 5, commi 3 e 4 della legge 12 luglio 2011 n. 112, recante </w:t>
      </w:r>
      <w:r w:rsidRPr="005D34D0">
        <w:rPr>
          <w:rFonts w:ascii="Times New Roman" w:hAnsi="Times New Roman" w:cs="Times New Roman"/>
          <w:color w:val="000000" w:themeColor="text1"/>
          <w:sz w:val="24"/>
          <w:szCs w:val="24"/>
        </w:rPr>
        <w:lastRenderedPageBreak/>
        <w:t xml:space="preserve">“Istituzione dell’Autorità garante per l’infanzia e l’adolescenza”, </w:t>
      </w:r>
      <w:r>
        <w:rPr>
          <w:rFonts w:ascii="Times New Roman" w:hAnsi="Times New Roman" w:cs="Times New Roman"/>
          <w:color w:val="000000" w:themeColor="text1"/>
          <w:sz w:val="24"/>
          <w:szCs w:val="24"/>
        </w:rPr>
        <w:t xml:space="preserve">che </w:t>
      </w:r>
      <w:r w:rsidRPr="005D34D0">
        <w:rPr>
          <w:rFonts w:ascii="Times New Roman" w:hAnsi="Times New Roman" w:cs="Times New Roman"/>
          <w:color w:val="000000" w:themeColor="text1"/>
          <w:sz w:val="24"/>
          <w:szCs w:val="24"/>
        </w:rPr>
        <w:t>prevedeva che le spese per l'espletamento delle competenze attribuite all’Autorità e per le attività connesse e strumentali, nonché per il funzionamento dell'Ufficio dell'Autorità medesima, fossero poste a carico di un fondo stanziato a tale scopo nel bilancio della Presidenza del Consiglio dei Ministri e iscritto in apposita unità previsionale di base dello stesso bilancio della Presidenza del Consiglio dei Ministri, di cui l’Autorità disponeva. La legge 29 dicembre 2022, n. 197 (legge di bilancio 2023-2025), all’art. 1 comma 889, ha disposto che “</w:t>
      </w:r>
      <w:r>
        <w:rPr>
          <w:rFonts w:ascii="Times New Roman" w:hAnsi="Times New Roman" w:cs="Times New Roman"/>
          <w:color w:val="000000" w:themeColor="text1"/>
          <w:sz w:val="24"/>
          <w:szCs w:val="24"/>
        </w:rPr>
        <w:t>a</w:t>
      </w:r>
      <w:r w:rsidRPr="005D34D0">
        <w:rPr>
          <w:rFonts w:ascii="Times New Roman" w:hAnsi="Times New Roman" w:cs="Times New Roman"/>
          <w:color w:val="000000" w:themeColor="text1"/>
          <w:sz w:val="24"/>
          <w:szCs w:val="24"/>
        </w:rPr>
        <w:t>ll'articolo 5, comma 3, della legge 12 luglio 2011, n. 112, le parole da: «nel bilancio della Presidenza del Consiglio dei ministri» fino alla fine del periodo sono sostituite dalle seguenti: «nel bilancio dello Stato e iscritto in apposita missione e programma di spesa del Ministero dell'economia e delle finanze».</w:t>
      </w:r>
      <w:r>
        <w:rPr>
          <w:rFonts w:ascii="Times New Roman" w:hAnsi="Times New Roman" w:cs="Times New Roman"/>
          <w:color w:val="000000" w:themeColor="text1"/>
          <w:sz w:val="24"/>
          <w:szCs w:val="24"/>
        </w:rPr>
        <w:t xml:space="preserve"> </w:t>
      </w:r>
      <w:r w:rsidRPr="005D34D0">
        <w:rPr>
          <w:rFonts w:ascii="Times New Roman" w:hAnsi="Times New Roman" w:cs="Times New Roman"/>
          <w:color w:val="000000" w:themeColor="text1"/>
          <w:sz w:val="24"/>
          <w:szCs w:val="24"/>
        </w:rPr>
        <w:t>Nel corso del 2023 sono pertanto stati ridotti gli stanziamenti dei capitoli di spesa 523 e 524.</w:t>
      </w:r>
    </w:p>
    <w:p w14:paraId="0DD75373" w14:textId="77777777" w:rsidR="006E42A7" w:rsidRPr="00F56356" w:rsidRDefault="006E42A7"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p>
    <w:p w14:paraId="18A92D2F" w14:textId="77777777" w:rsidR="006E42A7" w:rsidRPr="00F56356" w:rsidRDefault="006E42A7" w:rsidP="00F56356">
      <w:pPr>
        <w:spacing w:after="0" w:line="360" w:lineRule="auto"/>
        <w:ind w:left="284" w:right="-1"/>
        <w:jc w:val="both"/>
        <w:rPr>
          <w:rFonts w:ascii="Times New Roman" w:eastAsia="Times New Roman" w:hAnsi="Times New Roman" w:cs="Times New Roman"/>
          <w:color w:val="FF0000"/>
          <w:sz w:val="24"/>
          <w:szCs w:val="24"/>
          <w:lang w:eastAsia="it-IT"/>
        </w:rPr>
      </w:pPr>
    </w:p>
    <w:p w14:paraId="2D3725B6" w14:textId="77777777" w:rsidR="006E42A7" w:rsidRDefault="006E42A7"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nel corso del triennio 202</w:t>
      </w:r>
      <w:r>
        <w:rPr>
          <w:rFonts w:ascii="Times New Roman" w:eastAsia="Times New Roman" w:hAnsi="Times New Roman" w:cs="Times New Roman"/>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3:</w:t>
      </w:r>
    </w:p>
    <w:p w14:paraId="37AE9574" w14:textId="77777777" w:rsidR="006E42A7" w:rsidRPr="004E6DCE" w:rsidRDefault="006E42A7" w:rsidP="00F56356">
      <w:pPr>
        <w:spacing w:after="0" w:line="360" w:lineRule="auto"/>
        <w:ind w:left="284" w:right="-1"/>
        <w:jc w:val="both"/>
        <w:rPr>
          <w:rFonts w:ascii="Times New Roman" w:eastAsia="Times New Roman" w:hAnsi="Times New Roman" w:cs="Times New Roman"/>
          <w:color w:val="000000" w:themeColor="text1"/>
          <w:sz w:val="10"/>
          <w:szCs w:val="10"/>
          <w:lang w:eastAsia="it-IT"/>
        </w:rPr>
      </w:pPr>
    </w:p>
    <w:p w14:paraId="3FA850EB" w14:textId="77777777" w:rsidR="006E42A7" w:rsidRPr="00F56356" w:rsidRDefault="006E42A7" w:rsidP="00BD6845">
      <w:pPr>
        <w:spacing w:after="0" w:line="360" w:lineRule="auto"/>
        <w:ind w:left="284" w:right="-1"/>
        <w:jc w:val="center"/>
        <w:rPr>
          <w:rFonts w:ascii="Times New Roman" w:eastAsia="Times New Roman" w:hAnsi="Times New Roman" w:cs="Times New Roman"/>
          <w:color w:val="000000" w:themeColor="text1"/>
          <w:sz w:val="24"/>
          <w:szCs w:val="24"/>
          <w:lang w:eastAsia="it-IT"/>
        </w:rPr>
      </w:pPr>
      <w:r w:rsidRPr="00BD6845">
        <w:rPr>
          <w:rFonts w:ascii="Aptos" w:eastAsia="Times New Roman" w:hAnsi="Aptos" w:cs="Times New Roman"/>
          <w:noProof/>
          <w:kern w:val="2"/>
          <w:sz w:val="24"/>
          <w:szCs w:val="24"/>
          <w:lang w:eastAsia="it-IT"/>
          <w14:ligatures w14:val="standardContextual"/>
        </w:rPr>
        <w:drawing>
          <wp:inline distT="0" distB="0" distL="0" distR="0" wp14:anchorId="661853FE" wp14:editId="4E5B2FFB">
            <wp:extent cx="3003955" cy="297815"/>
            <wp:effectExtent l="0" t="0" r="6350" b="6985"/>
            <wp:docPr id="2023975194"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58856" cy="303258"/>
                    </a:xfrm>
                    <a:prstGeom prst="rect">
                      <a:avLst/>
                    </a:prstGeom>
                    <a:noFill/>
                    <a:ln>
                      <a:noFill/>
                    </a:ln>
                  </pic:spPr>
                </pic:pic>
              </a:graphicData>
            </a:graphic>
          </wp:inline>
        </w:drawing>
      </w:r>
    </w:p>
    <w:p w14:paraId="37350FAE" w14:textId="77777777" w:rsidR="006E42A7" w:rsidRDefault="006E42A7" w:rsidP="00F56356">
      <w:pPr>
        <w:tabs>
          <w:tab w:val="left" w:pos="9356"/>
        </w:tabs>
        <w:spacing w:after="0" w:line="360" w:lineRule="auto"/>
        <w:ind w:left="426" w:right="282"/>
        <w:jc w:val="center"/>
        <w:rPr>
          <w:rFonts w:ascii="Times New Roman" w:eastAsia="Times New Roman" w:hAnsi="Times New Roman" w:cs="Times New Roman"/>
          <w:color w:val="FF0000"/>
          <w:sz w:val="24"/>
          <w:szCs w:val="24"/>
          <w:lang w:eastAsia="it-IT"/>
        </w:rPr>
      </w:pPr>
      <w:r>
        <w:rPr>
          <w:rFonts w:ascii="Times New Roman" w:eastAsia="Times New Roman" w:hAnsi="Times New Roman" w:cs="Times New Roman"/>
          <w:noProof/>
          <w:color w:val="FF0000"/>
          <w:sz w:val="24"/>
          <w:szCs w:val="24"/>
          <w:lang w:eastAsia="it-IT"/>
        </w:rPr>
        <w:drawing>
          <wp:inline distT="0" distB="0" distL="0" distR="0" wp14:anchorId="1B4CA1ED" wp14:editId="5171A1E5">
            <wp:extent cx="3015139" cy="1505585"/>
            <wp:effectExtent l="0" t="0" r="0" b="0"/>
            <wp:docPr id="910914132"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067654" cy="1531808"/>
                    </a:xfrm>
                    <a:prstGeom prst="rect">
                      <a:avLst/>
                    </a:prstGeom>
                    <a:noFill/>
                  </pic:spPr>
                </pic:pic>
              </a:graphicData>
            </a:graphic>
          </wp:inline>
        </w:drawing>
      </w:r>
    </w:p>
    <w:p w14:paraId="09A7448E" w14:textId="77777777" w:rsidR="006E42A7" w:rsidRPr="00F56356" w:rsidRDefault="006E42A7" w:rsidP="00F56356">
      <w:pPr>
        <w:tabs>
          <w:tab w:val="left" w:pos="9356"/>
        </w:tabs>
        <w:spacing w:after="0" w:line="360" w:lineRule="auto"/>
        <w:ind w:left="426" w:right="282"/>
        <w:jc w:val="center"/>
        <w:rPr>
          <w:rFonts w:ascii="Times New Roman" w:eastAsia="Times New Roman" w:hAnsi="Times New Roman" w:cs="Times New Roman"/>
          <w:color w:val="FF0000"/>
          <w:sz w:val="24"/>
          <w:szCs w:val="24"/>
          <w:lang w:eastAsia="it-IT"/>
        </w:rPr>
      </w:pPr>
    </w:p>
    <w:p w14:paraId="70FDB3DB" w14:textId="77777777" w:rsidR="006E42A7" w:rsidRDefault="006E42A7" w:rsidP="00F56356">
      <w:pPr>
        <w:tabs>
          <w:tab w:val="left" w:pos="9356"/>
        </w:tabs>
        <w:spacing w:after="0" w:line="360" w:lineRule="auto"/>
        <w:ind w:left="426" w:right="282"/>
        <w:jc w:val="center"/>
        <w:rPr>
          <w:rFonts w:ascii="Times New Roman" w:eastAsia="Times New Roman" w:hAnsi="Times New Roman" w:cs="Times New Roman"/>
          <w:color w:val="000000" w:themeColor="text1"/>
          <w:sz w:val="24"/>
          <w:szCs w:val="24"/>
          <w:lang w:eastAsia="it-IT"/>
        </w:rPr>
      </w:pPr>
    </w:p>
    <w:p w14:paraId="4FE9C235" w14:textId="77777777" w:rsidR="006E42A7" w:rsidRPr="00F56356" w:rsidRDefault="006E42A7" w:rsidP="00F56356">
      <w:pPr>
        <w:tabs>
          <w:tab w:val="left" w:pos="9356"/>
        </w:tabs>
        <w:spacing w:after="0" w:line="360" w:lineRule="auto"/>
        <w:ind w:left="426" w:right="282"/>
        <w:jc w:val="center"/>
        <w:rPr>
          <w:rFonts w:ascii="Times New Roman" w:eastAsia="Times New Roman" w:hAnsi="Times New Roman" w:cs="Times New Roman"/>
          <w:color w:val="000000" w:themeColor="text1"/>
          <w:sz w:val="24"/>
          <w:szCs w:val="24"/>
          <w:lang w:eastAsia="it-IT"/>
        </w:rPr>
      </w:pPr>
    </w:p>
    <w:p w14:paraId="55CC4996" w14:textId="77777777" w:rsidR="006E42A7" w:rsidRPr="00F56356" w:rsidRDefault="006E42A7" w:rsidP="004306A2">
      <w:pPr>
        <w:tabs>
          <w:tab w:val="left" w:pos="9356"/>
        </w:tabs>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Nella Tabella sottostante è indicata la ripartizione delle risorse relative a interventi per destinatari finali, comprensive delle risorse relative ai residui passivi perenti reiscritti:</w:t>
      </w:r>
    </w:p>
    <w:p w14:paraId="192FF3A2" w14:textId="77777777" w:rsidR="006E42A7" w:rsidRDefault="006E42A7" w:rsidP="00F56356">
      <w:pPr>
        <w:spacing w:after="0" w:line="240" w:lineRule="auto"/>
        <w:rPr>
          <w:rFonts w:ascii="Times New Roman" w:eastAsia="Times New Roman" w:hAnsi="Times New Roman" w:cs="Times New Roman"/>
          <w:sz w:val="24"/>
          <w:szCs w:val="24"/>
          <w:lang w:eastAsia="it-IT"/>
        </w:rPr>
      </w:pPr>
      <w:r w:rsidRPr="004306A2">
        <w:rPr>
          <w:noProof/>
          <w:lang w:eastAsia="it-IT"/>
        </w:rPr>
        <w:lastRenderedPageBreak/>
        <w:drawing>
          <wp:anchor distT="0" distB="0" distL="114300" distR="114300" simplePos="0" relativeHeight="251719680" behindDoc="1" locked="0" layoutInCell="1" allowOverlap="1" wp14:anchorId="490B4CB5" wp14:editId="518A8E66">
            <wp:simplePos x="0" y="0"/>
            <wp:positionH relativeFrom="margin">
              <wp:align>right</wp:align>
            </wp:positionH>
            <wp:positionV relativeFrom="paragraph">
              <wp:posOffset>0</wp:posOffset>
            </wp:positionV>
            <wp:extent cx="5956300" cy="3782060"/>
            <wp:effectExtent l="0" t="0" r="6350" b="8890"/>
            <wp:wrapTight wrapText="bothSides">
              <wp:wrapPolygon edited="0">
                <wp:start x="0" y="0"/>
                <wp:lineTo x="0" y="20780"/>
                <wp:lineTo x="6494" y="20998"/>
                <wp:lineTo x="7116" y="21542"/>
                <wp:lineTo x="19965" y="21542"/>
                <wp:lineTo x="21554" y="21216"/>
                <wp:lineTo x="21554" y="0"/>
                <wp:lineTo x="0" y="0"/>
              </wp:wrapPolygon>
            </wp:wrapTight>
            <wp:docPr id="38905765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56300" cy="3782060"/>
                    </a:xfrm>
                    <a:prstGeom prst="rect">
                      <a:avLst/>
                    </a:prstGeom>
                    <a:noFill/>
                    <a:ln>
                      <a:noFill/>
                    </a:ln>
                  </pic:spPr>
                </pic:pic>
              </a:graphicData>
            </a:graphic>
            <wp14:sizeRelH relativeFrom="margin">
              <wp14:pctWidth>0</wp14:pctWidth>
            </wp14:sizeRelH>
          </wp:anchor>
        </w:drawing>
      </w:r>
    </w:p>
    <w:p w14:paraId="5FA25628"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300" w:type="dxa"/>
        <w:jc w:val="center"/>
        <w:tblCellMar>
          <w:left w:w="70" w:type="dxa"/>
          <w:right w:w="70" w:type="dxa"/>
        </w:tblCellMar>
        <w:tblLook w:val="04A0" w:firstRow="1" w:lastRow="0" w:firstColumn="1" w:lastColumn="0" w:noHBand="0" w:noVBand="1"/>
      </w:tblPr>
      <w:tblGrid>
        <w:gridCol w:w="2380"/>
        <w:gridCol w:w="540"/>
        <w:gridCol w:w="1240"/>
        <w:gridCol w:w="1240"/>
        <w:gridCol w:w="1180"/>
        <w:gridCol w:w="1340"/>
        <w:gridCol w:w="1385"/>
      </w:tblGrid>
      <w:tr w:rsidR="006E42A7" w:rsidRPr="005C0357" w14:paraId="5897D96E" w14:textId="77777777" w:rsidTr="004E6DCE">
        <w:trPr>
          <w:trHeight w:val="273"/>
          <w:jc w:val="center"/>
        </w:trPr>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D0213B" w14:textId="77777777" w:rsidR="006E42A7" w:rsidRPr="005C0357" w:rsidRDefault="006E42A7" w:rsidP="005C0357">
            <w:pPr>
              <w:spacing w:after="0" w:line="240" w:lineRule="auto"/>
              <w:jc w:val="center"/>
              <w:rPr>
                <w:rFonts w:ascii="Times New Roman" w:eastAsia="Times New Roman" w:hAnsi="Times New Roman" w:cs="Times New Roman"/>
                <w:b/>
                <w:bCs/>
                <w:i/>
                <w:iCs/>
                <w:color w:val="000000"/>
                <w:sz w:val="28"/>
                <w:szCs w:val="28"/>
                <w:lang w:eastAsia="it-IT"/>
              </w:rPr>
            </w:pPr>
            <w:r w:rsidRPr="005C0357">
              <w:rPr>
                <w:rFonts w:ascii="Times New Roman" w:eastAsia="Times New Roman" w:hAnsi="Times New Roman" w:cs="Times New Roman"/>
                <w:b/>
                <w:bCs/>
                <w:i/>
                <w:iCs/>
                <w:color w:val="000000"/>
                <w:sz w:val="28"/>
                <w:szCs w:val="28"/>
                <w:lang w:eastAsia="it-IT"/>
              </w:rPr>
              <w:lastRenderedPageBreak/>
              <w:t>SCHEDA OBIETTIVO</w:t>
            </w:r>
          </w:p>
        </w:tc>
      </w:tr>
      <w:tr w:rsidR="006E42A7" w:rsidRPr="005C0357" w14:paraId="56F731A6" w14:textId="77777777" w:rsidTr="004E6DCE">
        <w:trPr>
          <w:trHeight w:val="2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47D3AAF"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MISSIONE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34130BA" w14:textId="77777777" w:rsidR="006E42A7" w:rsidRPr="005C0357" w:rsidRDefault="006E42A7" w:rsidP="005C0357">
            <w:pPr>
              <w:spacing w:after="0" w:line="240" w:lineRule="auto"/>
              <w:jc w:val="both"/>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24 - Diritti sociali, politiche sociali e famiglia</w:t>
            </w:r>
          </w:p>
        </w:tc>
      </w:tr>
      <w:tr w:rsidR="006E42A7" w:rsidRPr="005C0357" w14:paraId="19B088F5" w14:textId="77777777" w:rsidTr="004E6DCE">
        <w:trPr>
          <w:trHeight w:val="25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438A497"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PROGRAMMA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C0F1549" w14:textId="77777777" w:rsidR="006E42A7" w:rsidRPr="005C0357" w:rsidRDefault="006E42A7" w:rsidP="005C0357">
            <w:pPr>
              <w:spacing w:after="0" w:line="240" w:lineRule="auto"/>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24.5 - Famiglia, pari opportunità e situazioni di disagio</w:t>
            </w:r>
          </w:p>
        </w:tc>
      </w:tr>
      <w:tr w:rsidR="006E42A7" w:rsidRPr="005C0357" w14:paraId="6A9FC845" w14:textId="77777777" w:rsidTr="004E6DCE">
        <w:trPr>
          <w:trHeight w:val="426"/>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2482E729"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CENTRO DI RESPONSABILITA'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CEAE6A9" w14:textId="77777777" w:rsidR="006E42A7" w:rsidRPr="005C0357" w:rsidRDefault="006E42A7" w:rsidP="005C0357">
            <w:pPr>
              <w:spacing w:after="0" w:line="240" w:lineRule="auto"/>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15 - Politiche per la famiglia</w:t>
            </w:r>
          </w:p>
        </w:tc>
      </w:tr>
      <w:tr w:rsidR="006E42A7" w:rsidRPr="005C0357" w14:paraId="15E5470E" w14:textId="77777777" w:rsidTr="004E6DCE">
        <w:trPr>
          <w:trHeight w:val="418"/>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0ED2E7F8"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OBIETTIVO STRUTTURALE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4C19D3F5" w14:textId="77777777" w:rsidR="006E42A7" w:rsidRPr="005C0357" w:rsidRDefault="006E42A7" w:rsidP="005C0357">
            <w:pPr>
              <w:spacing w:after="0" w:line="240" w:lineRule="auto"/>
              <w:jc w:val="both"/>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Realizzazione interventi di rilancio dell'attività della Commissione per le adozioni internazionali</w:t>
            </w:r>
            <w:r>
              <w:rPr>
                <w:rFonts w:ascii="Times New Roman" w:eastAsia="Times New Roman" w:hAnsi="Times New Roman" w:cs="Times New Roman"/>
                <w:color w:val="000000"/>
                <w:sz w:val="20"/>
                <w:szCs w:val="20"/>
                <w:lang w:eastAsia="it-IT"/>
              </w:rPr>
              <w:t>.</w:t>
            </w:r>
          </w:p>
        </w:tc>
      </w:tr>
      <w:tr w:rsidR="006E42A7" w:rsidRPr="005C0357" w14:paraId="1BD3ABFC" w14:textId="77777777" w:rsidTr="004E6DCE">
        <w:trPr>
          <w:trHeight w:val="368"/>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7E3B0E4"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1505D546" w14:textId="77777777" w:rsidR="006E42A7" w:rsidRPr="005C0357" w:rsidRDefault="006E42A7" w:rsidP="005C0357">
            <w:pPr>
              <w:spacing w:after="0" w:line="240" w:lineRule="auto"/>
              <w:jc w:val="both"/>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Implementazione delle relazioni con le Autorità Centrali dei Paesi di origine al fine di contrastare la tendenza del calo delle adozioni.</w:t>
            </w:r>
          </w:p>
        </w:tc>
      </w:tr>
      <w:tr w:rsidR="006E42A7" w:rsidRPr="005C0357" w14:paraId="49415BB2" w14:textId="77777777" w:rsidTr="004E6DCE">
        <w:trPr>
          <w:trHeight w:val="164"/>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27995F3"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OBIETTIVO STRATEGICO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2D7A55FB" w14:textId="77777777" w:rsidR="006E42A7" w:rsidRPr="005C0357" w:rsidRDefault="006E42A7" w:rsidP="005C0357">
            <w:pPr>
              <w:spacing w:after="0" w:line="240" w:lineRule="auto"/>
              <w:jc w:val="both"/>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 </w:t>
            </w:r>
          </w:p>
        </w:tc>
      </w:tr>
      <w:tr w:rsidR="006E42A7" w:rsidRPr="005C0357" w14:paraId="47C5FDCD" w14:textId="77777777" w:rsidTr="004E6DCE">
        <w:trPr>
          <w:trHeight w:val="223"/>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B678983"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7E135C39" w14:textId="77777777" w:rsidR="006E42A7" w:rsidRPr="005C0357" w:rsidRDefault="006E42A7" w:rsidP="005C0357">
            <w:pPr>
              <w:spacing w:after="0" w:line="240" w:lineRule="auto"/>
              <w:jc w:val="both"/>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 </w:t>
            </w:r>
          </w:p>
        </w:tc>
      </w:tr>
      <w:tr w:rsidR="006E42A7" w:rsidRPr="005C0357" w14:paraId="37B38979" w14:textId="77777777" w:rsidTr="004E6DCE">
        <w:trPr>
          <w:trHeight w:val="256"/>
          <w:jc w:val="center"/>
        </w:trPr>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11A68E7F"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STANZIAMENTI IN C/COMPETENZA PER LA REALIZZAZIONE DELL</w:t>
            </w:r>
            <w:r>
              <w:rPr>
                <w:rFonts w:ascii="Times New Roman" w:eastAsia="Times New Roman" w:hAnsi="Times New Roman" w:cs="Times New Roman"/>
                <w:color w:val="000000"/>
                <w:sz w:val="18"/>
                <w:szCs w:val="18"/>
                <w:lang w:eastAsia="it-IT"/>
              </w:rPr>
              <w:t>’</w:t>
            </w:r>
            <w:r w:rsidRPr="005C0357">
              <w:rPr>
                <w:rFonts w:ascii="Times New Roman" w:eastAsia="Times New Roman" w:hAnsi="Times New Roman" w:cs="Times New Roman"/>
                <w:color w:val="000000"/>
                <w:sz w:val="18"/>
                <w:szCs w:val="18"/>
                <w:lang w:eastAsia="it-IT"/>
              </w:rPr>
              <w:t>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DB55CA1" w14:textId="77777777" w:rsidR="006E42A7" w:rsidRPr="005C0357" w:rsidRDefault="006E42A7" w:rsidP="005C0357">
            <w:pPr>
              <w:spacing w:after="0" w:line="240" w:lineRule="auto"/>
              <w:jc w:val="center"/>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cap. 518</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AF52B2" w14:textId="77777777" w:rsidR="006E42A7" w:rsidRPr="005C0357" w:rsidRDefault="006E42A7" w:rsidP="005C0357">
            <w:pPr>
              <w:spacing w:after="0" w:line="240" w:lineRule="auto"/>
              <w:jc w:val="center"/>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Previsioni 2023</w:t>
            </w:r>
          </w:p>
        </w:tc>
        <w:tc>
          <w:tcPr>
            <w:tcW w:w="39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E045811" w14:textId="77777777" w:rsidR="006E42A7" w:rsidRPr="005C0357" w:rsidRDefault="006E42A7" w:rsidP="005C0357">
            <w:pPr>
              <w:spacing w:after="0" w:line="240" w:lineRule="auto"/>
              <w:jc w:val="center"/>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Consuntivo 2023</w:t>
            </w:r>
          </w:p>
        </w:tc>
      </w:tr>
      <w:tr w:rsidR="006E42A7" w:rsidRPr="005C0357" w14:paraId="752E642D" w14:textId="77777777" w:rsidTr="004E6DCE">
        <w:trPr>
          <w:trHeight w:val="853"/>
          <w:jc w:val="center"/>
        </w:trPr>
        <w:tc>
          <w:tcPr>
            <w:tcW w:w="2380" w:type="dxa"/>
            <w:vMerge/>
            <w:tcBorders>
              <w:top w:val="nil"/>
              <w:left w:val="single" w:sz="4" w:space="0" w:color="auto"/>
              <w:bottom w:val="single" w:sz="4" w:space="0" w:color="000000"/>
              <w:right w:val="single" w:sz="4" w:space="0" w:color="auto"/>
            </w:tcBorders>
            <w:vAlign w:val="center"/>
            <w:hideMark/>
          </w:tcPr>
          <w:p w14:paraId="7DADC630"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E991A79" w14:textId="77777777" w:rsidR="006E42A7" w:rsidRPr="005C0357" w:rsidRDefault="006E42A7" w:rsidP="005C035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2995153" w14:textId="77777777" w:rsidR="006E42A7" w:rsidRPr="005C0357" w:rsidRDefault="006E42A7" w:rsidP="005C0357">
            <w:pPr>
              <w:spacing w:after="0" w:line="240" w:lineRule="auto"/>
              <w:jc w:val="center"/>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 xml:space="preserve">Stanziamento iniziale di competenza        </w:t>
            </w:r>
            <w:proofErr w:type="gramStart"/>
            <w:r w:rsidRPr="005C0357">
              <w:rPr>
                <w:rFonts w:ascii="Times New Roman" w:eastAsia="Times New Roman" w:hAnsi="Times New Roman" w:cs="Times New Roman"/>
                <w:color w:val="000000"/>
                <w:sz w:val="18"/>
                <w:szCs w:val="18"/>
                <w:lang w:eastAsia="it-IT"/>
              </w:rPr>
              <w:t xml:space="preserve">  </w:t>
            </w:r>
            <w:r w:rsidRPr="005C0357">
              <w:rPr>
                <w:rFonts w:ascii="Times New Roman" w:eastAsia="Times New Roman" w:hAnsi="Times New Roman" w:cs="Times New Roman"/>
                <w:color w:val="000000"/>
                <w:sz w:val="16"/>
                <w:szCs w:val="16"/>
                <w:lang w:eastAsia="it-IT"/>
              </w:rPr>
              <w:t xml:space="preserve"> (</w:t>
            </w:r>
            <w:proofErr w:type="gramEnd"/>
            <w:r w:rsidRPr="005C0357">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6ED1ADEC" w14:textId="77777777" w:rsidR="006E42A7" w:rsidRPr="005C0357" w:rsidRDefault="006E42A7" w:rsidP="005C0357">
            <w:pPr>
              <w:spacing w:after="0" w:line="240" w:lineRule="auto"/>
              <w:jc w:val="center"/>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 xml:space="preserve">Stanziamento definitivo di competenza                    </w:t>
            </w:r>
            <w:proofErr w:type="gramStart"/>
            <w:r w:rsidRPr="005C0357">
              <w:rPr>
                <w:rFonts w:ascii="Times New Roman" w:eastAsia="Times New Roman" w:hAnsi="Times New Roman" w:cs="Times New Roman"/>
                <w:color w:val="000000"/>
                <w:sz w:val="18"/>
                <w:szCs w:val="18"/>
                <w:lang w:eastAsia="it-IT"/>
              </w:rPr>
              <w:t xml:space="preserve">  </w:t>
            </w:r>
            <w:r w:rsidRPr="005C0357">
              <w:rPr>
                <w:rFonts w:ascii="Times New Roman" w:eastAsia="Times New Roman" w:hAnsi="Times New Roman" w:cs="Times New Roman"/>
                <w:color w:val="000000"/>
                <w:sz w:val="16"/>
                <w:szCs w:val="16"/>
                <w:lang w:eastAsia="it-IT"/>
              </w:rPr>
              <w:t xml:space="preserve"> (</w:t>
            </w:r>
            <w:proofErr w:type="gramEnd"/>
            <w:r w:rsidRPr="005C0357">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D0A2F97" w14:textId="77777777" w:rsidR="006E42A7" w:rsidRPr="005C0357" w:rsidRDefault="006E42A7" w:rsidP="005C0357">
            <w:pPr>
              <w:spacing w:after="0" w:line="240" w:lineRule="auto"/>
              <w:jc w:val="center"/>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Pagamento c/competenza</w:t>
            </w:r>
            <w:r w:rsidRPr="005C0357">
              <w:rPr>
                <w:rFonts w:ascii="Times New Roman" w:eastAsia="Times New Roman" w:hAnsi="Times New Roman" w:cs="Times New Roman"/>
                <w:color w:val="000000"/>
                <w:sz w:val="16"/>
                <w:szCs w:val="16"/>
                <w:lang w:eastAsia="it-IT"/>
              </w:rPr>
              <w:t xml:space="preserve">                    </w:t>
            </w:r>
            <w:proofErr w:type="gramStart"/>
            <w:r w:rsidRPr="005C0357">
              <w:rPr>
                <w:rFonts w:ascii="Times New Roman" w:eastAsia="Times New Roman" w:hAnsi="Times New Roman" w:cs="Times New Roman"/>
                <w:color w:val="000000"/>
                <w:sz w:val="16"/>
                <w:szCs w:val="16"/>
                <w:lang w:eastAsia="it-IT"/>
              </w:rPr>
              <w:t xml:space="preserve">   (</w:t>
            </w:r>
            <w:proofErr w:type="gramEnd"/>
            <w:r w:rsidRPr="005C0357">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AD0B39D" w14:textId="77777777" w:rsidR="006E42A7" w:rsidRPr="005C0357" w:rsidRDefault="006E42A7" w:rsidP="005C0357">
            <w:pPr>
              <w:spacing w:after="0" w:line="240" w:lineRule="auto"/>
              <w:jc w:val="center"/>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 xml:space="preserve">Somme rimaste da pagare in c/competenza                     </w:t>
            </w:r>
            <w:proofErr w:type="gramStart"/>
            <w:r w:rsidRPr="005C0357">
              <w:rPr>
                <w:rFonts w:ascii="Times New Roman" w:eastAsia="Times New Roman" w:hAnsi="Times New Roman" w:cs="Times New Roman"/>
                <w:color w:val="000000"/>
                <w:sz w:val="18"/>
                <w:szCs w:val="18"/>
                <w:lang w:eastAsia="it-IT"/>
              </w:rPr>
              <w:t xml:space="preserve">   </w:t>
            </w:r>
            <w:r w:rsidRPr="005C0357">
              <w:rPr>
                <w:rFonts w:ascii="Times New Roman" w:eastAsia="Times New Roman" w:hAnsi="Times New Roman" w:cs="Times New Roman"/>
                <w:color w:val="000000"/>
                <w:sz w:val="16"/>
                <w:szCs w:val="16"/>
                <w:lang w:eastAsia="it-IT"/>
              </w:rPr>
              <w:t>(</w:t>
            </w:r>
            <w:proofErr w:type="gramEnd"/>
            <w:r w:rsidRPr="005C0357">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038735FA" w14:textId="77777777" w:rsidR="006E42A7" w:rsidRPr="005C0357" w:rsidRDefault="006E42A7" w:rsidP="005C0357">
            <w:pPr>
              <w:spacing w:after="0" w:line="240" w:lineRule="auto"/>
              <w:jc w:val="center"/>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 xml:space="preserve">Totale impegnato                        </w:t>
            </w:r>
            <w:proofErr w:type="gramStart"/>
            <w:r w:rsidRPr="005C0357">
              <w:rPr>
                <w:rFonts w:ascii="Times New Roman" w:eastAsia="Times New Roman" w:hAnsi="Times New Roman" w:cs="Times New Roman"/>
                <w:color w:val="000000"/>
                <w:sz w:val="18"/>
                <w:szCs w:val="18"/>
                <w:lang w:eastAsia="it-IT"/>
              </w:rPr>
              <w:t xml:space="preserve">   (</w:t>
            </w:r>
            <w:proofErr w:type="gramEnd"/>
            <w:r w:rsidRPr="005C0357">
              <w:rPr>
                <w:rFonts w:ascii="Times New Roman" w:eastAsia="Times New Roman" w:hAnsi="Times New Roman" w:cs="Times New Roman"/>
                <w:color w:val="000000"/>
                <w:sz w:val="18"/>
                <w:szCs w:val="18"/>
                <w:lang w:eastAsia="it-IT"/>
              </w:rPr>
              <w:t>3) + (4)</w:t>
            </w:r>
          </w:p>
        </w:tc>
      </w:tr>
      <w:tr w:rsidR="006E42A7" w:rsidRPr="005C0357" w14:paraId="3CCBD8BB" w14:textId="77777777" w:rsidTr="004E6DCE">
        <w:trPr>
          <w:trHeight w:val="274"/>
          <w:jc w:val="center"/>
        </w:trPr>
        <w:tc>
          <w:tcPr>
            <w:tcW w:w="2380" w:type="dxa"/>
            <w:vMerge/>
            <w:tcBorders>
              <w:top w:val="nil"/>
              <w:left w:val="single" w:sz="4" w:space="0" w:color="auto"/>
              <w:bottom w:val="single" w:sz="4" w:space="0" w:color="000000"/>
              <w:right w:val="single" w:sz="4" w:space="0" w:color="auto"/>
            </w:tcBorders>
            <w:vAlign w:val="center"/>
            <w:hideMark/>
          </w:tcPr>
          <w:p w14:paraId="0FC60092"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A109C02" w14:textId="77777777" w:rsidR="006E42A7" w:rsidRPr="005C0357" w:rsidRDefault="006E42A7" w:rsidP="005C035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A3DD0B2" w14:textId="77777777" w:rsidR="006E42A7" w:rsidRPr="005C0357" w:rsidRDefault="006E42A7" w:rsidP="005C0357">
            <w:pPr>
              <w:spacing w:after="0" w:line="240" w:lineRule="auto"/>
              <w:jc w:val="right"/>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18.715.212,00</w:t>
            </w:r>
          </w:p>
        </w:tc>
        <w:tc>
          <w:tcPr>
            <w:tcW w:w="1240" w:type="dxa"/>
            <w:tcBorders>
              <w:top w:val="nil"/>
              <w:left w:val="nil"/>
              <w:bottom w:val="single" w:sz="4" w:space="0" w:color="auto"/>
              <w:right w:val="single" w:sz="4" w:space="0" w:color="auto"/>
            </w:tcBorders>
            <w:shd w:val="clear" w:color="auto" w:fill="auto"/>
            <w:vAlign w:val="center"/>
            <w:hideMark/>
          </w:tcPr>
          <w:p w14:paraId="207BF995" w14:textId="77777777" w:rsidR="006E42A7" w:rsidRPr="005C0357" w:rsidRDefault="006E42A7" w:rsidP="005C0357">
            <w:pPr>
              <w:spacing w:after="0" w:line="240" w:lineRule="auto"/>
              <w:jc w:val="right"/>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28.928.375,86</w:t>
            </w:r>
          </w:p>
        </w:tc>
        <w:tc>
          <w:tcPr>
            <w:tcW w:w="1180" w:type="dxa"/>
            <w:tcBorders>
              <w:top w:val="nil"/>
              <w:left w:val="nil"/>
              <w:bottom w:val="single" w:sz="4" w:space="0" w:color="auto"/>
              <w:right w:val="single" w:sz="4" w:space="0" w:color="auto"/>
            </w:tcBorders>
            <w:shd w:val="clear" w:color="auto" w:fill="auto"/>
            <w:vAlign w:val="center"/>
            <w:hideMark/>
          </w:tcPr>
          <w:p w14:paraId="4F229674" w14:textId="77777777" w:rsidR="006E42A7" w:rsidRPr="005C0357" w:rsidRDefault="006E42A7" w:rsidP="005C0357">
            <w:pPr>
              <w:spacing w:after="0" w:line="240" w:lineRule="auto"/>
              <w:jc w:val="right"/>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4.786.323,79</w:t>
            </w:r>
          </w:p>
        </w:tc>
        <w:tc>
          <w:tcPr>
            <w:tcW w:w="1340" w:type="dxa"/>
            <w:tcBorders>
              <w:top w:val="nil"/>
              <w:left w:val="nil"/>
              <w:bottom w:val="single" w:sz="4" w:space="0" w:color="auto"/>
              <w:right w:val="single" w:sz="4" w:space="0" w:color="auto"/>
            </w:tcBorders>
            <w:shd w:val="clear" w:color="auto" w:fill="auto"/>
            <w:vAlign w:val="center"/>
            <w:hideMark/>
          </w:tcPr>
          <w:p w14:paraId="7CF2CB5C" w14:textId="77777777" w:rsidR="006E42A7" w:rsidRPr="005C0357" w:rsidRDefault="006E42A7" w:rsidP="005C0357">
            <w:pPr>
              <w:spacing w:after="0" w:line="240" w:lineRule="auto"/>
              <w:jc w:val="right"/>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9.140.349,71</w:t>
            </w:r>
          </w:p>
        </w:tc>
        <w:tc>
          <w:tcPr>
            <w:tcW w:w="1380" w:type="dxa"/>
            <w:tcBorders>
              <w:top w:val="nil"/>
              <w:left w:val="nil"/>
              <w:bottom w:val="single" w:sz="4" w:space="0" w:color="auto"/>
              <w:right w:val="single" w:sz="4" w:space="0" w:color="auto"/>
            </w:tcBorders>
            <w:shd w:val="clear" w:color="auto" w:fill="auto"/>
            <w:vAlign w:val="center"/>
            <w:hideMark/>
          </w:tcPr>
          <w:p w14:paraId="097085DB" w14:textId="77777777" w:rsidR="006E42A7" w:rsidRPr="005C0357" w:rsidRDefault="006E42A7" w:rsidP="00CC4E91">
            <w:pPr>
              <w:spacing w:after="0" w:line="240" w:lineRule="auto"/>
              <w:jc w:val="center"/>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13.926.673,50(*)</w:t>
            </w:r>
          </w:p>
        </w:tc>
      </w:tr>
      <w:tr w:rsidR="006E42A7" w:rsidRPr="005C0357" w14:paraId="630C6314" w14:textId="77777777" w:rsidTr="004E6DCE">
        <w:trPr>
          <w:trHeight w:val="137"/>
          <w:jc w:val="center"/>
        </w:trPr>
        <w:tc>
          <w:tcPr>
            <w:tcW w:w="2380" w:type="dxa"/>
            <w:tcBorders>
              <w:top w:val="nil"/>
              <w:left w:val="single" w:sz="4" w:space="0" w:color="auto"/>
              <w:bottom w:val="nil"/>
              <w:right w:val="nil"/>
            </w:tcBorders>
            <w:shd w:val="clear" w:color="auto" w:fill="auto"/>
            <w:noWrap/>
            <w:vAlign w:val="center"/>
            <w:hideMark/>
          </w:tcPr>
          <w:p w14:paraId="73466448" w14:textId="77777777" w:rsidR="006E42A7" w:rsidRPr="005C0357" w:rsidRDefault="006E42A7" w:rsidP="005C0357">
            <w:pPr>
              <w:spacing w:after="0" w:line="240" w:lineRule="auto"/>
              <w:rPr>
                <w:rFonts w:ascii="Times New Roman" w:eastAsia="Times New Roman" w:hAnsi="Times New Roman" w:cs="Times New Roman"/>
                <w:b/>
                <w:bCs/>
                <w:color w:val="000000"/>
                <w:sz w:val="17"/>
                <w:szCs w:val="17"/>
                <w:lang w:eastAsia="it-IT"/>
              </w:rPr>
            </w:pPr>
            <w:r w:rsidRPr="005C0357">
              <w:rPr>
                <w:rFonts w:ascii="Times New Roman" w:eastAsia="Times New Roman" w:hAnsi="Times New Roman" w:cs="Times New Roman"/>
                <w:b/>
                <w:bCs/>
                <w:color w:val="000000"/>
                <w:sz w:val="17"/>
                <w:szCs w:val="17"/>
                <w:lang w:eastAsia="it-IT"/>
              </w:rPr>
              <w:t>LEGENDA</w:t>
            </w:r>
          </w:p>
        </w:tc>
        <w:tc>
          <w:tcPr>
            <w:tcW w:w="540" w:type="dxa"/>
            <w:tcBorders>
              <w:top w:val="nil"/>
              <w:left w:val="nil"/>
              <w:bottom w:val="nil"/>
              <w:right w:val="nil"/>
            </w:tcBorders>
            <w:shd w:val="clear" w:color="auto" w:fill="auto"/>
            <w:noWrap/>
            <w:vAlign w:val="bottom"/>
            <w:hideMark/>
          </w:tcPr>
          <w:p w14:paraId="6E822300" w14:textId="77777777" w:rsidR="006E42A7" w:rsidRPr="005C0357" w:rsidRDefault="006E42A7" w:rsidP="005C0357">
            <w:pPr>
              <w:spacing w:after="0" w:line="240" w:lineRule="auto"/>
              <w:rPr>
                <w:rFonts w:ascii="Times New Roman" w:eastAsia="Times New Roman" w:hAnsi="Times New Roman" w:cs="Times New Roman"/>
                <w:b/>
                <w:bCs/>
                <w:color w:val="000000"/>
                <w:sz w:val="17"/>
                <w:szCs w:val="17"/>
                <w:lang w:eastAsia="it-IT"/>
              </w:rPr>
            </w:pPr>
          </w:p>
        </w:tc>
        <w:tc>
          <w:tcPr>
            <w:tcW w:w="1240" w:type="dxa"/>
            <w:tcBorders>
              <w:top w:val="nil"/>
              <w:left w:val="nil"/>
              <w:bottom w:val="nil"/>
              <w:right w:val="nil"/>
            </w:tcBorders>
            <w:shd w:val="clear" w:color="auto" w:fill="auto"/>
            <w:noWrap/>
            <w:vAlign w:val="bottom"/>
            <w:hideMark/>
          </w:tcPr>
          <w:p w14:paraId="1185B927" w14:textId="77777777" w:rsidR="006E42A7" w:rsidRPr="005C0357" w:rsidRDefault="006E42A7" w:rsidP="005C0357">
            <w:pPr>
              <w:spacing w:after="0" w:line="240" w:lineRule="auto"/>
              <w:rPr>
                <w:rFonts w:ascii="Times New Roman" w:eastAsia="Times New Roman" w:hAnsi="Times New Roman" w:cs="Times New Roman"/>
                <w:sz w:val="17"/>
                <w:szCs w:val="17"/>
                <w:lang w:eastAsia="it-IT"/>
              </w:rPr>
            </w:pPr>
          </w:p>
        </w:tc>
        <w:tc>
          <w:tcPr>
            <w:tcW w:w="1240" w:type="dxa"/>
            <w:tcBorders>
              <w:top w:val="nil"/>
              <w:left w:val="nil"/>
              <w:bottom w:val="nil"/>
              <w:right w:val="nil"/>
            </w:tcBorders>
            <w:shd w:val="clear" w:color="auto" w:fill="auto"/>
            <w:noWrap/>
            <w:vAlign w:val="bottom"/>
            <w:hideMark/>
          </w:tcPr>
          <w:p w14:paraId="521CD446" w14:textId="77777777" w:rsidR="006E42A7" w:rsidRPr="005C0357" w:rsidRDefault="006E42A7" w:rsidP="005C0357">
            <w:pPr>
              <w:spacing w:after="0" w:line="240" w:lineRule="auto"/>
              <w:rPr>
                <w:rFonts w:ascii="Times New Roman" w:eastAsia="Times New Roman" w:hAnsi="Times New Roman" w:cs="Times New Roman"/>
                <w:sz w:val="17"/>
                <w:szCs w:val="17"/>
                <w:lang w:eastAsia="it-IT"/>
              </w:rPr>
            </w:pPr>
          </w:p>
        </w:tc>
        <w:tc>
          <w:tcPr>
            <w:tcW w:w="1180" w:type="dxa"/>
            <w:tcBorders>
              <w:top w:val="nil"/>
              <w:left w:val="nil"/>
              <w:bottom w:val="nil"/>
              <w:right w:val="nil"/>
            </w:tcBorders>
            <w:shd w:val="clear" w:color="auto" w:fill="auto"/>
            <w:noWrap/>
            <w:vAlign w:val="bottom"/>
            <w:hideMark/>
          </w:tcPr>
          <w:p w14:paraId="370869BB" w14:textId="77777777" w:rsidR="006E42A7" w:rsidRPr="005C0357" w:rsidRDefault="006E42A7" w:rsidP="005C0357">
            <w:pPr>
              <w:spacing w:after="0" w:line="240" w:lineRule="auto"/>
              <w:rPr>
                <w:rFonts w:ascii="Times New Roman" w:eastAsia="Times New Roman" w:hAnsi="Times New Roman" w:cs="Times New Roman"/>
                <w:sz w:val="17"/>
                <w:szCs w:val="17"/>
                <w:lang w:eastAsia="it-IT"/>
              </w:rPr>
            </w:pPr>
          </w:p>
        </w:tc>
        <w:tc>
          <w:tcPr>
            <w:tcW w:w="1340" w:type="dxa"/>
            <w:tcBorders>
              <w:top w:val="nil"/>
              <w:left w:val="nil"/>
              <w:bottom w:val="nil"/>
              <w:right w:val="nil"/>
            </w:tcBorders>
            <w:shd w:val="clear" w:color="auto" w:fill="auto"/>
            <w:noWrap/>
            <w:vAlign w:val="bottom"/>
            <w:hideMark/>
          </w:tcPr>
          <w:p w14:paraId="58CCFEC7" w14:textId="77777777" w:rsidR="006E42A7" w:rsidRPr="005C0357" w:rsidRDefault="006E42A7" w:rsidP="005C0357">
            <w:pPr>
              <w:spacing w:after="0" w:line="240" w:lineRule="auto"/>
              <w:rPr>
                <w:rFonts w:ascii="Times New Roman" w:eastAsia="Times New Roman" w:hAnsi="Times New Roman" w:cs="Times New Roman"/>
                <w:sz w:val="17"/>
                <w:szCs w:val="17"/>
                <w:lang w:eastAsia="it-IT"/>
              </w:rPr>
            </w:pPr>
          </w:p>
        </w:tc>
        <w:tc>
          <w:tcPr>
            <w:tcW w:w="1380" w:type="dxa"/>
            <w:tcBorders>
              <w:top w:val="nil"/>
              <w:left w:val="nil"/>
              <w:bottom w:val="nil"/>
              <w:right w:val="single" w:sz="4" w:space="0" w:color="auto"/>
            </w:tcBorders>
            <w:shd w:val="clear" w:color="auto" w:fill="auto"/>
            <w:noWrap/>
            <w:vAlign w:val="bottom"/>
            <w:hideMark/>
          </w:tcPr>
          <w:p w14:paraId="4B56FBF2" w14:textId="77777777" w:rsidR="006E42A7" w:rsidRPr="005C0357" w:rsidRDefault="006E42A7" w:rsidP="005C0357">
            <w:pPr>
              <w:spacing w:after="0" w:line="240" w:lineRule="auto"/>
              <w:rPr>
                <w:rFonts w:ascii="Times New Roman" w:eastAsia="Times New Roman" w:hAnsi="Times New Roman" w:cs="Times New Roman"/>
                <w:color w:val="000000"/>
                <w:sz w:val="17"/>
                <w:szCs w:val="17"/>
                <w:lang w:eastAsia="it-IT"/>
              </w:rPr>
            </w:pPr>
            <w:r w:rsidRPr="005C0357">
              <w:rPr>
                <w:rFonts w:ascii="Times New Roman" w:eastAsia="Times New Roman" w:hAnsi="Times New Roman" w:cs="Times New Roman"/>
                <w:color w:val="000000"/>
                <w:sz w:val="17"/>
                <w:szCs w:val="17"/>
                <w:lang w:eastAsia="it-IT"/>
              </w:rPr>
              <w:t> </w:t>
            </w:r>
          </w:p>
        </w:tc>
      </w:tr>
      <w:tr w:rsidR="006E42A7" w:rsidRPr="005C0357" w14:paraId="161D90D4" w14:textId="77777777" w:rsidTr="004E6DCE">
        <w:trPr>
          <w:trHeight w:val="339"/>
          <w:jc w:val="center"/>
        </w:trPr>
        <w:tc>
          <w:tcPr>
            <w:tcW w:w="9300" w:type="dxa"/>
            <w:gridSpan w:val="7"/>
            <w:tcBorders>
              <w:top w:val="nil"/>
              <w:left w:val="single" w:sz="4" w:space="0" w:color="auto"/>
              <w:bottom w:val="nil"/>
              <w:right w:val="single" w:sz="4" w:space="0" w:color="000000"/>
            </w:tcBorders>
            <w:shd w:val="clear" w:color="auto" w:fill="auto"/>
            <w:vAlign w:val="center"/>
            <w:hideMark/>
          </w:tcPr>
          <w:p w14:paraId="6D41F33E" w14:textId="77777777" w:rsidR="006E42A7" w:rsidRPr="0053309E" w:rsidRDefault="006E42A7" w:rsidP="005C0357">
            <w:pPr>
              <w:spacing w:after="0" w:line="240" w:lineRule="auto"/>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5C0357" w14:paraId="799B0BB0" w14:textId="77777777" w:rsidTr="004E6DCE">
        <w:trPr>
          <w:trHeight w:val="200"/>
          <w:jc w:val="center"/>
        </w:trPr>
        <w:tc>
          <w:tcPr>
            <w:tcW w:w="9300" w:type="dxa"/>
            <w:gridSpan w:val="7"/>
            <w:tcBorders>
              <w:top w:val="nil"/>
              <w:left w:val="single" w:sz="4" w:space="0" w:color="auto"/>
              <w:bottom w:val="nil"/>
              <w:right w:val="single" w:sz="4" w:space="0" w:color="000000"/>
            </w:tcBorders>
            <w:shd w:val="clear" w:color="auto" w:fill="auto"/>
            <w:vAlign w:val="center"/>
            <w:hideMark/>
          </w:tcPr>
          <w:p w14:paraId="0749DFDF" w14:textId="77777777" w:rsidR="006E42A7" w:rsidRDefault="006E42A7" w:rsidP="005C0357">
            <w:pPr>
              <w:spacing w:after="0" w:line="240" w:lineRule="auto"/>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81E3319" w14:textId="77777777" w:rsidR="006E42A7" w:rsidRPr="0053309E" w:rsidRDefault="006E42A7" w:rsidP="005C0357">
            <w:pPr>
              <w:spacing w:after="0" w:line="240" w:lineRule="auto"/>
              <w:rPr>
                <w:rFonts w:ascii="Times New Roman" w:eastAsia="Times New Roman" w:hAnsi="Times New Roman" w:cs="Times New Roman"/>
                <w:color w:val="000000"/>
                <w:sz w:val="6"/>
                <w:szCs w:val="6"/>
                <w:lang w:eastAsia="it-IT"/>
              </w:rPr>
            </w:pPr>
          </w:p>
        </w:tc>
      </w:tr>
      <w:tr w:rsidR="006E42A7" w:rsidRPr="005C0357" w14:paraId="76022AB0" w14:textId="77777777" w:rsidTr="004E6DCE">
        <w:trPr>
          <w:trHeight w:val="285"/>
          <w:jc w:val="center"/>
        </w:trPr>
        <w:tc>
          <w:tcPr>
            <w:tcW w:w="9300" w:type="dxa"/>
            <w:gridSpan w:val="7"/>
            <w:tcBorders>
              <w:top w:val="nil"/>
              <w:left w:val="single" w:sz="4" w:space="0" w:color="auto"/>
              <w:bottom w:val="single" w:sz="4" w:space="0" w:color="auto"/>
              <w:right w:val="single" w:sz="4" w:space="0" w:color="000000"/>
            </w:tcBorders>
            <w:shd w:val="clear" w:color="auto" w:fill="auto"/>
            <w:vAlign w:val="center"/>
            <w:hideMark/>
          </w:tcPr>
          <w:p w14:paraId="4C1C5553" w14:textId="77777777" w:rsidR="006E42A7" w:rsidRPr="0053309E" w:rsidRDefault="006E42A7" w:rsidP="005C0357">
            <w:pPr>
              <w:spacing w:after="0" w:line="240" w:lineRule="auto"/>
              <w:rPr>
                <w:rFonts w:ascii="Times New Roman" w:eastAsia="Times New Roman" w:hAnsi="Times New Roman" w:cs="Times New Roman"/>
                <w:color w:val="000000"/>
                <w:sz w:val="16"/>
                <w:szCs w:val="16"/>
                <w:lang w:eastAsia="it-IT"/>
              </w:rPr>
            </w:pPr>
            <w:r w:rsidRPr="0053309E">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5C0357" w14:paraId="67AE2CE3" w14:textId="77777777" w:rsidTr="004E6DCE">
        <w:trPr>
          <w:trHeight w:val="250"/>
          <w:jc w:val="center"/>
        </w:trPr>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CA476" w14:textId="77777777" w:rsidR="006E42A7" w:rsidRPr="005C0357" w:rsidRDefault="006E42A7" w:rsidP="005C0357">
            <w:pPr>
              <w:spacing w:after="0" w:line="240" w:lineRule="auto"/>
              <w:jc w:val="center"/>
              <w:rPr>
                <w:rFonts w:ascii="Times New Roman" w:eastAsia="Times New Roman" w:hAnsi="Times New Roman" w:cs="Times New Roman"/>
                <w:b/>
                <w:bCs/>
                <w:i/>
                <w:iCs/>
                <w:color w:val="000000"/>
                <w:sz w:val="18"/>
                <w:szCs w:val="18"/>
                <w:lang w:eastAsia="it-IT"/>
              </w:rPr>
            </w:pPr>
            <w:r w:rsidRPr="005C0357">
              <w:rPr>
                <w:rFonts w:ascii="Times New Roman" w:eastAsia="Times New Roman" w:hAnsi="Times New Roman" w:cs="Times New Roman"/>
                <w:b/>
                <w:bCs/>
                <w:i/>
                <w:iCs/>
                <w:color w:val="000000"/>
                <w:sz w:val="18"/>
                <w:szCs w:val="18"/>
                <w:lang w:eastAsia="it-IT"/>
              </w:rPr>
              <w:t>INDICATORI DI RISULTATO</w:t>
            </w:r>
          </w:p>
        </w:tc>
      </w:tr>
      <w:tr w:rsidR="006E42A7" w:rsidRPr="005C0357" w14:paraId="5093DEEF" w14:textId="77777777" w:rsidTr="004E6DCE">
        <w:trPr>
          <w:trHeight w:val="505"/>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FFD017E"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482F105F" w14:textId="77777777" w:rsidR="006E42A7" w:rsidRPr="005C0357" w:rsidRDefault="006E42A7" w:rsidP="00BD6845">
            <w:pPr>
              <w:spacing w:after="0" w:line="240" w:lineRule="auto"/>
              <w:jc w:val="both"/>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Capacità di avviare iniziative/attività/protocolli/progetti previsti negli atti programmatici</w:t>
            </w:r>
            <w:r>
              <w:rPr>
                <w:rFonts w:ascii="Times New Roman" w:eastAsia="Times New Roman" w:hAnsi="Times New Roman" w:cs="Times New Roman"/>
                <w:color w:val="000000"/>
                <w:sz w:val="20"/>
                <w:szCs w:val="20"/>
                <w:lang w:eastAsia="it-IT"/>
              </w:rPr>
              <w:t>.</w:t>
            </w:r>
          </w:p>
        </w:tc>
      </w:tr>
      <w:tr w:rsidR="006E42A7" w:rsidRPr="005C0357" w14:paraId="42B20749" w14:textId="77777777" w:rsidTr="004E6DCE">
        <w:trPr>
          <w:trHeight w:val="314"/>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3DC492B"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FONTE DEL DATO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44EFE85D" w14:textId="77777777" w:rsidR="006E42A7" w:rsidRPr="005C0357" w:rsidRDefault="006E42A7" w:rsidP="005C0357">
            <w:pPr>
              <w:spacing w:after="0" w:line="240" w:lineRule="auto"/>
              <w:jc w:val="both"/>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Sistema informativo interno (SVEVA), sito web, accordi di collaborazione.</w:t>
            </w:r>
          </w:p>
        </w:tc>
      </w:tr>
      <w:tr w:rsidR="006E42A7" w:rsidRPr="005C0357" w14:paraId="09060AD8" w14:textId="77777777" w:rsidTr="004E6DCE">
        <w:trPr>
          <w:trHeight w:val="1827"/>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2CE4AA5"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7F126E95" w14:textId="77777777" w:rsidR="006E42A7" w:rsidRPr="005C0357" w:rsidRDefault="006E42A7" w:rsidP="00BD6845">
            <w:pPr>
              <w:spacing w:after="0" w:line="240" w:lineRule="auto"/>
              <w:jc w:val="center"/>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N.</w:t>
            </w:r>
            <w:r>
              <w:rPr>
                <w:rFonts w:ascii="Times New Roman" w:eastAsia="Times New Roman" w:hAnsi="Times New Roman" w:cs="Times New Roman"/>
                <w:color w:val="000000"/>
                <w:sz w:val="20"/>
                <w:szCs w:val="20"/>
                <w:lang w:eastAsia="it-IT"/>
              </w:rPr>
              <w:t xml:space="preserve"> </w:t>
            </w:r>
            <w:r w:rsidRPr="005C0357">
              <w:rPr>
                <w:rFonts w:ascii="Times New Roman" w:eastAsia="Times New Roman" w:hAnsi="Times New Roman" w:cs="Times New Roman"/>
                <w:color w:val="000000"/>
                <w:sz w:val="20"/>
                <w:szCs w:val="20"/>
                <w:lang w:eastAsia="it-IT"/>
              </w:rPr>
              <w:t xml:space="preserve">iniziative-attività-protocolli-progetti avviati per la ripresa delle relazioni con le Autorità Centrali nel rispetto dei principi stabiliti dalla Convenzione de </w:t>
            </w:r>
            <w:proofErr w:type="spellStart"/>
            <w:r w:rsidRPr="005C0357">
              <w:rPr>
                <w:rFonts w:ascii="Times New Roman" w:eastAsia="Times New Roman" w:hAnsi="Times New Roman" w:cs="Times New Roman"/>
                <w:color w:val="000000"/>
                <w:sz w:val="20"/>
                <w:szCs w:val="20"/>
                <w:lang w:eastAsia="it-IT"/>
              </w:rPr>
              <w:t>l'AjA</w:t>
            </w:r>
            <w:proofErr w:type="spellEnd"/>
            <w:r w:rsidRPr="005C0357">
              <w:rPr>
                <w:rFonts w:ascii="Times New Roman" w:eastAsia="Times New Roman" w:hAnsi="Times New Roman" w:cs="Times New Roman"/>
                <w:color w:val="000000"/>
                <w:sz w:val="20"/>
                <w:szCs w:val="20"/>
                <w:lang w:eastAsia="it-IT"/>
              </w:rPr>
              <w:t xml:space="preserve"> / N.</w:t>
            </w:r>
            <w:r>
              <w:rPr>
                <w:rFonts w:ascii="Times New Roman" w:eastAsia="Times New Roman" w:hAnsi="Times New Roman" w:cs="Times New Roman"/>
                <w:color w:val="000000"/>
                <w:sz w:val="20"/>
                <w:szCs w:val="20"/>
                <w:lang w:eastAsia="it-IT"/>
              </w:rPr>
              <w:t xml:space="preserve"> </w:t>
            </w:r>
            <w:r w:rsidRPr="005C0357">
              <w:rPr>
                <w:rFonts w:ascii="Times New Roman" w:eastAsia="Times New Roman" w:hAnsi="Times New Roman" w:cs="Times New Roman"/>
                <w:color w:val="000000"/>
                <w:sz w:val="20"/>
                <w:szCs w:val="20"/>
                <w:lang w:eastAsia="it-IT"/>
              </w:rPr>
              <w:t>iniziative-attività-protocolli-progetti autorizzati/ deliberati dalla CAI</w:t>
            </w:r>
          </w:p>
        </w:tc>
        <w:tc>
          <w:tcPr>
            <w:tcW w:w="1180" w:type="dxa"/>
            <w:tcBorders>
              <w:top w:val="nil"/>
              <w:left w:val="nil"/>
              <w:bottom w:val="single" w:sz="4" w:space="0" w:color="auto"/>
              <w:right w:val="nil"/>
            </w:tcBorders>
            <w:shd w:val="clear" w:color="auto" w:fill="auto"/>
            <w:vAlign w:val="center"/>
            <w:hideMark/>
          </w:tcPr>
          <w:p w14:paraId="012957BF" w14:textId="77777777" w:rsidR="006E42A7" w:rsidRPr="005C0357" w:rsidRDefault="006E42A7" w:rsidP="005C0357">
            <w:pPr>
              <w:spacing w:after="0" w:line="240" w:lineRule="auto"/>
              <w:jc w:val="center"/>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A17F98E" w14:textId="77777777" w:rsidR="006E42A7" w:rsidRPr="005C0357" w:rsidRDefault="006E42A7" w:rsidP="005C0357">
            <w:pPr>
              <w:spacing w:after="0" w:line="240" w:lineRule="auto"/>
              <w:jc w:val="center"/>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74CD74C8" w14:textId="77777777" w:rsidR="006E42A7" w:rsidRPr="005C0357" w:rsidRDefault="006E42A7" w:rsidP="005C0357">
            <w:pPr>
              <w:spacing w:after="0" w:line="240" w:lineRule="auto"/>
              <w:jc w:val="center"/>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Scostamento</w:t>
            </w:r>
          </w:p>
        </w:tc>
      </w:tr>
      <w:tr w:rsidR="006E42A7" w:rsidRPr="005C0357" w14:paraId="18BD9BAE" w14:textId="77777777" w:rsidTr="004E6DCE">
        <w:trPr>
          <w:trHeight w:val="57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47DAA4CF" w14:textId="77777777" w:rsidR="006E42A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 xml:space="preserve">UNITA' DI MISURA </w:t>
            </w:r>
          </w:p>
          <w:p w14:paraId="29F176B6" w14:textId="77777777" w:rsidR="006E42A7" w:rsidRPr="005C0357" w:rsidRDefault="006E42A7" w:rsidP="005C0357">
            <w:pPr>
              <w:spacing w:after="0" w:line="240" w:lineRule="auto"/>
              <w:rPr>
                <w:rFonts w:ascii="Times New Roman" w:eastAsia="Times New Roman" w:hAnsi="Times New Roman" w:cs="Times New Roman"/>
                <w:color w:val="000000"/>
                <w:sz w:val="18"/>
                <w:szCs w:val="18"/>
                <w:lang w:eastAsia="it-IT"/>
              </w:rPr>
            </w:pPr>
            <w:r w:rsidRPr="005C0357">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2F63F1F8" w14:textId="77777777" w:rsidR="006E42A7" w:rsidRPr="005C0357" w:rsidRDefault="006E42A7" w:rsidP="005C0357">
            <w:pPr>
              <w:spacing w:after="0" w:line="240" w:lineRule="auto"/>
              <w:jc w:val="center"/>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846865F" w14:textId="77777777" w:rsidR="006E42A7" w:rsidRPr="005C0357" w:rsidRDefault="006E42A7" w:rsidP="005C0357">
            <w:pPr>
              <w:spacing w:after="0" w:line="240" w:lineRule="auto"/>
              <w:jc w:val="center"/>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349DA4BB" w14:textId="77777777" w:rsidR="006E42A7" w:rsidRPr="005C0357" w:rsidRDefault="006E42A7" w:rsidP="005C0357">
            <w:pPr>
              <w:spacing w:after="0" w:line="240" w:lineRule="auto"/>
              <w:jc w:val="center"/>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100</w:t>
            </w:r>
          </w:p>
        </w:tc>
        <w:tc>
          <w:tcPr>
            <w:tcW w:w="1380" w:type="dxa"/>
            <w:tcBorders>
              <w:top w:val="nil"/>
              <w:left w:val="nil"/>
              <w:bottom w:val="single" w:sz="4" w:space="0" w:color="auto"/>
              <w:right w:val="single" w:sz="4" w:space="0" w:color="auto"/>
            </w:tcBorders>
            <w:shd w:val="clear" w:color="auto" w:fill="auto"/>
            <w:vAlign w:val="center"/>
            <w:hideMark/>
          </w:tcPr>
          <w:p w14:paraId="1EC578F2" w14:textId="77777777" w:rsidR="006E42A7" w:rsidRPr="005C0357" w:rsidRDefault="006E42A7" w:rsidP="005C0357">
            <w:pPr>
              <w:spacing w:after="0" w:line="240" w:lineRule="auto"/>
              <w:jc w:val="center"/>
              <w:rPr>
                <w:rFonts w:ascii="Times New Roman" w:eastAsia="Times New Roman" w:hAnsi="Times New Roman" w:cs="Times New Roman"/>
                <w:color w:val="000000"/>
                <w:sz w:val="20"/>
                <w:szCs w:val="20"/>
                <w:lang w:eastAsia="it-IT"/>
              </w:rPr>
            </w:pPr>
            <w:r w:rsidRPr="005C0357">
              <w:rPr>
                <w:rFonts w:ascii="Times New Roman" w:eastAsia="Times New Roman" w:hAnsi="Times New Roman" w:cs="Times New Roman"/>
                <w:color w:val="000000"/>
                <w:sz w:val="20"/>
                <w:szCs w:val="20"/>
                <w:lang w:eastAsia="it-IT"/>
              </w:rPr>
              <w:t>0</w:t>
            </w:r>
          </w:p>
        </w:tc>
      </w:tr>
      <w:tr w:rsidR="006E42A7" w:rsidRPr="005C0357" w14:paraId="555193DA" w14:textId="77777777" w:rsidTr="004E6DCE">
        <w:trPr>
          <w:trHeight w:val="5143"/>
          <w:jc w:val="center"/>
        </w:trPr>
        <w:tc>
          <w:tcPr>
            <w:tcW w:w="9300" w:type="dxa"/>
            <w:gridSpan w:val="7"/>
            <w:tcBorders>
              <w:top w:val="single" w:sz="4" w:space="0" w:color="auto"/>
              <w:left w:val="single" w:sz="4" w:space="0" w:color="auto"/>
              <w:bottom w:val="single" w:sz="4" w:space="0" w:color="auto"/>
              <w:right w:val="single" w:sz="4" w:space="0" w:color="000000"/>
            </w:tcBorders>
            <w:shd w:val="clear" w:color="000000" w:fill="FFFFFF"/>
            <w:hideMark/>
          </w:tcPr>
          <w:p w14:paraId="3D0A2BCB" w14:textId="77777777" w:rsidR="006E42A7" w:rsidRDefault="006E42A7" w:rsidP="00CC4E91">
            <w:pPr>
              <w:spacing w:after="0" w:line="240" w:lineRule="auto"/>
              <w:jc w:val="both"/>
              <w:rPr>
                <w:rFonts w:ascii="Times New Roman" w:eastAsia="Times New Roman" w:hAnsi="Times New Roman" w:cs="Times New Roman"/>
                <w:sz w:val="15"/>
                <w:szCs w:val="15"/>
                <w:lang w:eastAsia="it-IT"/>
              </w:rPr>
            </w:pPr>
            <w:r w:rsidRPr="005C0357">
              <w:rPr>
                <w:rFonts w:ascii="Times New Roman" w:eastAsia="Times New Roman" w:hAnsi="Times New Roman" w:cs="Times New Roman"/>
                <w:sz w:val="15"/>
                <w:szCs w:val="15"/>
                <w:lang w:eastAsia="it-IT"/>
              </w:rPr>
              <w:t>(*) Le risorse programmate per l'anno 2023 ammontano a euro 18.715.212,00 e ne sono state utilizzate euro 13.926.673,50. Lo scostamento  dell’indicatore di bilancio capacità di pagamento realizzato rispetto a quello indicato in sede di bilancio di previsione 2023 è motivato da quanto segue:</w:t>
            </w:r>
            <w:r w:rsidRPr="005C0357">
              <w:rPr>
                <w:rFonts w:ascii="Times New Roman" w:eastAsia="Times New Roman" w:hAnsi="Times New Roman" w:cs="Times New Roman"/>
                <w:sz w:val="15"/>
                <w:szCs w:val="15"/>
                <w:lang w:eastAsia="it-IT"/>
              </w:rPr>
              <w:br/>
              <w:t>-con riferimento agli 8 progetti ammessi al finanziamento di cui al Bando di cooperazione internazionale anno 2020, solo per un progetto (Ente autorizzato beneficiario N.O.VA) è stato possibile erogare la terza tranche del finanziamento a seguito della presentazione, nei tempi, della Relazione finale e della successiva verifica amministrativa-contabile svolta da questo Ufficio. Per i restanti progetti sono state richieste, e concesse, proroghe sui tempi di presentazione delle relazioni finali e pertanto ciò non ha consentito di poter procedere all’erogazione della terza tranche (saldo) nell’esercizio finanziario 2023;</w:t>
            </w:r>
            <w:r w:rsidRPr="005C0357">
              <w:rPr>
                <w:rFonts w:ascii="Times New Roman" w:eastAsia="Times New Roman" w:hAnsi="Times New Roman" w:cs="Times New Roman"/>
                <w:sz w:val="15"/>
                <w:szCs w:val="15"/>
                <w:lang w:eastAsia="it-IT"/>
              </w:rPr>
              <w:br/>
              <w:t>-inoltre, con riferimento al Bando di sostegno alla cooperazione internazionale pubblicato a giugno 2022, dei 17 progetti ammessi al finanziamento a 16 è stata erogata la prima tranche di finanziamento, a seguito della comunicazione da parte degli Enti coordinatori dei progetti vincitori della data d’inizio delle attività del progetto. Ad 1 solo progetto non è stato possibile erogare questa prima tranche di pagamento, a causa del ritardo nella sottoscrizione della Convenzione di finanziamento da parte dell’Ente autorizzato, per problematiche interne all’ente non ascrivibili all’Ufficio III - Segreteria tecnica della Commissione. Come previsto dal Bando 2022, l’erogazione della seconda tranche di finanziamento potrà essere erogata a conclusione del primo anno di attività del Progetto, a seguito della presentazione del rapporto descrittivo e contabile;</w:t>
            </w:r>
          </w:p>
          <w:p w14:paraId="4A3ECC75" w14:textId="77777777" w:rsidR="006E42A7" w:rsidRDefault="006E42A7" w:rsidP="00CC4E91">
            <w:pPr>
              <w:spacing w:after="0" w:line="240" w:lineRule="auto"/>
              <w:jc w:val="both"/>
              <w:rPr>
                <w:rFonts w:ascii="Times New Roman" w:eastAsia="Times New Roman" w:hAnsi="Times New Roman" w:cs="Times New Roman"/>
                <w:sz w:val="15"/>
                <w:szCs w:val="15"/>
                <w:lang w:eastAsia="it-IT"/>
              </w:rPr>
            </w:pPr>
            <w:r w:rsidRPr="005C0357">
              <w:rPr>
                <w:rFonts w:ascii="Times New Roman" w:eastAsia="Times New Roman" w:hAnsi="Times New Roman" w:cs="Times New Roman"/>
                <w:sz w:val="15"/>
                <w:szCs w:val="15"/>
                <w:lang w:eastAsia="it-IT"/>
              </w:rPr>
              <w:t>- in ultimo, non è stata erogata la quota dell’impegno pluriennale prevista dall’accordo esecutivo sottoscritto con Sogei S.p.A. il 6 luglio 2023, nell’ambito della Convenzione Quadro tra la PCM e la stessa Sogei S.p.a., essendo tutt’ora in corso l' approfondimento istruttorio sul rapporto di rendicontazione presentato dalla società sulle attività del secondo quadrimestre 2023, che presenta errori su alcuni dei quali la società non ha ancora fornito risposta.</w:t>
            </w:r>
            <w:r w:rsidRPr="005C0357">
              <w:rPr>
                <w:rFonts w:ascii="Times New Roman" w:eastAsia="Times New Roman" w:hAnsi="Times New Roman" w:cs="Times New Roman"/>
                <w:sz w:val="15"/>
                <w:szCs w:val="15"/>
                <w:lang w:eastAsia="it-IT"/>
              </w:rPr>
              <w:br/>
              <w:t>Tutti i progetti/iniziative/attività programmati per la realizzazione dell’obiettivo strutturale  sono state avviati e realizzati, anche quelli  che non prevedevano impiego di risorse. I progetti/iniziative/attività realizzati con l’impiego delle risorse hanno riguardato in particolare: le spese di funzionamento per l’attività istituzionale della CAI ( indennità di carica del Vice presidente della CAI, le spese per l’attività informatica e i rimborsi spese per le missioni nazionali e internazionali del Vice presidente della CAI, dei commissari e del personale dell’Ufficio III), gli interventi per l’implementazione delle relazioni con le Autorità Centrali dei Paesi di origine, quali le spese per gli incontri con le delegazioni estere, per l’organizzazione di un seminario internazionale in Ecuador, per le missioni internazionali  del Vice presidente, dei commissari e personale dell’Ufficio III, gli interventi per la cooperazione tra i soggetti che a vario titolo operano nel campo della adozioni internazionali ( quota di adesione a una serie di attività cui accedono le Autorità centrali dei Paesi di accoglienza). Come sopra evidenziato, sono state realizzate, altresì, le seguenti ulteriori iniziative che non prevedevano  impiego di risorse: la promozione delle attività di negoziazione di Accordi bilaterali nonché di revisione degli Accordi già sottoscritti, gli incontri con le Autorità Centrali da remoto,  l’organizzazione di Tavoli Paese con gli Enti autorizzati, l’attività di monitoraggio dei progetti di cooperazione internazionale di cui al Bando anno 2020, i Protocolli d’intesa con altre Istituzioni, l'attività di studio e ricerca, l’attività di formazione rivolta a tutti gli  operatori che a vario titolo si occupano della materia delle adozioni internazionali.</w:t>
            </w:r>
          </w:p>
          <w:p w14:paraId="663689CE" w14:textId="77777777" w:rsidR="006E42A7" w:rsidRPr="005C0357" w:rsidRDefault="006E42A7" w:rsidP="00CC4E91">
            <w:pPr>
              <w:spacing w:after="0" w:line="240" w:lineRule="auto"/>
              <w:jc w:val="both"/>
              <w:rPr>
                <w:rFonts w:ascii="Times New Roman" w:eastAsia="Times New Roman" w:hAnsi="Times New Roman" w:cs="Times New Roman"/>
                <w:color w:val="FF0000"/>
                <w:sz w:val="15"/>
                <w:szCs w:val="15"/>
                <w:lang w:eastAsia="it-IT"/>
              </w:rPr>
            </w:pPr>
            <w:r w:rsidRPr="005C0357">
              <w:rPr>
                <w:rFonts w:ascii="Times New Roman" w:eastAsia="Times New Roman" w:hAnsi="Times New Roman" w:cs="Times New Roman"/>
                <w:sz w:val="15"/>
                <w:szCs w:val="15"/>
                <w:lang w:eastAsia="it-IT"/>
              </w:rPr>
              <w:t xml:space="preserve">Nel corso dell’anno 2023 non sono state date indicazioni dalla Commissione adozioni internazionali all’Ufficio III - Segreteria tecnica del Dipartimento per la realizzazione di ulteriori </w:t>
            </w:r>
            <w:proofErr w:type="gramStart"/>
            <w:r w:rsidRPr="005C0357">
              <w:rPr>
                <w:rFonts w:ascii="Times New Roman" w:eastAsia="Times New Roman" w:hAnsi="Times New Roman" w:cs="Times New Roman"/>
                <w:sz w:val="15"/>
                <w:szCs w:val="15"/>
                <w:lang w:eastAsia="it-IT"/>
              </w:rPr>
              <w:t>attività  rispetto</w:t>
            </w:r>
            <w:proofErr w:type="gramEnd"/>
            <w:r w:rsidRPr="005C0357">
              <w:rPr>
                <w:rFonts w:ascii="Times New Roman" w:eastAsia="Times New Roman" w:hAnsi="Times New Roman" w:cs="Times New Roman"/>
                <w:sz w:val="15"/>
                <w:szCs w:val="15"/>
                <w:lang w:eastAsia="it-IT"/>
              </w:rPr>
              <w:t xml:space="preserve"> a quelle sopradescritte.</w:t>
            </w:r>
          </w:p>
        </w:tc>
      </w:tr>
    </w:tbl>
    <w:p w14:paraId="35A2013D"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40" w:type="dxa"/>
        <w:jc w:val="center"/>
        <w:tblCellMar>
          <w:left w:w="70" w:type="dxa"/>
          <w:right w:w="70" w:type="dxa"/>
        </w:tblCellMar>
        <w:tblLook w:val="04A0" w:firstRow="1" w:lastRow="0" w:firstColumn="1" w:lastColumn="0" w:noHBand="0" w:noVBand="1"/>
      </w:tblPr>
      <w:tblGrid>
        <w:gridCol w:w="340"/>
        <w:gridCol w:w="2380"/>
        <w:gridCol w:w="540"/>
        <w:gridCol w:w="1240"/>
        <w:gridCol w:w="1240"/>
        <w:gridCol w:w="1180"/>
        <w:gridCol w:w="1340"/>
        <w:gridCol w:w="1380"/>
      </w:tblGrid>
      <w:tr w:rsidR="006E42A7" w:rsidRPr="00390E15" w14:paraId="7F858928" w14:textId="77777777" w:rsidTr="004E6DCE">
        <w:trPr>
          <w:trHeight w:val="285"/>
          <w:jc w:val="center"/>
        </w:trPr>
        <w:tc>
          <w:tcPr>
            <w:tcW w:w="340" w:type="dxa"/>
            <w:tcBorders>
              <w:top w:val="nil"/>
              <w:left w:val="nil"/>
              <w:bottom w:val="nil"/>
              <w:right w:val="nil"/>
            </w:tcBorders>
            <w:shd w:val="clear" w:color="auto" w:fill="auto"/>
            <w:noWrap/>
            <w:vAlign w:val="bottom"/>
            <w:hideMark/>
          </w:tcPr>
          <w:p w14:paraId="23166258" w14:textId="77777777" w:rsidR="006E42A7" w:rsidRPr="00390E15" w:rsidRDefault="006E42A7" w:rsidP="00390E15">
            <w:pPr>
              <w:spacing w:after="0" w:line="240" w:lineRule="auto"/>
              <w:rPr>
                <w:rFonts w:ascii="Times New Roman" w:eastAsia="Times New Roman" w:hAnsi="Times New Roman" w:cs="Times New Roman"/>
                <w:sz w:val="24"/>
                <w:szCs w:val="24"/>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79400" w14:textId="77777777" w:rsidR="006E42A7" w:rsidRPr="00390E15" w:rsidRDefault="006E42A7" w:rsidP="00390E15">
            <w:pPr>
              <w:spacing w:after="0" w:line="240" w:lineRule="auto"/>
              <w:jc w:val="center"/>
              <w:rPr>
                <w:rFonts w:ascii="Times New Roman" w:eastAsia="Times New Roman" w:hAnsi="Times New Roman" w:cs="Times New Roman"/>
                <w:b/>
                <w:bCs/>
                <w:i/>
                <w:iCs/>
                <w:color w:val="000000"/>
                <w:sz w:val="28"/>
                <w:szCs w:val="28"/>
                <w:lang w:eastAsia="it-IT"/>
              </w:rPr>
            </w:pPr>
            <w:r w:rsidRPr="00390E15">
              <w:rPr>
                <w:rFonts w:ascii="Times New Roman" w:eastAsia="Times New Roman" w:hAnsi="Times New Roman" w:cs="Times New Roman"/>
                <w:b/>
                <w:bCs/>
                <w:i/>
                <w:iCs/>
                <w:color w:val="000000"/>
                <w:sz w:val="28"/>
                <w:szCs w:val="28"/>
                <w:lang w:eastAsia="it-IT"/>
              </w:rPr>
              <w:t>SCHEDA OBIETTIVO</w:t>
            </w:r>
          </w:p>
        </w:tc>
      </w:tr>
      <w:tr w:rsidR="006E42A7" w:rsidRPr="00390E15" w14:paraId="04704E2B" w14:textId="77777777" w:rsidTr="004E6DCE">
        <w:trPr>
          <w:trHeight w:val="362"/>
          <w:jc w:val="center"/>
        </w:trPr>
        <w:tc>
          <w:tcPr>
            <w:tcW w:w="340" w:type="dxa"/>
            <w:tcBorders>
              <w:top w:val="nil"/>
              <w:left w:val="nil"/>
              <w:bottom w:val="nil"/>
              <w:right w:val="nil"/>
            </w:tcBorders>
            <w:shd w:val="clear" w:color="auto" w:fill="auto"/>
            <w:noWrap/>
            <w:vAlign w:val="center"/>
            <w:hideMark/>
          </w:tcPr>
          <w:p w14:paraId="40EBB679" w14:textId="77777777" w:rsidR="006E42A7" w:rsidRPr="00390E15" w:rsidRDefault="006E42A7" w:rsidP="00390E15">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DC40C03"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MISSIONE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550D9094"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24 - Diritti sociali, politiche sociali e famiglia</w:t>
            </w:r>
          </w:p>
        </w:tc>
      </w:tr>
      <w:tr w:rsidR="006E42A7" w:rsidRPr="00390E15" w14:paraId="790130BF" w14:textId="77777777" w:rsidTr="004E6DCE">
        <w:trPr>
          <w:trHeight w:val="283"/>
          <w:jc w:val="center"/>
        </w:trPr>
        <w:tc>
          <w:tcPr>
            <w:tcW w:w="340" w:type="dxa"/>
            <w:tcBorders>
              <w:top w:val="nil"/>
              <w:left w:val="nil"/>
              <w:bottom w:val="nil"/>
              <w:right w:val="nil"/>
            </w:tcBorders>
            <w:shd w:val="clear" w:color="auto" w:fill="auto"/>
            <w:noWrap/>
            <w:vAlign w:val="center"/>
            <w:hideMark/>
          </w:tcPr>
          <w:p w14:paraId="63737746"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FB3A659"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PROGRAMMA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A019015"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24.5 - Famiglia, pari opportunità e situazioni di disagio</w:t>
            </w:r>
          </w:p>
        </w:tc>
      </w:tr>
      <w:tr w:rsidR="006E42A7" w:rsidRPr="00390E15" w14:paraId="3EC68A61" w14:textId="77777777" w:rsidTr="004E6DCE">
        <w:trPr>
          <w:trHeight w:val="540"/>
          <w:jc w:val="center"/>
        </w:trPr>
        <w:tc>
          <w:tcPr>
            <w:tcW w:w="340" w:type="dxa"/>
            <w:tcBorders>
              <w:top w:val="nil"/>
              <w:left w:val="nil"/>
              <w:bottom w:val="nil"/>
              <w:right w:val="nil"/>
            </w:tcBorders>
            <w:shd w:val="clear" w:color="auto" w:fill="auto"/>
            <w:noWrap/>
            <w:vAlign w:val="center"/>
            <w:hideMark/>
          </w:tcPr>
          <w:p w14:paraId="3DB7F54A"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549F2EB"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CENTRO DI RESPONSABILITA'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0F915D0"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15 - Politiche per la famiglia</w:t>
            </w:r>
          </w:p>
        </w:tc>
      </w:tr>
      <w:tr w:rsidR="006E42A7" w:rsidRPr="00390E15" w14:paraId="46DAF5C8" w14:textId="77777777" w:rsidTr="004E6DCE">
        <w:trPr>
          <w:trHeight w:val="421"/>
          <w:jc w:val="center"/>
        </w:trPr>
        <w:tc>
          <w:tcPr>
            <w:tcW w:w="340" w:type="dxa"/>
            <w:tcBorders>
              <w:top w:val="nil"/>
              <w:left w:val="nil"/>
              <w:bottom w:val="nil"/>
              <w:right w:val="nil"/>
            </w:tcBorders>
            <w:shd w:val="clear" w:color="auto" w:fill="auto"/>
            <w:noWrap/>
            <w:vAlign w:val="center"/>
            <w:hideMark/>
          </w:tcPr>
          <w:p w14:paraId="61B77F75"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7A18BA3"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OBIETTIVO STRUTTURALE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B76C7C6"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Attività di contrasto alla pedofilia e pornografia minorile</w:t>
            </w:r>
            <w:r>
              <w:rPr>
                <w:rFonts w:ascii="Times New Roman" w:eastAsia="Times New Roman" w:hAnsi="Times New Roman" w:cs="Times New Roman"/>
                <w:color w:val="000000"/>
                <w:sz w:val="20"/>
                <w:szCs w:val="20"/>
                <w:lang w:eastAsia="it-IT"/>
              </w:rPr>
              <w:t>.</w:t>
            </w:r>
          </w:p>
        </w:tc>
      </w:tr>
      <w:tr w:rsidR="006E42A7" w:rsidRPr="00390E15" w14:paraId="43C3EB17" w14:textId="77777777" w:rsidTr="004E6DCE">
        <w:trPr>
          <w:trHeight w:val="427"/>
          <w:jc w:val="center"/>
        </w:trPr>
        <w:tc>
          <w:tcPr>
            <w:tcW w:w="340" w:type="dxa"/>
            <w:tcBorders>
              <w:top w:val="nil"/>
              <w:left w:val="nil"/>
              <w:bottom w:val="nil"/>
              <w:right w:val="nil"/>
            </w:tcBorders>
            <w:shd w:val="clear" w:color="auto" w:fill="auto"/>
            <w:noWrap/>
            <w:vAlign w:val="center"/>
            <w:hideMark/>
          </w:tcPr>
          <w:p w14:paraId="5913E76D"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BA21E68"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45756581"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Azioni di contrasto e prevenzione della pedofilia e della pedopornografia</w:t>
            </w:r>
            <w:r>
              <w:rPr>
                <w:rFonts w:ascii="Times New Roman" w:eastAsia="Times New Roman" w:hAnsi="Times New Roman" w:cs="Times New Roman"/>
                <w:color w:val="000000"/>
                <w:sz w:val="20"/>
                <w:szCs w:val="20"/>
                <w:lang w:eastAsia="it-IT"/>
              </w:rPr>
              <w:t>.</w:t>
            </w:r>
          </w:p>
        </w:tc>
      </w:tr>
      <w:tr w:rsidR="006E42A7" w:rsidRPr="00390E15" w14:paraId="623F3CBD" w14:textId="77777777" w:rsidTr="004E6DCE">
        <w:trPr>
          <w:trHeight w:val="264"/>
          <w:jc w:val="center"/>
        </w:trPr>
        <w:tc>
          <w:tcPr>
            <w:tcW w:w="340" w:type="dxa"/>
            <w:tcBorders>
              <w:top w:val="nil"/>
              <w:left w:val="nil"/>
              <w:bottom w:val="nil"/>
              <w:right w:val="nil"/>
            </w:tcBorders>
            <w:shd w:val="clear" w:color="auto" w:fill="auto"/>
            <w:noWrap/>
            <w:vAlign w:val="center"/>
            <w:hideMark/>
          </w:tcPr>
          <w:p w14:paraId="4E1EBA68"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BE1F496"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OBIETTIVO STRATEGICO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7670D8EF"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 </w:t>
            </w:r>
          </w:p>
        </w:tc>
      </w:tr>
      <w:tr w:rsidR="006E42A7" w:rsidRPr="00390E15" w14:paraId="5D031619" w14:textId="77777777" w:rsidTr="004E6DCE">
        <w:trPr>
          <w:trHeight w:val="281"/>
          <w:jc w:val="center"/>
        </w:trPr>
        <w:tc>
          <w:tcPr>
            <w:tcW w:w="340" w:type="dxa"/>
            <w:tcBorders>
              <w:top w:val="nil"/>
              <w:left w:val="nil"/>
              <w:bottom w:val="nil"/>
              <w:right w:val="nil"/>
            </w:tcBorders>
            <w:shd w:val="clear" w:color="auto" w:fill="auto"/>
            <w:noWrap/>
            <w:vAlign w:val="center"/>
            <w:hideMark/>
          </w:tcPr>
          <w:p w14:paraId="2F09F880"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C8F182C"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089F2961"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 </w:t>
            </w:r>
          </w:p>
        </w:tc>
      </w:tr>
      <w:tr w:rsidR="006E42A7" w:rsidRPr="00390E15" w14:paraId="1F08AB2E" w14:textId="77777777" w:rsidTr="004E6DCE">
        <w:trPr>
          <w:trHeight w:val="272"/>
          <w:jc w:val="center"/>
        </w:trPr>
        <w:tc>
          <w:tcPr>
            <w:tcW w:w="340" w:type="dxa"/>
            <w:tcBorders>
              <w:top w:val="nil"/>
              <w:left w:val="nil"/>
              <w:bottom w:val="nil"/>
              <w:right w:val="nil"/>
            </w:tcBorders>
            <w:shd w:val="clear" w:color="auto" w:fill="auto"/>
            <w:noWrap/>
            <w:vAlign w:val="bottom"/>
            <w:hideMark/>
          </w:tcPr>
          <w:p w14:paraId="5A73AF32"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150382"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8344CBE" w14:textId="77777777" w:rsidR="006E42A7" w:rsidRPr="00390E15" w:rsidRDefault="006E42A7" w:rsidP="00390E15">
            <w:pPr>
              <w:spacing w:after="0" w:line="240" w:lineRule="auto"/>
              <w:jc w:val="center"/>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cap. 519</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9710FE9" w14:textId="77777777" w:rsidR="006E42A7" w:rsidRPr="00390E15" w:rsidRDefault="006E42A7" w:rsidP="00390E15">
            <w:pPr>
              <w:spacing w:after="0" w:line="240" w:lineRule="auto"/>
              <w:jc w:val="center"/>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Previsioni 2023</w:t>
            </w:r>
          </w:p>
        </w:tc>
        <w:tc>
          <w:tcPr>
            <w:tcW w:w="39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17C0CEC" w14:textId="77777777" w:rsidR="006E42A7" w:rsidRPr="00390E15" w:rsidRDefault="006E42A7" w:rsidP="00390E15">
            <w:pPr>
              <w:spacing w:after="0" w:line="240" w:lineRule="auto"/>
              <w:jc w:val="center"/>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Consuntivo 2023</w:t>
            </w:r>
          </w:p>
        </w:tc>
      </w:tr>
      <w:tr w:rsidR="006E42A7" w:rsidRPr="00390E15" w14:paraId="4CF62514" w14:textId="77777777" w:rsidTr="004E6DCE">
        <w:trPr>
          <w:trHeight w:val="1140"/>
          <w:jc w:val="center"/>
        </w:trPr>
        <w:tc>
          <w:tcPr>
            <w:tcW w:w="340" w:type="dxa"/>
            <w:tcBorders>
              <w:top w:val="nil"/>
              <w:left w:val="nil"/>
              <w:bottom w:val="nil"/>
              <w:right w:val="nil"/>
            </w:tcBorders>
            <w:shd w:val="clear" w:color="auto" w:fill="auto"/>
            <w:noWrap/>
            <w:vAlign w:val="bottom"/>
            <w:hideMark/>
          </w:tcPr>
          <w:p w14:paraId="2A9BB757" w14:textId="77777777" w:rsidR="006E42A7" w:rsidRPr="00390E15" w:rsidRDefault="006E42A7" w:rsidP="00390E15">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32D53DDA"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9B2A558"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57DEFF2"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 xml:space="preserve">Stanziamento iniziale di competenza        </w:t>
            </w:r>
            <w:proofErr w:type="gramStart"/>
            <w:r w:rsidRPr="00390E15">
              <w:rPr>
                <w:rFonts w:ascii="Times New Roman" w:eastAsia="Times New Roman" w:hAnsi="Times New Roman" w:cs="Times New Roman"/>
                <w:color w:val="000000"/>
                <w:sz w:val="18"/>
                <w:szCs w:val="18"/>
                <w:lang w:eastAsia="it-IT"/>
              </w:rPr>
              <w:t xml:space="preserve">  </w:t>
            </w:r>
            <w:r w:rsidRPr="00390E15">
              <w:rPr>
                <w:rFonts w:ascii="Times New Roman" w:eastAsia="Times New Roman" w:hAnsi="Times New Roman" w:cs="Times New Roman"/>
                <w:color w:val="000000"/>
                <w:sz w:val="16"/>
                <w:szCs w:val="16"/>
                <w:lang w:eastAsia="it-IT"/>
              </w:rPr>
              <w:t xml:space="preserve"> (</w:t>
            </w:r>
            <w:proofErr w:type="gramEnd"/>
            <w:r w:rsidRPr="00390E15">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1B6ADBA0"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 xml:space="preserve">Stanziamento definitivo di competenza                    </w:t>
            </w:r>
            <w:proofErr w:type="gramStart"/>
            <w:r w:rsidRPr="00390E15">
              <w:rPr>
                <w:rFonts w:ascii="Times New Roman" w:eastAsia="Times New Roman" w:hAnsi="Times New Roman" w:cs="Times New Roman"/>
                <w:color w:val="000000"/>
                <w:sz w:val="18"/>
                <w:szCs w:val="18"/>
                <w:lang w:eastAsia="it-IT"/>
              </w:rPr>
              <w:t xml:space="preserve">  </w:t>
            </w:r>
            <w:r w:rsidRPr="00390E15">
              <w:rPr>
                <w:rFonts w:ascii="Times New Roman" w:eastAsia="Times New Roman" w:hAnsi="Times New Roman" w:cs="Times New Roman"/>
                <w:color w:val="000000"/>
                <w:sz w:val="16"/>
                <w:szCs w:val="16"/>
                <w:lang w:eastAsia="it-IT"/>
              </w:rPr>
              <w:t xml:space="preserve"> (</w:t>
            </w:r>
            <w:proofErr w:type="gramEnd"/>
            <w:r w:rsidRPr="00390E15">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D785241"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Pagamento c/competenza</w:t>
            </w:r>
            <w:r w:rsidRPr="00390E15">
              <w:rPr>
                <w:rFonts w:ascii="Times New Roman" w:eastAsia="Times New Roman" w:hAnsi="Times New Roman" w:cs="Times New Roman"/>
                <w:color w:val="000000"/>
                <w:sz w:val="16"/>
                <w:szCs w:val="16"/>
                <w:lang w:eastAsia="it-IT"/>
              </w:rPr>
              <w:t xml:space="preserve">                    </w:t>
            </w:r>
            <w:proofErr w:type="gramStart"/>
            <w:r w:rsidRPr="00390E15">
              <w:rPr>
                <w:rFonts w:ascii="Times New Roman" w:eastAsia="Times New Roman" w:hAnsi="Times New Roman" w:cs="Times New Roman"/>
                <w:color w:val="000000"/>
                <w:sz w:val="16"/>
                <w:szCs w:val="16"/>
                <w:lang w:eastAsia="it-IT"/>
              </w:rPr>
              <w:t xml:space="preserve">   (</w:t>
            </w:r>
            <w:proofErr w:type="gramEnd"/>
            <w:r w:rsidRPr="00390E1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BF86C3E"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 xml:space="preserve">Somme rimaste da pagare in c/competenza                     </w:t>
            </w:r>
            <w:proofErr w:type="gramStart"/>
            <w:r w:rsidRPr="00390E15">
              <w:rPr>
                <w:rFonts w:ascii="Times New Roman" w:eastAsia="Times New Roman" w:hAnsi="Times New Roman" w:cs="Times New Roman"/>
                <w:color w:val="000000"/>
                <w:sz w:val="18"/>
                <w:szCs w:val="18"/>
                <w:lang w:eastAsia="it-IT"/>
              </w:rPr>
              <w:t xml:space="preserve">   </w:t>
            </w:r>
            <w:r w:rsidRPr="00390E15">
              <w:rPr>
                <w:rFonts w:ascii="Times New Roman" w:eastAsia="Times New Roman" w:hAnsi="Times New Roman" w:cs="Times New Roman"/>
                <w:color w:val="000000"/>
                <w:sz w:val="16"/>
                <w:szCs w:val="16"/>
                <w:lang w:eastAsia="it-IT"/>
              </w:rPr>
              <w:t>(</w:t>
            </w:r>
            <w:proofErr w:type="gramEnd"/>
            <w:r w:rsidRPr="00390E15">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445D5E44"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 xml:space="preserve">Totale impegnato                        </w:t>
            </w:r>
            <w:proofErr w:type="gramStart"/>
            <w:r w:rsidRPr="00390E15">
              <w:rPr>
                <w:rFonts w:ascii="Times New Roman" w:eastAsia="Times New Roman" w:hAnsi="Times New Roman" w:cs="Times New Roman"/>
                <w:color w:val="000000"/>
                <w:sz w:val="18"/>
                <w:szCs w:val="18"/>
                <w:lang w:eastAsia="it-IT"/>
              </w:rPr>
              <w:t xml:space="preserve">   (</w:t>
            </w:r>
            <w:proofErr w:type="gramEnd"/>
            <w:r w:rsidRPr="00390E15">
              <w:rPr>
                <w:rFonts w:ascii="Times New Roman" w:eastAsia="Times New Roman" w:hAnsi="Times New Roman" w:cs="Times New Roman"/>
                <w:color w:val="000000"/>
                <w:sz w:val="18"/>
                <w:szCs w:val="18"/>
                <w:lang w:eastAsia="it-IT"/>
              </w:rPr>
              <w:t>3) + (4)</w:t>
            </w:r>
          </w:p>
        </w:tc>
      </w:tr>
      <w:tr w:rsidR="006E42A7" w:rsidRPr="00390E15" w14:paraId="639515E7" w14:textId="77777777" w:rsidTr="004E6DCE">
        <w:trPr>
          <w:trHeight w:val="391"/>
          <w:jc w:val="center"/>
        </w:trPr>
        <w:tc>
          <w:tcPr>
            <w:tcW w:w="340" w:type="dxa"/>
            <w:tcBorders>
              <w:top w:val="nil"/>
              <w:left w:val="nil"/>
              <w:bottom w:val="nil"/>
              <w:right w:val="nil"/>
            </w:tcBorders>
            <w:shd w:val="clear" w:color="auto" w:fill="auto"/>
            <w:noWrap/>
            <w:vAlign w:val="bottom"/>
            <w:hideMark/>
          </w:tcPr>
          <w:p w14:paraId="19F949F5"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0B96FFBE"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ADDD74B"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B9925B8" w14:textId="77777777" w:rsidR="006E42A7" w:rsidRPr="00390E15" w:rsidRDefault="006E42A7" w:rsidP="00390E15">
            <w:pPr>
              <w:spacing w:after="0" w:line="240" w:lineRule="auto"/>
              <w:jc w:val="right"/>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2.424.887,00</w:t>
            </w:r>
          </w:p>
        </w:tc>
        <w:tc>
          <w:tcPr>
            <w:tcW w:w="1240" w:type="dxa"/>
            <w:tcBorders>
              <w:top w:val="nil"/>
              <w:left w:val="nil"/>
              <w:bottom w:val="single" w:sz="4" w:space="0" w:color="auto"/>
              <w:right w:val="single" w:sz="4" w:space="0" w:color="auto"/>
            </w:tcBorders>
            <w:shd w:val="clear" w:color="auto" w:fill="auto"/>
            <w:vAlign w:val="center"/>
            <w:hideMark/>
          </w:tcPr>
          <w:p w14:paraId="6D48FD00" w14:textId="77777777" w:rsidR="006E42A7" w:rsidRPr="00390E15" w:rsidRDefault="006E42A7" w:rsidP="00390E15">
            <w:pPr>
              <w:spacing w:after="0" w:line="240" w:lineRule="auto"/>
              <w:jc w:val="right"/>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3.097.583,50</w:t>
            </w:r>
          </w:p>
        </w:tc>
        <w:tc>
          <w:tcPr>
            <w:tcW w:w="1180" w:type="dxa"/>
            <w:tcBorders>
              <w:top w:val="nil"/>
              <w:left w:val="nil"/>
              <w:bottom w:val="single" w:sz="4" w:space="0" w:color="auto"/>
              <w:right w:val="single" w:sz="4" w:space="0" w:color="auto"/>
            </w:tcBorders>
            <w:shd w:val="clear" w:color="auto" w:fill="auto"/>
            <w:vAlign w:val="center"/>
            <w:hideMark/>
          </w:tcPr>
          <w:p w14:paraId="241EDE44" w14:textId="77777777" w:rsidR="006E42A7" w:rsidRPr="00390E15" w:rsidRDefault="006E42A7" w:rsidP="00390E15">
            <w:pPr>
              <w:spacing w:after="0" w:line="240" w:lineRule="auto"/>
              <w:jc w:val="right"/>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vAlign w:val="center"/>
            <w:hideMark/>
          </w:tcPr>
          <w:p w14:paraId="4F419485" w14:textId="77777777" w:rsidR="006E42A7" w:rsidRPr="00390E15" w:rsidRDefault="006E42A7" w:rsidP="00390E15">
            <w:pPr>
              <w:spacing w:after="0" w:line="240" w:lineRule="auto"/>
              <w:jc w:val="right"/>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700.876,20</w:t>
            </w:r>
          </w:p>
        </w:tc>
        <w:tc>
          <w:tcPr>
            <w:tcW w:w="1380" w:type="dxa"/>
            <w:tcBorders>
              <w:top w:val="nil"/>
              <w:left w:val="nil"/>
              <w:bottom w:val="single" w:sz="4" w:space="0" w:color="auto"/>
              <w:right w:val="single" w:sz="4" w:space="0" w:color="auto"/>
            </w:tcBorders>
            <w:shd w:val="clear" w:color="auto" w:fill="auto"/>
            <w:vAlign w:val="center"/>
            <w:hideMark/>
          </w:tcPr>
          <w:p w14:paraId="21EB868A" w14:textId="77777777" w:rsidR="006E42A7" w:rsidRPr="00390E15" w:rsidRDefault="006E42A7" w:rsidP="00390E15">
            <w:pPr>
              <w:spacing w:after="0" w:line="240" w:lineRule="auto"/>
              <w:jc w:val="right"/>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700.876,20</w:t>
            </w:r>
          </w:p>
        </w:tc>
      </w:tr>
      <w:tr w:rsidR="006E42A7" w:rsidRPr="00390E15" w14:paraId="28323D3F" w14:textId="77777777" w:rsidTr="004E6DCE">
        <w:trPr>
          <w:trHeight w:val="300"/>
          <w:jc w:val="center"/>
        </w:trPr>
        <w:tc>
          <w:tcPr>
            <w:tcW w:w="340" w:type="dxa"/>
            <w:tcBorders>
              <w:top w:val="nil"/>
              <w:left w:val="nil"/>
              <w:bottom w:val="nil"/>
              <w:right w:val="nil"/>
            </w:tcBorders>
            <w:shd w:val="clear" w:color="auto" w:fill="auto"/>
            <w:noWrap/>
            <w:vAlign w:val="bottom"/>
            <w:hideMark/>
          </w:tcPr>
          <w:p w14:paraId="69761A7A" w14:textId="77777777" w:rsidR="006E42A7" w:rsidRPr="00390E15" w:rsidRDefault="006E42A7" w:rsidP="00390E15">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72E2B92C" w14:textId="77777777" w:rsidR="006E42A7" w:rsidRPr="00390E15" w:rsidRDefault="006E42A7" w:rsidP="00390E15">
            <w:pPr>
              <w:spacing w:after="0" w:line="240" w:lineRule="auto"/>
              <w:rPr>
                <w:rFonts w:ascii="Times New Roman" w:eastAsia="Times New Roman" w:hAnsi="Times New Roman" w:cs="Times New Roman"/>
                <w:b/>
                <w:bCs/>
                <w:color w:val="000000"/>
                <w:sz w:val="18"/>
                <w:szCs w:val="18"/>
                <w:lang w:eastAsia="it-IT"/>
              </w:rPr>
            </w:pPr>
            <w:r w:rsidRPr="00390E1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EE6BAAD" w14:textId="77777777" w:rsidR="006E42A7" w:rsidRPr="00390E15" w:rsidRDefault="006E42A7" w:rsidP="00390E1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4947C0D" w14:textId="77777777" w:rsidR="006E42A7" w:rsidRPr="00390E15" w:rsidRDefault="006E42A7" w:rsidP="00390E15">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7F67ECA4" w14:textId="77777777" w:rsidR="006E42A7" w:rsidRPr="00390E15" w:rsidRDefault="006E42A7" w:rsidP="00390E15">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50EE3B66" w14:textId="77777777" w:rsidR="006E42A7" w:rsidRPr="00390E15" w:rsidRDefault="006E42A7" w:rsidP="00390E1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5E69A094" w14:textId="77777777" w:rsidR="006E42A7" w:rsidRPr="00390E15" w:rsidRDefault="006E42A7" w:rsidP="00390E15">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15423685"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 </w:t>
            </w:r>
          </w:p>
        </w:tc>
      </w:tr>
      <w:tr w:rsidR="006E42A7" w:rsidRPr="00390E15" w14:paraId="092D6BAD" w14:textId="77777777" w:rsidTr="004E6DCE">
        <w:trPr>
          <w:trHeight w:val="480"/>
          <w:jc w:val="center"/>
        </w:trPr>
        <w:tc>
          <w:tcPr>
            <w:tcW w:w="340" w:type="dxa"/>
            <w:tcBorders>
              <w:top w:val="nil"/>
              <w:left w:val="nil"/>
              <w:bottom w:val="nil"/>
              <w:right w:val="nil"/>
            </w:tcBorders>
            <w:shd w:val="clear" w:color="auto" w:fill="auto"/>
            <w:noWrap/>
            <w:vAlign w:val="bottom"/>
            <w:hideMark/>
          </w:tcPr>
          <w:p w14:paraId="2A6464D1"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687C71FA"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390E15" w14:paraId="21B4A61E" w14:textId="77777777" w:rsidTr="004E6DCE">
        <w:trPr>
          <w:trHeight w:val="285"/>
          <w:jc w:val="center"/>
        </w:trPr>
        <w:tc>
          <w:tcPr>
            <w:tcW w:w="340" w:type="dxa"/>
            <w:tcBorders>
              <w:top w:val="nil"/>
              <w:left w:val="nil"/>
              <w:bottom w:val="nil"/>
              <w:right w:val="nil"/>
            </w:tcBorders>
            <w:shd w:val="clear" w:color="auto" w:fill="auto"/>
            <w:noWrap/>
            <w:vAlign w:val="bottom"/>
            <w:hideMark/>
          </w:tcPr>
          <w:p w14:paraId="2E8875E2"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441F351F" w14:textId="77777777" w:rsidR="006E42A7"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C45ADD1" w14:textId="77777777" w:rsidR="006E42A7" w:rsidRPr="007E3691" w:rsidRDefault="006E42A7" w:rsidP="00BD6845">
            <w:pPr>
              <w:spacing w:after="0" w:line="240" w:lineRule="auto"/>
              <w:jc w:val="both"/>
              <w:rPr>
                <w:rFonts w:ascii="Times New Roman" w:eastAsia="Times New Roman" w:hAnsi="Times New Roman" w:cs="Times New Roman"/>
                <w:color w:val="000000"/>
                <w:sz w:val="12"/>
                <w:szCs w:val="12"/>
                <w:lang w:eastAsia="it-IT"/>
              </w:rPr>
            </w:pPr>
          </w:p>
          <w:p w14:paraId="182A16AD" w14:textId="77777777" w:rsidR="006E42A7" w:rsidRPr="0053309E" w:rsidRDefault="006E42A7" w:rsidP="00BD6845">
            <w:pPr>
              <w:spacing w:after="0" w:line="240" w:lineRule="auto"/>
              <w:jc w:val="both"/>
              <w:rPr>
                <w:rFonts w:ascii="Times New Roman" w:eastAsia="Times New Roman" w:hAnsi="Times New Roman" w:cs="Times New Roman"/>
                <w:color w:val="000000"/>
                <w:sz w:val="10"/>
                <w:szCs w:val="10"/>
                <w:lang w:eastAsia="it-IT"/>
              </w:rPr>
            </w:pPr>
          </w:p>
        </w:tc>
      </w:tr>
      <w:tr w:rsidR="006E42A7" w:rsidRPr="00390E15" w14:paraId="53CEC04F" w14:textId="77777777" w:rsidTr="004E6DCE">
        <w:trPr>
          <w:trHeight w:val="285"/>
          <w:jc w:val="center"/>
        </w:trPr>
        <w:tc>
          <w:tcPr>
            <w:tcW w:w="340" w:type="dxa"/>
            <w:tcBorders>
              <w:top w:val="nil"/>
              <w:left w:val="nil"/>
              <w:bottom w:val="nil"/>
              <w:right w:val="nil"/>
            </w:tcBorders>
            <w:shd w:val="clear" w:color="auto" w:fill="auto"/>
            <w:noWrap/>
            <w:vAlign w:val="bottom"/>
            <w:hideMark/>
          </w:tcPr>
          <w:p w14:paraId="2A559A60"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single" w:sz="4" w:space="0" w:color="auto"/>
              <w:right w:val="single" w:sz="4" w:space="0" w:color="000000"/>
            </w:tcBorders>
            <w:shd w:val="clear" w:color="auto" w:fill="auto"/>
            <w:vAlign w:val="center"/>
            <w:hideMark/>
          </w:tcPr>
          <w:p w14:paraId="311027AC"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390E15" w14:paraId="1CA6FE6B" w14:textId="77777777" w:rsidTr="004E6DCE">
        <w:trPr>
          <w:trHeight w:val="330"/>
          <w:jc w:val="center"/>
        </w:trPr>
        <w:tc>
          <w:tcPr>
            <w:tcW w:w="340" w:type="dxa"/>
            <w:tcBorders>
              <w:top w:val="nil"/>
              <w:left w:val="nil"/>
              <w:bottom w:val="nil"/>
              <w:right w:val="nil"/>
            </w:tcBorders>
            <w:shd w:val="clear" w:color="auto" w:fill="auto"/>
            <w:noWrap/>
            <w:vAlign w:val="bottom"/>
            <w:hideMark/>
          </w:tcPr>
          <w:p w14:paraId="3DB473D6"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CAA1D" w14:textId="77777777" w:rsidR="006E42A7" w:rsidRPr="00390E15" w:rsidRDefault="006E42A7" w:rsidP="00390E15">
            <w:pPr>
              <w:spacing w:after="0" w:line="240" w:lineRule="auto"/>
              <w:jc w:val="center"/>
              <w:rPr>
                <w:rFonts w:ascii="Times New Roman" w:eastAsia="Times New Roman" w:hAnsi="Times New Roman" w:cs="Times New Roman"/>
                <w:b/>
                <w:bCs/>
                <w:i/>
                <w:iCs/>
                <w:color w:val="000000"/>
                <w:sz w:val="18"/>
                <w:szCs w:val="18"/>
                <w:lang w:eastAsia="it-IT"/>
              </w:rPr>
            </w:pPr>
            <w:r w:rsidRPr="00390E15">
              <w:rPr>
                <w:rFonts w:ascii="Times New Roman" w:eastAsia="Times New Roman" w:hAnsi="Times New Roman" w:cs="Times New Roman"/>
                <w:b/>
                <w:bCs/>
                <w:i/>
                <w:iCs/>
                <w:color w:val="000000"/>
                <w:sz w:val="18"/>
                <w:szCs w:val="18"/>
                <w:lang w:eastAsia="it-IT"/>
              </w:rPr>
              <w:t>INDICATORI DI RISULTATO</w:t>
            </w:r>
          </w:p>
        </w:tc>
      </w:tr>
      <w:tr w:rsidR="006E42A7" w:rsidRPr="00390E15" w14:paraId="65252C84" w14:textId="77777777" w:rsidTr="004E6DCE">
        <w:trPr>
          <w:trHeight w:val="279"/>
          <w:jc w:val="center"/>
        </w:trPr>
        <w:tc>
          <w:tcPr>
            <w:tcW w:w="340" w:type="dxa"/>
            <w:tcBorders>
              <w:top w:val="nil"/>
              <w:left w:val="nil"/>
              <w:bottom w:val="nil"/>
              <w:right w:val="nil"/>
            </w:tcBorders>
            <w:shd w:val="clear" w:color="auto" w:fill="auto"/>
            <w:noWrap/>
            <w:vAlign w:val="center"/>
            <w:hideMark/>
          </w:tcPr>
          <w:p w14:paraId="4D7B0737" w14:textId="77777777" w:rsidR="006E42A7" w:rsidRPr="00390E15" w:rsidRDefault="006E42A7" w:rsidP="00390E15">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3D0B99A"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796CFCA5"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Grado di attuazione finanziaria degli interventi</w:t>
            </w:r>
            <w:r>
              <w:rPr>
                <w:rFonts w:ascii="Times New Roman" w:eastAsia="Times New Roman" w:hAnsi="Times New Roman" w:cs="Times New Roman"/>
                <w:color w:val="000000"/>
                <w:sz w:val="20"/>
                <w:szCs w:val="20"/>
                <w:lang w:eastAsia="it-IT"/>
              </w:rPr>
              <w:t>.</w:t>
            </w:r>
          </w:p>
        </w:tc>
      </w:tr>
      <w:tr w:rsidR="006E42A7" w:rsidRPr="00390E15" w14:paraId="2A880DEA" w14:textId="77777777" w:rsidTr="004E6DCE">
        <w:trPr>
          <w:trHeight w:val="272"/>
          <w:jc w:val="center"/>
        </w:trPr>
        <w:tc>
          <w:tcPr>
            <w:tcW w:w="340" w:type="dxa"/>
            <w:tcBorders>
              <w:top w:val="nil"/>
              <w:left w:val="nil"/>
              <w:bottom w:val="nil"/>
              <w:right w:val="nil"/>
            </w:tcBorders>
            <w:shd w:val="clear" w:color="auto" w:fill="auto"/>
            <w:noWrap/>
            <w:vAlign w:val="center"/>
            <w:hideMark/>
          </w:tcPr>
          <w:p w14:paraId="5E29B76B" w14:textId="77777777" w:rsidR="006E42A7" w:rsidRPr="00390E15" w:rsidRDefault="006E42A7" w:rsidP="00390E15">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16E5A31"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FONTE DEL DATO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0186C6DF"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SICOGE, PEC, protocollo informatico</w:t>
            </w:r>
            <w:r>
              <w:rPr>
                <w:rFonts w:ascii="Times New Roman" w:eastAsia="Times New Roman" w:hAnsi="Times New Roman" w:cs="Times New Roman"/>
                <w:color w:val="000000"/>
                <w:sz w:val="20"/>
                <w:szCs w:val="20"/>
                <w:lang w:eastAsia="it-IT"/>
              </w:rPr>
              <w:t>.</w:t>
            </w:r>
          </w:p>
        </w:tc>
      </w:tr>
      <w:tr w:rsidR="006E42A7" w:rsidRPr="00390E15" w14:paraId="14836D35" w14:textId="77777777" w:rsidTr="004E6DCE">
        <w:trPr>
          <w:trHeight w:val="1833"/>
          <w:jc w:val="center"/>
        </w:trPr>
        <w:tc>
          <w:tcPr>
            <w:tcW w:w="340" w:type="dxa"/>
            <w:tcBorders>
              <w:top w:val="nil"/>
              <w:left w:val="nil"/>
              <w:bottom w:val="nil"/>
              <w:right w:val="nil"/>
            </w:tcBorders>
            <w:shd w:val="clear" w:color="auto" w:fill="auto"/>
            <w:noWrap/>
            <w:vAlign w:val="center"/>
            <w:hideMark/>
          </w:tcPr>
          <w:p w14:paraId="408A9220"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F14A517" w14:textId="77777777" w:rsidR="006E42A7" w:rsidRPr="00390E15" w:rsidRDefault="006E42A7" w:rsidP="00390E15">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760E1BD9" w14:textId="77777777" w:rsidR="006E42A7" w:rsidRPr="00390E15" w:rsidRDefault="006E42A7" w:rsidP="00BD6845">
            <w:pPr>
              <w:spacing w:after="0" w:line="240" w:lineRule="auto"/>
              <w:jc w:val="center"/>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N. richieste di contributi/ finanziamenti liquidati rispetto a N. totale di richieste di contributi/ finanziamenti pervenuti fino al 30 ottobre 2023 contenenti la prescritta documentazione e per i quali l'istruttoria risulta conclusa</w:t>
            </w:r>
          </w:p>
        </w:tc>
        <w:tc>
          <w:tcPr>
            <w:tcW w:w="1180" w:type="dxa"/>
            <w:tcBorders>
              <w:top w:val="nil"/>
              <w:left w:val="nil"/>
              <w:bottom w:val="single" w:sz="4" w:space="0" w:color="auto"/>
              <w:right w:val="nil"/>
            </w:tcBorders>
            <w:shd w:val="clear" w:color="auto" w:fill="auto"/>
            <w:vAlign w:val="center"/>
            <w:hideMark/>
          </w:tcPr>
          <w:p w14:paraId="164F5264"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C1871DC"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50D4F337"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Scostamento</w:t>
            </w:r>
          </w:p>
        </w:tc>
      </w:tr>
      <w:tr w:rsidR="006E42A7" w:rsidRPr="00390E15" w14:paraId="5758EFAD" w14:textId="77777777" w:rsidTr="004E6DCE">
        <w:trPr>
          <w:trHeight w:val="570"/>
          <w:jc w:val="center"/>
        </w:trPr>
        <w:tc>
          <w:tcPr>
            <w:tcW w:w="340" w:type="dxa"/>
            <w:tcBorders>
              <w:top w:val="nil"/>
              <w:left w:val="nil"/>
              <w:bottom w:val="nil"/>
              <w:right w:val="nil"/>
            </w:tcBorders>
            <w:shd w:val="clear" w:color="auto" w:fill="auto"/>
            <w:noWrap/>
            <w:vAlign w:val="bottom"/>
            <w:hideMark/>
          </w:tcPr>
          <w:p w14:paraId="11015722" w14:textId="77777777" w:rsidR="006E42A7" w:rsidRPr="00390E15" w:rsidRDefault="006E42A7" w:rsidP="00390E15">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7B7874C3" w14:textId="77777777" w:rsidR="006E42A7" w:rsidRDefault="006E42A7" w:rsidP="0053309E">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UNITA' DI MISURA</w:t>
            </w:r>
          </w:p>
          <w:p w14:paraId="57244CA2" w14:textId="77777777" w:rsidR="006E42A7" w:rsidRPr="00390E15" w:rsidRDefault="006E42A7" w:rsidP="0053309E">
            <w:pPr>
              <w:spacing w:after="0" w:line="240" w:lineRule="auto"/>
              <w:rPr>
                <w:rFonts w:ascii="Times New Roman" w:eastAsia="Times New Roman" w:hAnsi="Times New Roman" w:cs="Times New Roman"/>
                <w:color w:val="000000"/>
                <w:sz w:val="18"/>
                <w:szCs w:val="18"/>
                <w:lang w:eastAsia="it-IT"/>
              </w:rPr>
            </w:pPr>
            <w:r w:rsidRPr="00390E15">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269CBCFE" w14:textId="77777777" w:rsidR="006E42A7" w:rsidRPr="00390E15" w:rsidRDefault="006E42A7" w:rsidP="00390E15">
            <w:pPr>
              <w:spacing w:after="0" w:line="240" w:lineRule="auto"/>
              <w:jc w:val="center"/>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660B2374" w14:textId="77777777" w:rsidR="006E42A7" w:rsidRPr="00390E15" w:rsidRDefault="006E42A7" w:rsidP="00390E15">
            <w:pPr>
              <w:spacing w:after="0" w:line="240" w:lineRule="auto"/>
              <w:jc w:val="center"/>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545C0869" w14:textId="77777777" w:rsidR="006E42A7" w:rsidRPr="00390E15" w:rsidRDefault="006E42A7" w:rsidP="00390E15">
            <w:pPr>
              <w:spacing w:after="0" w:line="240" w:lineRule="auto"/>
              <w:jc w:val="center"/>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100</w:t>
            </w:r>
          </w:p>
        </w:tc>
        <w:tc>
          <w:tcPr>
            <w:tcW w:w="1380" w:type="dxa"/>
            <w:tcBorders>
              <w:top w:val="nil"/>
              <w:left w:val="nil"/>
              <w:bottom w:val="single" w:sz="4" w:space="0" w:color="auto"/>
              <w:right w:val="single" w:sz="4" w:space="0" w:color="auto"/>
            </w:tcBorders>
            <w:shd w:val="clear" w:color="auto" w:fill="auto"/>
            <w:vAlign w:val="center"/>
            <w:hideMark/>
          </w:tcPr>
          <w:p w14:paraId="69BB73DE" w14:textId="77777777" w:rsidR="006E42A7" w:rsidRPr="00390E15" w:rsidRDefault="006E42A7" w:rsidP="00390E15">
            <w:pPr>
              <w:spacing w:after="0" w:line="240" w:lineRule="auto"/>
              <w:jc w:val="center"/>
              <w:rPr>
                <w:rFonts w:ascii="Times New Roman" w:eastAsia="Times New Roman" w:hAnsi="Times New Roman" w:cs="Times New Roman"/>
                <w:color w:val="000000"/>
                <w:sz w:val="20"/>
                <w:szCs w:val="20"/>
                <w:lang w:eastAsia="it-IT"/>
              </w:rPr>
            </w:pPr>
            <w:r w:rsidRPr="00390E15">
              <w:rPr>
                <w:rFonts w:ascii="Times New Roman" w:eastAsia="Times New Roman" w:hAnsi="Times New Roman" w:cs="Times New Roman"/>
                <w:color w:val="000000"/>
                <w:sz w:val="20"/>
                <w:szCs w:val="20"/>
                <w:lang w:eastAsia="it-IT"/>
              </w:rPr>
              <w:t>0</w:t>
            </w:r>
          </w:p>
        </w:tc>
      </w:tr>
      <w:tr w:rsidR="006E42A7" w:rsidRPr="00390E15" w14:paraId="40C4FA9E" w14:textId="77777777" w:rsidTr="004E6DCE">
        <w:trPr>
          <w:trHeight w:val="2675"/>
          <w:jc w:val="center"/>
        </w:trPr>
        <w:tc>
          <w:tcPr>
            <w:tcW w:w="340" w:type="dxa"/>
            <w:tcBorders>
              <w:top w:val="nil"/>
              <w:left w:val="nil"/>
              <w:bottom w:val="nil"/>
              <w:right w:val="nil"/>
            </w:tcBorders>
            <w:shd w:val="clear" w:color="auto" w:fill="auto"/>
            <w:noWrap/>
            <w:vAlign w:val="bottom"/>
            <w:hideMark/>
          </w:tcPr>
          <w:p w14:paraId="09EFAC7F" w14:textId="77777777" w:rsidR="006E42A7" w:rsidRPr="00390E15" w:rsidRDefault="006E42A7" w:rsidP="00390E15">
            <w:pPr>
              <w:spacing w:after="0" w:line="240" w:lineRule="auto"/>
              <w:jc w:val="center"/>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4AB94626" w14:textId="77777777" w:rsidR="006E42A7" w:rsidRPr="00390E15" w:rsidRDefault="006E42A7" w:rsidP="00390E15">
            <w:pPr>
              <w:spacing w:after="0" w:line="240" w:lineRule="auto"/>
              <w:jc w:val="both"/>
              <w:rPr>
                <w:rFonts w:ascii="Times New Roman" w:eastAsia="Times New Roman" w:hAnsi="Times New Roman" w:cs="Times New Roman"/>
                <w:color w:val="000000"/>
                <w:sz w:val="20"/>
                <w:szCs w:val="20"/>
                <w:lang w:eastAsia="it-IT"/>
              </w:rPr>
            </w:pPr>
            <w:r w:rsidRPr="00BD6845">
              <w:rPr>
                <w:rFonts w:ascii="Times New Roman" w:eastAsia="Times New Roman" w:hAnsi="Times New Roman" w:cs="Times New Roman"/>
                <w:color w:val="000000"/>
                <w:sz w:val="16"/>
                <w:szCs w:val="16"/>
                <w:lang w:eastAsia="it-IT"/>
              </w:rPr>
              <w:t>In data 12 aprile 2021 sono state approvate le graduatorie delle linee A, B, C e D dell'Avviso pubblico del 18 novembre 2019 inteso a promuovere l’attuazione di interventi progettuali sperimentali per la protezione e il sostegno di minori vittime di violenza e maltrattamento, volti a potenziare le capacità di intervento degli attori pubblici e del privato sociale per fornire adeguate risposte alle situazioni di disagio e fragilità in cui vertono le vittime minori e le loro famiglie e contestualmente sono state impegnate le relative risorse finanziarie. I citati decreti di approvazione e impegno sono stati registrati dalla Corte dei conti in data 21 maggio 2021. Successivamente è stato avviato l'iter per la stipula delle convenzioni con i beneficiari delle suddette linee, conclusosi con la stipula delle stesse nel periodo novembre - dicembre 2021. In data 16 settembre 2021, a seguito dell'accertamento della disponibilità di ulteriori risorse finanziarie, secondo quanto previsto dal citato Avviso pubblico, sono stati approvati gli scorrimenti delle graduatorie delle linee A, B e D e sono state impegnate le relative risorse. Tali ultimi decreti di approvazione e impegno sono stati registrati dalla Corte dei conti in data 26 ottobre 2021 e 2 novembre 2021. Successivamente è stato avviato l'iter per la stipula delle convenzioni anche per i beneficiari dello scorrimento delle graduatorie delle linee A, B e D e nel corso del 2022 sono state erogate le prime tranche di richiesta di finanziamento. Tanto premesso, nel corso del 2023 sono state erogate ulteriori n. 3 prime tranche di finanziamento e n. 2 seconde tranche sulla base delle richieste presentate dai beneficiari. Lo scostamento tra lo stanziamento definitivo di competenza, i pagamenti in c/competenza e il totale impegnato è dovuto alla mancanza di richieste di erogazione delle terze tranche di contributi entro i termini di chiusura delle operazioni contabili dell'esercizio finanziario 2023.</w:t>
            </w:r>
          </w:p>
        </w:tc>
      </w:tr>
    </w:tbl>
    <w:p w14:paraId="5FCF5EEE"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40" w:type="dxa"/>
        <w:jc w:val="center"/>
        <w:tblCellMar>
          <w:left w:w="70" w:type="dxa"/>
          <w:right w:w="70" w:type="dxa"/>
        </w:tblCellMar>
        <w:tblLook w:val="04A0" w:firstRow="1" w:lastRow="0" w:firstColumn="1" w:lastColumn="0" w:noHBand="0" w:noVBand="1"/>
      </w:tblPr>
      <w:tblGrid>
        <w:gridCol w:w="340"/>
        <w:gridCol w:w="2380"/>
        <w:gridCol w:w="540"/>
        <w:gridCol w:w="1240"/>
        <w:gridCol w:w="1240"/>
        <w:gridCol w:w="1180"/>
        <w:gridCol w:w="1340"/>
        <w:gridCol w:w="1380"/>
      </w:tblGrid>
      <w:tr w:rsidR="006E42A7" w:rsidRPr="00E63074" w14:paraId="16E07134" w14:textId="77777777" w:rsidTr="004E6DCE">
        <w:trPr>
          <w:trHeight w:val="285"/>
          <w:jc w:val="center"/>
        </w:trPr>
        <w:tc>
          <w:tcPr>
            <w:tcW w:w="340" w:type="dxa"/>
            <w:tcBorders>
              <w:top w:val="nil"/>
              <w:left w:val="nil"/>
              <w:bottom w:val="nil"/>
              <w:right w:val="nil"/>
            </w:tcBorders>
            <w:shd w:val="clear" w:color="auto" w:fill="auto"/>
            <w:noWrap/>
            <w:vAlign w:val="bottom"/>
            <w:hideMark/>
          </w:tcPr>
          <w:p w14:paraId="3179C101" w14:textId="77777777" w:rsidR="006E42A7" w:rsidRPr="00E63074" w:rsidRDefault="006E42A7" w:rsidP="00E63074">
            <w:pPr>
              <w:spacing w:after="0" w:line="240" w:lineRule="auto"/>
              <w:rPr>
                <w:rFonts w:ascii="Times New Roman" w:eastAsia="Times New Roman" w:hAnsi="Times New Roman" w:cs="Times New Roman"/>
                <w:sz w:val="24"/>
                <w:szCs w:val="24"/>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EE1676" w14:textId="77777777" w:rsidR="006E42A7" w:rsidRPr="00E63074" w:rsidRDefault="006E42A7" w:rsidP="00E63074">
            <w:pPr>
              <w:spacing w:after="0" w:line="240" w:lineRule="auto"/>
              <w:jc w:val="center"/>
              <w:rPr>
                <w:rFonts w:ascii="Times New Roman" w:eastAsia="Times New Roman" w:hAnsi="Times New Roman" w:cs="Times New Roman"/>
                <w:b/>
                <w:bCs/>
                <w:i/>
                <w:iCs/>
                <w:color w:val="000000"/>
                <w:sz w:val="28"/>
                <w:szCs w:val="28"/>
                <w:lang w:eastAsia="it-IT"/>
              </w:rPr>
            </w:pPr>
            <w:r w:rsidRPr="00E63074">
              <w:rPr>
                <w:rFonts w:ascii="Times New Roman" w:eastAsia="Times New Roman" w:hAnsi="Times New Roman" w:cs="Times New Roman"/>
                <w:b/>
                <w:bCs/>
                <w:i/>
                <w:iCs/>
                <w:color w:val="000000"/>
                <w:sz w:val="28"/>
                <w:szCs w:val="28"/>
                <w:lang w:eastAsia="it-IT"/>
              </w:rPr>
              <w:t>SCHEDA OBIETTIVO</w:t>
            </w:r>
          </w:p>
        </w:tc>
      </w:tr>
      <w:tr w:rsidR="006E42A7" w:rsidRPr="00E63074" w14:paraId="5EA3A8A4" w14:textId="77777777" w:rsidTr="004E6DCE">
        <w:trPr>
          <w:trHeight w:val="220"/>
          <w:jc w:val="center"/>
        </w:trPr>
        <w:tc>
          <w:tcPr>
            <w:tcW w:w="340" w:type="dxa"/>
            <w:tcBorders>
              <w:top w:val="nil"/>
              <w:left w:val="nil"/>
              <w:bottom w:val="nil"/>
              <w:right w:val="nil"/>
            </w:tcBorders>
            <w:shd w:val="clear" w:color="auto" w:fill="auto"/>
            <w:noWrap/>
            <w:vAlign w:val="center"/>
            <w:hideMark/>
          </w:tcPr>
          <w:p w14:paraId="3B63A48B" w14:textId="77777777" w:rsidR="006E42A7" w:rsidRPr="00E63074" w:rsidRDefault="006E42A7" w:rsidP="00E63074">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8AC3B5D"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MISSIONE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026E5AF2"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24 - Diritti sociali, politiche sociali e famiglia</w:t>
            </w:r>
          </w:p>
        </w:tc>
      </w:tr>
      <w:tr w:rsidR="006E42A7" w:rsidRPr="00E63074" w14:paraId="77C16827" w14:textId="77777777" w:rsidTr="004E6DCE">
        <w:trPr>
          <w:trHeight w:val="255"/>
          <w:jc w:val="center"/>
        </w:trPr>
        <w:tc>
          <w:tcPr>
            <w:tcW w:w="340" w:type="dxa"/>
            <w:tcBorders>
              <w:top w:val="nil"/>
              <w:left w:val="nil"/>
              <w:bottom w:val="nil"/>
              <w:right w:val="nil"/>
            </w:tcBorders>
            <w:shd w:val="clear" w:color="auto" w:fill="auto"/>
            <w:noWrap/>
            <w:vAlign w:val="center"/>
            <w:hideMark/>
          </w:tcPr>
          <w:p w14:paraId="4789744C"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F3F547B"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PROGRAMMA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B9900D3"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24.5 - Famiglia, pari opportunità e situazioni di disagio</w:t>
            </w:r>
          </w:p>
        </w:tc>
      </w:tr>
      <w:tr w:rsidR="006E42A7" w:rsidRPr="00E63074" w14:paraId="368AF920" w14:textId="77777777" w:rsidTr="004E6DCE">
        <w:trPr>
          <w:trHeight w:val="540"/>
          <w:jc w:val="center"/>
        </w:trPr>
        <w:tc>
          <w:tcPr>
            <w:tcW w:w="340" w:type="dxa"/>
            <w:tcBorders>
              <w:top w:val="nil"/>
              <w:left w:val="nil"/>
              <w:bottom w:val="nil"/>
              <w:right w:val="nil"/>
            </w:tcBorders>
            <w:shd w:val="clear" w:color="auto" w:fill="auto"/>
            <w:noWrap/>
            <w:vAlign w:val="center"/>
            <w:hideMark/>
          </w:tcPr>
          <w:p w14:paraId="51C5A7A3"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6BD01A4"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CENTRO DI RESPONSABILITA'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BF4B9DC"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15 - Politiche per la famiglia</w:t>
            </w:r>
          </w:p>
        </w:tc>
      </w:tr>
      <w:tr w:rsidR="006E42A7" w:rsidRPr="00E63074" w14:paraId="63142BBD" w14:textId="77777777" w:rsidTr="004E6DCE">
        <w:trPr>
          <w:trHeight w:val="615"/>
          <w:jc w:val="center"/>
        </w:trPr>
        <w:tc>
          <w:tcPr>
            <w:tcW w:w="340" w:type="dxa"/>
            <w:tcBorders>
              <w:top w:val="nil"/>
              <w:left w:val="nil"/>
              <w:bottom w:val="nil"/>
              <w:right w:val="nil"/>
            </w:tcBorders>
            <w:shd w:val="clear" w:color="auto" w:fill="auto"/>
            <w:noWrap/>
            <w:vAlign w:val="center"/>
            <w:hideMark/>
          </w:tcPr>
          <w:p w14:paraId="0C84100D"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41688AE1"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OBIETTIVO STRUTTURALE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2A4B081"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Esecuzione dei provvedimenti di spesa per l’erogazione delle risorse per il funzionamento dell'Autorità Garante per l'infanzia e l'adolescenza</w:t>
            </w:r>
            <w:r>
              <w:rPr>
                <w:rFonts w:ascii="Times New Roman" w:eastAsia="Times New Roman" w:hAnsi="Times New Roman" w:cs="Times New Roman"/>
                <w:color w:val="000000"/>
                <w:sz w:val="20"/>
                <w:szCs w:val="20"/>
                <w:lang w:eastAsia="it-IT"/>
              </w:rPr>
              <w:t>.</w:t>
            </w:r>
          </w:p>
        </w:tc>
      </w:tr>
      <w:tr w:rsidR="006E42A7" w:rsidRPr="00E63074" w14:paraId="2DEE2DDC" w14:textId="77777777" w:rsidTr="004E6DCE">
        <w:trPr>
          <w:trHeight w:val="1695"/>
          <w:jc w:val="center"/>
        </w:trPr>
        <w:tc>
          <w:tcPr>
            <w:tcW w:w="340" w:type="dxa"/>
            <w:tcBorders>
              <w:top w:val="nil"/>
              <w:left w:val="nil"/>
              <w:bottom w:val="nil"/>
              <w:right w:val="nil"/>
            </w:tcBorders>
            <w:shd w:val="clear" w:color="auto" w:fill="auto"/>
            <w:noWrap/>
            <w:vAlign w:val="center"/>
            <w:hideMark/>
          </w:tcPr>
          <w:p w14:paraId="17DEDA90"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B73852D"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79C8F865"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Ai sensi dell'articolo 1 della legge 12 luglio 2011, n. 112, istitutiva dell'Autorità Garante, questa provvede autonomamente alla gestione delle risorse finanziarie necessarie ai propri fini istituzionali. In base alle disposizioni contenute nel decreto del Presidente del Consiglio dei ministri 20 luglio 2012, n. 168, le risorse stanziate sul capitolo 523 sono annualmente trasferite al bilancio dell'Autorità Garante per l'infanzia e l'adolescenza al fine di garantire il funzionamento dell'Ufficio dell'Autorità medesima.</w:t>
            </w:r>
          </w:p>
        </w:tc>
      </w:tr>
      <w:tr w:rsidR="006E42A7" w:rsidRPr="00E63074" w14:paraId="429E74A7" w14:textId="77777777" w:rsidTr="004E6DCE">
        <w:trPr>
          <w:trHeight w:val="240"/>
          <w:jc w:val="center"/>
        </w:trPr>
        <w:tc>
          <w:tcPr>
            <w:tcW w:w="340" w:type="dxa"/>
            <w:tcBorders>
              <w:top w:val="nil"/>
              <w:left w:val="nil"/>
              <w:bottom w:val="nil"/>
              <w:right w:val="nil"/>
            </w:tcBorders>
            <w:shd w:val="clear" w:color="auto" w:fill="auto"/>
            <w:noWrap/>
            <w:vAlign w:val="center"/>
            <w:hideMark/>
          </w:tcPr>
          <w:p w14:paraId="25620B71"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D5DC292"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OBIETTIVO STRATEGICO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50FE30AE"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 </w:t>
            </w:r>
          </w:p>
        </w:tc>
      </w:tr>
      <w:tr w:rsidR="006E42A7" w:rsidRPr="00E63074" w14:paraId="4317829F" w14:textId="77777777" w:rsidTr="004E6DCE">
        <w:trPr>
          <w:trHeight w:val="271"/>
          <w:jc w:val="center"/>
        </w:trPr>
        <w:tc>
          <w:tcPr>
            <w:tcW w:w="340" w:type="dxa"/>
            <w:tcBorders>
              <w:top w:val="nil"/>
              <w:left w:val="nil"/>
              <w:bottom w:val="nil"/>
              <w:right w:val="nil"/>
            </w:tcBorders>
            <w:shd w:val="clear" w:color="auto" w:fill="auto"/>
            <w:noWrap/>
            <w:vAlign w:val="center"/>
            <w:hideMark/>
          </w:tcPr>
          <w:p w14:paraId="53EE04A8"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D3580A3"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3894E4BA"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 </w:t>
            </w:r>
          </w:p>
        </w:tc>
      </w:tr>
      <w:tr w:rsidR="006E42A7" w:rsidRPr="00E63074" w14:paraId="3578CB5A" w14:textId="77777777" w:rsidTr="004E6DCE">
        <w:trPr>
          <w:trHeight w:val="276"/>
          <w:jc w:val="center"/>
        </w:trPr>
        <w:tc>
          <w:tcPr>
            <w:tcW w:w="340" w:type="dxa"/>
            <w:tcBorders>
              <w:top w:val="nil"/>
              <w:left w:val="nil"/>
              <w:bottom w:val="nil"/>
              <w:right w:val="nil"/>
            </w:tcBorders>
            <w:shd w:val="clear" w:color="auto" w:fill="auto"/>
            <w:noWrap/>
            <w:vAlign w:val="bottom"/>
            <w:hideMark/>
          </w:tcPr>
          <w:p w14:paraId="77FAD970"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6D74890F"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ABAE987" w14:textId="77777777" w:rsidR="006E42A7" w:rsidRPr="00E63074" w:rsidRDefault="006E42A7" w:rsidP="00E63074">
            <w:pPr>
              <w:spacing w:after="0" w:line="240" w:lineRule="auto"/>
              <w:jc w:val="center"/>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cap. 523</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F9DBB3B" w14:textId="77777777" w:rsidR="006E42A7" w:rsidRPr="00E63074" w:rsidRDefault="006E42A7" w:rsidP="00E63074">
            <w:pPr>
              <w:spacing w:after="0" w:line="240" w:lineRule="auto"/>
              <w:jc w:val="center"/>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Previsioni 2023</w:t>
            </w:r>
          </w:p>
        </w:tc>
        <w:tc>
          <w:tcPr>
            <w:tcW w:w="39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24A272" w14:textId="77777777" w:rsidR="006E42A7" w:rsidRPr="00E63074" w:rsidRDefault="006E42A7" w:rsidP="00E63074">
            <w:pPr>
              <w:spacing w:after="0" w:line="240" w:lineRule="auto"/>
              <w:jc w:val="center"/>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Consuntivo 2023</w:t>
            </w:r>
          </w:p>
        </w:tc>
      </w:tr>
      <w:tr w:rsidR="006E42A7" w:rsidRPr="00E63074" w14:paraId="40A791C9" w14:textId="77777777" w:rsidTr="004E6DCE">
        <w:trPr>
          <w:trHeight w:val="1140"/>
          <w:jc w:val="center"/>
        </w:trPr>
        <w:tc>
          <w:tcPr>
            <w:tcW w:w="340" w:type="dxa"/>
            <w:tcBorders>
              <w:top w:val="nil"/>
              <w:left w:val="nil"/>
              <w:bottom w:val="nil"/>
              <w:right w:val="nil"/>
            </w:tcBorders>
            <w:shd w:val="clear" w:color="auto" w:fill="auto"/>
            <w:noWrap/>
            <w:vAlign w:val="bottom"/>
            <w:hideMark/>
          </w:tcPr>
          <w:p w14:paraId="761E10A9" w14:textId="77777777" w:rsidR="006E42A7" w:rsidRPr="00E63074" w:rsidRDefault="006E42A7" w:rsidP="00E63074">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7A7222D8"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7AFB7A0"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B24320A"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 xml:space="preserve">Stanziamento iniziale di competenza        </w:t>
            </w:r>
            <w:proofErr w:type="gramStart"/>
            <w:r w:rsidRPr="00E63074">
              <w:rPr>
                <w:rFonts w:ascii="Times New Roman" w:eastAsia="Times New Roman" w:hAnsi="Times New Roman" w:cs="Times New Roman"/>
                <w:color w:val="000000"/>
                <w:sz w:val="18"/>
                <w:szCs w:val="18"/>
                <w:lang w:eastAsia="it-IT"/>
              </w:rPr>
              <w:t xml:space="preserve">  </w:t>
            </w:r>
            <w:r w:rsidRPr="00E63074">
              <w:rPr>
                <w:rFonts w:ascii="Times New Roman" w:eastAsia="Times New Roman" w:hAnsi="Times New Roman" w:cs="Times New Roman"/>
                <w:color w:val="000000"/>
                <w:sz w:val="16"/>
                <w:szCs w:val="16"/>
                <w:lang w:eastAsia="it-IT"/>
              </w:rPr>
              <w:t xml:space="preserve"> (</w:t>
            </w:r>
            <w:proofErr w:type="gramEnd"/>
            <w:r w:rsidRPr="00E63074">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36A09D53"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 xml:space="preserve">Stanziamento definitivo di competenza                    </w:t>
            </w:r>
            <w:proofErr w:type="gramStart"/>
            <w:r w:rsidRPr="00E63074">
              <w:rPr>
                <w:rFonts w:ascii="Times New Roman" w:eastAsia="Times New Roman" w:hAnsi="Times New Roman" w:cs="Times New Roman"/>
                <w:color w:val="000000"/>
                <w:sz w:val="18"/>
                <w:szCs w:val="18"/>
                <w:lang w:eastAsia="it-IT"/>
              </w:rPr>
              <w:t xml:space="preserve">  </w:t>
            </w:r>
            <w:r w:rsidRPr="00E63074">
              <w:rPr>
                <w:rFonts w:ascii="Times New Roman" w:eastAsia="Times New Roman" w:hAnsi="Times New Roman" w:cs="Times New Roman"/>
                <w:color w:val="000000"/>
                <w:sz w:val="16"/>
                <w:szCs w:val="16"/>
                <w:lang w:eastAsia="it-IT"/>
              </w:rPr>
              <w:t xml:space="preserve"> (</w:t>
            </w:r>
            <w:proofErr w:type="gramEnd"/>
            <w:r w:rsidRPr="00E63074">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AC03E03"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Pagamento c/competenza</w:t>
            </w:r>
            <w:r w:rsidRPr="00E63074">
              <w:rPr>
                <w:rFonts w:ascii="Times New Roman" w:eastAsia="Times New Roman" w:hAnsi="Times New Roman" w:cs="Times New Roman"/>
                <w:color w:val="000000"/>
                <w:sz w:val="16"/>
                <w:szCs w:val="16"/>
                <w:lang w:eastAsia="it-IT"/>
              </w:rPr>
              <w:t xml:space="preserve">                    </w:t>
            </w:r>
            <w:proofErr w:type="gramStart"/>
            <w:r w:rsidRPr="00E63074">
              <w:rPr>
                <w:rFonts w:ascii="Times New Roman" w:eastAsia="Times New Roman" w:hAnsi="Times New Roman" w:cs="Times New Roman"/>
                <w:color w:val="000000"/>
                <w:sz w:val="16"/>
                <w:szCs w:val="16"/>
                <w:lang w:eastAsia="it-IT"/>
              </w:rPr>
              <w:t xml:space="preserve">   (</w:t>
            </w:r>
            <w:proofErr w:type="gramEnd"/>
            <w:r w:rsidRPr="00E63074">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4C17D028"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 xml:space="preserve">Somme rimaste da pagare in c/competenza                     </w:t>
            </w:r>
            <w:proofErr w:type="gramStart"/>
            <w:r w:rsidRPr="00E63074">
              <w:rPr>
                <w:rFonts w:ascii="Times New Roman" w:eastAsia="Times New Roman" w:hAnsi="Times New Roman" w:cs="Times New Roman"/>
                <w:color w:val="000000"/>
                <w:sz w:val="18"/>
                <w:szCs w:val="18"/>
                <w:lang w:eastAsia="it-IT"/>
              </w:rPr>
              <w:t xml:space="preserve">   </w:t>
            </w:r>
            <w:r w:rsidRPr="00E63074">
              <w:rPr>
                <w:rFonts w:ascii="Times New Roman" w:eastAsia="Times New Roman" w:hAnsi="Times New Roman" w:cs="Times New Roman"/>
                <w:color w:val="000000"/>
                <w:sz w:val="16"/>
                <w:szCs w:val="16"/>
                <w:lang w:eastAsia="it-IT"/>
              </w:rPr>
              <w:t>(</w:t>
            </w:r>
            <w:proofErr w:type="gramEnd"/>
            <w:r w:rsidRPr="00E63074">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48996AEB"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 xml:space="preserve">Totale impegnato                        </w:t>
            </w:r>
            <w:proofErr w:type="gramStart"/>
            <w:r w:rsidRPr="00E63074">
              <w:rPr>
                <w:rFonts w:ascii="Times New Roman" w:eastAsia="Times New Roman" w:hAnsi="Times New Roman" w:cs="Times New Roman"/>
                <w:color w:val="000000"/>
                <w:sz w:val="18"/>
                <w:szCs w:val="18"/>
                <w:lang w:eastAsia="it-IT"/>
              </w:rPr>
              <w:t xml:space="preserve">   (</w:t>
            </w:r>
            <w:proofErr w:type="gramEnd"/>
            <w:r w:rsidRPr="00E63074">
              <w:rPr>
                <w:rFonts w:ascii="Times New Roman" w:eastAsia="Times New Roman" w:hAnsi="Times New Roman" w:cs="Times New Roman"/>
                <w:color w:val="000000"/>
                <w:sz w:val="18"/>
                <w:szCs w:val="18"/>
                <w:lang w:eastAsia="it-IT"/>
              </w:rPr>
              <w:t>3) + (4)</w:t>
            </w:r>
          </w:p>
        </w:tc>
      </w:tr>
      <w:tr w:rsidR="006E42A7" w:rsidRPr="00E63074" w14:paraId="4E049952" w14:textId="77777777" w:rsidTr="004E6DCE">
        <w:trPr>
          <w:trHeight w:val="396"/>
          <w:jc w:val="center"/>
        </w:trPr>
        <w:tc>
          <w:tcPr>
            <w:tcW w:w="340" w:type="dxa"/>
            <w:tcBorders>
              <w:top w:val="nil"/>
              <w:left w:val="nil"/>
              <w:bottom w:val="nil"/>
              <w:right w:val="nil"/>
            </w:tcBorders>
            <w:shd w:val="clear" w:color="auto" w:fill="auto"/>
            <w:noWrap/>
            <w:vAlign w:val="bottom"/>
            <w:hideMark/>
          </w:tcPr>
          <w:p w14:paraId="7790B2BE"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0526245B"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34D57F4"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933FB83" w14:textId="77777777" w:rsidR="006E42A7" w:rsidRPr="00E63074" w:rsidRDefault="006E42A7" w:rsidP="00E63074">
            <w:pPr>
              <w:spacing w:after="0" w:line="240" w:lineRule="auto"/>
              <w:jc w:val="right"/>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2.008.329,00</w:t>
            </w:r>
          </w:p>
        </w:tc>
        <w:tc>
          <w:tcPr>
            <w:tcW w:w="1240" w:type="dxa"/>
            <w:tcBorders>
              <w:top w:val="nil"/>
              <w:left w:val="nil"/>
              <w:bottom w:val="single" w:sz="4" w:space="0" w:color="auto"/>
              <w:right w:val="single" w:sz="4" w:space="0" w:color="auto"/>
            </w:tcBorders>
            <w:shd w:val="clear" w:color="auto" w:fill="auto"/>
            <w:vAlign w:val="center"/>
            <w:hideMark/>
          </w:tcPr>
          <w:p w14:paraId="0A44C28F" w14:textId="77777777" w:rsidR="006E42A7" w:rsidRPr="00E63074" w:rsidRDefault="006E42A7" w:rsidP="00E63074">
            <w:pPr>
              <w:spacing w:after="0" w:line="240" w:lineRule="auto"/>
              <w:jc w:val="right"/>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0,00</w:t>
            </w:r>
          </w:p>
        </w:tc>
        <w:tc>
          <w:tcPr>
            <w:tcW w:w="1180" w:type="dxa"/>
            <w:tcBorders>
              <w:top w:val="nil"/>
              <w:left w:val="nil"/>
              <w:bottom w:val="single" w:sz="4" w:space="0" w:color="auto"/>
              <w:right w:val="single" w:sz="4" w:space="0" w:color="auto"/>
            </w:tcBorders>
            <w:shd w:val="clear" w:color="auto" w:fill="auto"/>
            <w:vAlign w:val="center"/>
            <w:hideMark/>
          </w:tcPr>
          <w:p w14:paraId="0AE8A5FE" w14:textId="77777777" w:rsidR="006E42A7" w:rsidRPr="00E63074" w:rsidRDefault="006E42A7" w:rsidP="00E63074">
            <w:pPr>
              <w:spacing w:after="0" w:line="240" w:lineRule="auto"/>
              <w:jc w:val="right"/>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vAlign w:val="center"/>
            <w:hideMark/>
          </w:tcPr>
          <w:p w14:paraId="1A34C40A" w14:textId="77777777" w:rsidR="006E42A7" w:rsidRPr="00E63074" w:rsidRDefault="006E42A7" w:rsidP="00E63074">
            <w:pPr>
              <w:spacing w:after="0" w:line="240" w:lineRule="auto"/>
              <w:jc w:val="right"/>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0,00</w:t>
            </w:r>
          </w:p>
        </w:tc>
        <w:tc>
          <w:tcPr>
            <w:tcW w:w="1380" w:type="dxa"/>
            <w:tcBorders>
              <w:top w:val="nil"/>
              <w:left w:val="nil"/>
              <w:bottom w:val="single" w:sz="4" w:space="0" w:color="auto"/>
              <w:right w:val="single" w:sz="4" w:space="0" w:color="auto"/>
            </w:tcBorders>
            <w:shd w:val="clear" w:color="auto" w:fill="auto"/>
            <w:vAlign w:val="center"/>
            <w:hideMark/>
          </w:tcPr>
          <w:p w14:paraId="75516109" w14:textId="77777777" w:rsidR="006E42A7" w:rsidRPr="00E63074" w:rsidRDefault="006E42A7" w:rsidP="00E63074">
            <w:pPr>
              <w:spacing w:after="0" w:line="240" w:lineRule="auto"/>
              <w:jc w:val="right"/>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0,00</w:t>
            </w:r>
          </w:p>
        </w:tc>
      </w:tr>
      <w:tr w:rsidR="006E42A7" w:rsidRPr="00E63074" w14:paraId="760A289A" w14:textId="77777777" w:rsidTr="004E6DCE">
        <w:trPr>
          <w:trHeight w:val="300"/>
          <w:jc w:val="center"/>
        </w:trPr>
        <w:tc>
          <w:tcPr>
            <w:tcW w:w="340" w:type="dxa"/>
            <w:tcBorders>
              <w:top w:val="nil"/>
              <w:left w:val="nil"/>
              <w:bottom w:val="nil"/>
              <w:right w:val="nil"/>
            </w:tcBorders>
            <w:shd w:val="clear" w:color="auto" w:fill="auto"/>
            <w:noWrap/>
            <w:vAlign w:val="bottom"/>
            <w:hideMark/>
          </w:tcPr>
          <w:p w14:paraId="217AACCB" w14:textId="77777777" w:rsidR="006E42A7" w:rsidRPr="00E63074" w:rsidRDefault="006E42A7" w:rsidP="00E63074">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7A439E97" w14:textId="77777777" w:rsidR="006E42A7" w:rsidRPr="00E63074" w:rsidRDefault="006E42A7" w:rsidP="00E63074">
            <w:pPr>
              <w:spacing w:after="0" w:line="240" w:lineRule="auto"/>
              <w:rPr>
                <w:rFonts w:ascii="Times New Roman" w:eastAsia="Times New Roman" w:hAnsi="Times New Roman" w:cs="Times New Roman"/>
                <w:b/>
                <w:bCs/>
                <w:color w:val="000000"/>
                <w:sz w:val="18"/>
                <w:szCs w:val="18"/>
                <w:lang w:eastAsia="it-IT"/>
              </w:rPr>
            </w:pPr>
            <w:r w:rsidRPr="00E6307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F280590" w14:textId="77777777" w:rsidR="006E42A7" w:rsidRPr="00E63074" w:rsidRDefault="006E42A7" w:rsidP="00E6307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D6A1EC9" w14:textId="77777777" w:rsidR="006E42A7" w:rsidRPr="00E63074" w:rsidRDefault="006E42A7" w:rsidP="00E6307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3B2BC4B6" w14:textId="77777777" w:rsidR="006E42A7" w:rsidRPr="00E63074" w:rsidRDefault="006E42A7" w:rsidP="00E63074">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9263CBB" w14:textId="77777777" w:rsidR="006E42A7" w:rsidRPr="00E63074" w:rsidRDefault="006E42A7" w:rsidP="00E63074">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AF497C4" w14:textId="77777777" w:rsidR="006E42A7" w:rsidRPr="00E63074" w:rsidRDefault="006E42A7" w:rsidP="00E63074">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446F1F22"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 </w:t>
            </w:r>
          </w:p>
        </w:tc>
      </w:tr>
      <w:tr w:rsidR="006E42A7" w:rsidRPr="00E63074" w14:paraId="1742AB50" w14:textId="77777777" w:rsidTr="004E6DCE">
        <w:trPr>
          <w:trHeight w:val="480"/>
          <w:jc w:val="center"/>
        </w:trPr>
        <w:tc>
          <w:tcPr>
            <w:tcW w:w="340" w:type="dxa"/>
            <w:tcBorders>
              <w:top w:val="nil"/>
              <w:left w:val="nil"/>
              <w:bottom w:val="nil"/>
              <w:right w:val="nil"/>
            </w:tcBorders>
            <w:shd w:val="clear" w:color="auto" w:fill="auto"/>
            <w:noWrap/>
            <w:vAlign w:val="bottom"/>
            <w:hideMark/>
          </w:tcPr>
          <w:p w14:paraId="7EC48032"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5376FFDD"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E63074" w14:paraId="643FEF4F" w14:textId="77777777" w:rsidTr="004E6DCE">
        <w:trPr>
          <w:trHeight w:val="285"/>
          <w:jc w:val="center"/>
        </w:trPr>
        <w:tc>
          <w:tcPr>
            <w:tcW w:w="340" w:type="dxa"/>
            <w:tcBorders>
              <w:top w:val="nil"/>
              <w:left w:val="nil"/>
              <w:bottom w:val="nil"/>
              <w:right w:val="nil"/>
            </w:tcBorders>
            <w:shd w:val="clear" w:color="auto" w:fill="auto"/>
            <w:noWrap/>
            <w:vAlign w:val="bottom"/>
            <w:hideMark/>
          </w:tcPr>
          <w:p w14:paraId="73B2D05C"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2DF05162" w14:textId="77777777" w:rsidR="006E42A7"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76EEF18" w14:textId="77777777" w:rsidR="006E42A7" w:rsidRPr="007E3691" w:rsidRDefault="006E42A7" w:rsidP="00BD6845">
            <w:pPr>
              <w:spacing w:after="0" w:line="240" w:lineRule="auto"/>
              <w:jc w:val="both"/>
              <w:rPr>
                <w:rFonts w:ascii="Times New Roman" w:eastAsia="Times New Roman" w:hAnsi="Times New Roman" w:cs="Times New Roman"/>
                <w:color w:val="000000"/>
                <w:sz w:val="10"/>
                <w:szCs w:val="10"/>
                <w:lang w:eastAsia="it-IT"/>
              </w:rPr>
            </w:pPr>
          </w:p>
          <w:p w14:paraId="75D76B65" w14:textId="77777777" w:rsidR="006E42A7" w:rsidRPr="0053309E" w:rsidRDefault="006E42A7" w:rsidP="00BD6845">
            <w:pPr>
              <w:spacing w:after="0" w:line="240" w:lineRule="auto"/>
              <w:jc w:val="both"/>
              <w:rPr>
                <w:rFonts w:ascii="Times New Roman" w:eastAsia="Times New Roman" w:hAnsi="Times New Roman" w:cs="Times New Roman"/>
                <w:color w:val="000000"/>
                <w:sz w:val="10"/>
                <w:szCs w:val="10"/>
                <w:lang w:eastAsia="it-IT"/>
              </w:rPr>
            </w:pPr>
          </w:p>
        </w:tc>
      </w:tr>
      <w:tr w:rsidR="006E42A7" w:rsidRPr="00E63074" w14:paraId="54FFE4AD" w14:textId="77777777" w:rsidTr="004E6DCE">
        <w:trPr>
          <w:trHeight w:val="285"/>
          <w:jc w:val="center"/>
        </w:trPr>
        <w:tc>
          <w:tcPr>
            <w:tcW w:w="340" w:type="dxa"/>
            <w:tcBorders>
              <w:top w:val="nil"/>
              <w:left w:val="nil"/>
              <w:bottom w:val="nil"/>
              <w:right w:val="nil"/>
            </w:tcBorders>
            <w:shd w:val="clear" w:color="auto" w:fill="auto"/>
            <w:noWrap/>
            <w:vAlign w:val="bottom"/>
            <w:hideMark/>
          </w:tcPr>
          <w:p w14:paraId="03CCA004"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single" w:sz="4" w:space="0" w:color="auto"/>
              <w:right w:val="single" w:sz="4" w:space="0" w:color="000000"/>
            </w:tcBorders>
            <w:shd w:val="clear" w:color="auto" w:fill="auto"/>
            <w:vAlign w:val="center"/>
            <w:hideMark/>
          </w:tcPr>
          <w:p w14:paraId="5C2365A9"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E63074" w14:paraId="7BE26448" w14:textId="77777777" w:rsidTr="004E6DCE">
        <w:trPr>
          <w:trHeight w:val="330"/>
          <w:jc w:val="center"/>
        </w:trPr>
        <w:tc>
          <w:tcPr>
            <w:tcW w:w="340" w:type="dxa"/>
            <w:tcBorders>
              <w:top w:val="nil"/>
              <w:left w:val="nil"/>
              <w:bottom w:val="nil"/>
              <w:right w:val="nil"/>
            </w:tcBorders>
            <w:shd w:val="clear" w:color="auto" w:fill="auto"/>
            <w:noWrap/>
            <w:vAlign w:val="bottom"/>
            <w:hideMark/>
          </w:tcPr>
          <w:p w14:paraId="77F4AA58"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37E896" w14:textId="77777777" w:rsidR="006E42A7" w:rsidRPr="00E63074" w:rsidRDefault="006E42A7" w:rsidP="00E63074">
            <w:pPr>
              <w:spacing w:after="0" w:line="240" w:lineRule="auto"/>
              <w:jc w:val="center"/>
              <w:rPr>
                <w:rFonts w:ascii="Times New Roman" w:eastAsia="Times New Roman" w:hAnsi="Times New Roman" w:cs="Times New Roman"/>
                <w:b/>
                <w:bCs/>
                <w:i/>
                <w:iCs/>
                <w:color w:val="000000"/>
                <w:sz w:val="18"/>
                <w:szCs w:val="18"/>
                <w:lang w:eastAsia="it-IT"/>
              </w:rPr>
            </w:pPr>
            <w:r w:rsidRPr="00E63074">
              <w:rPr>
                <w:rFonts w:ascii="Times New Roman" w:eastAsia="Times New Roman" w:hAnsi="Times New Roman" w:cs="Times New Roman"/>
                <w:b/>
                <w:bCs/>
                <w:i/>
                <w:iCs/>
                <w:color w:val="000000"/>
                <w:sz w:val="18"/>
                <w:szCs w:val="18"/>
                <w:lang w:eastAsia="it-IT"/>
              </w:rPr>
              <w:t>INDICATORI DI RISULTATO</w:t>
            </w:r>
          </w:p>
        </w:tc>
      </w:tr>
      <w:tr w:rsidR="006E42A7" w:rsidRPr="00E63074" w14:paraId="75364617" w14:textId="77777777" w:rsidTr="004E6DCE">
        <w:trPr>
          <w:trHeight w:val="283"/>
          <w:jc w:val="center"/>
        </w:trPr>
        <w:tc>
          <w:tcPr>
            <w:tcW w:w="340" w:type="dxa"/>
            <w:tcBorders>
              <w:top w:val="nil"/>
              <w:left w:val="nil"/>
              <w:bottom w:val="nil"/>
              <w:right w:val="nil"/>
            </w:tcBorders>
            <w:shd w:val="clear" w:color="auto" w:fill="auto"/>
            <w:noWrap/>
            <w:vAlign w:val="center"/>
            <w:hideMark/>
          </w:tcPr>
          <w:p w14:paraId="372E1B4A" w14:textId="77777777" w:rsidR="006E42A7" w:rsidRPr="00E63074" w:rsidRDefault="006E42A7" w:rsidP="00E63074">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ED9B4C7"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00F940C4"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Grado di attuazione finanziaria degli interventi</w:t>
            </w:r>
            <w:r>
              <w:rPr>
                <w:rFonts w:ascii="Times New Roman" w:eastAsia="Times New Roman" w:hAnsi="Times New Roman" w:cs="Times New Roman"/>
                <w:color w:val="000000"/>
                <w:sz w:val="20"/>
                <w:szCs w:val="20"/>
                <w:lang w:eastAsia="it-IT"/>
              </w:rPr>
              <w:t>.</w:t>
            </w:r>
          </w:p>
        </w:tc>
      </w:tr>
      <w:tr w:rsidR="006E42A7" w:rsidRPr="00E63074" w14:paraId="26802DED" w14:textId="77777777" w:rsidTr="004E6DCE">
        <w:trPr>
          <w:trHeight w:val="235"/>
          <w:jc w:val="center"/>
        </w:trPr>
        <w:tc>
          <w:tcPr>
            <w:tcW w:w="340" w:type="dxa"/>
            <w:tcBorders>
              <w:top w:val="nil"/>
              <w:left w:val="nil"/>
              <w:bottom w:val="nil"/>
              <w:right w:val="nil"/>
            </w:tcBorders>
            <w:shd w:val="clear" w:color="auto" w:fill="auto"/>
            <w:noWrap/>
            <w:vAlign w:val="center"/>
            <w:hideMark/>
          </w:tcPr>
          <w:p w14:paraId="3E2BC49C" w14:textId="77777777" w:rsidR="006E42A7" w:rsidRPr="00E63074" w:rsidRDefault="006E42A7" w:rsidP="00E63074">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0227B66"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FONTE DEL DATO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35E4D305"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SICOGE</w:t>
            </w:r>
            <w:r>
              <w:rPr>
                <w:rFonts w:ascii="Times New Roman" w:eastAsia="Times New Roman" w:hAnsi="Times New Roman" w:cs="Times New Roman"/>
                <w:color w:val="000000"/>
                <w:sz w:val="20"/>
                <w:szCs w:val="20"/>
                <w:lang w:eastAsia="it-IT"/>
              </w:rPr>
              <w:t>.</w:t>
            </w:r>
            <w:r w:rsidRPr="00E63074">
              <w:rPr>
                <w:rFonts w:ascii="Times New Roman" w:eastAsia="Times New Roman" w:hAnsi="Times New Roman" w:cs="Times New Roman"/>
                <w:color w:val="000000"/>
                <w:sz w:val="20"/>
                <w:szCs w:val="20"/>
                <w:lang w:eastAsia="it-IT"/>
              </w:rPr>
              <w:t xml:space="preserve">  </w:t>
            </w:r>
          </w:p>
        </w:tc>
      </w:tr>
      <w:tr w:rsidR="006E42A7" w:rsidRPr="00E63074" w14:paraId="051A746A" w14:textId="77777777" w:rsidTr="004E6DCE">
        <w:trPr>
          <w:trHeight w:val="1020"/>
          <w:jc w:val="center"/>
        </w:trPr>
        <w:tc>
          <w:tcPr>
            <w:tcW w:w="340" w:type="dxa"/>
            <w:tcBorders>
              <w:top w:val="nil"/>
              <w:left w:val="nil"/>
              <w:bottom w:val="nil"/>
              <w:right w:val="nil"/>
            </w:tcBorders>
            <w:shd w:val="clear" w:color="auto" w:fill="auto"/>
            <w:noWrap/>
            <w:vAlign w:val="center"/>
            <w:hideMark/>
          </w:tcPr>
          <w:p w14:paraId="1E6E9F09" w14:textId="77777777" w:rsidR="006E42A7" w:rsidRPr="00E63074" w:rsidRDefault="006E42A7" w:rsidP="00E6307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4D7F01E"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3B236C31" w14:textId="77777777" w:rsidR="006E42A7" w:rsidRPr="00E63074" w:rsidRDefault="006E42A7" w:rsidP="00BD6845">
            <w:pPr>
              <w:spacing w:after="0" w:line="240" w:lineRule="auto"/>
              <w:jc w:val="center"/>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Livello di conformità alle previsioni di impegno e pagamento contenute nella Nota preliminare al bilancio per l'anno 2023</w:t>
            </w:r>
          </w:p>
        </w:tc>
        <w:tc>
          <w:tcPr>
            <w:tcW w:w="1180" w:type="dxa"/>
            <w:tcBorders>
              <w:top w:val="nil"/>
              <w:left w:val="nil"/>
              <w:bottom w:val="single" w:sz="4" w:space="0" w:color="auto"/>
              <w:right w:val="nil"/>
            </w:tcBorders>
            <w:shd w:val="clear" w:color="auto" w:fill="auto"/>
            <w:vAlign w:val="center"/>
            <w:hideMark/>
          </w:tcPr>
          <w:p w14:paraId="58FA5D9B"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17E5D9EE"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67E63209"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Scostamento</w:t>
            </w:r>
          </w:p>
        </w:tc>
      </w:tr>
      <w:tr w:rsidR="006E42A7" w:rsidRPr="00E63074" w14:paraId="3DC61E29" w14:textId="77777777" w:rsidTr="004E6DCE">
        <w:trPr>
          <w:trHeight w:val="1815"/>
          <w:jc w:val="center"/>
        </w:trPr>
        <w:tc>
          <w:tcPr>
            <w:tcW w:w="340" w:type="dxa"/>
            <w:tcBorders>
              <w:top w:val="nil"/>
              <w:left w:val="nil"/>
              <w:bottom w:val="nil"/>
              <w:right w:val="nil"/>
            </w:tcBorders>
            <w:shd w:val="clear" w:color="auto" w:fill="auto"/>
            <w:noWrap/>
            <w:vAlign w:val="bottom"/>
            <w:hideMark/>
          </w:tcPr>
          <w:p w14:paraId="62F0C49F" w14:textId="77777777" w:rsidR="006E42A7" w:rsidRPr="00E63074" w:rsidRDefault="006E42A7" w:rsidP="00E63074">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49B3F7DB" w14:textId="77777777" w:rsidR="006E42A7"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 xml:space="preserve">UNITA' DI MISURA  </w:t>
            </w:r>
          </w:p>
          <w:p w14:paraId="18385C36" w14:textId="77777777" w:rsidR="006E42A7" w:rsidRPr="00E63074" w:rsidRDefault="006E42A7" w:rsidP="00E63074">
            <w:pPr>
              <w:spacing w:after="0" w:line="240" w:lineRule="auto"/>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45363A51" w14:textId="77777777" w:rsidR="006E42A7" w:rsidRPr="00E63074" w:rsidRDefault="006E42A7" w:rsidP="00E63074">
            <w:pPr>
              <w:spacing w:after="0" w:line="240" w:lineRule="auto"/>
              <w:jc w:val="center"/>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vAlign w:val="center"/>
            <w:hideMark/>
          </w:tcPr>
          <w:p w14:paraId="4C67FFD4" w14:textId="77777777" w:rsidR="006E42A7" w:rsidRPr="00E63074" w:rsidRDefault="006E42A7" w:rsidP="00E63074">
            <w:pPr>
              <w:spacing w:after="0" w:line="240" w:lineRule="auto"/>
              <w:jc w:val="center"/>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Capacità di impegno: 100% Capacità di pagamento: 100%</w:t>
            </w:r>
          </w:p>
        </w:tc>
        <w:tc>
          <w:tcPr>
            <w:tcW w:w="1340" w:type="dxa"/>
            <w:tcBorders>
              <w:top w:val="nil"/>
              <w:left w:val="nil"/>
              <w:bottom w:val="single" w:sz="4" w:space="0" w:color="auto"/>
              <w:right w:val="single" w:sz="4" w:space="0" w:color="auto"/>
            </w:tcBorders>
            <w:shd w:val="clear" w:color="auto" w:fill="auto"/>
            <w:noWrap/>
            <w:vAlign w:val="center"/>
            <w:hideMark/>
          </w:tcPr>
          <w:p w14:paraId="4CCE5004" w14:textId="77777777" w:rsidR="006E42A7" w:rsidRPr="00E63074" w:rsidRDefault="006E42A7" w:rsidP="00E63074">
            <w:pPr>
              <w:spacing w:after="0" w:line="240" w:lineRule="auto"/>
              <w:jc w:val="center"/>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w:t>
            </w:r>
          </w:p>
        </w:tc>
        <w:tc>
          <w:tcPr>
            <w:tcW w:w="1380" w:type="dxa"/>
            <w:tcBorders>
              <w:top w:val="nil"/>
              <w:left w:val="nil"/>
              <w:bottom w:val="single" w:sz="4" w:space="0" w:color="auto"/>
              <w:right w:val="single" w:sz="4" w:space="0" w:color="auto"/>
            </w:tcBorders>
            <w:shd w:val="clear" w:color="auto" w:fill="auto"/>
            <w:vAlign w:val="center"/>
            <w:hideMark/>
          </w:tcPr>
          <w:p w14:paraId="21E087CA" w14:textId="77777777" w:rsidR="006E42A7" w:rsidRPr="00E63074" w:rsidRDefault="006E42A7" w:rsidP="00E63074">
            <w:pPr>
              <w:spacing w:after="0" w:line="240" w:lineRule="auto"/>
              <w:jc w:val="center"/>
              <w:rPr>
                <w:rFonts w:ascii="Times New Roman" w:eastAsia="Times New Roman" w:hAnsi="Times New Roman" w:cs="Times New Roman"/>
                <w:color w:val="000000"/>
                <w:sz w:val="20"/>
                <w:szCs w:val="20"/>
                <w:lang w:eastAsia="it-IT"/>
              </w:rPr>
            </w:pPr>
            <w:r w:rsidRPr="00E63074">
              <w:rPr>
                <w:rFonts w:ascii="Times New Roman" w:eastAsia="Times New Roman" w:hAnsi="Times New Roman" w:cs="Times New Roman"/>
                <w:color w:val="000000"/>
                <w:sz w:val="20"/>
                <w:szCs w:val="20"/>
                <w:lang w:eastAsia="it-IT"/>
              </w:rPr>
              <w:t> </w:t>
            </w:r>
          </w:p>
        </w:tc>
      </w:tr>
      <w:tr w:rsidR="006E42A7" w:rsidRPr="00E63074" w14:paraId="42052611" w14:textId="77777777" w:rsidTr="004E6DCE">
        <w:trPr>
          <w:trHeight w:val="1990"/>
          <w:jc w:val="center"/>
        </w:trPr>
        <w:tc>
          <w:tcPr>
            <w:tcW w:w="340" w:type="dxa"/>
            <w:tcBorders>
              <w:top w:val="nil"/>
              <w:left w:val="nil"/>
              <w:bottom w:val="nil"/>
              <w:right w:val="nil"/>
            </w:tcBorders>
            <w:shd w:val="clear" w:color="auto" w:fill="auto"/>
            <w:noWrap/>
            <w:vAlign w:val="bottom"/>
            <w:hideMark/>
          </w:tcPr>
          <w:p w14:paraId="747FD333" w14:textId="77777777" w:rsidR="006E42A7" w:rsidRPr="00E63074" w:rsidRDefault="006E42A7" w:rsidP="00E63074">
            <w:pPr>
              <w:spacing w:after="0" w:line="240" w:lineRule="auto"/>
              <w:jc w:val="center"/>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6D6303B" w14:textId="77777777" w:rsidR="006E42A7" w:rsidRPr="00E63074" w:rsidRDefault="006E42A7" w:rsidP="00E63074">
            <w:pPr>
              <w:spacing w:after="0" w:line="240" w:lineRule="auto"/>
              <w:jc w:val="both"/>
              <w:rPr>
                <w:rFonts w:ascii="Times New Roman" w:eastAsia="Times New Roman" w:hAnsi="Times New Roman" w:cs="Times New Roman"/>
                <w:color w:val="000000"/>
                <w:sz w:val="18"/>
                <w:szCs w:val="18"/>
                <w:lang w:eastAsia="it-IT"/>
              </w:rPr>
            </w:pPr>
            <w:r w:rsidRPr="00E63074">
              <w:rPr>
                <w:rFonts w:ascii="Times New Roman" w:eastAsia="Times New Roman" w:hAnsi="Times New Roman" w:cs="Times New Roman"/>
                <w:color w:val="000000"/>
                <w:sz w:val="18"/>
                <w:szCs w:val="18"/>
                <w:lang w:eastAsia="it-IT"/>
              </w:rPr>
              <w:t xml:space="preserve">* </w:t>
            </w:r>
            <w:r w:rsidRPr="00BD6845">
              <w:rPr>
                <w:rFonts w:ascii="Times New Roman" w:eastAsia="Times New Roman" w:hAnsi="Times New Roman" w:cs="Times New Roman"/>
                <w:color w:val="000000"/>
                <w:sz w:val="16"/>
                <w:szCs w:val="16"/>
                <w:lang w:eastAsia="it-IT"/>
              </w:rPr>
              <w:t>L’art. 5, commi 3 e 4 della legge 12 luglio 2011 n. 112, recante “Istituzione dell’Autorità garante per l’infanzia e l’adolescenza”, prevedeva che le spese per l'espletamento delle competenze attribuite all’Autorità e per le attività connesse e strumentali, nonché per il funzionamento dell'Ufficio dell'Autorità medesima, fossero poste a carico di un fondo stanziato a tale scopo nel bilancio della Presidenza del Consiglio dei ministri e iscritto in apposita unità previsionale di base dello stesso bilancio della Presidenza del Consiglio dei ministri, di cui l’Autorità disponeva. La legge 29 dicembre 2022, n. 197 (legge di bilancio 2023-2025), all’art. 1 comma 889, ha disposto che “All'articolo 5, comma 3, della legge 12 luglio 2011, n. 112, le parole da: «nel bilancio della Presidenza del Consiglio dei ministri» fino alla fine del periodo sono sostituite dalle seguenti: «nel bilancio dello Stato e iscritto in apposita missione e programma di spesa del Ministero dell'economia e delle finanze».</w:t>
            </w:r>
            <w:r w:rsidRPr="00BD6845">
              <w:rPr>
                <w:rFonts w:ascii="Times New Roman" w:eastAsia="Times New Roman" w:hAnsi="Times New Roman" w:cs="Times New Roman"/>
                <w:color w:val="000000"/>
                <w:sz w:val="16"/>
                <w:szCs w:val="16"/>
                <w:lang w:eastAsia="it-IT"/>
              </w:rPr>
              <w:br/>
              <w:t>Conseguentemente, le somme stanziate sul capitolo MEF 2118 "Somma da assegnare all'Ufficio dell'Autorità' garante per l'infanzia e l'adolescenza" sono state trasferite dal MEF direttamente all'Autorità medesima, eliminando il passaggio delle risorse attraverso il bilancio della PCM. Nel corso del 2023 è pertanto stato ridotto lo stanziamento del capitolo di spesa 523</w:t>
            </w:r>
            <w:r>
              <w:rPr>
                <w:rFonts w:ascii="Times New Roman" w:eastAsia="Times New Roman" w:hAnsi="Times New Roman" w:cs="Times New Roman"/>
                <w:color w:val="000000"/>
                <w:sz w:val="16"/>
                <w:szCs w:val="16"/>
                <w:lang w:eastAsia="it-IT"/>
              </w:rPr>
              <w:t>.</w:t>
            </w:r>
          </w:p>
        </w:tc>
      </w:tr>
    </w:tbl>
    <w:p w14:paraId="5A9243D3"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40" w:type="dxa"/>
        <w:jc w:val="center"/>
        <w:tblCellMar>
          <w:left w:w="70" w:type="dxa"/>
          <w:right w:w="70" w:type="dxa"/>
        </w:tblCellMar>
        <w:tblLook w:val="04A0" w:firstRow="1" w:lastRow="0" w:firstColumn="1" w:lastColumn="0" w:noHBand="0" w:noVBand="1"/>
      </w:tblPr>
      <w:tblGrid>
        <w:gridCol w:w="340"/>
        <w:gridCol w:w="2380"/>
        <w:gridCol w:w="540"/>
        <w:gridCol w:w="1240"/>
        <w:gridCol w:w="1240"/>
        <w:gridCol w:w="1180"/>
        <w:gridCol w:w="1340"/>
        <w:gridCol w:w="1380"/>
      </w:tblGrid>
      <w:tr w:rsidR="006E42A7" w:rsidRPr="00626FE7" w14:paraId="1ADD7A77" w14:textId="77777777" w:rsidTr="004E6DCE">
        <w:trPr>
          <w:trHeight w:val="285"/>
          <w:jc w:val="center"/>
        </w:trPr>
        <w:tc>
          <w:tcPr>
            <w:tcW w:w="340" w:type="dxa"/>
            <w:tcBorders>
              <w:top w:val="nil"/>
              <w:left w:val="nil"/>
              <w:bottom w:val="nil"/>
              <w:right w:val="nil"/>
            </w:tcBorders>
            <w:shd w:val="clear" w:color="auto" w:fill="auto"/>
            <w:noWrap/>
            <w:vAlign w:val="bottom"/>
            <w:hideMark/>
          </w:tcPr>
          <w:p w14:paraId="3840D3D7" w14:textId="77777777" w:rsidR="006E42A7" w:rsidRPr="00626FE7" w:rsidRDefault="006E42A7" w:rsidP="00626FE7">
            <w:pPr>
              <w:spacing w:after="0" w:line="240" w:lineRule="auto"/>
              <w:rPr>
                <w:rFonts w:ascii="Times New Roman" w:eastAsia="Times New Roman" w:hAnsi="Times New Roman" w:cs="Times New Roman"/>
                <w:sz w:val="24"/>
                <w:szCs w:val="24"/>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0B9EF2" w14:textId="77777777" w:rsidR="006E42A7" w:rsidRPr="00626FE7" w:rsidRDefault="006E42A7" w:rsidP="00626FE7">
            <w:pPr>
              <w:spacing w:after="0" w:line="240" w:lineRule="auto"/>
              <w:jc w:val="center"/>
              <w:rPr>
                <w:rFonts w:ascii="Times New Roman" w:eastAsia="Times New Roman" w:hAnsi="Times New Roman" w:cs="Times New Roman"/>
                <w:b/>
                <w:bCs/>
                <w:i/>
                <w:iCs/>
                <w:color w:val="000000"/>
                <w:sz w:val="28"/>
                <w:szCs w:val="28"/>
                <w:lang w:eastAsia="it-IT"/>
              </w:rPr>
            </w:pPr>
            <w:r w:rsidRPr="00626FE7">
              <w:rPr>
                <w:rFonts w:ascii="Times New Roman" w:eastAsia="Times New Roman" w:hAnsi="Times New Roman" w:cs="Times New Roman"/>
                <w:b/>
                <w:bCs/>
                <w:i/>
                <w:iCs/>
                <w:color w:val="000000"/>
                <w:sz w:val="28"/>
                <w:szCs w:val="28"/>
                <w:lang w:eastAsia="it-IT"/>
              </w:rPr>
              <w:t>SCHEDA OBIETTIVO</w:t>
            </w:r>
          </w:p>
        </w:tc>
      </w:tr>
      <w:tr w:rsidR="006E42A7" w:rsidRPr="00626FE7" w14:paraId="69E73482" w14:textId="77777777" w:rsidTr="004E6DCE">
        <w:trPr>
          <w:trHeight w:val="362"/>
          <w:jc w:val="center"/>
        </w:trPr>
        <w:tc>
          <w:tcPr>
            <w:tcW w:w="340" w:type="dxa"/>
            <w:tcBorders>
              <w:top w:val="nil"/>
              <w:left w:val="nil"/>
              <w:bottom w:val="nil"/>
              <w:right w:val="nil"/>
            </w:tcBorders>
            <w:shd w:val="clear" w:color="auto" w:fill="auto"/>
            <w:noWrap/>
            <w:vAlign w:val="center"/>
            <w:hideMark/>
          </w:tcPr>
          <w:p w14:paraId="3DAFE4D2" w14:textId="77777777" w:rsidR="006E42A7" w:rsidRPr="00626FE7" w:rsidRDefault="006E42A7" w:rsidP="00626FE7">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FEA31F8"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MISSIONE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768BBD39"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24 - Diritti sociali, politiche sociali e famiglia</w:t>
            </w:r>
          </w:p>
        </w:tc>
      </w:tr>
      <w:tr w:rsidR="006E42A7" w:rsidRPr="00626FE7" w14:paraId="1DEB7A14" w14:textId="77777777" w:rsidTr="004E6DCE">
        <w:trPr>
          <w:trHeight w:val="255"/>
          <w:jc w:val="center"/>
        </w:trPr>
        <w:tc>
          <w:tcPr>
            <w:tcW w:w="340" w:type="dxa"/>
            <w:tcBorders>
              <w:top w:val="nil"/>
              <w:left w:val="nil"/>
              <w:bottom w:val="nil"/>
              <w:right w:val="nil"/>
            </w:tcBorders>
            <w:shd w:val="clear" w:color="auto" w:fill="auto"/>
            <w:noWrap/>
            <w:vAlign w:val="center"/>
            <w:hideMark/>
          </w:tcPr>
          <w:p w14:paraId="65D6425B"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7BC82CF"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PROGRAMMA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5F332AA"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24.5 - Famiglia, pari opportunità e situazioni di disagio</w:t>
            </w:r>
          </w:p>
        </w:tc>
      </w:tr>
      <w:tr w:rsidR="006E42A7" w:rsidRPr="00626FE7" w14:paraId="6D3C9D01" w14:textId="77777777" w:rsidTr="004E6DCE">
        <w:trPr>
          <w:trHeight w:val="428"/>
          <w:jc w:val="center"/>
        </w:trPr>
        <w:tc>
          <w:tcPr>
            <w:tcW w:w="340" w:type="dxa"/>
            <w:tcBorders>
              <w:top w:val="nil"/>
              <w:left w:val="nil"/>
              <w:bottom w:val="nil"/>
              <w:right w:val="nil"/>
            </w:tcBorders>
            <w:shd w:val="clear" w:color="auto" w:fill="auto"/>
            <w:noWrap/>
            <w:vAlign w:val="center"/>
            <w:hideMark/>
          </w:tcPr>
          <w:p w14:paraId="6DB70E54"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2ADAE25"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CENTRO DI RESPONSABILITA'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BFE7E34"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15 - Politiche per la famiglia</w:t>
            </w:r>
          </w:p>
        </w:tc>
      </w:tr>
      <w:tr w:rsidR="006E42A7" w:rsidRPr="00626FE7" w14:paraId="2EEC3942" w14:textId="77777777" w:rsidTr="004E6DCE">
        <w:trPr>
          <w:trHeight w:val="561"/>
          <w:jc w:val="center"/>
        </w:trPr>
        <w:tc>
          <w:tcPr>
            <w:tcW w:w="340" w:type="dxa"/>
            <w:tcBorders>
              <w:top w:val="nil"/>
              <w:left w:val="nil"/>
              <w:bottom w:val="nil"/>
              <w:right w:val="nil"/>
            </w:tcBorders>
            <w:shd w:val="clear" w:color="auto" w:fill="auto"/>
            <w:noWrap/>
            <w:vAlign w:val="center"/>
            <w:hideMark/>
          </w:tcPr>
          <w:p w14:paraId="496022FA"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082AB527"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OBIETTIVO STRUTTURALE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97454F5"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Esecuzione dei provvedimenti di spesa per l'erogazione delle risorse per il funzionamento dell’Autorità Garante per l'infanzia e l'adolescenza.</w:t>
            </w:r>
          </w:p>
        </w:tc>
      </w:tr>
      <w:tr w:rsidR="006E42A7" w:rsidRPr="00626FE7" w14:paraId="47CD1860" w14:textId="77777777" w:rsidTr="004E6DCE">
        <w:trPr>
          <w:trHeight w:val="1659"/>
          <w:jc w:val="center"/>
        </w:trPr>
        <w:tc>
          <w:tcPr>
            <w:tcW w:w="340" w:type="dxa"/>
            <w:tcBorders>
              <w:top w:val="nil"/>
              <w:left w:val="nil"/>
              <w:bottom w:val="nil"/>
              <w:right w:val="nil"/>
            </w:tcBorders>
            <w:shd w:val="clear" w:color="auto" w:fill="auto"/>
            <w:noWrap/>
            <w:vAlign w:val="center"/>
            <w:hideMark/>
          </w:tcPr>
          <w:p w14:paraId="375D754A"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7696955"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41FAA65D"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Ai sensi dell'articolo 1 della legge 12 luglio 2011, n. 112, istitutiva dell'Autorità Garante, questa provvede autonomamente alla gestione delle risorse finanziarie necessarie ai propri fini istituzionali. In base alle disposizioni contenute nel decreto del Presidente del Consiglio dei ministri 20 luglio 2012, n. 168, le risorse stanziate sul capitolo 524 sono annualmente trasferite al bilancio dell'Autorità Garante per l'infanzia e l'adolescenza al fine di garantire al Garante l’erogazione della prevista indennità di carica</w:t>
            </w:r>
            <w:r>
              <w:rPr>
                <w:rFonts w:ascii="Times New Roman" w:eastAsia="Times New Roman" w:hAnsi="Times New Roman" w:cs="Times New Roman"/>
                <w:color w:val="000000"/>
                <w:sz w:val="20"/>
                <w:szCs w:val="20"/>
                <w:lang w:eastAsia="it-IT"/>
              </w:rPr>
              <w:t>.</w:t>
            </w:r>
            <w:r w:rsidRPr="00626FE7">
              <w:rPr>
                <w:rFonts w:ascii="Times New Roman" w:eastAsia="Times New Roman" w:hAnsi="Times New Roman" w:cs="Times New Roman"/>
                <w:color w:val="000000"/>
                <w:sz w:val="20"/>
                <w:szCs w:val="20"/>
                <w:lang w:eastAsia="it-IT"/>
              </w:rPr>
              <w:t xml:space="preserve"> </w:t>
            </w:r>
          </w:p>
        </w:tc>
      </w:tr>
      <w:tr w:rsidR="006E42A7" w:rsidRPr="00626FE7" w14:paraId="498E6203" w14:textId="77777777" w:rsidTr="004E6DCE">
        <w:trPr>
          <w:trHeight w:val="124"/>
          <w:jc w:val="center"/>
        </w:trPr>
        <w:tc>
          <w:tcPr>
            <w:tcW w:w="340" w:type="dxa"/>
            <w:tcBorders>
              <w:top w:val="nil"/>
              <w:left w:val="nil"/>
              <w:bottom w:val="nil"/>
              <w:right w:val="nil"/>
            </w:tcBorders>
            <w:shd w:val="clear" w:color="auto" w:fill="auto"/>
            <w:noWrap/>
            <w:vAlign w:val="center"/>
            <w:hideMark/>
          </w:tcPr>
          <w:p w14:paraId="222CE581"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F6D5C68"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OBIETTIVO STRATEGICO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117ED3C2"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 </w:t>
            </w:r>
          </w:p>
        </w:tc>
      </w:tr>
      <w:tr w:rsidR="006E42A7" w:rsidRPr="00626FE7" w14:paraId="2C3979E6" w14:textId="77777777" w:rsidTr="004E6DCE">
        <w:trPr>
          <w:trHeight w:val="170"/>
          <w:jc w:val="center"/>
        </w:trPr>
        <w:tc>
          <w:tcPr>
            <w:tcW w:w="340" w:type="dxa"/>
            <w:tcBorders>
              <w:top w:val="nil"/>
              <w:left w:val="nil"/>
              <w:bottom w:val="nil"/>
              <w:right w:val="nil"/>
            </w:tcBorders>
            <w:shd w:val="clear" w:color="auto" w:fill="auto"/>
            <w:noWrap/>
            <w:vAlign w:val="center"/>
            <w:hideMark/>
          </w:tcPr>
          <w:p w14:paraId="7652F131"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6FBD86A"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6AA3ED6"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 </w:t>
            </w:r>
          </w:p>
        </w:tc>
      </w:tr>
      <w:tr w:rsidR="006E42A7" w:rsidRPr="00626FE7" w14:paraId="3466EAD5" w14:textId="77777777" w:rsidTr="004E6DCE">
        <w:trPr>
          <w:trHeight w:val="216"/>
          <w:jc w:val="center"/>
        </w:trPr>
        <w:tc>
          <w:tcPr>
            <w:tcW w:w="340" w:type="dxa"/>
            <w:tcBorders>
              <w:top w:val="nil"/>
              <w:left w:val="nil"/>
              <w:bottom w:val="nil"/>
              <w:right w:val="nil"/>
            </w:tcBorders>
            <w:shd w:val="clear" w:color="auto" w:fill="auto"/>
            <w:noWrap/>
            <w:vAlign w:val="bottom"/>
            <w:hideMark/>
          </w:tcPr>
          <w:p w14:paraId="34064472"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6F7CA5B9"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BEEA205" w14:textId="77777777" w:rsidR="006E42A7" w:rsidRPr="00626FE7" w:rsidRDefault="006E42A7" w:rsidP="00626FE7">
            <w:pPr>
              <w:spacing w:after="0" w:line="240" w:lineRule="auto"/>
              <w:jc w:val="center"/>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cap. 524</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CCA5E61" w14:textId="77777777" w:rsidR="006E42A7" w:rsidRPr="00626FE7" w:rsidRDefault="006E42A7" w:rsidP="00626FE7">
            <w:pPr>
              <w:spacing w:after="0" w:line="240" w:lineRule="auto"/>
              <w:jc w:val="center"/>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Previsioni 2023</w:t>
            </w:r>
          </w:p>
        </w:tc>
        <w:tc>
          <w:tcPr>
            <w:tcW w:w="39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A936A6E" w14:textId="77777777" w:rsidR="006E42A7" w:rsidRPr="00626FE7" w:rsidRDefault="006E42A7" w:rsidP="00626FE7">
            <w:pPr>
              <w:spacing w:after="0" w:line="240" w:lineRule="auto"/>
              <w:jc w:val="center"/>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Consuntivo 2023</w:t>
            </w:r>
          </w:p>
        </w:tc>
      </w:tr>
      <w:tr w:rsidR="006E42A7" w:rsidRPr="00626FE7" w14:paraId="38C3CB71" w14:textId="77777777" w:rsidTr="004E6DCE">
        <w:trPr>
          <w:trHeight w:val="1140"/>
          <w:jc w:val="center"/>
        </w:trPr>
        <w:tc>
          <w:tcPr>
            <w:tcW w:w="340" w:type="dxa"/>
            <w:tcBorders>
              <w:top w:val="nil"/>
              <w:left w:val="nil"/>
              <w:bottom w:val="nil"/>
              <w:right w:val="nil"/>
            </w:tcBorders>
            <w:shd w:val="clear" w:color="auto" w:fill="auto"/>
            <w:noWrap/>
            <w:vAlign w:val="bottom"/>
            <w:hideMark/>
          </w:tcPr>
          <w:p w14:paraId="6B4BC44B" w14:textId="77777777" w:rsidR="006E42A7" w:rsidRPr="00626FE7" w:rsidRDefault="006E42A7" w:rsidP="00626FE7">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54B6660F"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4762E2E"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4D687A7"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 xml:space="preserve">Stanziamento iniziale di competenza        </w:t>
            </w:r>
            <w:proofErr w:type="gramStart"/>
            <w:r w:rsidRPr="00626FE7">
              <w:rPr>
                <w:rFonts w:ascii="Times New Roman" w:eastAsia="Times New Roman" w:hAnsi="Times New Roman" w:cs="Times New Roman"/>
                <w:color w:val="000000"/>
                <w:sz w:val="18"/>
                <w:szCs w:val="18"/>
                <w:lang w:eastAsia="it-IT"/>
              </w:rPr>
              <w:t xml:space="preserve">  </w:t>
            </w:r>
            <w:r w:rsidRPr="00626FE7">
              <w:rPr>
                <w:rFonts w:ascii="Times New Roman" w:eastAsia="Times New Roman" w:hAnsi="Times New Roman" w:cs="Times New Roman"/>
                <w:color w:val="000000"/>
                <w:sz w:val="16"/>
                <w:szCs w:val="16"/>
                <w:lang w:eastAsia="it-IT"/>
              </w:rPr>
              <w:t xml:space="preserve"> (</w:t>
            </w:r>
            <w:proofErr w:type="gramEnd"/>
            <w:r w:rsidRPr="00626FE7">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651F1610"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 xml:space="preserve">Stanziamento definitivo di competenza                    </w:t>
            </w:r>
            <w:proofErr w:type="gramStart"/>
            <w:r w:rsidRPr="00626FE7">
              <w:rPr>
                <w:rFonts w:ascii="Times New Roman" w:eastAsia="Times New Roman" w:hAnsi="Times New Roman" w:cs="Times New Roman"/>
                <w:color w:val="000000"/>
                <w:sz w:val="18"/>
                <w:szCs w:val="18"/>
                <w:lang w:eastAsia="it-IT"/>
              </w:rPr>
              <w:t xml:space="preserve">  </w:t>
            </w:r>
            <w:r w:rsidRPr="00626FE7">
              <w:rPr>
                <w:rFonts w:ascii="Times New Roman" w:eastAsia="Times New Roman" w:hAnsi="Times New Roman" w:cs="Times New Roman"/>
                <w:color w:val="000000"/>
                <w:sz w:val="16"/>
                <w:szCs w:val="16"/>
                <w:lang w:eastAsia="it-IT"/>
              </w:rPr>
              <w:t xml:space="preserve"> (</w:t>
            </w:r>
            <w:proofErr w:type="gramEnd"/>
            <w:r w:rsidRPr="00626FE7">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49E6283"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Pagamento c/competenza</w:t>
            </w:r>
            <w:r w:rsidRPr="00626FE7">
              <w:rPr>
                <w:rFonts w:ascii="Times New Roman" w:eastAsia="Times New Roman" w:hAnsi="Times New Roman" w:cs="Times New Roman"/>
                <w:color w:val="000000"/>
                <w:sz w:val="16"/>
                <w:szCs w:val="16"/>
                <w:lang w:eastAsia="it-IT"/>
              </w:rPr>
              <w:t xml:space="preserve">                    </w:t>
            </w:r>
            <w:proofErr w:type="gramStart"/>
            <w:r w:rsidRPr="00626FE7">
              <w:rPr>
                <w:rFonts w:ascii="Times New Roman" w:eastAsia="Times New Roman" w:hAnsi="Times New Roman" w:cs="Times New Roman"/>
                <w:color w:val="000000"/>
                <w:sz w:val="16"/>
                <w:szCs w:val="16"/>
                <w:lang w:eastAsia="it-IT"/>
              </w:rPr>
              <w:t xml:space="preserve">   (</w:t>
            </w:r>
            <w:proofErr w:type="gramEnd"/>
            <w:r w:rsidRPr="00626FE7">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B3641B5"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 xml:space="preserve">Somme rimaste da pagare in c/competenza                     </w:t>
            </w:r>
            <w:proofErr w:type="gramStart"/>
            <w:r w:rsidRPr="00626FE7">
              <w:rPr>
                <w:rFonts w:ascii="Times New Roman" w:eastAsia="Times New Roman" w:hAnsi="Times New Roman" w:cs="Times New Roman"/>
                <w:color w:val="000000"/>
                <w:sz w:val="18"/>
                <w:szCs w:val="18"/>
                <w:lang w:eastAsia="it-IT"/>
              </w:rPr>
              <w:t xml:space="preserve">   </w:t>
            </w:r>
            <w:r w:rsidRPr="00626FE7">
              <w:rPr>
                <w:rFonts w:ascii="Times New Roman" w:eastAsia="Times New Roman" w:hAnsi="Times New Roman" w:cs="Times New Roman"/>
                <w:color w:val="000000"/>
                <w:sz w:val="16"/>
                <w:szCs w:val="16"/>
                <w:lang w:eastAsia="it-IT"/>
              </w:rPr>
              <w:t>(</w:t>
            </w:r>
            <w:proofErr w:type="gramEnd"/>
            <w:r w:rsidRPr="00626FE7">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6B83C259"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 xml:space="preserve">Totale impegnato                        </w:t>
            </w:r>
            <w:proofErr w:type="gramStart"/>
            <w:r w:rsidRPr="00626FE7">
              <w:rPr>
                <w:rFonts w:ascii="Times New Roman" w:eastAsia="Times New Roman" w:hAnsi="Times New Roman" w:cs="Times New Roman"/>
                <w:color w:val="000000"/>
                <w:sz w:val="18"/>
                <w:szCs w:val="18"/>
                <w:lang w:eastAsia="it-IT"/>
              </w:rPr>
              <w:t xml:space="preserve">   (</w:t>
            </w:r>
            <w:proofErr w:type="gramEnd"/>
            <w:r w:rsidRPr="00626FE7">
              <w:rPr>
                <w:rFonts w:ascii="Times New Roman" w:eastAsia="Times New Roman" w:hAnsi="Times New Roman" w:cs="Times New Roman"/>
                <w:color w:val="000000"/>
                <w:sz w:val="18"/>
                <w:szCs w:val="18"/>
                <w:lang w:eastAsia="it-IT"/>
              </w:rPr>
              <w:t>3) + (4)</w:t>
            </w:r>
          </w:p>
        </w:tc>
      </w:tr>
      <w:tr w:rsidR="006E42A7" w:rsidRPr="00626FE7" w14:paraId="619057F2" w14:textId="77777777" w:rsidTr="004E6DCE">
        <w:trPr>
          <w:trHeight w:val="410"/>
          <w:jc w:val="center"/>
        </w:trPr>
        <w:tc>
          <w:tcPr>
            <w:tcW w:w="340" w:type="dxa"/>
            <w:tcBorders>
              <w:top w:val="nil"/>
              <w:left w:val="nil"/>
              <w:bottom w:val="nil"/>
              <w:right w:val="nil"/>
            </w:tcBorders>
            <w:shd w:val="clear" w:color="auto" w:fill="auto"/>
            <w:noWrap/>
            <w:vAlign w:val="bottom"/>
            <w:hideMark/>
          </w:tcPr>
          <w:p w14:paraId="4A60724F"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710E2CBE"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7D77261"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F4BC8BC" w14:textId="77777777" w:rsidR="006E42A7" w:rsidRPr="00626FE7" w:rsidRDefault="006E42A7" w:rsidP="00626FE7">
            <w:pPr>
              <w:spacing w:after="0" w:line="240" w:lineRule="auto"/>
              <w:jc w:val="right"/>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2.442.940,00</w:t>
            </w:r>
          </w:p>
        </w:tc>
        <w:tc>
          <w:tcPr>
            <w:tcW w:w="1240" w:type="dxa"/>
            <w:tcBorders>
              <w:top w:val="nil"/>
              <w:left w:val="nil"/>
              <w:bottom w:val="single" w:sz="4" w:space="0" w:color="auto"/>
              <w:right w:val="single" w:sz="4" w:space="0" w:color="auto"/>
            </w:tcBorders>
            <w:shd w:val="clear" w:color="auto" w:fill="auto"/>
            <w:vAlign w:val="center"/>
            <w:hideMark/>
          </w:tcPr>
          <w:p w14:paraId="09609171" w14:textId="77777777" w:rsidR="006E42A7" w:rsidRPr="00626FE7" w:rsidRDefault="006E42A7" w:rsidP="00626FE7">
            <w:pPr>
              <w:spacing w:after="0" w:line="240" w:lineRule="auto"/>
              <w:jc w:val="right"/>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0,00</w:t>
            </w:r>
          </w:p>
        </w:tc>
        <w:tc>
          <w:tcPr>
            <w:tcW w:w="1180" w:type="dxa"/>
            <w:tcBorders>
              <w:top w:val="nil"/>
              <w:left w:val="nil"/>
              <w:bottom w:val="single" w:sz="4" w:space="0" w:color="auto"/>
              <w:right w:val="single" w:sz="4" w:space="0" w:color="auto"/>
            </w:tcBorders>
            <w:shd w:val="clear" w:color="auto" w:fill="auto"/>
            <w:vAlign w:val="center"/>
            <w:hideMark/>
          </w:tcPr>
          <w:p w14:paraId="58B857EB" w14:textId="77777777" w:rsidR="006E42A7" w:rsidRPr="00626FE7" w:rsidRDefault="006E42A7" w:rsidP="00626FE7">
            <w:pPr>
              <w:spacing w:after="0" w:line="240" w:lineRule="auto"/>
              <w:jc w:val="right"/>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vAlign w:val="center"/>
            <w:hideMark/>
          </w:tcPr>
          <w:p w14:paraId="3311B13B" w14:textId="77777777" w:rsidR="006E42A7" w:rsidRPr="00626FE7" w:rsidRDefault="006E42A7" w:rsidP="00626FE7">
            <w:pPr>
              <w:spacing w:after="0" w:line="240" w:lineRule="auto"/>
              <w:jc w:val="right"/>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0,00</w:t>
            </w:r>
          </w:p>
        </w:tc>
        <w:tc>
          <w:tcPr>
            <w:tcW w:w="1380" w:type="dxa"/>
            <w:tcBorders>
              <w:top w:val="nil"/>
              <w:left w:val="nil"/>
              <w:bottom w:val="single" w:sz="4" w:space="0" w:color="auto"/>
              <w:right w:val="single" w:sz="4" w:space="0" w:color="auto"/>
            </w:tcBorders>
            <w:shd w:val="clear" w:color="auto" w:fill="auto"/>
            <w:vAlign w:val="center"/>
            <w:hideMark/>
          </w:tcPr>
          <w:p w14:paraId="48C8FCA0" w14:textId="77777777" w:rsidR="006E42A7" w:rsidRPr="00626FE7" w:rsidRDefault="006E42A7" w:rsidP="00626FE7">
            <w:pPr>
              <w:spacing w:after="0" w:line="240" w:lineRule="auto"/>
              <w:jc w:val="right"/>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0,00</w:t>
            </w:r>
          </w:p>
        </w:tc>
      </w:tr>
      <w:tr w:rsidR="006E42A7" w:rsidRPr="00626FE7" w14:paraId="1BBFE1B9" w14:textId="77777777" w:rsidTr="004E6DCE">
        <w:trPr>
          <w:trHeight w:val="300"/>
          <w:jc w:val="center"/>
        </w:trPr>
        <w:tc>
          <w:tcPr>
            <w:tcW w:w="340" w:type="dxa"/>
            <w:tcBorders>
              <w:top w:val="nil"/>
              <w:left w:val="nil"/>
              <w:bottom w:val="nil"/>
              <w:right w:val="nil"/>
            </w:tcBorders>
            <w:shd w:val="clear" w:color="auto" w:fill="auto"/>
            <w:noWrap/>
            <w:vAlign w:val="bottom"/>
            <w:hideMark/>
          </w:tcPr>
          <w:p w14:paraId="798AC63D" w14:textId="77777777" w:rsidR="006E42A7" w:rsidRPr="00626FE7" w:rsidRDefault="006E42A7" w:rsidP="00626FE7">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5BE3FE81" w14:textId="77777777" w:rsidR="006E42A7" w:rsidRPr="00626FE7" w:rsidRDefault="006E42A7" w:rsidP="00626FE7">
            <w:pPr>
              <w:spacing w:after="0" w:line="240" w:lineRule="auto"/>
              <w:rPr>
                <w:rFonts w:ascii="Times New Roman" w:eastAsia="Times New Roman" w:hAnsi="Times New Roman" w:cs="Times New Roman"/>
                <w:b/>
                <w:bCs/>
                <w:color w:val="000000"/>
                <w:sz w:val="18"/>
                <w:szCs w:val="18"/>
                <w:lang w:eastAsia="it-IT"/>
              </w:rPr>
            </w:pPr>
            <w:r w:rsidRPr="00626FE7">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4A78DE1" w14:textId="77777777" w:rsidR="006E42A7" w:rsidRPr="00626FE7" w:rsidRDefault="006E42A7" w:rsidP="00626FE7">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AFAC39C" w14:textId="77777777" w:rsidR="006E42A7" w:rsidRPr="00626FE7" w:rsidRDefault="006E42A7" w:rsidP="00626FE7">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412F0D77" w14:textId="77777777" w:rsidR="006E42A7" w:rsidRPr="00626FE7" w:rsidRDefault="006E42A7" w:rsidP="00626FE7">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524673F" w14:textId="77777777" w:rsidR="006E42A7" w:rsidRPr="00626FE7" w:rsidRDefault="006E42A7" w:rsidP="00626FE7">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099ADA3" w14:textId="77777777" w:rsidR="006E42A7" w:rsidRPr="00626FE7" w:rsidRDefault="006E42A7" w:rsidP="00626FE7">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42A70036"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 </w:t>
            </w:r>
          </w:p>
        </w:tc>
      </w:tr>
      <w:tr w:rsidR="006E42A7" w:rsidRPr="00626FE7" w14:paraId="2065904E" w14:textId="77777777" w:rsidTr="004E6DCE">
        <w:trPr>
          <w:trHeight w:val="480"/>
          <w:jc w:val="center"/>
        </w:trPr>
        <w:tc>
          <w:tcPr>
            <w:tcW w:w="340" w:type="dxa"/>
            <w:tcBorders>
              <w:top w:val="nil"/>
              <w:left w:val="nil"/>
              <w:bottom w:val="nil"/>
              <w:right w:val="nil"/>
            </w:tcBorders>
            <w:shd w:val="clear" w:color="auto" w:fill="auto"/>
            <w:noWrap/>
            <w:vAlign w:val="bottom"/>
            <w:hideMark/>
          </w:tcPr>
          <w:p w14:paraId="2B434256"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4E54A5B3"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626FE7" w14:paraId="75F7B554" w14:textId="77777777" w:rsidTr="004E6DCE">
        <w:trPr>
          <w:trHeight w:val="285"/>
          <w:jc w:val="center"/>
        </w:trPr>
        <w:tc>
          <w:tcPr>
            <w:tcW w:w="340" w:type="dxa"/>
            <w:tcBorders>
              <w:top w:val="nil"/>
              <w:left w:val="nil"/>
              <w:bottom w:val="nil"/>
              <w:right w:val="nil"/>
            </w:tcBorders>
            <w:shd w:val="clear" w:color="auto" w:fill="auto"/>
            <w:noWrap/>
            <w:vAlign w:val="bottom"/>
            <w:hideMark/>
          </w:tcPr>
          <w:p w14:paraId="735DD6BA"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720387F7" w14:textId="77777777" w:rsidR="006E42A7"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C840C3D" w14:textId="77777777" w:rsidR="006E42A7" w:rsidRPr="007E3691" w:rsidRDefault="006E42A7" w:rsidP="00BD6845">
            <w:pPr>
              <w:spacing w:after="0" w:line="240" w:lineRule="auto"/>
              <w:jc w:val="both"/>
              <w:rPr>
                <w:rFonts w:ascii="Times New Roman" w:eastAsia="Times New Roman" w:hAnsi="Times New Roman" w:cs="Times New Roman"/>
                <w:color w:val="000000"/>
                <w:sz w:val="10"/>
                <w:szCs w:val="10"/>
                <w:lang w:eastAsia="it-IT"/>
              </w:rPr>
            </w:pPr>
          </w:p>
          <w:p w14:paraId="40D63D3A" w14:textId="77777777" w:rsidR="006E42A7" w:rsidRPr="004A4039" w:rsidRDefault="006E42A7" w:rsidP="00BD6845">
            <w:pPr>
              <w:spacing w:after="0" w:line="240" w:lineRule="auto"/>
              <w:jc w:val="both"/>
              <w:rPr>
                <w:rFonts w:ascii="Times New Roman" w:eastAsia="Times New Roman" w:hAnsi="Times New Roman" w:cs="Times New Roman"/>
                <w:color w:val="000000"/>
                <w:sz w:val="10"/>
                <w:szCs w:val="10"/>
                <w:lang w:eastAsia="it-IT"/>
              </w:rPr>
            </w:pPr>
          </w:p>
        </w:tc>
      </w:tr>
      <w:tr w:rsidR="006E42A7" w:rsidRPr="00626FE7" w14:paraId="1C499AE0" w14:textId="77777777" w:rsidTr="004E6DCE">
        <w:trPr>
          <w:trHeight w:val="285"/>
          <w:jc w:val="center"/>
        </w:trPr>
        <w:tc>
          <w:tcPr>
            <w:tcW w:w="340" w:type="dxa"/>
            <w:tcBorders>
              <w:top w:val="nil"/>
              <w:left w:val="nil"/>
              <w:bottom w:val="nil"/>
              <w:right w:val="nil"/>
            </w:tcBorders>
            <w:shd w:val="clear" w:color="auto" w:fill="auto"/>
            <w:noWrap/>
            <w:vAlign w:val="bottom"/>
            <w:hideMark/>
          </w:tcPr>
          <w:p w14:paraId="3AF460DC"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single" w:sz="4" w:space="0" w:color="auto"/>
              <w:right w:val="single" w:sz="4" w:space="0" w:color="000000"/>
            </w:tcBorders>
            <w:shd w:val="clear" w:color="auto" w:fill="auto"/>
            <w:vAlign w:val="center"/>
            <w:hideMark/>
          </w:tcPr>
          <w:p w14:paraId="4C34AFD0"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626FE7" w14:paraId="4069044E" w14:textId="77777777" w:rsidTr="004E6DCE">
        <w:trPr>
          <w:trHeight w:val="330"/>
          <w:jc w:val="center"/>
        </w:trPr>
        <w:tc>
          <w:tcPr>
            <w:tcW w:w="340" w:type="dxa"/>
            <w:tcBorders>
              <w:top w:val="nil"/>
              <w:left w:val="nil"/>
              <w:bottom w:val="nil"/>
              <w:right w:val="nil"/>
            </w:tcBorders>
            <w:shd w:val="clear" w:color="auto" w:fill="auto"/>
            <w:noWrap/>
            <w:vAlign w:val="bottom"/>
            <w:hideMark/>
          </w:tcPr>
          <w:p w14:paraId="4EC754D2"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0DE723" w14:textId="77777777" w:rsidR="006E42A7" w:rsidRPr="00626FE7" w:rsidRDefault="006E42A7" w:rsidP="00626FE7">
            <w:pPr>
              <w:spacing w:after="0" w:line="240" w:lineRule="auto"/>
              <w:jc w:val="center"/>
              <w:rPr>
                <w:rFonts w:ascii="Times New Roman" w:eastAsia="Times New Roman" w:hAnsi="Times New Roman" w:cs="Times New Roman"/>
                <w:b/>
                <w:bCs/>
                <w:i/>
                <w:iCs/>
                <w:color w:val="000000"/>
                <w:sz w:val="18"/>
                <w:szCs w:val="18"/>
                <w:lang w:eastAsia="it-IT"/>
              </w:rPr>
            </w:pPr>
            <w:r w:rsidRPr="00626FE7">
              <w:rPr>
                <w:rFonts w:ascii="Times New Roman" w:eastAsia="Times New Roman" w:hAnsi="Times New Roman" w:cs="Times New Roman"/>
                <w:b/>
                <w:bCs/>
                <w:i/>
                <w:iCs/>
                <w:color w:val="000000"/>
                <w:sz w:val="18"/>
                <w:szCs w:val="18"/>
                <w:lang w:eastAsia="it-IT"/>
              </w:rPr>
              <w:t>INDICATORI DI RISULTATO</w:t>
            </w:r>
          </w:p>
        </w:tc>
      </w:tr>
      <w:tr w:rsidR="006E42A7" w:rsidRPr="00626FE7" w14:paraId="4186C151" w14:textId="77777777" w:rsidTr="004E6DCE">
        <w:trPr>
          <w:trHeight w:val="600"/>
          <w:jc w:val="center"/>
        </w:trPr>
        <w:tc>
          <w:tcPr>
            <w:tcW w:w="340" w:type="dxa"/>
            <w:tcBorders>
              <w:top w:val="nil"/>
              <w:left w:val="nil"/>
              <w:bottom w:val="nil"/>
              <w:right w:val="nil"/>
            </w:tcBorders>
            <w:shd w:val="clear" w:color="auto" w:fill="auto"/>
            <w:noWrap/>
            <w:vAlign w:val="center"/>
            <w:hideMark/>
          </w:tcPr>
          <w:p w14:paraId="17D6EEF8" w14:textId="77777777" w:rsidR="006E42A7" w:rsidRPr="00626FE7" w:rsidRDefault="006E42A7" w:rsidP="00626FE7">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B9A5046"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5A065F66"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Grado di attuazione finanziaria degli interventi</w:t>
            </w:r>
            <w:r>
              <w:rPr>
                <w:rFonts w:ascii="Times New Roman" w:eastAsia="Times New Roman" w:hAnsi="Times New Roman" w:cs="Times New Roman"/>
                <w:color w:val="000000"/>
                <w:sz w:val="20"/>
                <w:szCs w:val="20"/>
                <w:lang w:eastAsia="it-IT"/>
              </w:rPr>
              <w:t>.</w:t>
            </w:r>
          </w:p>
        </w:tc>
      </w:tr>
      <w:tr w:rsidR="006E42A7" w:rsidRPr="00626FE7" w14:paraId="6D14CAB4" w14:textId="77777777" w:rsidTr="004E6DCE">
        <w:trPr>
          <w:trHeight w:val="420"/>
          <w:jc w:val="center"/>
        </w:trPr>
        <w:tc>
          <w:tcPr>
            <w:tcW w:w="340" w:type="dxa"/>
            <w:tcBorders>
              <w:top w:val="nil"/>
              <w:left w:val="nil"/>
              <w:bottom w:val="nil"/>
              <w:right w:val="nil"/>
            </w:tcBorders>
            <w:shd w:val="clear" w:color="auto" w:fill="auto"/>
            <w:noWrap/>
            <w:vAlign w:val="center"/>
            <w:hideMark/>
          </w:tcPr>
          <w:p w14:paraId="69B32487" w14:textId="77777777" w:rsidR="006E42A7" w:rsidRPr="00626FE7" w:rsidRDefault="006E42A7" w:rsidP="00626FE7">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88D42A9"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FONTE DEL DATO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7E430B48"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SICOGE</w:t>
            </w:r>
            <w:r>
              <w:rPr>
                <w:rFonts w:ascii="Times New Roman" w:eastAsia="Times New Roman" w:hAnsi="Times New Roman" w:cs="Times New Roman"/>
                <w:color w:val="000000"/>
                <w:sz w:val="20"/>
                <w:szCs w:val="20"/>
                <w:lang w:eastAsia="it-IT"/>
              </w:rPr>
              <w:t>.</w:t>
            </w:r>
            <w:r w:rsidRPr="00626FE7">
              <w:rPr>
                <w:rFonts w:ascii="Times New Roman" w:eastAsia="Times New Roman" w:hAnsi="Times New Roman" w:cs="Times New Roman"/>
                <w:color w:val="000000"/>
                <w:sz w:val="20"/>
                <w:szCs w:val="20"/>
                <w:lang w:eastAsia="it-IT"/>
              </w:rPr>
              <w:t xml:space="preserve">  </w:t>
            </w:r>
          </w:p>
        </w:tc>
      </w:tr>
      <w:tr w:rsidR="006E42A7" w:rsidRPr="00626FE7" w14:paraId="2B630173" w14:textId="77777777" w:rsidTr="004E6DCE">
        <w:trPr>
          <w:trHeight w:val="1020"/>
          <w:jc w:val="center"/>
        </w:trPr>
        <w:tc>
          <w:tcPr>
            <w:tcW w:w="340" w:type="dxa"/>
            <w:tcBorders>
              <w:top w:val="nil"/>
              <w:left w:val="nil"/>
              <w:bottom w:val="nil"/>
              <w:right w:val="nil"/>
            </w:tcBorders>
            <w:shd w:val="clear" w:color="auto" w:fill="auto"/>
            <w:noWrap/>
            <w:vAlign w:val="center"/>
            <w:hideMark/>
          </w:tcPr>
          <w:p w14:paraId="51B15DD7" w14:textId="77777777" w:rsidR="006E42A7" w:rsidRPr="00626FE7" w:rsidRDefault="006E42A7" w:rsidP="00626FE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C69E417"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255FF7CF" w14:textId="77777777" w:rsidR="006E42A7" w:rsidRPr="00626FE7" w:rsidRDefault="006E42A7" w:rsidP="00BD6845">
            <w:pPr>
              <w:spacing w:after="0" w:line="240" w:lineRule="auto"/>
              <w:jc w:val="center"/>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Livello di conformità alle previsioni di impegno e pagamento contenute nella Nota preliminare al bilancio per l'anno 2023</w:t>
            </w:r>
          </w:p>
        </w:tc>
        <w:tc>
          <w:tcPr>
            <w:tcW w:w="1180" w:type="dxa"/>
            <w:tcBorders>
              <w:top w:val="nil"/>
              <w:left w:val="nil"/>
              <w:bottom w:val="single" w:sz="4" w:space="0" w:color="auto"/>
              <w:right w:val="nil"/>
            </w:tcBorders>
            <w:shd w:val="clear" w:color="auto" w:fill="auto"/>
            <w:vAlign w:val="center"/>
            <w:hideMark/>
          </w:tcPr>
          <w:p w14:paraId="6DB2958A"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71FCB10"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19BE0F70"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Scostamento</w:t>
            </w:r>
          </w:p>
        </w:tc>
      </w:tr>
      <w:tr w:rsidR="006E42A7" w:rsidRPr="00626FE7" w14:paraId="4ACC9317" w14:textId="77777777" w:rsidTr="004E6DCE">
        <w:trPr>
          <w:trHeight w:val="1815"/>
          <w:jc w:val="center"/>
        </w:trPr>
        <w:tc>
          <w:tcPr>
            <w:tcW w:w="340" w:type="dxa"/>
            <w:tcBorders>
              <w:top w:val="nil"/>
              <w:left w:val="nil"/>
              <w:bottom w:val="nil"/>
              <w:right w:val="nil"/>
            </w:tcBorders>
            <w:shd w:val="clear" w:color="auto" w:fill="auto"/>
            <w:noWrap/>
            <w:vAlign w:val="bottom"/>
            <w:hideMark/>
          </w:tcPr>
          <w:p w14:paraId="103B5061" w14:textId="77777777" w:rsidR="006E42A7" w:rsidRPr="00626FE7" w:rsidRDefault="006E42A7" w:rsidP="00626FE7">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4E87442C" w14:textId="77777777" w:rsidR="006E42A7" w:rsidRPr="00626FE7" w:rsidRDefault="006E42A7" w:rsidP="00626FE7">
            <w:pPr>
              <w:spacing w:after="0" w:line="240" w:lineRule="auto"/>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 xml:space="preserve">UNITA' DI </w:t>
            </w:r>
            <w:proofErr w:type="gramStart"/>
            <w:r w:rsidRPr="00626FE7">
              <w:rPr>
                <w:rFonts w:ascii="Times New Roman" w:eastAsia="Times New Roman" w:hAnsi="Times New Roman" w:cs="Times New Roman"/>
                <w:color w:val="000000"/>
                <w:sz w:val="18"/>
                <w:szCs w:val="18"/>
                <w:lang w:eastAsia="it-IT"/>
              </w:rPr>
              <w:t>MISURA  (</w:t>
            </w:r>
            <w:proofErr w:type="gramEnd"/>
            <w:r w:rsidRPr="00626FE7">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364F28E5" w14:textId="77777777" w:rsidR="006E42A7" w:rsidRPr="00626FE7" w:rsidRDefault="006E42A7" w:rsidP="00626FE7">
            <w:pPr>
              <w:spacing w:after="0" w:line="240" w:lineRule="auto"/>
              <w:jc w:val="center"/>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vAlign w:val="center"/>
            <w:hideMark/>
          </w:tcPr>
          <w:p w14:paraId="15E0BC06" w14:textId="77777777" w:rsidR="006E42A7" w:rsidRPr="00626FE7" w:rsidRDefault="006E42A7" w:rsidP="00626FE7">
            <w:pPr>
              <w:spacing w:after="0" w:line="240" w:lineRule="auto"/>
              <w:jc w:val="center"/>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Capacità di impegno: 100%              Capacità di pagamento: 100%</w:t>
            </w:r>
          </w:p>
        </w:tc>
        <w:tc>
          <w:tcPr>
            <w:tcW w:w="1340" w:type="dxa"/>
            <w:tcBorders>
              <w:top w:val="nil"/>
              <w:left w:val="nil"/>
              <w:bottom w:val="single" w:sz="4" w:space="0" w:color="auto"/>
              <w:right w:val="single" w:sz="4" w:space="0" w:color="auto"/>
            </w:tcBorders>
            <w:shd w:val="clear" w:color="auto" w:fill="auto"/>
            <w:noWrap/>
            <w:vAlign w:val="center"/>
            <w:hideMark/>
          </w:tcPr>
          <w:p w14:paraId="6999FC0F" w14:textId="77777777" w:rsidR="006E42A7" w:rsidRPr="00626FE7" w:rsidRDefault="006E42A7" w:rsidP="00626FE7">
            <w:pPr>
              <w:spacing w:after="0" w:line="240" w:lineRule="auto"/>
              <w:jc w:val="center"/>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w:t>
            </w:r>
          </w:p>
        </w:tc>
        <w:tc>
          <w:tcPr>
            <w:tcW w:w="1380" w:type="dxa"/>
            <w:tcBorders>
              <w:top w:val="nil"/>
              <w:left w:val="nil"/>
              <w:bottom w:val="single" w:sz="4" w:space="0" w:color="auto"/>
              <w:right w:val="single" w:sz="4" w:space="0" w:color="auto"/>
            </w:tcBorders>
            <w:shd w:val="clear" w:color="auto" w:fill="auto"/>
            <w:vAlign w:val="center"/>
            <w:hideMark/>
          </w:tcPr>
          <w:p w14:paraId="5367A909" w14:textId="77777777" w:rsidR="006E42A7" w:rsidRPr="00626FE7" w:rsidRDefault="006E42A7" w:rsidP="00626FE7">
            <w:pPr>
              <w:spacing w:after="0" w:line="240" w:lineRule="auto"/>
              <w:jc w:val="center"/>
              <w:rPr>
                <w:rFonts w:ascii="Times New Roman" w:eastAsia="Times New Roman" w:hAnsi="Times New Roman" w:cs="Times New Roman"/>
                <w:color w:val="000000"/>
                <w:sz w:val="20"/>
                <w:szCs w:val="20"/>
                <w:lang w:eastAsia="it-IT"/>
              </w:rPr>
            </w:pPr>
            <w:r w:rsidRPr="00626FE7">
              <w:rPr>
                <w:rFonts w:ascii="Times New Roman" w:eastAsia="Times New Roman" w:hAnsi="Times New Roman" w:cs="Times New Roman"/>
                <w:color w:val="000000"/>
                <w:sz w:val="20"/>
                <w:szCs w:val="20"/>
                <w:lang w:eastAsia="it-IT"/>
              </w:rPr>
              <w:t> </w:t>
            </w:r>
          </w:p>
        </w:tc>
      </w:tr>
      <w:tr w:rsidR="006E42A7" w:rsidRPr="00626FE7" w14:paraId="751D168F" w14:textId="77777777" w:rsidTr="004E6DCE">
        <w:trPr>
          <w:trHeight w:val="2067"/>
          <w:jc w:val="center"/>
        </w:trPr>
        <w:tc>
          <w:tcPr>
            <w:tcW w:w="340" w:type="dxa"/>
            <w:tcBorders>
              <w:top w:val="nil"/>
              <w:left w:val="nil"/>
              <w:bottom w:val="nil"/>
              <w:right w:val="nil"/>
            </w:tcBorders>
            <w:shd w:val="clear" w:color="auto" w:fill="auto"/>
            <w:noWrap/>
            <w:vAlign w:val="bottom"/>
            <w:hideMark/>
          </w:tcPr>
          <w:p w14:paraId="2533A483" w14:textId="77777777" w:rsidR="006E42A7" w:rsidRPr="00626FE7" w:rsidRDefault="006E42A7" w:rsidP="00626FE7">
            <w:pPr>
              <w:spacing w:after="0" w:line="240" w:lineRule="auto"/>
              <w:jc w:val="center"/>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93AF02F" w14:textId="77777777" w:rsidR="006E42A7" w:rsidRPr="00626FE7" w:rsidRDefault="006E42A7" w:rsidP="00626FE7">
            <w:pPr>
              <w:spacing w:after="0" w:line="240" w:lineRule="auto"/>
              <w:jc w:val="both"/>
              <w:rPr>
                <w:rFonts w:ascii="Times New Roman" w:eastAsia="Times New Roman" w:hAnsi="Times New Roman" w:cs="Times New Roman"/>
                <w:color w:val="000000"/>
                <w:sz w:val="18"/>
                <w:szCs w:val="18"/>
                <w:lang w:eastAsia="it-IT"/>
              </w:rPr>
            </w:pPr>
            <w:r w:rsidRPr="00626FE7">
              <w:rPr>
                <w:rFonts w:ascii="Times New Roman" w:eastAsia="Times New Roman" w:hAnsi="Times New Roman" w:cs="Times New Roman"/>
                <w:color w:val="000000"/>
                <w:sz w:val="18"/>
                <w:szCs w:val="18"/>
                <w:lang w:eastAsia="it-IT"/>
              </w:rPr>
              <w:t xml:space="preserve">* </w:t>
            </w:r>
            <w:r w:rsidRPr="00BD6845">
              <w:rPr>
                <w:rFonts w:ascii="Times New Roman" w:eastAsia="Times New Roman" w:hAnsi="Times New Roman" w:cs="Times New Roman"/>
                <w:color w:val="000000"/>
                <w:sz w:val="16"/>
                <w:szCs w:val="16"/>
                <w:lang w:eastAsia="it-IT"/>
              </w:rPr>
              <w:t>L’art. 5, commi 3 e 4 della legge 12 luglio 2011 n. 112, recante “Istituzione dell’Autorità garante per l’infanzia e l’adolescenza”, prevedeva che le spese per l'espletamento delle competenze attribuite all’Autorità e per le attività connesse e strumentali, nonché per il funzionamento dell'Ufficio dell'Autorità medesima, fossero poste a carico di un fondo stanziato a tale scopo nel bilancio della Presidenza del Consiglio dei ministri e iscritto in apposita unità previsionale di base dello stesso bilancio della Presidenza del Consiglio dei ministri, di cui l’Autorità disponeva. La legge 29 dicembre 2022, n. 197 (legge di bilancio 2023-2025), all’art. 1 comma 889, ha disposto che “All'articolo 5, comma 3, della legge 12 luglio 2011, n. 112, le parole da: «nel bilancio della Presidenza del Consiglio dei ministri» fino alla fine del periodo sono sostituite dalle seguenti: «nel bilancio dello Stato e iscritto in apposita missione e programma di spesa del Ministero dell'economia e delle finanze».</w:t>
            </w:r>
            <w:r w:rsidRPr="00BD6845">
              <w:rPr>
                <w:rFonts w:ascii="Times New Roman" w:eastAsia="Times New Roman" w:hAnsi="Times New Roman" w:cs="Times New Roman"/>
                <w:color w:val="000000"/>
                <w:sz w:val="16"/>
                <w:szCs w:val="16"/>
                <w:lang w:eastAsia="it-IT"/>
              </w:rPr>
              <w:br/>
              <w:t>Conseguentemente, le somme stanziate sul capitolo MEF 2118 "Somma da assegnare all'Ufficio dell'Autorità' garante per l'infanzia e l'adolescenza" sono state trasferite dal MEF direttamente all'Autorità medesima, eliminando il passaggio delle risorse attraverso il bilancio della PCM. Nel corso del 2023 è pertanto stato ridotto lo stanziamento del capitolo di spesa 524.</w:t>
            </w:r>
          </w:p>
        </w:tc>
      </w:tr>
    </w:tbl>
    <w:p w14:paraId="77F763D5"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700" w:type="dxa"/>
        <w:tblCellMar>
          <w:left w:w="70" w:type="dxa"/>
          <w:right w:w="70" w:type="dxa"/>
        </w:tblCellMar>
        <w:tblLook w:val="04A0" w:firstRow="1" w:lastRow="0" w:firstColumn="1" w:lastColumn="0" w:noHBand="0" w:noVBand="1"/>
      </w:tblPr>
      <w:tblGrid>
        <w:gridCol w:w="340"/>
        <w:gridCol w:w="2380"/>
        <w:gridCol w:w="60"/>
        <w:gridCol w:w="480"/>
        <w:gridCol w:w="60"/>
        <w:gridCol w:w="1180"/>
        <w:gridCol w:w="60"/>
        <w:gridCol w:w="1180"/>
        <w:gridCol w:w="60"/>
        <w:gridCol w:w="1120"/>
        <w:gridCol w:w="60"/>
        <w:gridCol w:w="1280"/>
        <w:gridCol w:w="60"/>
        <w:gridCol w:w="1320"/>
        <w:gridCol w:w="60"/>
      </w:tblGrid>
      <w:tr w:rsidR="006E42A7" w:rsidRPr="00BE4904" w14:paraId="0491E9BB" w14:textId="77777777" w:rsidTr="00826B39">
        <w:trPr>
          <w:gridAfter w:val="1"/>
          <w:wAfter w:w="60" w:type="dxa"/>
          <w:trHeight w:val="285"/>
        </w:trPr>
        <w:tc>
          <w:tcPr>
            <w:tcW w:w="340" w:type="dxa"/>
            <w:tcBorders>
              <w:top w:val="nil"/>
              <w:left w:val="nil"/>
              <w:bottom w:val="nil"/>
              <w:right w:val="nil"/>
            </w:tcBorders>
            <w:shd w:val="clear" w:color="auto" w:fill="auto"/>
            <w:noWrap/>
            <w:vAlign w:val="bottom"/>
            <w:hideMark/>
          </w:tcPr>
          <w:p w14:paraId="68BDD431" w14:textId="77777777" w:rsidR="006E42A7" w:rsidRPr="00BE4904" w:rsidRDefault="006E42A7" w:rsidP="00BE4904">
            <w:pPr>
              <w:spacing w:after="0" w:line="240" w:lineRule="auto"/>
              <w:rPr>
                <w:rFonts w:ascii="Times New Roman" w:eastAsia="Times New Roman" w:hAnsi="Times New Roman" w:cs="Times New Roman"/>
                <w:sz w:val="24"/>
                <w:szCs w:val="24"/>
                <w:lang w:eastAsia="it-IT"/>
              </w:rPr>
            </w:pPr>
          </w:p>
        </w:tc>
        <w:tc>
          <w:tcPr>
            <w:tcW w:w="9300"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8258B5" w14:textId="77777777" w:rsidR="006E42A7" w:rsidRPr="00BE4904" w:rsidRDefault="006E42A7" w:rsidP="00BE4904">
            <w:pPr>
              <w:spacing w:after="0" w:line="240" w:lineRule="auto"/>
              <w:jc w:val="center"/>
              <w:rPr>
                <w:rFonts w:ascii="Times New Roman" w:eastAsia="Times New Roman" w:hAnsi="Times New Roman" w:cs="Times New Roman"/>
                <w:b/>
                <w:bCs/>
                <w:i/>
                <w:iCs/>
                <w:color w:val="000000"/>
                <w:sz w:val="28"/>
                <w:szCs w:val="28"/>
                <w:lang w:eastAsia="it-IT"/>
              </w:rPr>
            </w:pPr>
            <w:r w:rsidRPr="00BE4904">
              <w:rPr>
                <w:rFonts w:ascii="Times New Roman" w:eastAsia="Times New Roman" w:hAnsi="Times New Roman" w:cs="Times New Roman"/>
                <w:b/>
                <w:bCs/>
                <w:i/>
                <w:iCs/>
                <w:color w:val="000000"/>
                <w:sz w:val="28"/>
                <w:szCs w:val="28"/>
                <w:lang w:eastAsia="it-IT"/>
              </w:rPr>
              <w:t>SCHEDA OBIETTIVO</w:t>
            </w:r>
          </w:p>
        </w:tc>
      </w:tr>
      <w:tr w:rsidR="006E42A7" w:rsidRPr="00BE4904" w14:paraId="1AB65E0D" w14:textId="77777777" w:rsidTr="00826B39">
        <w:trPr>
          <w:gridAfter w:val="1"/>
          <w:wAfter w:w="60" w:type="dxa"/>
          <w:trHeight w:val="504"/>
        </w:trPr>
        <w:tc>
          <w:tcPr>
            <w:tcW w:w="340" w:type="dxa"/>
            <w:tcBorders>
              <w:top w:val="nil"/>
              <w:left w:val="nil"/>
              <w:bottom w:val="nil"/>
              <w:right w:val="nil"/>
            </w:tcBorders>
            <w:shd w:val="clear" w:color="auto" w:fill="auto"/>
            <w:noWrap/>
            <w:vAlign w:val="center"/>
            <w:hideMark/>
          </w:tcPr>
          <w:p w14:paraId="6CC05378" w14:textId="77777777" w:rsidR="006E42A7" w:rsidRPr="00BE4904" w:rsidRDefault="006E42A7" w:rsidP="00BE4904">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94F06B3"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MISSIONE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57C0CE47"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24 - Diritti sociali, politiche sociali e famiglia</w:t>
            </w:r>
          </w:p>
        </w:tc>
      </w:tr>
      <w:tr w:rsidR="006E42A7" w:rsidRPr="00BE4904" w14:paraId="5969B43F" w14:textId="77777777" w:rsidTr="00826B39">
        <w:trPr>
          <w:gridAfter w:val="1"/>
          <w:wAfter w:w="60" w:type="dxa"/>
          <w:trHeight w:val="426"/>
        </w:trPr>
        <w:tc>
          <w:tcPr>
            <w:tcW w:w="340" w:type="dxa"/>
            <w:tcBorders>
              <w:top w:val="nil"/>
              <w:left w:val="nil"/>
              <w:bottom w:val="nil"/>
              <w:right w:val="nil"/>
            </w:tcBorders>
            <w:shd w:val="clear" w:color="auto" w:fill="auto"/>
            <w:noWrap/>
            <w:vAlign w:val="center"/>
            <w:hideMark/>
          </w:tcPr>
          <w:p w14:paraId="6142CD8C"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AD44FDF"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PROGRAMMA</w:t>
            </w:r>
          </w:p>
        </w:tc>
        <w:tc>
          <w:tcPr>
            <w:tcW w:w="6920"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1E08F9F3"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24.5 - Famiglia, pari opportunità e situazioni di disagio</w:t>
            </w:r>
          </w:p>
        </w:tc>
      </w:tr>
      <w:tr w:rsidR="006E42A7" w:rsidRPr="00BE4904" w14:paraId="7D08D334" w14:textId="77777777" w:rsidTr="00826B39">
        <w:trPr>
          <w:gridAfter w:val="1"/>
          <w:wAfter w:w="60" w:type="dxa"/>
          <w:trHeight w:val="540"/>
        </w:trPr>
        <w:tc>
          <w:tcPr>
            <w:tcW w:w="340" w:type="dxa"/>
            <w:tcBorders>
              <w:top w:val="nil"/>
              <w:left w:val="nil"/>
              <w:bottom w:val="nil"/>
              <w:right w:val="nil"/>
            </w:tcBorders>
            <w:shd w:val="clear" w:color="auto" w:fill="auto"/>
            <w:noWrap/>
            <w:vAlign w:val="center"/>
            <w:hideMark/>
          </w:tcPr>
          <w:p w14:paraId="4734ADFA"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4B032889"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CENTRO DI RESPONSABILITA'</w:t>
            </w:r>
          </w:p>
        </w:tc>
        <w:tc>
          <w:tcPr>
            <w:tcW w:w="6920"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5336EC01"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15 - Politiche per la famiglia</w:t>
            </w:r>
          </w:p>
        </w:tc>
      </w:tr>
      <w:tr w:rsidR="006E42A7" w:rsidRPr="00BE4904" w14:paraId="19D79153" w14:textId="77777777" w:rsidTr="00826B39">
        <w:trPr>
          <w:gridAfter w:val="1"/>
          <w:wAfter w:w="60" w:type="dxa"/>
          <w:trHeight w:val="780"/>
        </w:trPr>
        <w:tc>
          <w:tcPr>
            <w:tcW w:w="340" w:type="dxa"/>
            <w:tcBorders>
              <w:top w:val="nil"/>
              <w:left w:val="nil"/>
              <w:bottom w:val="nil"/>
              <w:right w:val="nil"/>
            </w:tcBorders>
            <w:shd w:val="clear" w:color="auto" w:fill="auto"/>
            <w:noWrap/>
            <w:vAlign w:val="center"/>
            <w:hideMark/>
          </w:tcPr>
          <w:p w14:paraId="569B60DC"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1DFB236"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OBIETTIVO STRUTTURALE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1DC496BD"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Esecuzione dei provvedimenti di spesa per l'erogazione delle risorse da destinare all'Istituto degli Innocenti per le attività del Centro di documentazione e di analisi per l'infanzia e l'adolescenza.</w:t>
            </w:r>
          </w:p>
        </w:tc>
      </w:tr>
      <w:tr w:rsidR="006E42A7" w:rsidRPr="00BE4904" w14:paraId="5BE83516" w14:textId="77777777" w:rsidTr="00826B39">
        <w:trPr>
          <w:gridAfter w:val="1"/>
          <w:wAfter w:w="60" w:type="dxa"/>
          <w:trHeight w:val="1050"/>
        </w:trPr>
        <w:tc>
          <w:tcPr>
            <w:tcW w:w="340" w:type="dxa"/>
            <w:tcBorders>
              <w:top w:val="nil"/>
              <w:left w:val="nil"/>
              <w:bottom w:val="nil"/>
              <w:right w:val="nil"/>
            </w:tcBorders>
            <w:shd w:val="clear" w:color="auto" w:fill="auto"/>
            <w:noWrap/>
            <w:vAlign w:val="center"/>
            <w:hideMark/>
          </w:tcPr>
          <w:p w14:paraId="7DEEED9F"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21EF01C"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DESCRIZIONE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07EE4C0D"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In attuazione dell’articolo 1, comma 215, della legge 27 dicembre 2017, n.205, come modificato dall’articolo 32 del decreto-legge n.162 del 2019, convertito dalla legge 28 febbraio 2020, n.8, le risorse stanziate sul capitolo 530 sono trasferite all'Istituto degli Innocenti di Firenze secondo le modalità indicate in un Accordo di collaborazione</w:t>
            </w:r>
            <w:r>
              <w:rPr>
                <w:rFonts w:ascii="Times New Roman" w:eastAsia="Times New Roman" w:hAnsi="Times New Roman" w:cs="Times New Roman"/>
                <w:color w:val="000000"/>
                <w:sz w:val="20"/>
                <w:szCs w:val="20"/>
                <w:lang w:eastAsia="it-IT"/>
              </w:rPr>
              <w:t>.</w:t>
            </w:r>
            <w:r w:rsidRPr="00BE4904">
              <w:rPr>
                <w:rFonts w:ascii="Times New Roman" w:eastAsia="Times New Roman" w:hAnsi="Times New Roman" w:cs="Times New Roman"/>
                <w:color w:val="000000"/>
                <w:sz w:val="20"/>
                <w:szCs w:val="20"/>
                <w:lang w:eastAsia="it-IT"/>
              </w:rPr>
              <w:t xml:space="preserve"> </w:t>
            </w:r>
          </w:p>
        </w:tc>
      </w:tr>
      <w:tr w:rsidR="006E42A7" w:rsidRPr="00BE4904" w14:paraId="3B876594" w14:textId="77777777" w:rsidTr="00826B39">
        <w:trPr>
          <w:gridAfter w:val="1"/>
          <w:wAfter w:w="60" w:type="dxa"/>
          <w:trHeight w:val="208"/>
        </w:trPr>
        <w:tc>
          <w:tcPr>
            <w:tcW w:w="340" w:type="dxa"/>
            <w:tcBorders>
              <w:top w:val="nil"/>
              <w:left w:val="nil"/>
              <w:bottom w:val="nil"/>
              <w:right w:val="nil"/>
            </w:tcBorders>
            <w:shd w:val="clear" w:color="auto" w:fill="auto"/>
            <w:noWrap/>
            <w:vAlign w:val="center"/>
            <w:hideMark/>
          </w:tcPr>
          <w:p w14:paraId="764966D4"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8FACB0C"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OBIETTIVO STRATEGICO</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484C8B43"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 </w:t>
            </w:r>
          </w:p>
        </w:tc>
      </w:tr>
      <w:tr w:rsidR="006E42A7" w:rsidRPr="00BE4904" w14:paraId="539EB50F" w14:textId="77777777" w:rsidTr="00826B39">
        <w:trPr>
          <w:gridAfter w:val="1"/>
          <w:wAfter w:w="60" w:type="dxa"/>
          <w:trHeight w:val="239"/>
        </w:trPr>
        <w:tc>
          <w:tcPr>
            <w:tcW w:w="340" w:type="dxa"/>
            <w:tcBorders>
              <w:top w:val="nil"/>
              <w:left w:val="nil"/>
              <w:bottom w:val="nil"/>
              <w:right w:val="nil"/>
            </w:tcBorders>
            <w:shd w:val="clear" w:color="auto" w:fill="auto"/>
            <w:noWrap/>
            <w:vAlign w:val="center"/>
            <w:hideMark/>
          </w:tcPr>
          <w:p w14:paraId="5450A93E"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5799E7E"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DESCRIZIONE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15C221FD"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 </w:t>
            </w:r>
          </w:p>
        </w:tc>
      </w:tr>
      <w:tr w:rsidR="006E42A7" w:rsidRPr="00BE4904" w14:paraId="760AC2E6" w14:textId="77777777" w:rsidTr="00826B39">
        <w:trPr>
          <w:gridAfter w:val="1"/>
          <w:wAfter w:w="60" w:type="dxa"/>
          <w:trHeight w:val="285"/>
        </w:trPr>
        <w:tc>
          <w:tcPr>
            <w:tcW w:w="340" w:type="dxa"/>
            <w:tcBorders>
              <w:top w:val="nil"/>
              <w:left w:val="nil"/>
              <w:bottom w:val="nil"/>
              <w:right w:val="nil"/>
            </w:tcBorders>
            <w:shd w:val="clear" w:color="auto" w:fill="auto"/>
            <w:noWrap/>
            <w:vAlign w:val="bottom"/>
            <w:hideMark/>
          </w:tcPr>
          <w:p w14:paraId="0A94EB9A"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0E1F1CAF"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STANZIAMENTI IN C/COMPETENZA PER LA REALIZZAZIONE DELL'OBIETTIVO</w:t>
            </w:r>
          </w:p>
        </w:tc>
        <w:tc>
          <w:tcPr>
            <w:tcW w:w="5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A9C1FB8" w14:textId="77777777" w:rsidR="006E42A7" w:rsidRPr="00BE4904" w:rsidRDefault="006E42A7" w:rsidP="00BE4904">
            <w:pPr>
              <w:spacing w:after="0" w:line="240" w:lineRule="auto"/>
              <w:jc w:val="center"/>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cap. 530</w:t>
            </w:r>
          </w:p>
        </w:tc>
        <w:tc>
          <w:tcPr>
            <w:tcW w:w="248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279ADE3" w14:textId="77777777" w:rsidR="006E42A7" w:rsidRPr="00BE4904" w:rsidRDefault="006E42A7" w:rsidP="00BE4904">
            <w:pPr>
              <w:spacing w:after="0" w:line="240" w:lineRule="auto"/>
              <w:jc w:val="center"/>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Previsioni 2023</w:t>
            </w:r>
          </w:p>
        </w:tc>
        <w:tc>
          <w:tcPr>
            <w:tcW w:w="3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110A15B" w14:textId="77777777" w:rsidR="006E42A7" w:rsidRPr="00BE4904" w:rsidRDefault="006E42A7" w:rsidP="00BE4904">
            <w:pPr>
              <w:spacing w:after="0" w:line="240" w:lineRule="auto"/>
              <w:jc w:val="center"/>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Consuntivo 2023</w:t>
            </w:r>
          </w:p>
        </w:tc>
      </w:tr>
      <w:tr w:rsidR="006E42A7" w:rsidRPr="00BE4904" w14:paraId="130F4B99" w14:textId="77777777" w:rsidTr="00826B39">
        <w:trPr>
          <w:gridAfter w:val="1"/>
          <w:wAfter w:w="60" w:type="dxa"/>
          <w:trHeight w:val="1140"/>
        </w:trPr>
        <w:tc>
          <w:tcPr>
            <w:tcW w:w="340" w:type="dxa"/>
            <w:tcBorders>
              <w:top w:val="nil"/>
              <w:left w:val="nil"/>
              <w:bottom w:val="nil"/>
              <w:right w:val="nil"/>
            </w:tcBorders>
            <w:shd w:val="clear" w:color="auto" w:fill="auto"/>
            <w:noWrap/>
            <w:vAlign w:val="bottom"/>
            <w:hideMark/>
          </w:tcPr>
          <w:p w14:paraId="15E3DD28" w14:textId="77777777" w:rsidR="006E42A7" w:rsidRPr="00BE4904" w:rsidRDefault="006E42A7" w:rsidP="00BE4904">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61A80040"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p>
        </w:tc>
        <w:tc>
          <w:tcPr>
            <w:tcW w:w="540" w:type="dxa"/>
            <w:gridSpan w:val="2"/>
            <w:vMerge/>
            <w:tcBorders>
              <w:top w:val="nil"/>
              <w:left w:val="single" w:sz="4" w:space="0" w:color="auto"/>
              <w:bottom w:val="single" w:sz="4" w:space="0" w:color="000000"/>
              <w:right w:val="single" w:sz="4" w:space="0" w:color="auto"/>
            </w:tcBorders>
            <w:vAlign w:val="center"/>
            <w:hideMark/>
          </w:tcPr>
          <w:p w14:paraId="051E8459"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p>
        </w:tc>
        <w:tc>
          <w:tcPr>
            <w:tcW w:w="1240" w:type="dxa"/>
            <w:gridSpan w:val="2"/>
            <w:tcBorders>
              <w:top w:val="nil"/>
              <w:left w:val="nil"/>
              <w:bottom w:val="single" w:sz="4" w:space="0" w:color="auto"/>
              <w:right w:val="single" w:sz="4" w:space="0" w:color="auto"/>
            </w:tcBorders>
            <w:shd w:val="clear" w:color="auto" w:fill="auto"/>
            <w:vAlign w:val="center"/>
            <w:hideMark/>
          </w:tcPr>
          <w:p w14:paraId="7EC80FC9"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 xml:space="preserve">Stanziamento iniziale di competenza        </w:t>
            </w:r>
            <w:proofErr w:type="gramStart"/>
            <w:r w:rsidRPr="00BE4904">
              <w:rPr>
                <w:rFonts w:ascii="Times New Roman" w:eastAsia="Times New Roman" w:hAnsi="Times New Roman" w:cs="Times New Roman"/>
                <w:color w:val="000000"/>
                <w:sz w:val="18"/>
                <w:szCs w:val="18"/>
                <w:lang w:eastAsia="it-IT"/>
              </w:rPr>
              <w:t xml:space="preserve">  </w:t>
            </w:r>
            <w:r w:rsidRPr="00BE4904">
              <w:rPr>
                <w:rFonts w:ascii="Times New Roman" w:eastAsia="Times New Roman" w:hAnsi="Times New Roman" w:cs="Times New Roman"/>
                <w:color w:val="000000"/>
                <w:sz w:val="16"/>
                <w:szCs w:val="16"/>
                <w:lang w:eastAsia="it-IT"/>
              </w:rPr>
              <w:t xml:space="preserve"> (</w:t>
            </w:r>
            <w:proofErr w:type="gramEnd"/>
            <w:r w:rsidRPr="00BE4904">
              <w:rPr>
                <w:rFonts w:ascii="Times New Roman" w:eastAsia="Times New Roman" w:hAnsi="Times New Roman" w:cs="Times New Roman"/>
                <w:color w:val="000000"/>
                <w:sz w:val="16"/>
                <w:szCs w:val="16"/>
                <w:lang w:eastAsia="it-IT"/>
              </w:rPr>
              <w:t>1)</w:t>
            </w:r>
          </w:p>
        </w:tc>
        <w:tc>
          <w:tcPr>
            <w:tcW w:w="1240" w:type="dxa"/>
            <w:gridSpan w:val="2"/>
            <w:tcBorders>
              <w:top w:val="nil"/>
              <w:left w:val="nil"/>
              <w:bottom w:val="single" w:sz="4" w:space="0" w:color="auto"/>
              <w:right w:val="single" w:sz="4" w:space="0" w:color="auto"/>
            </w:tcBorders>
            <w:shd w:val="clear" w:color="auto" w:fill="auto"/>
            <w:vAlign w:val="center"/>
            <w:hideMark/>
          </w:tcPr>
          <w:p w14:paraId="5C12A0D5"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 xml:space="preserve">Stanziamento definitivo di competenza                    </w:t>
            </w:r>
            <w:proofErr w:type="gramStart"/>
            <w:r w:rsidRPr="00BE4904">
              <w:rPr>
                <w:rFonts w:ascii="Times New Roman" w:eastAsia="Times New Roman" w:hAnsi="Times New Roman" w:cs="Times New Roman"/>
                <w:color w:val="000000"/>
                <w:sz w:val="18"/>
                <w:szCs w:val="18"/>
                <w:lang w:eastAsia="it-IT"/>
              </w:rPr>
              <w:t xml:space="preserve">  </w:t>
            </w:r>
            <w:r w:rsidRPr="00BE4904">
              <w:rPr>
                <w:rFonts w:ascii="Times New Roman" w:eastAsia="Times New Roman" w:hAnsi="Times New Roman" w:cs="Times New Roman"/>
                <w:color w:val="000000"/>
                <w:sz w:val="16"/>
                <w:szCs w:val="16"/>
                <w:lang w:eastAsia="it-IT"/>
              </w:rPr>
              <w:t xml:space="preserve"> (</w:t>
            </w:r>
            <w:proofErr w:type="gramEnd"/>
            <w:r w:rsidRPr="00BE4904">
              <w:rPr>
                <w:rFonts w:ascii="Times New Roman" w:eastAsia="Times New Roman" w:hAnsi="Times New Roman" w:cs="Times New Roman"/>
                <w:color w:val="000000"/>
                <w:sz w:val="16"/>
                <w:szCs w:val="16"/>
                <w:lang w:eastAsia="it-IT"/>
              </w:rPr>
              <w:t>2)</w:t>
            </w:r>
          </w:p>
        </w:tc>
        <w:tc>
          <w:tcPr>
            <w:tcW w:w="1180" w:type="dxa"/>
            <w:gridSpan w:val="2"/>
            <w:tcBorders>
              <w:top w:val="nil"/>
              <w:left w:val="nil"/>
              <w:bottom w:val="single" w:sz="4" w:space="0" w:color="auto"/>
              <w:right w:val="single" w:sz="4" w:space="0" w:color="auto"/>
            </w:tcBorders>
            <w:shd w:val="clear" w:color="auto" w:fill="auto"/>
            <w:vAlign w:val="center"/>
            <w:hideMark/>
          </w:tcPr>
          <w:p w14:paraId="51B0ED4F"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Pagamento c/competenza</w:t>
            </w:r>
            <w:r w:rsidRPr="00BE4904">
              <w:rPr>
                <w:rFonts w:ascii="Times New Roman" w:eastAsia="Times New Roman" w:hAnsi="Times New Roman" w:cs="Times New Roman"/>
                <w:color w:val="000000"/>
                <w:sz w:val="16"/>
                <w:szCs w:val="16"/>
                <w:lang w:eastAsia="it-IT"/>
              </w:rPr>
              <w:t xml:space="preserve">                    </w:t>
            </w:r>
            <w:proofErr w:type="gramStart"/>
            <w:r w:rsidRPr="00BE4904">
              <w:rPr>
                <w:rFonts w:ascii="Times New Roman" w:eastAsia="Times New Roman" w:hAnsi="Times New Roman" w:cs="Times New Roman"/>
                <w:color w:val="000000"/>
                <w:sz w:val="16"/>
                <w:szCs w:val="16"/>
                <w:lang w:eastAsia="it-IT"/>
              </w:rPr>
              <w:t xml:space="preserve">   (</w:t>
            </w:r>
            <w:proofErr w:type="gramEnd"/>
            <w:r w:rsidRPr="00BE4904">
              <w:rPr>
                <w:rFonts w:ascii="Times New Roman" w:eastAsia="Times New Roman" w:hAnsi="Times New Roman" w:cs="Times New Roman"/>
                <w:color w:val="000000"/>
                <w:sz w:val="16"/>
                <w:szCs w:val="16"/>
                <w:lang w:eastAsia="it-IT"/>
              </w:rPr>
              <w:t>3)</w:t>
            </w:r>
          </w:p>
        </w:tc>
        <w:tc>
          <w:tcPr>
            <w:tcW w:w="1340" w:type="dxa"/>
            <w:gridSpan w:val="2"/>
            <w:tcBorders>
              <w:top w:val="nil"/>
              <w:left w:val="nil"/>
              <w:bottom w:val="single" w:sz="4" w:space="0" w:color="auto"/>
              <w:right w:val="single" w:sz="4" w:space="0" w:color="auto"/>
            </w:tcBorders>
            <w:shd w:val="clear" w:color="auto" w:fill="auto"/>
            <w:vAlign w:val="center"/>
            <w:hideMark/>
          </w:tcPr>
          <w:p w14:paraId="0B8CD90D"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 xml:space="preserve">Somme rimaste da pagare in c/competenza                     </w:t>
            </w:r>
            <w:proofErr w:type="gramStart"/>
            <w:r w:rsidRPr="00BE4904">
              <w:rPr>
                <w:rFonts w:ascii="Times New Roman" w:eastAsia="Times New Roman" w:hAnsi="Times New Roman" w:cs="Times New Roman"/>
                <w:color w:val="000000"/>
                <w:sz w:val="18"/>
                <w:szCs w:val="18"/>
                <w:lang w:eastAsia="it-IT"/>
              </w:rPr>
              <w:t xml:space="preserve">   </w:t>
            </w:r>
            <w:r w:rsidRPr="00BE4904">
              <w:rPr>
                <w:rFonts w:ascii="Times New Roman" w:eastAsia="Times New Roman" w:hAnsi="Times New Roman" w:cs="Times New Roman"/>
                <w:color w:val="000000"/>
                <w:sz w:val="16"/>
                <w:szCs w:val="16"/>
                <w:lang w:eastAsia="it-IT"/>
              </w:rPr>
              <w:t>(</w:t>
            </w:r>
            <w:proofErr w:type="gramEnd"/>
            <w:r w:rsidRPr="00BE4904">
              <w:rPr>
                <w:rFonts w:ascii="Times New Roman" w:eastAsia="Times New Roman" w:hAnsi="Times New Roman" w:cs="Times New Roman"/>
                <w:color w:val="000000"/>
                <w:sz w:val="16"/>
                <w:szCs w:val="16"/>
                <w:lang w:eastAsia="it-IT"/>
              </w:rPr>
              <w:t>4)</w:t>
            </w:r>
          </w:p>
        </w:tc>
        <w:tc>
          <w:tcPr>
            <w:tcW w:w="1380" w:type="dxa"/>
            <w:gridSpan w:val="2"/>
            <w:tcBorders>
              <w:top w:val="nil"/>
              <w:left w:val="nil"/>
              <w:bottom w:val="single" w:sz="4" w:space="0" w:color="auto"/>
              <w:right w:val="single" w:sz="4" w:space="0" w:color="auto"/>
            </w:tcBorders>
            <w:shd w:val="clear" w:color="auto" w:fill="auto"/>
            <w:vAlign w:val="center"/>
            <w:hideMark/>
          </w:tcPr>
          <w:p w14:paraId="356F8A09"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 xml:space="preserve">Totale impegnato                        </w:t>
            </w:r>
            <w:proofErr w:type="gramStart"/>
            <w:r w:rsidRPr="00BE4904">
              <w:rPr>
                <w:rFonts w:ascii="Times New Roman" w:eastAsia="Times New Roman" w:hAnsi="Times New Roman" w:cs="Times New Roman"/>
                <w:color w:val="000000"/>
                <w:sz w:val="18"/>
                <w:szCs w:val="18"/>
                <w:lang w:eastAsia="it-IT"/>
              </w:rPr>
              <w:t xml:space="preserve">   (</w:t>
            </w:r>
            <w:proofErr w:type="gramEnd"/>
            <w:r w:rsidRPr="00BE4904">
              <w:rPr>
                <w:rFonts w:ascii="Times New Roman" w:eastAsia="Times New Roman" w:hAnsi="Times New Roman" w:cs="Times New Roman"/>
                <w:color w:val="000000"/>
                <w:sz w:val="18"/>
                <w:szCs w:val="18"/>
                <w:lang w:eastAsia="it-IT"/>
              </w:rPr>
              <w:t>3) + (4)</w:t>
            </w:r>
          </w:p>
        </w:tc>
      </w:tr>
      <w:tr w:rsidR="006E42A7" w:rsidRPr="00BE4904" w14:paraId="43378420" w14:textId="77777777" w:rsidTr="00826B39">
        <w:trPr>
          <w:gridAfter w:val="1"/>
          <w:wAfter w:w="60" w:type="dxa"/>
          <w:trHeight w:val="391"/>
        </w:trPr>
        <w:tc>
          <w:tcPr>
            <w:tcW w:w="340" w:type="dxa"/>
            <w:tcBorders>
              <w:top w:val="nil"/>
              <w:left w:val="nil"/>
              <w:bottom w:val="nil"/>
              <w:right w:val="nil"/>
            </w:tcBorders>
            <w:shd w:val="clear" w:color="auto" w:fill="auto"/>
            <w:noWrap/>
            <w:vAlign w:val="bottom"/>
            <w:hideMark/>
          </w:tcPr>
          <w:p w14:paraId="4CD3D545"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75A983BE"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p>
        </w:tc>
        <w:tc>
          <w:tcPr>
            <w:tcW w:w="540" w:type="dxa"/>
            <w:gridSpan w:val="2"/>
            <w:vMerge/>
            <w:tcBorders>
              <w:top w:val="nil"/>
              <w:left w:val="single" w:sz="4" w:space="0" w:color="auto"/>
              <w:bottom w:val="single" w:sz="4" w:space="0" w:color="000000"/>
              <w:right w:val="single" w:sz="4" w:space="0" w:color="auto"/>
            </w:tcBorders>
            <w:vAlign w:val="center"/>
            <w:hideMark/>
          </w:tcPr>
          <w:p w14:paraId="032FFB66"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p>
        </w:tc>
        <w:tc>
          <w:tcPr>
            <w:tcW w:w="1240" w:type="dxa"/>
            <w:gridSpan w:val="2"/>
            <w:tcBorders>
              <w:top w:val="nil"/>
              <w:left w:val="nil"/>
              <w:bottom w:val="single" w:sz="4" w:space="0" w:color="auto"/>
              <w:right w:val="single" w:sz="4" w:space="0" w:color="auto"/>
            </w:tcBorders>
            <w:shd w:val="clear" w:color="auto" w:fill="auto"/>
            <w:vAlign w:val="center"/>
            <w:hideMark/>
          </w:tcPr>
          <w:p w14:paraId="62CC36C5" w14:textId="77777777" w:rsidR="006E42A7" w:rsidRPr="00BE4904" w:rsidRDefault="006E42A7" w:rsidP="00BE4904">
            <w:pPr>
              <w:spacing w:after="0" w:line="240" w:lineRule="auto"/>
              <w:jc w:val="right"/>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5.000.000,00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4F5DFEAE" w14:textId="77777777" w:rsidR="006E42A7" w:rsidRPr="00BE4904" w:rsidRDefault="006E42A7" w:rsidP="00BE4904">
            <w:pPr>
              <w:spacing w:after="0" w:line="240" w:lineRule="auto"/>
              <w:jc w:val="right"/>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5.000.000,00</w:t>
            </w:r>
          </w:p>
        </w:tc>
        <w:tc>
          <w:tcPr>
            <w:tcW w:w="1180" w:type="dxa"/>
            <w:gridSpan w:val="2"/>
            <w:tcBorders>
              <w:top w:val="nil"/>
              <w:left w:val="nil"/>
              <w:bottom w:val="single" w:sz="4" w:space="0" w:color="auto"/>
              <w:right w:val="single" w:sz="4" w:space="0" w:color="auto"/>
            </w:tcBorders>
            <w:shd w:val="clear" w:color="auto" w:fill="auto"/>
            <w:vAlign w:val="center"/>
            <w:hideMark/>
          </w:tcPr>
          <w:p w14:paraId="64004541" w14:textId="77777777" w:rsidR="006E42A7" w:rsidRPr="00BE4904" w:rsidRDefault="006E42A7" w:rsidP="00BE4904">
            <w:pPr>
              <w:spacing w:after="0" w:line="240" w:lineRule="auto"/>
              <w:jc w:val="right"/>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3.000.000,00</w:t>
            </w:r>
          </w:p>
        </w:tc>
        <w:tc>
          <w:tcPr>
            <w:tcW w:w="1340" w:type="dxa"/>
            <w:gridSpan w:val="2"/>
            <w:tcBorders>
              <w:top w:val="nil"/>
              <w:left w:val="nil"/>
              <w:bottom w:val="single" w:sz="4" w:space="0" w:color="auto"/>
              <w:right w:val="single" w:sz="4" w:space="0" w:color="auto"/>
            </w:tcBorders>
            <w:shd w:val="clear" w:color="auto" w:fill="auto"/>
            <w:vAlign w:val="center"/>
            <w:hideMark/>
          </w:tcPr>
          <w:p w14:paraId="796DCBF7" w14:textId="77777777" w:rsidR="006E42A7" w:rsidRPr="00BE4904" w:rsidRDefault="006E42A7" w:rsidP="00BE4904">
            <w:pPr>
              <w:spacing w:after="0" w:line="240" w:lineRule="auto"/>
              <w:jc w:val="right"/>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2.000.000,00</w:t>
            </w:r>
          </w:p>
        </w:tc>
        <w:tc>
          <w:tcPr>
            <w:tcW w:w="1380" w:type="dxa"/>
            <w:gridSpan w:val="2"/>
            <w:tcBorders>
              <w:top w:val="nil"/>
              <w:left w:val="nil"/>
              <w:bottom w:val="single" w:sz="4" w:space="0" w:color="auto"/>
              <w:right w:val="single" w:sz="4" w:space="0" w:color="auto"/>
            </w:tcBorders>
            <w:shd w:val="clear" w:color="auto" w:fill="auto"/>
            <w:vAlign w:val="center"/>
            <w:hideMark/>
          </w:tcPr>
          <w:p w14:paraId="0436BE84" w14:textId="77777777" w:rsidR="006E42A7" w:rsidRPr="00BE4904" w:rsidRDefault="006E42A7" w:rsidP="00BE4904">
            <w:pPr>
              <w:spacing w:after="0" w:line="240" w:lineRule="auto"/>
              <w:jc w:val="right"/>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5.000.000,00</w:t>
            </w:r>
          </w:p>
        </w:tc>
      </w:tr>
      <w:tr w:rsidR="006E42A7" w:rsidRPr="00BE4904" w14:paraId="1513A2CD" w14:textId="77777777" w:rsidTr="00826B39">
        <w:trPr>
          <w:gridAfter w:val="1"/>
          <w:wAfter w:w="60" w:type="dxa"/>
          <w:trHeight w:val="300"/>
        </w:trPr>
        <w:tc>
          <w:tcPr>
            <w:tcW w:w="340" w:type="dxa"/>
            <w:tcBorders>
              <w:top w:val="nil"/>
              <w:left w:val="nil"/>
              <w:bottom w:val="nil"/>
              <w:right w:val="nil"/>
            </w:tcBorders>
            <w:shd w:val="clear" w:color="auto" w:fill="auto"/>
            <w:noWrap/>
            <w:vAlign w:val="bottom"/>
            <w:hideMark/>
          </w:tcPr>
          <w:p w14:paraId="43D4A5FA" w14:textId="77777777" w:rsidR="006E42A7" w:rsidRPr="00BE4904" w:rsidRDefault="006E42A7" w:rsidP="00BE4904">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4FF0464E" w14:textId="77777777" w:rsidR="006E42A7" w:rsidRPr="00BE4904" w:rsidRDefault="006E42A7" w:rsidP="00BE4904">
            <w:pPr>
              <w:spacing w:after="0" w:line="240" w:lineRule="auto"/>
              <w:rPr>
                <w:rFonts w:ascii="Times New Roman" w:eastAsia="Times New Roman" w:hAnsi="Times New Roman" w:cs="Times New Roman"/>
                <w:b/>
                <w:bCs/>
                <w:color w:val="000000"/>
                <w:sz w:val="18"/>
                <w:szCs w:val="18"/>
                <w:lang w:eastAsia="it-IT"/>
              </w:rPr>
            </w:pPr>
            <w:r w:rsidRPr="00BE4904">
              <w:rPr>
                <w:rFonts w:ascii="Times New Roman" w:eastAsia="Times New Roman" w:hAnsi="Times New Roman" w:cs="Times New Roman"/>
                <w:b/>
                <w:bCs/>
                <w:color w:val="000000"/>
                <w:sz w:val="18"/>
                <w:szCs w:val="18"/>
                <w:lang w:eastAsia="it-IT"/>
              </w:rPr>
              <w:t>LEGENDA</w:t>
            </w:r>
          </w:p>
        </w:tc>
        <w:tc>
          <w:tcPr>
            <w:tcW w:w="540" w:type="dxa"/>
            <w:gridSpan w:val="2"/>
            <w:tcBorders>
              <w:top w:val="nil"/>
              <w:left w:val="nil"/>
              <w:bottom w:val="nil"/>
              <w:right w:val="nil"/>
            </w:tcBorders>
            <w:shd w:val="clear" w:color="auto" w:fill="auto"/>
            <w:noWrap/>
            <w:vAlign w:val="bottom"/>
            <w:hideMark/>
          </w:tcPr>
          <w:p w14:paraId="4FC5FA0C" w14:textId="77777777" w:rsidR="006E42A7" w:rsidRPr="00BE4904" w:rsidRDefault="006E42A7" w:rsidP="00BE4904">
            <w:pPr>
              <w:spacing w:after="0" w:line="240" w:lineRule="auto"/>
              <w:rPr>
                <w:rFonts w:ascii="Times New Roman" w:eastAsia="Times New Roman" w:hAnsi="Times New Roman" w:cs="Times New Roman"/>
                <w:b/>
                <w:bCs/>
                <w:color w:val="000000"/>
                <w:sz w:val="18"/>
                <w:szCs w:val="18"/>
                <w:lang w:eastAsia="it-IT"/>
              </w:rPr>
            </w:pPr>
          </w:p>
        </w:tc>
        <w:tc>
          <w:tcPr>
            <w:tcW w:w="1240" w:type="dxa"/>
            <w:gridSpan w:val="2"/>
            <w:tcBorders>
              <w:top w:val="nil"/>
              <w:left w:val="nil"/>
              <w:bottom w:val="nil"/>
              <w:right w:val="nil"/>
            </w:tcBorders>
            <w:shd w:val="clear" w:color="auto" w:fill="auto"/>
            <w:noWrap/>
            <w:vAlign w:val="bottom"/>
            <w:hideMark/>
          </w:tcPr>
          <w:p w14:paraId="791684C8" w14:textId="77777777" w:rsidR="006E42A7" w:rsidRPr="00BE4904" w:rsidRDefault="006E42A7" w:rsidP="00BE4904">
            <w:pPr>
              <w:spacing w:after="0" w:line="240" w:lineRule="auto"/>
              <w:rPr>
                <w:rFonts w:ascii="Times New Roman" w:eastAsia="Times New Roman" w:hAnsi="Times New Roman" w:cs="Times New Roman"/>
                <w:sz w:val="20"/>
                <w:szCs w:val="20"/>
                <w:lang w:eastAsia="it-IT"/>
              </w:rPr>
            </w:pPr>
          </w:p>
        </w:tc>
        <w:tc>
          <w:tcPr>
            <w:tcW w:w="1240" w:type="dxa"/>
            <w:gridSpan w:val="2"/>
            <w:tcBorders>
              <w:top w:val="nil"/>
              <w:left w:val="nil"/>
              <w:bottom w:val="nil"/>
              <w:right w:val="nil"/>
            </w:tcBorders>
            <w:shd w:val="clear" w:color="auto" w:fill="auto"/>
            <w:noWrap/>
            <w:vAlign w:val="bottom"/>
            <w:hideMark/>
          </w:tcPr>
          <w:p w14:paraId="6FF0F878" w14:textId="77777777" w:rsidR="006E42A7" w:rsidRPr="00BE4904" w:rsidRDefault="006E42A7" w:rsidP="00BE4904">
            <w:pPr>
              <w:spacing w:after="0" w:line="240" w:lineRule="auto"/>
              <w:rPr>
                <w:rFonts w:ascii="Times New Roman" w:eastAsia="Times New Roman" w:hAnsi="Times New Roman" w:cs="Times New Roman"/>
                <w:sz w:val="20"/>
                <w:szCs w:val="20"/>
                <w:lang w:eastAsia="it-IT"/>
              </w:rPr>
            </w:pPr>
          </w:p>
        </w:tc>
        <w:tc>
          <w:tcPr>
            <w:tcW w:w="1180" w:type="dxa"/>
            <w:gridSpan w:val="2"/>
            <w:tcBorders>
              <w:top w:val="nil"/>
              <w:left w:val="nil"/>
              <w:bottom w:val="nil"/>
              <w:right w:val="nil"/>
            </w:tcBorders>
            <w:shd w:val="clear" w:color="auto" w:fill="auto"/>
            <w:noWrap/>
            <w:vAlign w:val="bottom"/>
            <w:hideMark/>
          </w:tcPr>
          <w:p w14:paraId="0A7911B4" w14:textId="77777777" w:rsidR="006E42A7" w:rsidRPr="00BE4904" w:rsidRDefault="006E42A7" w:rsidP="00BE4904">
            <w:pPr>
              <w:spacing w:after="0" w:line="240" w:lineRule="auto"/>
              <w:rPr>
                <w:rFonts w:ascii="Times New Roman" w:eastAsia="Times New Roman" w:hAnsi="Times New Roman" w:cs="Times New Roman"/>
                <w:sz w:val="20"/>
                <w:szCs w:val="20"/>
                <w:lang w:eastAsia="it-IT"/>
              </w:rPr>
            </w:pPr>
          </w:p>
        </w:tc>
        <w:tc>
          <w:tcPr>
            <w:tcW w:w="1340" w:type="dxa"/>
            <w:gridSpan w:val="2"/>
            <w:tcBorders>
              <w:top w:val="nil"/>
              <w:left w:val="nil"/>
              <w:bottom w:val="nil"/>
              <w:right w:val="nil"/>
            </w:tcBorders>
            <w:shd w:val="clear" w:color="auto" w:fill="auto"/>
            <w:noWrap/>
            <w:vAlign w:val="bottom"/>
            <w:hideMark/>
          </w:tcPr>
          <w:p w14:paraId="61A8CE7A" w14:textId="77777777" w:rsidR="006E42A7" w:rsidRPr="00BE4904" w:rsidRDefault="006E42A7" w:rsidP="00BE4904">
            <w:pPr>
              <w:spacing w:after="0" w:line="240" w:lineRule="auto"/>
              <w:rPr>
                <w:rFonts w:ascii="Times New Roman" w:eastAsia="Times New Roman" w:hAnsi="Times New Roman" w:cs="Times New Roman"/>
                <w:sz w:val="20"/>
                <w:szCs w:val="20"/>
                <w:lang w:eastAsia="it-IT"/>
              </w:rPr>
            </w:pPr>
          </w:p>
        </w:tc>
        <w:tc>
          <w:tcPr>
            <w:tcW w:w="1380" w:type="dxa"/>
            <w:gridSpan w:val="2"/>
            <w:tcBorders>
              <w:top w:val="nil"/>
              <w:left w:val="nil"/>
              <w:bottom w:val="nil"/>
              <w:right w:val="single" w:sz="4" w:space="0" w:color="auto"/>
            </w:tcBorders>
            <w:shd w:val="clear" w:color="auto" w:fill="auto"/>
            <w:noWrap/>
            <w:vAlign w:val="bottom"/>
            <w:hideMark/>
          </w:tcPr>
          <w:p w14:paraId="2405FEFB"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 </w:t>
            </w:r>
          </w:p>
        </w:tc>
      </w:tr>
      <w:tr w:rsidR="006E42A7" w:rsidRPr="00BE4904" w14:paraId="3CD8F5C0" w14:textId="77777777" w:rsidTr="00826B39">
        <w:trPr>
          <w:gridAfter w:val="1"/>
          <w:wAfter w:w="60" w:type="dxa"/>
          <w:trHeight w:val="480"/>
        </w:trPr>
        <w:tc>
          <w:tcPr>
            <w:tcW w:w="340" w:type="dxa"/>
            <w:tcBorders>
              <w:top w:val="nil"/>
              <w:left w:val="nil"/>
              <w:bottom w:val="nil"/>
              <w:right w:val="nil"/>
            </w:tcBorders>
            <w:shd w:val="clear" w:color="auto" w:fill="auto"/>
            <w:noWrap/>
            <w:vAlign w:val="bottom"/>
            <w:hideMark/>
          </w:tcPr>
          <w:p w14:paraId="2D594E1E"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p>
        </w:tc>
        <w:tc>
          <w:tcPr>
            <w:tcW w:w="9300" w:type="dxa"/>
            <w:gridSpan w:val="13"/>
            <w:tcBorders>
              <w:top w:val="nil"/>
              <w:left w:val="single" w:sz="4" w:space="0" w:color="auto"/>
              <w:bottom w:val="nil"/>
              <w:right w:val="single" w:sz="4" w:space="0" w:color="000000"/>
            </w:tcBorders>
            <w:shd w:val="clear" w:color="auto" w:fill="auto"/>
            <w:vAlign w:val="center"/>
            <w:hideMark/>
          </w:tcPr>
          <w:p w14:paraId="56169EDA"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BE4904" w14:paraId="7905881B" w14:textId="77777777" w:rsidTr="00826B39">
        <w:trPr>
          <w:gridAfter w:val="1"/>
          <w:wAfter w:w="60" w:type="dxa"/>
          <w:trHeight w:val="285"/>
        </w:trPr>
        <w:tc>
          <w:tcPr>
            <w:tcW w:w="340" w:type="dxa"/>
            <w:tcBorders>
              <w:top w:val="nil"/>
              <w:left w:val="nil"/>
              <w:bottom w:val="nil"/>
              <w:right w:val="nil"/>
            </w:tcBorders>
            <w:shd w:val="clear" w:color="auto" w:fill="auto"/>
            <w:noWrap/>
            <w:vAlign w:val="bottom"/>
            <w:hideMark/>
          </w:tcPr>
          <w:p w14:paraId="6A589772"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p>
        </w:tc>
        <w:tc>
          <w:tcPr>
            <w:tcW w:w="9300" w:type="dxa"/>
            <w:gridSpan w:val="13"/>
            <w:tcBorders>
              <w:top w:val="nil"/>
              <w:left w:val="single" w:sz="4" w:space="0" w:color="auto"/>
              <w:bottom w:val="nil"/>
              <w:right w:val="single" w:sz="4" w:space="0" w:color="000000"/>
            </w:tcBorders>
            <w:shd w:val="clear" w:color="auto" w:fill="auto"/>
            <w:vAlign w:val="center"/>
            <w:hideMark/>
          </w:tcPr>
          <w:p w14:paraId="63B6E24E" w14:textId="77777777" w:rsidR="006E42A7"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A14A7C5" w14:textId="77777777" w:rsidR="006E42A7" w:rsidRPr="007E3691" w:rsidRDefault="006E42A7" w:rsidP="00BD6845">
            <w:pPr>
              <w:spacing w:after="0" w:line="240" w:lineRule="auto"/>
              <w:jc w:val="both"/>
              <w:rPr>
                <w:rFonts w:ascii="Times New Roman" w:eastAsia="Times New Roman" w:hAnsi="Times New Roman" w:cs="Times New Roman"/>
                <w:color w:val="000000"/>
                <w:sz w:val="10"/>
                <w:szCs w:val="10"/>
                <w:lang w:eastAsia="it-IT"/>
              </w:rPr>
            </w:pPr>
          </w:p>
          <w:p w14:paraId="05751DD1" w14:textId="77777777" w:rsidR="006E42A7" w:rsidRPr="004A4039" w:rsidRDefault="006E42A7" w:rsidP="00BD6845">
            <w:pPr>
              <w:spacing w:after="0" w:line="240" w:lineRule="auto"/>
              <w:jc w:val="both"/>
              <w:rPr>
                <w:rFonts w:ascii="Times New Roman" w:eastAsia="Times New Roman" w:hAnsi="Times New Roman" w:cs="Times New Roman"/>
                <w:color w:val="000000"/>
                <w:sz w:val="10"/>
                <w:szCs w:val="10"/>
                <w:lang w:eastAsia="it-IT"/>
              </w:rPr>
            </w:pPr>
          </w:p>
        </w:tc>
      </w:tr>
      <w:tr w:rsidR="006E42A7" w:rsidRPr="00BE4904" w14:paraId="2869EA53" w14:textId="77777777" w:rsidTr="00826B39">
        <w:trPr>
          <w:gridAfter w:val="1"/>
          <w:wAfter w:w="60" w:type="dxa"/>
          <w:trHeight w:val="285"/>
        </w:trPr>
        <w:tc>
          <w:tcPr>
            <w:tcW w:w="340" w:type="dxa"/>
            <w:tcBorders>
              <w:top w:val="nil"/>
              <w:left w:val="nil"/>
              <w:bottom w:val="nil"/>
              <w:right w:val="nil"/>
            </w:tcBorders>
            <w:shd w:val="clear" w:color="auto" w:fill="auto"/>
            <w:noWrap/>
            <w:vAlign w:val="bottom"/>
            <w:hideMark/>
          </w:tcPr>
          <w:p w14:paraId="644361F4"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p>
        </w:tc>
        <w:tc>
          <w:tcPr>
            <w:tcW w:w="9300" w:type="dxa"/>
            <w:gridSpan w:val="13"/>
            <w:tcBorders>
              <w:top w:val="nil"/>
              <w:left w:val="single" w:sz="4" w:space="0" w:color="auto"/>
              <w:bottom w:val="single" w:sz="4" w:space="0" w:color="auto"/>
              <w:right w:val="single" w:sz="4" w:space="0" w:color="000000"/>
            </w:tcBorders>
            <w:shd w:val="clear" w:color="auto" w:fill="auto"/>
            <w:vAlign w:val="center"/>
            <w:hideMark/>
          </w:tcPr>
          <w:p w14:paraId="0811A815"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BE4904" w14:paraId="3B074212" w14:textId="77777777" w:rsidTr="00826B39">
        <w:trPr>
          <w:gridAfter w:val="1"/>
          <w:wAfter w:w="60" w:type="dxa"/>
          <w:trHeight w:val="330"/>
        </w:trPr>
        <w:tc>
          <w:tcPr>
            <w:tcW w:w="340" w:type="dxa"/>
            <w:tcBorders>
              <w:top w:val="nil"/>
              <w:left w:val="nil"/>
              <w:bottom w:val="nil"/>
              <w:right w:val="nil"/>
            </w:tcBorders>
            <w:shd w:val="clear" w:color="auto" w:fill="auto"/>
            <w:noWrap/>
            <w:vAlign w:val="bottom"/>
            <w:hideMark/>
          </w:tcPr>
          <w:p w14:paraId="024F2A94"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p>
        </w:tc>
        <w:tc>
          <w:tcPr>
            <w:tcW w:w="9300"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11AA0" w14:textId="77777777" w:rsidR="006E42A7" w:rsidRPr="00BE4904" w:rsidRDefault="006E42A7" w:rsidP="00BE4904">
            <w:pPr>
              <w:spacing w:after="0" w:line="240" w:lineRule="auto"/>
              <w:jc w:val="center"/>
              <w:rPr>
                <w:rFonts w:ascii="Times New Roman" w:eastAsia="Times New Roman" w:hAnsi="Times New Roman" w:cs="Times New Roman"/>
                <w:b/>
                <w:bCs/>
                <w:i/>
                <w:iCs/>
                <w:color w:val="000000"/>
                <w:sz w:val="18"/>
                <w:szCs w:val="18"/>
                <w:lang w:eastAsia="it-IT"/>
              </w:rPr>
            </w:pPr>
            <w:r w:rsidRPr="00BE4904">
              <w:rPr>
                <w:rFonts w:ascii="Times New Roman" w:eastAsia="Times New Roman" w:hAnsi="Times New Roman" w:cs="Times New Roman"/>
                <w:b/>
                <w:bCs/>
                <w:i/>
                <w:iCs/>
                <w:color w:val="000000"/>
                <w:sz w:val="18"/>
                <w:szCs w:val="18"/>
                <w:lang w:eastAsia="it-IT"/>
              </w:rPr>
              <w:t>INDICATORI DI RISULTATO</w:t>
            </w:r>
          </w:p>
        </w:tc>
      </w:tr>
      <w:tr w:rsidR="006E42A7" w:rsidRPr="00BE4904" w14:paraId="3CA33D6A" w14:textId="77777777" w:rsidTr="00826B39">
        <w:trPr>
          <w:gridAfter w:val="1"/>
          <w:wAfter w:w="60" w:type="dxa"/>
          <w:trHeight w:val="600"/>
        </w:trPr>
        <w:tc>
          <w:tcPr>
            <w:tcW w:w="340" w:type="dxa"/>
            <w:tcBorders>
              <w:top w:val="nil"/>
              <w:left w:val="nil"/>
              <w:bottom w:val="nil"/>
              <w:right w:val="nil"/>
            </w:tcBorders>
            <w:shd w:val="clear" w:color="auto" w:fill="auto"/>
            <w:noWrap/>
            <w:vAlign w:val="center"/>
            <w:hideMark/>
          </w:tcPr>
          <w:p w14:paraId="207E8422" w14:textId="77777777" w:rsidR="006E42A7" w:rsidRPr="00BE4904" w:rsidRDefault="006E42A7" w:rsidP="00BE4904">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09FCCCB"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DESCRIZIONE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7D804350"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Grado di attuazione finanziaria degli interventi</w:t>
            </w:r>
            <w:r>
              <w:rPr>
                <w:rFonts w:ascii="Times New Roman" w:eastAsia="Times New Roman" w:hAnsi="Times New Roman" w:cs="Times New Roman"/>
                <w:color w:val="000000"/>
                <w:sz w:val="20"/>
                <w:szCs w:val="20"/>
                <w:lang w:eastAsia="it-IT"/>
              </w:rPr>
              <w:t>.</w:t>
            </w:r>
          </w:p>
        </w:tc>
      </w:tr>
      <w:tr w:rsidR="006E42A7" w:rsidRPr="00BE4904" w14:paraId="040B7F14" w14:textId="77777777" w:rsidTr="00826B39">
        <w:trPr>
          <w:gridAfter w:val="1"/>
          <w:wAfter w:w="60" w:type="dxa"/>
          <w:trHeight w:val="420"/>
        </w:trPr>
        <w:tc>
          <w:tcPr>
            <w:tcW w:w="340" w:type="dxa"/>
            <w:tcBorders>
              <w:top w:val="nil"/>
              <w:left w:val="nil"/>
              <w:bottom w:val="nil"/>
              <w:right w:val="nil"/>
            </w:tcBorders>
            <w:shd w:val="clear" w:color="auto" w:fill="auto"/>
            <w:noWrap/>
            <w:vAlign w:val="center"/>
            <w:hideMark/>
          </w:tcPr>
          <w:p w14:paraId="5D77CDF8" w14:textId="77777777" w:rsidR="006E42A7" w:rsidRPr="00BE4904" w:rsidRDefault="006E42A7" w:rsidP="00BE4904">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825815A"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FONTE DEL DATO</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31E046DE"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SICOGE</w:t>
            </w:r>
            <w:r>
              <w:rPr>
                <w:rFonts w:ascii="Times New Roman" w:eastAsia="Times New Roman" w:hAnsi="Times New Roman" w:cs="Times New Roman"/>
                <w:color w:val="000000"/>
                <w:sz w:val="20"/>
                <w:szCs w:val="20"/>
                <w:lang w:eastAsia="it-IT"/>
              </w:rPr>
              <w:t>.</w:t>
            </w:r>
          </w:p>
        </w:tc>
      </w:tr>
      <w:tr w:rsidR="006E42A7" w:rsidRPr="00BE4904" w14:paraId="06CA3D4C" w14:textId="77777777" w:rsidTr="00826B39">
        <w:trPr>
          <w:gridAfter w:val="1"/>
          <w:wAfter w:w="60" w:type="dxa"/>
          <w:trHeight w:val="1020"/>
        </w:trPr>
        <w:tc>
          <w:tcPr>
            <w:tcW w:w="340" w:type="dxa"/>
            <w:tcBorders>
              <w:top w:val="nil"/>
              <w:left w:val="nil"/>
              <w:bottom w:val="nil"/>
              <w:right w:val="nil"/>
            </w:tcBorders>
            <w:shd w:val="clear" w:color="auto" w:fill="auto"/>
            <w:noWrap/>
            <w:vAlign w:val="center"/>
            <w:hideMark/>
          </w:tcPr>
          <w:p w14:paraId="4816E03B" w14:textId="77777777" w:rsidR="006E42A7" w:rsidRPr="00BE4904" w:rsidRDefault="006E42A7" w:rsidP="00BE490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0A51997"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METODO DI CALCOLO</w:t>
            </w:r>
          </w:p>
        </w:tc>
        <w:tc>
          <w:tcPr>
            <w:tcW w:w="3020" w:type="dxa"/>
            <w:gridSpan w:val="6"/>
            <w:tcBorders>
              <w:top w:val="single" w:sz="4" w:space="0" w:color="auto"/>
              <w:left w:val="nil"/>
              <w:bottom w:val="single" w:sz="4" w:space="0" w:color="auto"/>
              <w:right w:val="single" w:sz="4" w:space="0" w:color="000000"/>
            </w:tcBorders>
            <w:shd w:val="clear" w:color="auto" w:fill="auto"/>
            <w:vAlign w:val="center"/>
            <w:hideMark/>
          </w:tcPr>
          <w:p w14:paraId="48D38DBF" w14:textId="77777777" w:rsidR="006E42A7" w:rsidRPr="00BE4904" w:rsidRDefault="006E42A7" w:rsidP="00BD6845">
            <w:pPr>
              <w:spacing w:after="0" w:line="240" w:lineRule="auto"/>
              <w:jc w:val="center"/>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Livello di conformità alle previsioni di impegno e pagamento contenute nella Nota preliminare al bilancio per l'anno 2023</w:t>
            </w:r>
          </w:p>
        </w:tc>
        <w:tc>
          <w:tcPr>
            <w:tcW w:w="1180" w:type="dxa"/>
            <w:gridSpan w:val="2"/>
            <w:tcBorders>
              <w:top w:val="nil"/>
              <w:left w:val="nil"/>
              <w:bottom w:val="single" w:sz="4" w:space="0" w:color="auto"/>
              <w:right w:val="nil"/>
            </w:tcBorders>
            <w:shd w:val="clear" w:color="auto" w:fill="auto"/>
            <w:vAlign w:val="center"/>
            <w:hideMark/>
          </w:tcPr>
          <w:p w14:paraId="76F1B4B2"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Valori target a preventivo</w:t>
            </w:r>
          </w:p>
        </w:tc>
        <w:tc>
          <w:tcPr>
            <w:tcW w:w="1340" w:type="dxa"/>
            <w:gridSpan w:val="2"/>
            <w:tcBorders>
              <w:top w:val="nil"/>
              <w:left w:val="single" w:sz="4" w:space="0" w:color="auto"/>
              <w:bottom w:val="single" w:sz="4" w:space="0" w:color="auto"/>
              <w:right w:val="nil"/>
            </w:tcBorders>
            <w:shd w:val="clear" w:color="auto" w:fill="auto"/>
            <w:vAlign w:val="center"/>
            <w:hideMark/>
          </w:tcPr>
          <w:p w14:paraId="31AE087A"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Valori target a consuntivo</w:t>
            </w:r>
          </w:p>
        </w:tc>
        <w:tc>
          <w:tcPr>
            <w:tcW w:w="1380" w:type="dxa"/>
            <w:gridSpan w:val="2"/>
            <w:tcBorders>
              <w:top w:val="nil"/>
              <w:left w:val="single" w:sz="4" w:space="0" w:color="auto"/>
              <w:bottom w:val="single" w:sz="4" w:space="0" w:color="auto"/>
              <w:right w:val="single" w:sz="4" w:space="0" w:color="auto"/>
            </w:tcBorders>
            <w:shd w:val="clear" w:color="auto" w:fill="auto"/>
            <w:vAlign w:val="center"/>
            <w:hideMark/>
          </w:tcPr>
          <w:p w14:paraId="7C87F4E0"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Scostamento</w:t>
            </w:r>
          </w:p>
        </w:tc>
      </w:tr>
      <w:tr w:rsidR="006E42A7" w:rsidRPr="00BE4904" w14:paraId="405F259A" w14:textId="77777777" w:rsidTr="00826B39">
        <w:trPr>
          <w:gridAfter w:val="1"/>
          <w:wAfter w:w="60" w:type="dxa"/>
          <w:trHeight w:val="1815"/>
        </w:trPr>
        <w:tc>
          <w:tcPr>
            <w:tcW w:w="340" w:type="dxa"/>
            <w:tcBorders>
              <w:top w:val="nil"/>
              <w:left w:val="nil"/>
              <w:bottom w:val="nil"/>
              <w:right w:val="nil"/>
            </w:tcBorders>
            <w:shd w:val="clear" w:color="auto" w:fill="auto"/>
            <w:noWrap/>
            <w:vAlign w:val="bottom"/>
            <w:hideMark/>
          </w:tcPr>
          <w:p w14:paraId="179E5345" w14:textId="77777777" w:rsidR="006E42A7" w:rsidRPr="00BE4904" w:rsidRDefault="006E42A7" w:rsidP="00BE4904">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FED3C8F" w14:textId="77777777" w:rsidR="006E42A7"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 xml:space="preserve">UNITA' DI MISURA  </w:t>
            </w:r>
          </w:p>
          <w:p w14:paraId="3B390028" w14:textId="77777777" w:rsidR="006E42A7" w:rsidRPr="00BE4904" w:rsidRDefault="006E42A7" w:rsidP="00BE4904">
            <w:pPr>
              <w:spacing w:after="0" w:line="240" w:lineRule="auto"/>
              <w:rPr>
                <w:rFonts w:ascii="Times New Roman" w:eastAsia="Times New Roman" w:hAnsi="Times New Roman" w:cs="Times New Roman"/>
                <w:color w:val="000000"/>
                <w:sz w:val="18"/>
                <w:szCs w:val="18"/>
                <w:lang w:eastAsia="it-IT"/>
              </w:rPr>
            </w:pPr>
            <w:r w:rsidRPr="00BE4904">
              <w:rPr>
                <w:rFonts w:ascii="Times New Roman" w:eastAsia="Times New Roman" w:hAnsi="Times New Roman" w:cs="Times New Roman"/>
                <w:color w:val="000000"/>
                <w:sz w:val="18"/>
                <w:szCs w:val="18"/>
                <w:lang w:eastAsia="it-IT"/>
              </w:rPr>
              <w:t>(valore in)</w:t>
            </w:r>
          </w:p>
        </w:tc>
        <w:tc>
          <w:tcPr>
            <w:tcW w:w="3020" w:type="dxa"/>
            <w:gridSpan w:val="6"/>
            <w:tcBorders>
              <w:top w:val="single" w:sz="4" w:space="0" w:color="auto"/>
              <w:left w:val="nil"/>
              <w:bottom w:val="single" w:sz="4" w:space="0" w:color="auto"/>
              <w:right w:val="single" w:sz="4" w:space="0" w:color="auto"/>
            </w:tcBorders>
            <w:shd w:val="clear" w:color="auto" w:fill="auto"/>
            <w:vAlign w:val="center"/>
            <w:hideMark/>
          </w:tcPr>
          <w:p w14:paraId="14C7DFF1" w14:textId="77777777" w:rsidR="006E42A7" w:rsidRPr="00BE4904" w:rsidRDefault="006E42A7" w:rsidP="00BE4904">
            <w:pPr>
              <w:spacing w:after="0" w:line="240" w:lineRule="auto"/>
              <w:jc w:val="center"/>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w:t>
            </w:r>
          </w:p>
        </w:tc>
        <w:tc>
          <w:tcPr>
            <w:tcW w:w="1180" w:type="dxa"/>
            <w:gridSpan w:val="2"/>
            <w:tcBorders>
              <w:top w:val="nil"/>
              <w:left w:val="nil"/>
              <w:bottom w:val="single" w:sz="4" w:space="0" w:color="auto"/>
              <w:right w:val="single" w:sz="4" w:space="0" w:color="auto"/>
            </w:tcBorders>
            <w:shd w:val="clear" w:color="auto" w:fill="auto"/>
            <w:vAlign w:val="center"/>
            <w:hideMark/>
          </w:tcPr>
          <w:p w14:paraId="52E6D91F" w14:textId="77777777" w:rsidR="006E42A7" w:rsidRPr="00BE4904" w:rsidRDefault="006E42A7" w:rsidP="00BE4904">
            <w:pPr>
              <w:spacing w:after="0" w:line="240" w:lineRule="auto"/>
              <w:jc w:val="center"/>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 xml:space="preserve">Capacità di impegno: 100%              Capacità di pagamento: 100%          </w:t>
            </w:r>
          </w:p>
        </w:tc>
        <w:tc>
          <w:tcPr>
            <w:tcW w:w="1340" w:type="dxa"/>
            <w:gridSpan w:val="2"/>
            <w:tcBorders>
              <w:top w:val="nil"/>
              <w:left w:val="nil"/>
              <w:bottom w:val="single" w:sz="4" w:space="0" w:color="auto"/>
              <w:right w:val="single" w:sz="4" w:space="0" w:color="auto"/>
            </w:tcBorders>
            <w:shd w:val="clear" w:color="auto" w:fill="auto"/>
            <w:vAlign w:val="center"/>
            <w:hideMark/>
          </w:tcPr>
          <w:p w14:paraId="7D24596B" w14:textId="77777777" w:rsidR="006E42A7" w:rsidRPr="00BE4904" w:rsidRDefault="006E42A7" w:rsidP="00BE4904">
            <w:pPr>
              <w:spacing w:after="0" w:line="240" w:lineRule="auto"/>
              <w:jc w:val="center"/>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 xml:space="preserve">Capacità di impegno: 100%              Capacità di pagamento: 60%          </w:t>
            </w:r>
          </w:p>
        </w:tc>
        <w:tc>
          <w:tcPr>
            <w:tcW w:w="1380" w:type="dxa"/>
            <w:gridSpan w:val="2"/>
            <w:tcBorders>
              <w:top w:val="nil"/>
              <w:left w:val="nil"/>
              <w:bottom w:val="single" w:sz="4" w:space="0" w:color="auto"/>
              <w:right w:val="single" w:sz="4" w:space="0" w:color="auto"/>
            </w:tcBorders>
            <w:shd w:val="clear" w:color="auto" w:fill="auto"/>
            <w:vAlign w:val="center"/>
            <w:hideMark/>
          </w:tcPr>
          <w:p w14:paraId="768751EF" w14:textId="77777777" w:rsidR="006E42A7" w:rsidRPr="00BE4904" w:rsidRDefault="006E42A7" w:rsidP="00BE4904">
            <w:pPr>
              <w:spacing w:after="0" w:line="240" w:lineRule="auto"/>
              <w:jc w:val="center"/>
              <w:rPr>
                <w:rFonts w:ascii="Times New Roman" w:eastAsia="Times New Roman" w:hAnsi="Times New Roman" w:cs="Times New Roman"/>
                <w:color w:val="000000"/>
                <w:sz w:val="20"/>
                <w:szCs w:val="20"/>
                <w:lang w:eastAsia="it-IT"/>
              </w:rPr>
            </w:pPr>
            <w:r w:rsidRPr="00BE4904">
              <w:rPr>
                <w:rFonts w:ascii="Times New Roman" w:eastAsia="Times New Roman" w:hAnsi="Times New Roman" w:cs="Times New Roman"/>
                <w:color w:val="000000"/>
                <w:sz w:val="20"/>
                <w:szCs w:val="20"/>
                <w:lang w:eastAsia="it-IT"/>
              </w:rPr>
              <w:t xml:space="preserve">Capacità di impegno: 0             Capacità di </w:t>
            </w:r>
            <w:proofErr w:type="gramStart"/>
            <w:r w:rsidRPr="00BE4904">
              <w:rPr>
                <w:rFonts w:ascii="Times New Roman" w:eastAsia="Times New Roman" w:hAnsi="Times New Roman" w:cs="Times New Roman"/>
                <w:color w:val="000000"/>
                <w:sz w:val="20"/>
                <w:szCs w:val="20"/>
                <w:lang w:eastAsia="it-IT"/>
              </w:rPr>
              <w:t xml:space="preserve">pagamento:   </w:t>
            </w:r>
            <w:proofErr w:type="gramEnd"/>
            <w:r w:rsidRPr="00BE4904">
              <w:rPr>
                <w:rFonts w:ascii="Times New Roman" w:eastAsia="Times New Roman" w:hAnsi="Times New Roman" w:cs="Times New Roman"/>
                <w:color w:val="000000"/>
                <w:sz w:val="20"/>
                <w:szCs w:val="20"/>
                <w:lang w:eastAsia="it-IT"/>
              </w:rPr>
              <w:t xml:space="preserve">       - 40%        </w:t>
            </w:r>
          </w:p>
        </w:tc>
      </w:tr>
      <w:tr w:rsidR="006E42A7" w:rsidRPr="00BE4904" w14:paraId="2F5C3187" w14:textId="77777777" w:rsidTr="00826B39">
        <w:trPr>
          <w:gridAfter w:val="1"/>
          <w:wAfter w:w="60" w:type="dxa"/>
          <w:trHeight w:val="2618"/>
        </w:trPr>
        <w:tc>
          <w:tcPr>
            <w:tcW w:w="340" w:type="dxa"/>
            <w:tcBorders>
              <w:top w:val="nil"/>
              <w:left w:val="nil"/>
              <w:bottom w:val="nil"/>
              <w:right w:val="nil"/>
            </w:tcBorders>
            <w:shd w:val="clear" w:color="auto" w:fill="auto"/>
            <w:noWrap/>
            <w:vAlign w:val="bottom"/>
            <w:hideMark/>
          </w:tcPr>
          <w:p w14:paraId="1D324E74" w14:textId="77777777" w:rsidR="006E42A7" w:rsidRPr="00BE4904" w:rsidRDefault="006E42A7" w:rsidP="00BE4904">
            <w:pPr>
              <w:spacing w:after="0" w:line="240" w:lineRule="auto"/>
              <w:jc w:val="center"/>
              <w:rPr>
                <w:rFonts w:ascii="Times New Roman" w:eastAsia="Times New Roman" w:hAnsi="Times New Roman" w:cs="Times New Roman"/>
                <w:color w:val="000000"/>
                <w:sz w:val="20"/>
                <w:szCs w:val="20"/>
                <w:lang w:eastAsia="it-IT"/>
              </w:rPr>
            </w:pPr>
          </w:p>
        </w:tc>
        <w:tc>
          <w:tcPr>
            <w:tcW w:w="9300"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2DF872E3" w14:textId="77777777" w:rsidR="006E42A7" w:rsidRPr="00BE4904" w:rsidRDefault="006E42A7" w:rsidP="00BE4904">
            <w:pPr>
              <w:spacing w:after="0" w:line="240" w:lineRule="auto"/>
              <w:jc w:val="both"/>
              <w:rPr>
                <w:rFonts w:ascii="Times New Roman" w:eastAsia="Times New Roman" w:hAnsi="Times New Roman" w:cs="Times New Roman"/>
                <w:color w:val="000000"/>
                <w:sz w:val="18"/>
                <w:szCs w:val="18"/>
                <w:lang w:eastAsia="it-IT"/>
              </w:rPr>
            </w:pPr>
            <w:r w:rsidRPr="00BD6845">
              <w:rPr>
                <w:rFonts w:ascii="Times New Roman" w:eastAsia="Times New Roman" w:hAnsi="Times New Roman" w:cs="Times New Roman"/>
                <w:color w:val="000000"/>
                <w:sz w:val="16"/>
                <w:szCs w:val="16"/>
                <w:lang w:eastAsia="it-IT"/>
              </w:rPr>
              <w:t xml:space="preserve">L’art. 8, comma 2 dell'Accordo stipulato in data 12 gennaio 2021 tra il Dipartimento per le politiche della famiglia e l'Istituto degli Innocenti di Firenze, recante le modalità di erogazione delle risorse, prevede che, per l’esercizio finanziario 2023, il saldo, pari ad euro 2.000.000,00, sia erogato a seguito dell’acquisizione della relazione di cui all’art. 3, comma 4 del citato Accordo.  Il Comitato paritetico di cui all'art. 3, comma 1, dello stesso Accordo, costituito al fine di realizzare il monitoraggio e verificare i risultati delle attività del Piano di attività inerente le funzioni già proprie del Centro Nazionale di documentazione e analisi per l’infanzia e l’adolescenza,  si è riunito in data 6 dicembre 2023, stabilendo di aggiornarsi ad una data successiva all’acquisizione delle integrazioni documentali richieste all’Istituto, e in data 12 dicembre 2023, asseverando la relazione acquisita, ai sensi e per gli effetti di quanto previsto all’articolo 3, commi 4 e 5, del citato Accordo di collaborazione, e stabilendo che, per quanto riguarda la documentazione integrativa trasmessa dall’Istituto degli Innocenti, relativa all’utilizzo delle risorse economiche, il Dipartimento si riserva di effettuare una analisi più approfondita, rimandando a tale momento l’approvazione della erogazione inerente la seconda tranche dell’annualità 2023. Lo scostamento tra il valore target a preventivo e a consuntivo della capacità di pagamento è stato, pertanto, determinato dai suddetti approfondimenti istruttori. </w:t>
            </w:r>
          </w:p>
        </w:tc>
      </w:tr>
      <w:tr w:rsidR="006E42A7" w:rsidRPr="002C1E79" w14:paraId="3122578F" w14:textId="77777777" w:rsidTr="00826B39">
        <w:trPr>
          <w:trHeight w:val="330"/>
        </w:trPr>
        <w:tc>
          <w:tcPr>
            <w:tcW w:w="340" w:type="dxa"/>
            <w:tcBorders>
              <w:top w:val="nil"/>
              <w:left w:val="nil"/>
              <w:bottom w:val="nil"/>
              <w:right w:val="nil"/>
            </w:tcBorders>
            <w:shd w:val="clear" w:color="auto" w:fill="auto"/>
            <w:noWrap/>
            <w:vAlign w:val="bottom"/>
            <w:hideMark/>
          </w:tcPr>
          <w:p w14:paraId="7EE4D152" w14:textId="77777777" w:rsidR="006E42A7" w:rsidRPr="002C1E79" w:rsidRDefault="006E42A7" w:rsidP="002C1E79">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c>
        <w:tc>
          <w:tcPr>
            <w:tcW w:w="9360"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3F295B" w14:textId="77777777" w:rsidR="006E42A7" w:rsidRPr="002C1E79" w:rsidRDefault="006E42A7" w:rsidP="002C1E79">
            <w:pPr>
              <w:spacing w:after="0" w:line="240" w:lineRule="auto"/>
              <w:jc w:val="center"/>
              <w:rPr>
                <w:rFonts w:ascii="Times New Roman" w:eastAsia="Times New Roman" w:hAnsi="Times New Roman" w:cs="Times New Roman"/>
                <w:b/>
                <w:bCs/>
                <w:i/>
                <w:iCs/>
                <w:color w:val="000000"/>
                <w:sz w:val="28"/>
                <w:szCs w:val="28"/>
                <w:lang w:eastAsia="it-IT"/>
              </w:rPr>
            </w:pPr>
            <w:r w:rsidRPr="002C1E79">
              <w:rPr>
                <w:rFonts w:ascii="Times New Roman" w:eastAsia="Times New Roman" w:hAnsi="Times New Roman" w:cs="Times New Roman"/>
                <w:b/>
                <w:bCs/>
                <w:i/>
                <w:iCs/>
                <w:color w:val="000000"/>
                <w:sz w:val="28"/>
                <w:szCs w:val="28"/>
                <w:lang w:eastAsia="it-IT"/>
              </w:rPr>
              <w:t>SCHEDA OBIETTIVO</w:t>
            </w:r>
          </w:p>
        </w:tc>
      </w:tr>
      <w:tr w:rsidR="006E42A7" w:rsidRPr="002C1E79" w14:paraId="3FD5AC8D" w14:textId="77777777" w:rsidTr="00826B39">
        <w:trPr>
          <w:trHeight w:val="315"/>
        </w:trPr>
        <w:tc>
          <w:tcPr>
            <w:tcW w:w="340" w:type="dxa"/>
            <w:tcBorders>
              <w:top w:val="nil"/>
              <w:left w:val="nil"/>
              <w:bottom w:val="nil"/>
              <w:right w:val="nil"/>
            </w:tcBorders>
            <w:shd w:val="clear" w:color="auto" w:fill="auto"/>
            <w:noWrap/>
            <w:vAlign w:val="center"/>
            <w:hideMark/>
          </w:tcPr>
          <w:p w14:paraId="0D85D814" w14:textId="77777777" w:rsidR="006E42A7" w:rsidRPr="002C1E79" w:rsidRDefault="006E42A7" w:rsidP="002C1E79">
            <w:pPr>
              <w:spacing w:after="0" w:line="240" w:lineRule="auto"/>
              <w:jc w:val="center"/>
              <w:rPr>
                <w:rFonts w:ascii="Times New Roman" w:eastAsia="Times New Roman" w:hAnsi="Times New Roman" w:cs="Times New Roman"/>
                <w:b/>
                <w:bCs/>
                <w:i/>
                <w:iCs/>
                <w:color w:val="000000"/>
                <w:sz w:val="28"/>
                <w:szCs w:val="28"/>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BF238C"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MISSIONE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59C3991C"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24 - Diritti sociali, politiche sociali e famiglia</w:t>
            </w:r>
          </w:p>
        </w:tc>
      </w:tr>
      <w:tr w:rsidR="006E42A7" w:rsidRPr="002C1E79" w14:paraId="18269CFA" w14:textId="77777777" w:rsidTr="00826B39">
        <w:trPr>
          <w:trHeight w:val="315"/>
        </w:trPr>
        <w:tc>
          <w:tcPr>
            <w:tcW w:w="340" w:type="dxa"/>
            <w:tcBorders>
              <w:top w:val="nil"/>
              <w:left w:val="nil"/>
              <w:bottom w:val="nil"/>
              <w:right w:val="nil"/>
            </w:tcBorders>
            <w:shd w:val="clear" w:color="auto" w:fill="auto"/>
            <w:noWrap/>
            <w:vAlign w:val="center"/>
            <w:hideMark/>
          </w:tcPr>
          <w:p w14:paraId="03496DD9"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07E264"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PROGRAMMA</w:t>
            </w:r>
          </w:p>
        </w:tc>
        <w:tc>
          <w:tcPr>
            <w:tcW w:w="6920"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5084F7E3"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24.5 - Famiglia, pari opportunità e situazioni di disagio</w:t>
            </w:r>
          </w:p>
        </w:tc>
      </w:tr>
      <w:tr w:rsidR="006E42A7" w:rsidRPr="002C1E79" w14:paraId="450F1275" w14:textId="77777777" w:rsidTr="00826B39">
        <w:trPr>
          <w:trHeight w:val="405"/>
        </w:trPr>
        <w:tc>
          <w:tcPr>
            <w:tcW w:w="340" w:type="dxa"/>
            <w:tcBorders>
              <w:top w:val="nil"/>
              <w:left w:val="nil"/>
              <w:bottom w:val="nil"/>
              <w:right w:val="nil"/>
            </w:tcBorders>
            <w:shd w:val="clear" w:color="auto" w:fill="auto"/>
            <w:noWrap/>
            <w:vAlign w:val="center"/>
            <w:hideMark/>
          </w:tcPr>
          <w:p w14:paraId="1C60F0AC"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vAlign w:val="center"/>
            <w:hideMark/>
          </w:tcPr>
          <w:p w14:paraId="4DFDC5C2"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CENTRO DI RESPONSABILITA'</w:t>
            </w:r>
          </w:p>
        </w:tc>
        <w:tc>
          <w:tcPr>
            <w:tcW w:w="6920"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1B988410"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15 - Politiche per la famiglia</w:t>
            </w:r>
          </w:p>
        </w:tc>
      </w:tr>
      <w:tr w:rsidR="006E42A7" w:rsidRPr="002C1E79" w14:paraId="1796BA51" w14:textId="77777777" w:rsidTr="00BD6845">
        <w:trPr>
          <w:trHeight w:val="419"/>
        </w:trPr>
        <w:tc>
          <w:tcPr>
            <w:tcW w:w="340" w:type="dxa"/>
            <w:tcBorders>
              <w:top w:val="nil"/>
              <w:left w:val="nil"/>
              <w:bottom w:val="nil"/>
              <w:right w:val="nil"/>
            </w:tcBorders>
            <w:shd w:val="clear" w:color="auto" w:fill="auto"/>
            <w:noWrap/>
            <w:vAlign w:val="center"/>
            <w:hideMark/>
          </w:tcPr>
          <w:p w14:paraId="6E43F8A1"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vAlign w:val="center"/>
            <w:hideMark/>
          </w:tcPr>
          <w:p w14:paraId="40A6286E"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OBIETTIVO STRUTTURALE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4169EC30"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Azione di sistema di prevenzione e contrasto degli abusi sessuali a danno dei minori</w:t>
            </w:r>
            <w:r>
              <w:rPr>
                <w:rFonts w:ascii="Times New Roman" w:eastAsia="Times New Roman" w:hAnsi="Times New Roman" w:cs="Times New Roman"/>
                <w:color w:val="000000"/>
                <w:sz w:val="20"/>
                <w:szCs w:val="20"/>
                <w:lang w:eastAsia="it-IT"/>
              </w:rPr>
              <w:t>.</w:t>
            </w:r>
            <w:r w:rsidRPr="002C1E79">
              <w:rPr>
                <w:rFonts w:ascii="Times New Roman" w:eastAsia="Times New Roman" w:hAnsi="Times New Roman" w:cs="Times New Roman"/>
                <w:color w:val="000000"/>
                <w:sz w:val="20"/>
                <w:szCs w:val="20"/>
                <w:lang w:eastAsia="it-IT"/>
              </w:rPr>
              <w:t xml:space="preserve"> </w:t>
            </w:r>
          </w:p>
        </w:tc>
      </w:tr>
      <w:tr w:rsidR="006E42A7" w:rsidRPr="002C1E79" w14:paraId="464905D4" w14:textId="77777777" w:rsidTr="00826B39">
        <w:trPr>
          <w:trHeight w:val="1260"/>
        </w:trPr>
        <w:tc>
          <w:tcPr>
            <w:tcW w:w="340" w:type="dxa"/>
            <w:tcBorders>
              <w:top w:val="nil"/>
              <w:left w:val="nil"/>
              <w:bottom w:val="nil"/>
              <w:right w:val="nil"/>
            </w:tcBorders>
            <w:shd w:val="clear" w:color="auto" w:fill="auto"/>
            <w:noWrap/>
            <w:vAlign w:val="center"/>
            <w:hideMark/>
          </w:tcPr>
          <w:p w14:paraId="0C7676D7"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B9DF89"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DESCRIZIONE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70C164E8"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Funzionamento del servizio pubblico di emergenza infanzia "114" accessibile da parte di chiunque intenda segnalare situazioni di disagio riguardanti l’infanzia e l’adolescenza. Il servizio è finalizzato a fornire assistenza psicologica nonché consulenza psico-pedagogica per situazioni di disagio che possano nuocere allo sviluppo psico-fisico dei minori.</w:t>
            </w:r>
          </w:p>
        </w:tc>
      </w:tr>
      <w:tr w:rsidR="006E42A7" w:rsidRPr="002C1E79" w14:paraId="6C881532" w14:textId="77777777" w:rsidTr="00826B39">
        <w:trPr>
          <w:trHeight w:val="285"/>
        </w:trPr>
        <w:tc>
          <w:tcPr>
            <w:tcW w:w="340" w:type="dxa"/>
            <w:tcBorders>
              <w:top w:val="nil"/>
              <w:left w:val="nil"/>
              <w:bottom w:val="nil"/>
              <w:right w:val="nil"/>
            </w:tcBorders>
            <w:shd w:val="clear" w:color="auto" w:fill="auto"/>
            <w:noWrap/>
            <w:vAlign w:val="center"/>
            <w:hideMark/>
          </w:tcPr>
          <w:p w14:paraId="7A715F11"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591332"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OBIETTIVO STRATEGICO</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76426776"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w:t>
            </w:r>
          </w:p>
        </w:tc>
      </w:tr>
      <w:tr w:rsidR="006E42A7" w:rsidRPr="002C1E79" w14:paraId="3F3730B4" w14:textId="77777777" w:rsidTr="00826B39">
        <w:trPr>
          <w:trHeight w:val="285"/>
        </w:trPr>
        <w:tc>
          <w:tcPr>
            <w:tcW w:w="340" w:type="dxa"/>
            <w:tcBorders>
              <w:top w:val="nil"/>
              <w:left w:val="nil"/>
              <w:bottom w:val="nil"/>
              <w:right w:val="nil"/>
            </w:tcBorders>
            <w:shd w:val="clear" w:color="auto" w:fill="auto"/>
            <w:noWrap/>
            <w:vAlign w:val="center"/>
            <w:hideMark/>
          </w:tcPr>
          <w:p w14:paraId="3BA21EC4"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832BEE"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DESCRIZIONE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2439246D"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w:t>
            </w:r>
          </w:p>
        </w:tc>
      </w:tr>
      <w:tr w:rsidR="006E42A7" w:rsidRPr="002C1E79" w14:paraId="55EFF791" w14:textId="77777777" w:rsidTr="00826B39">
        <w:trPr>
          <w:trHeight w:val="330"/>
        </w:trPr>
        <w:tc>
          <w:tcPr>
            <w:tcW w:w="340" w:type="dxa"/>
            <w:tcBorders>
              <w:top w:val="nil"/>
              <w:left w:val="nil"/>
              <w:bottom w:val="nil"/>
              <w:right w:val="nil"/>
            </w:tcBorders>
            <w:shd w:val="clear" w:color="auto" w:fill="auto"/>
            <w:noWrap/>
            <w:vAlign w:val="bottom"/>
            <w:hideMark/>
          </w:tcPr>
          <w:p w14:paraId="435451B1"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4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4CEC726"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STANZIAMENTI IN C/COMPETENZA PER LA REALIZZAZIONE DELL'OBIETTIVO</w:t>
            </w:r>
          </w:p>
        </w:tc>
        <w:tc>
          <w:tcPr>
            <w:tcW w:w="5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BBABA18"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cap. 533</w:t>
            </w:r>
          </w:p>
        </w:tc>
        <w:tc>
          <w:tcPr>
            <w:tcW w:w="248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5821AE3"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Previsioni 2023</w:t>
            </w:r>
          </w:p>
        </w:tc>
        <w:tc>
          <w:tcPr>
            <w:tcW w:w="3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B4E4D16"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Consuntivo 2023</w:t>
            </w:r>
          </w:p>
        </w:tc>
      </w:tr>
      <w:tr w:rsidR="006E42A7" w:rsidRPr="002C1E79" w14:paraId="2BC3F197" w14:textId="77777777" w:rsidTr="00826B39">
        <w:trPr>
          <w:trHeight w:val="1020"/>
        </w:trPr>
        <w:tc>
          <w:tcPr>
            <w:tcW w:w="340" w:type="dxa"/>
            <w:tcBorders>
              <w:top w:val="nil"/>
              <w:left w:val="nil"/>
              <w:bottom w:val="nil"/>
              <w:right w:val="nil"/>
            </w:tcBorders>
            <w:shd w:val="clear" w:color="auto" w:fill="auto"/>
            <w:noWrap/>
            <w:vAlign w:val="bottom"/>
            <w:hideMark/>
          </w:tcPr>
          <w:p w14:paraId="71F966D1"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p>
        </w:tc>
        <w:tc>
          <w:tcPr>
            <w:tcW w:w="2440" w:type="dxa"/>
            <w:gridSpan w:val="2"/>
            <w:vMerge/>
            <w:tcBorders>
              <w:top w:val="nil"/>
              <w:left w:val="single" w:sz="4" w:space="0" w:color="auto"/>
              <w:bottom w:val="single" w:sz="4" w:space="0" w:color="000000"/>
              <w:right w:val="single" w:sz="4" w:space="0" w:color="auto"/>
            </w:tcBorders>
            <w:vAlign w:val="center"/>
            <w:hideMark/>
          </w:tcPr>
          <w:p w14:paraId="07EA4469"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p>
        </w:tc>
        <w:tc>
          <w:tcPr>
            <w:tcW w:w="540" w:type="dxa"/>
            <w:gridSpan w:val="2"/>
            <w:vMerge/>
            <w:tcBorders>
              <w:top w:val="nil"/>
              <w:left w:val="single" w:sz="4" w:space="0" w:color="auto"/>
              <w:bottom w:val="single" w:sz="4" w:space="0" w:color="000000"/>
              <w:right w:val="single" w:sz="4" w:space="0" w:color="auto"/>
            </w:tcBorders>
            <w:vAlign w:val="center"/>
            <w:hideMark/>
          </w:tcPr>
          <w:p w14:paraId="414F1396"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1240" w:type="dxa"/>
            <w:gridSpan w:val="2"/>
            <w:tcBorders>
              <w:top w:val="nil"/>
              <w:left w:val="nil"/>
              <w:bottom w:val="single" w:sz="4" w:space="0" w:color="auto"/>
              <w:right w:val="single" w:sz="4" w:space="0" w:color="auto"/>
            </w:tcBorders>
            <w:shd w:val="clear" w:color="auto" w:fill="auto"/>
            <w:vAlign w:val="center"/>
            <w:hideMark/>
          </w:tcPr>
          <w:p w14:paraId="11AF381D"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Stanziamento iniziale di competenza        </w:t>
            </w:r>
            <w:proofErr w:type="gramStart"/>
            <w:r w:rsidRPr="002C1E79">
              <w:rPr>
                <w:rFonts w:ascii="Times New Roman" w:eastAsia="Times New Roman" w:hAnsi="Times New Roman" w:cs="Times New Roman"/>
                <w:color w:val="000000"/>
                <w:sz w:val="18"/>
                <w:szCs w:val="18"/>
                <w:lang w:eastAsia="it-IT"/>
              </w:rPr>
              <w:t xml:space="preserve">  </w:t>
            </w:r>
            <w:r w:rsidRPr="002C1E79">
              <w:rPr>
                <w:rFonts w:ascii="Times New Roman" w:eastAsia="Times New Roman" w:hAnsi="Times New Roman" w:cs="Times New Roman"/>
                <w:color w:val="000000"/>
                <w:sz w:val="16"/>
                <w:szCs w:val="16"/>
                <w:lang w:eastAsia="it-IT"/>
              </w:rPr>
              <w:t xml:space="preserve"> (</w:t>
            </w:r>
            <w:proofErr w:type="gramEnd"/>
            <w:r w:rsidRPr="002C1E79">
              <w:rPr>
                <w:rFonts w:ascii="Times New Roman" w:eastAsia="Times New Roman" w:hAnsi="Times New Roman" w:cs="Times New Roman"/>
                <w:color w:val="000000"/>
                <w:sz w:val="16"/>
                <w:szCs w:val="16"/>
                <w:lang w:eastAsia="it-IT"/>
              </w:rPr>
              <w:t>1)</w:t>
            </w:r>
          </w:p>
        </w:tc>
        <w:tc>
          <w:tcPr>
            <w:tcW w:w="1240" w:type="dxa"/>
            <w:gridSpan w:val="2"/>
            <w:tcBorders>
              <w:top w:val="nil"/>
              <w:left w:val="nil"/>
              <w:bottom w:val="single" w:sz="4" w:space="0" w:color="auto"/>
              <w:right w:val="single" w:sz="4" w:space="0" w:color="auto"/>
            </w:tcBorders>
            <w:shd w:val="clear" w:color="auto" w:fill="auto"/>
            <w:vAlign w:val="center"/>
            <w:hideMark/>
          </w:tcPr>
          <w:p w14:paraId="0A08631E"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Stanziamento definitivo di competenza                    </w:t>
            </w:r>
            <w:proofErr w:type="gramStart"/>
            <w:r w:rsidRPr="002C1E79">
              <w:rPr>
                <w:rFonts w:ascii="Times New Roman" w:eastAsia="Times New Roman" w:hAnsi="Times New Roman" w:cs="Times New Roman"/>
                <w:color w:val="000000"/>
                <w:sz w:val="18"/>
                <w:szCs w:val="18"/>
                <w:lang w:eastAsia="it-IT"/>
              </w:rPr>
              <w:t xml:space="preserve">  </w:t>
            </w:r>
            <w:r w:rsidRPr="002C1E79">
              <w:rPr>
                <w:rFonts w:ascii="Times New Roman" w:eastAsia="Times New Roman" w:hAnsi="Times New Roman" w:cs="Times New Roman"/>
                <w:color w:val="000000"/>
                <w:sz w:val="16"/>
                <w:szCs w:val="16"/>
                <w:lang w:eastAsia="it-IT"/>
              </w:rPr>
              <w:t xml:space="preserve"> (</w:t>
            </w:r>
            <w:proofErr w:type="gramEnd"/>
            <w:r w:rsidRPr="002C1E79">
              <w:rPr>
                <w:rFonts w:ascii="Times New Roman" w:eastAsia="Times New Roman" w:hAnsi="Times New Roman" w:cs="Times New Roman"/>
                <w:color w:val="000000"/>
                <w:sz w:val="16"/>
                <w:szCs w:val="16"/>
                <w:lang w:eastAsia="it-IT"/>
              </w:rPr>
              <w:t>2)</w:t>
            </w:r>
          </w:p>
        </w:tc>
        <w:tc>
          <w:tcPr>
            <w:tcW w:w="1180" w:type="dxa"/>
            <w:gridSpan w:val="2"/>
            <w:tcBorders>
              <w:top w:val="nil"/>
              <w:left w:val="nil"/>
              <w:bottom w:val="single" w:sz="4" w:space="0" w:color="auto"/>
              <w:right w:val="single" w:sz="4" w:space="0" w:color="auto"/>
            </w:tcBorders>
            <w:shd w:val="clear" w:color="auto" w:fill="auto"/>
            <w:vAlign w:val="center"/>
            <w:hideMark/>
          </w:tcPr>
          <w:p w14:paraId="7ECF1A4F"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Pagamento c/competenza</w:t>
            </w:r>
            <w:r w:rsidRPr="002C1E79">
              <w:rPr>
                <w:rFonts w:ascii="Times New Roman" w:eastAsia="Times New Roman" w:hAnsi="Times New Roman" w:cs="Times New Roman"/>
                <w:color w:val="000000"/>
                <w:sz w:val="16"/>
                <w:szCs w:val="16"/>
                <w:lang w:eastAsia="it-IT"/>
              </w:rPr>
              <w:t xml:space="preserve">                    </w:t>
            </w:r>
            <w:proofErr w:type="gramStart"/>
            <w:r w:rsidRPr="002C1E79">
              <w:rPr>
                <w:rFonts w:ascii="Times New Roman" w:eastAsia="Times New Roman" w:hAnsi="Times New Roman" w:cs="Times New Roman"/>
                <w:color w:val="000000"/>
                <w:sz w:val="16"/>
                <w:szCs w:val="16"/>
                <w:lang w:eastAsia="it-IT"/>
              </w:rPr>
              <w:t xml:space="preserve">   (</w:t>
            </w:r>
            <w:proofErr w:type="gramEnd"/>
            <w:r w:rsidRPr="002C1E79">
              <w:rPr>
                <w:rFonts w:ascii="Times New Roman" w:eastAsia="Times New Roman" w:hAnsi="Times New Roman" w:cs="Times New Roman"/>
                <w:color w:val="000000"/>
                <w:sz w:val="16"/>
                <w:szCs w:val="16"/>
                <w:lang w:eastAsia="it-IT"/>
              </w:rPr>
              <w:t>3)</w:t>
            </w:r>
          </w:p>
        </w:tc>
        <w:tc>
          <w:tcPr>
            <w:tcW w:w="1340" w:type="dxa"/>
            <w:gridSpan w:val="2"/>
            <w:tcBorders>
              <w:top w:val="nil"/>
              <w:left w:val="nil"/>
              <w:bottom w:val="single" w:sz="4" w:space="0" w:color="auto"/>
              <w:right w:val="single" w:sz="4" w:space="0" w:color="auto"/>
            </w:tcBorders>
            <w:shd w:val="clear" w:color="auto" w:fill="auto"/>
            <w:vAlign w:val="center"/>
            <w:hideMark/>
          </w:tcPr>
          <w:p w14:paraId="6A31538A"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Somme rimaste da pagare in c/competenza                     </w:t>
            </w:r>
            <w:proofErr w:type="gramStart"/>
            <w:r w:rsidRPr="002C1E79">
              <w:rPr>
                <w:rFonts w:ascii="Times New Roman" w:eastAsia="Times New Roman" w:hAnsi="Times New Roman" w:cs="Times New Roman"/>
                <w:color w:val="000000"/>
                <w:sz w:val="18"/>
                <w:szCs w:val="18"/>
                <w:lang w:eastAsia="it-IT"/>
              </w:rPr>
              <w:t xml:space="preserve">   </w:t>
            </w:r>
            <w:r w:rsidRPr="002C1E79">
              <w:rPr>
                <w:rFonts w:ascii="Times New Roman" w:eastAsia="Times New Roman" w:hAnsi="Times New Roman" w:cs="Times New Roman"/>
                <w:color w:val="000000"/>
                <w:sz w:val="16"/>
                <w:szCs w:val="16"/>
                <w:lang w:eastAsia="it-IT"/>
              </w:rPr>
              <w:t>(</w:t>
            </w:r>
            <w:proofErr w:type="gramEnd"/>
            <w:r w:rsidRPr="002C1E79">
              <w:rPr>
                <w:rFonts w:ascii="Times New Roman" w:eastAsia="Times New Roman" w:hAnsi="Times New Roman" w:cs="Times New Roman"/>
                <w:color w:val="000000"/>
                <w:sz w:val="16"/>
                <w:szCs w:val="16"/>
                <w:lang w:eastAsia="it-IT"/>
              </w:rPr>
              <w:t>4)</w:t>
            </w:r>
          </w:p>
        </w:tc>
        <w:tc>
          <w:tcPr>
            <w:tcW w:w="1380" w:type="dxa"/>
            <w:gridSpan w:val="2"/>
            <w:tcBorders>
              <w:top w:val="nil"/>
              <w:left w:val="nil"/>
              <w:bottom w:val="single" w:sz="4" w:space="0" w:color="auto"/>
              <w:right w:val="single" w:sz="4" w:space="0" w:color="auto"/>
            </w:tcBorders>
            <w:shd w:val="clear" w:color="auto" w:fill="auto"/>
            <w:vAlign w:val="center"/>
            <w:hideMark/>
          </w:tcPr>
          <w:p w14:paraId="015EC54E"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Totale impegnato                        </w:t>
            </w:r>
            <w:proofErr w:type="gramStart"/>
            <w:r w:rsidRPr="002C1E79">
              <w:rPr>
                <w:rFonts w:ascii="Times New Roman" w:eastAsia="Times New Roman" w:hAnsi="Times New Roman" w:cs="Times New Roman"/>
                <w:color w:val="000000"/>
                <w:sz w:val="18"/>
                <w:szCs w:val="18"/>
                <w:lang w:eastAsia="it-IT"/>
              </w:rPr>
              <w:t xml:space="preserve">   (</w:t>
            </w:r>
            <w:proofErr w:type="gramEnd"/>
            <w:r w:rsidRPr="002C1E79">
              <w:rPr>
                <w:rFonts w:ascii="Times New Roman" w:eastAsia="Times New Roman" w:hAnsi="Times New Roman" w:cs="Times New Roman"/>
                <w:color w:val="000000"/>
                <w:sz w:val="18"/>
                <w:szCs w:val="18"/>
                <w:lang w:eastAsia="it-IT"/>
              </w:rPr>
              <w:t>3) + (4)</w:t>
            </w:r>
          </w:p>
        </w:tc>
      </w:tr>
      <w:tr w:rsidR="006E42A7" w:rsidRPr="002C1E79" w14:paraId="0FC2C9D0" w14:textId="77777777" w:rsidTr="00826B39">
        <w:trPr>
          <w:trHeight w:val="299"/>
        </w:trPr>
        <w:tc>
          <w:tcPr>
            <w:tcW w:w="340" w:type="dxa"/>
            <w:tcBorders>
              <w:top w:val="nil"/>
              <w:left w:val="nil"/>
              <w:bottom w:val="nil"/>
              <w:right w:val="nil"/>
            </w:tcBorders>
            <w:shd w:val="clear" w:color="auto" w:fill="auto"/>
            <w:noWrap/>
            <w:vAlign w:val="bottom"/>
            <w:hideMark/>
          </w:tcPr>
          <w:p w14:paraId="171806CD"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p>
        </w:tc>
        <w:tc>
          <w:tcPr>
            <w:tcW w:w="2440" w:type="dxa"/>
            <w:gridSpan w:val="2"/>
            <w:vMerge/>
            <w:tcBorders>
              <w:top w:val="nil"/>
              <w:left w:val="single" w:sz="4" w:space="0" w:color="auto"/>
              <w:bottom w:val="single" w:sz="4" w:space="0" w:color="000000"/>
              <w:right w:val="single" w:sz="4" w:space="0" w:color="auto"/>
            </w:tcBorders>
            <w:vAlign w:val="center"/>
            <w:hideMark/>
          </w:tcPr>
          <w:p w14:paraId="0FC99664"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p>
        </w:tc>
        <w:tc>
          <w:tcPr>
            <w:tcW w:w="540" w:type="dxa"/>
            <w:gridSpan w:val="2"/>
            <w:vMerge/>
            <w:tcBorders>
              <w:top w:val="nil"/>
              <w:left w:val="single" w:sz="4" w:space="0" w:color="auto"/>
              <w:bottom w:val="single" w:sz="4" w:space="0" w:color="000000"/>
              <w:right w:val="single" w:sz="4" w:space="0" w:color="auto"/>
            </w:tcBorders>
            <w:vAlign w:val="center"/>
            <w:hideMark/>
          </w:tcPr>
          <w:p w14:paraId="439B4718"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1240" w:type="dxa"/>
            <w:gridSpan w:val="2"/>
            <w:tcBorders>
              <w:top w:val="nil"/>
              <w:left w:val="nil"/>
              <w:bottom w:val="single" w:sz="4" w:space="0" w:color="auto"/>
              <w:right w:val="single" w:sz="4" w:space="0" w:color="auto"/>
            </w:tcBorders>
            <w:shd w:val="clear" w:color="auto" w:fill="auto"/>
            <w:vAlign w:val="center"/>
            <w:hideMark/>
          </w:tcPr>
          <w:p w14:paraId="37032DDC"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600.000,00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100333AE"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816.955,60</w:t>
            </w:r>
          </w:p>
        </w:tc>
        <w:tc>
          <w:tcPr>
            <w:tcW w:w="1180" w:type="dxa"/>
            <w:gridSpan w:val="2"/>
            <w:tcBorders>
              <w:top w:val="nil"/>
              <w:left w:val="nil"/>
              <w:bottom w:val="single" w:sz="4" w:space="0" w:color="auto"/>
              <w:right w:val="single" w:sz="4" w:space="0" w:color="auto"/>
            </w:tcBorders>
            <w:shd w:val="clear" w:color="auto" w:fill="auto"/>
            <w:vAlign w:val="center"/>
            <w:hideMark/>
          </w:tcPr>
          <w:p w14:paraId="65E25D1F"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221.784,12</w:t>
            </w:r>
          </w:p>
        </w:tc>
        <w:tc>
          <w:tcPr>
            <w:tcW w:w="1340" w:type="dxa"/>
            <w:gridSpan w:val="2"/>
            <w:tcBorders>
              <w:top w:val="nil"/>
              <w:left w:val="nil"/>
              <w:bottom w:val="single" w:sz="4" w:space="0" w:color="auto"/>
              <w:right w:val="single" w:sz="4" w:space="0" w:color="auto"/>
            </w:tcBorders>
            <w:shd w:val="clear" w:color="auto" w:fill="auto"/>
            <w:vAlign w:val="center"/>
            <w:hideMark/>
          </w:tcPr>
          <w:p w14:paraId="381B4FF8"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509.803,84</w:t>
            </w:r>
          </w:p>
        </w:tc>
        <w:tc>
          <w:tcPr>
            <w:tcW w:w="1380" w:type="dxa"/>
            <w:gridSpan w:val="2"/>
            <w:tcBorders>
              <w:top w:val="nil"/>
              <w:left w:val="nil"/>
              <w:bottom w:val="single" w:sz="4" w:space="0" w:color="auto"/>
              <w:right w:val="single" w:sz="4" w:space="0" w:color="auto"/>
            </w:tcBorders>
            <w:shd w:val="clear" w:color="auto" w:fill="auto"/>
            <w:vAlign w:val="center"/>
            <w:hideMark/>
          </w:tcPr>
          <w:p w14:paraId="0AD7B18B"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731.587,96</w:t>
            </w:r>
          </w:p>
        </w:tc>
      </w:tr>
      <w:tr w:rsidR="006E42A7" w:rsidRPr="002C1E79" w14:paraId="058577B4" w14:textId="77777777" w:rsidTr="00826B39">
        <w:trPr>
          <w:trHeight w:val="300"/>
        </w:trPr>
        <w:tc>
          <w:tcPr>
            <w:tcW w:w="340" w:type="dxa"/>
            <w:tcBorders>
              <w:top w:val="nil"/>
              <w:left w:val="nil"/>
              <w:bottom w:val="nil"/>
              <w:right w:val="nil"/>
            </w:tcBorders>
            <w:shd w:val="clear" w:color="auto" w:fill="auto"/>
            <w:noWrap/>
            <w:vAlign w:val="bottom"/>
            <w:hideMark/>
          </w:tcPr>
          <w:p w14:paraId="3EC4D966"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p>
        </w:tc>
        <w:tc>
          <w:tcPr>
            <w:tcW w:w="2440" w:type="dxa"/>
            <w:gridSpan w:val="2"/>
            <w:tcBorders>
              <w:top w:val="nil"/>
              <w:left w:val="single" w:sz="4" w:space="0" w:color="auto"/>
              <w:bottom w:val="nil"/>
              <w:right w:val="nil"/>
            </w:tcBorders>
            <w:shd w:val="clear" w:color="auto" w:fill="auto"/>
            <w:noWrap/>
            <w:vAlign w:val="center"/>
            <w:hideMark/>
          </w:tcPr>
          <w:p w14:paraId="20D4F7AC" w14:textId="77777777" w:rsidR="006E42A7" w:rsidRPr="002C1E79" w:rsidRDefault="006E42A7" w:rsidP="002C1E79">
            <w:pPr>
              <w:spacing w:after="0" w:line="240" w:lineRule="auto"/>
              <w:rPr>
                <w:rFonts w:ascii="Times New Roman" w:eastAsia="Times New Roman" w:hAnsi="Times New Roman" w:cs="Times New Roman"/>
                <w:b/>
                <w:bCs/>
                <w:color w:val="000000"/>
                <w:sz w:val="18"/>
                <w:szCs w:val="18"/>
                <w:lang w:eastAsia="it-IT"/>
              </w:rPr>
            </w:pPr>
            <w:r w:rsidRPr="002C1E79">
              <w:rPr>
                <w:rFonts w:ascii="Times New Roman" w:eastAsia="Times New Roman" w:hAnsi="Times New Roman" w:cs="Times New Roman"/>
                <w:b/>
                <w:bCs/>
                <w:color w:val="000000"/>
                <w:sz w:val="18"/>
                <w:szCs w:val="18"/>
                <w:lang w:eastAsia="it-IT"/>
              </w:rPr>
              <w:t>LEGENDA</w:t>
            </w:r>
          </w:p>
        </w:tc>
        <w:tc>
          <w:tcPr>
            <w:tcW w:w="540" w:type="dxa"/>
            <w:gridSpan w:val="2"/>
            <w:tcBorders>
              <w:top w:val="nil"/>
              <w:left w:val="nil"/>
              <w:bottom w:val="nil"/>
              <w:right w:val="nil"/>
            </w:tcBorders>
            <w:shd w:val="clear" w:color="auto" w:fill="auto"/>
            <w:noWrap/>
            <w:vAlign w:val="bottom"/>
            <w:hideMark/>
          </w:tcPr>
          <w:p w14:paraId="252E3E41" w14:textId="77777777" w:rsidR="006E42A7" w:rsidRPr="002C1E79" w:rsidRDefault="006E42A7" w:rsidP="002C1E79">
            <w:pPr>
              <w:spacing w:after="0" w:line="240" w:lineRule="auto"/>
              <w:rPr>
                <w:rFonts w:ascii="Times New Roman" w:eastAsia="Times New Roman" w:hAnsi="Times New Roman" w:cs="Times New Roman"/>
                <w:b/>
                <w:bCs/>
                <w:color w:val="000000"/>
                <w:sz w:val="18"/>
                <w:szCs w:val="18"/>
                <w:lang w:eastAsia="it-IT"/>
              </w:rPr>
            </w:pPr>
          </w:p>
        </w:tc>
        <w:tc>
          <w:tcPr>
            <w:tcW w:w="1240" w:type="dxa"/>
            <w:gridSpan w:val="2"/>
            <w:tcBorders>
              <w:top w:val="nil"/>
              <w:left w:val="nil"/>
              <w:bottom w:val="nil"/>
              <w:right w:val="nil"/>
            </w:tcBorders>
            <w:shd w:val="clear" w:color="auto" w:fill="auto"/>
            <w:noWrap/>
            <w:vAlign w:val="bottom"/>
            <w:hideMark/>
          </w:tcPr>
          <w:p w14:paraId="7A170300" w14:textId="77777777" w:rsidR="006E42A7" w:rsidRPr="002C1E79" w:rsidRDefault="006E42A7" w:rsidP="002C1E79">
            <w:pPr>
              <w:spacing w:after="0" w:line="240" w:lineRule="auto"/>
              <w:rPr>
                <w:rFonts w:ascii="Times New Roman" w:eastAsia="Times New Roman" w:hAnsi="Times New Roman" w:cs="Times New Roman"/>
                <w:sz w:val="20"/>
                <w:szCs w:val="20"/>
                <w:lang w:eastAsia="it-IT"/>
              </w:rPr>
            </w:pPr>
          </w:p>
        </w:tc>
        <w:tc>
          <w:tcPr>
            <w:tcW w:w="1240" w:type="dxa"/>
            <w:gridSpan w:val="2"/>
            <w:tcBorders>
              <w:top w:val="nil"/>
              <w:left w:val="nil"/>
              <w:bottom w:val="nil"/>
              <w:right w:val="nil"/>
            </w:tcBorders>
            <w:shd w:val="clear" w:color="auto" w:fill="auto"/>
            <w:noWrap/>
            <w:vAlign w:val="bottom"/>
            <w:hideMark/>
          </w:tcPr>
          <w:p w14:paraId="5FDB0A76" w14:textId="77777777" w:rsidR="006E42A7" w:rsidRPr="002C1E79" w:rsidRDefault="006E42A7" w:rsidP="002C1E79">
            <w:pPr>
              <w:spacing w:after="0" w:line="240" w:lineRule="auto"/>
              <w:rPr>
                <w:rFonts w:ascii="Times New Roman" w:eastAsia="Times New Roman" w:hAnsi="Times New Roman" w:cs="Times New Roman"/>
                <w:sz w:val="20"/>
                <w:szCs w:val="20"/>
                <w:lang w:eastAsia="it-IT"/>
              </w:rPr>
            </w:pPr>
          </w:p>
        </w:tc>
        <w:tc>
          <w:tcPr>
            <w:tcW w:w="1180" w:type="dxa"/>
            <w:gridSpan w:val="2"/>
            <w:tcBorders>
              <w:top w:val="nil"/>
              <w:left w:val="nil"/>
              <w:bottom w:val="nil"/>
              <w:right w:val="nil"/>
            </w:tcBorders>
            <w:shd w:val="clear" w:color="auto" w:fill="auto"/>
            <w:noWrap/>
            <w:vAlign w:val="bottom"/>
            <w:hideMark/>
          </w:tcPr>
          <w:p w14:paraId="712D4D9F" w14:textId="77777777" w:rsidR="006E42A7" w:rsidRPr="002C1E79" w:rsidRDefault="006E42A7" w:rsidP="002C1E79">
            <w:pPr>
              <w:spacing w:after="0" w:line="240" w:lineRule="auto"/>
              <w:rPr>
                <w:rFonts w:ascii="Times New Roman" w:eastAsia="Times New Roman" w:hAnsi="Times New Roman" w:cs="Times New Roman"/>
                <w:sz w:val="20"/>
                <w:szCs w:val="20"/>
                <w:lang w:eastAsia="it-IT"/>
              </w:rPr>
            </w:pPr>
          </w:p>
        </w:tc>
        <w:tc>
          <w:tcPr>
            <w:tcW w:w="1340" w:type="dxa"/>
            <w:gridSpan w:val="2"/>
            <w:tcBorders>
              <w:top w:val="nil"/>
              <w:left w:val="nil"/>
              <w:bottom w:val="nil"/>
              <w:right w:val="nil"/>
            </w:tcBorders>
            <w:shd w:val="clear" w:color="auto" w:fill="auto"/>
            <w:noWrap/>
            <w:vAlign w:val="bottom"/>
            <w:hideMark/>
          </w:tcPr>
          <w:p w14:paraId="7207B728" w14:textId="77777777" w:rsidR="006E42A7" w:rsidRPr="002C1E79" w:rsidRDefault="006E42A7" w:rsidP="002C1E79">
            <w:pPr>
              <w:spacing w:after="0" w:line="240" w:lineRule="auto"/>
              <w:rPr>
                <w:rFonts w:ascii="Times New Roman" w:eastAsia="Times New Roman" w:hAnsi="Times New Roman" w:cs="Times New Roman"/>
                <w:sz w:val="20"/>
                <w:szCs w:val="20"/>
                <w:lang w:eastAsia="it-IT"/>
              </w:rPr>
            </w:pPr>
          </w:p>
        </w:tc>
        <w:tc>
          <w:tcPr>
            <w:tcW w:w="1380" w:type="dxa"/>
            <w:gridSpan w:val="2"/>
            <w:tcBorders>
              <w:top w:val="nil"/>
              <w:left w:val="nil"/>
              <w:bottom w:val="nil"/>
              <w:right w:val="single" w:sz="4" w:space="0" w:color="auto"/>
            </w:tcBorders>
            <w:shd w:val="clear" w:color="auto" w:fill="auto"/>
            <w:noWrap/>
            <w:vAlign w:val="bottom"/>
            <w:hideMark/>
          </w:tcPr>
          <w:p w14:paraId="2D0A770A"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w:t>
            </w:r>
          </w:p>
        </w:tc>
      </w:tr>
      <w:tr w:rsidR="006E42A7" w:rsidRPr="002C1E79" w14:paraId="670A5C2D" w14:textId="77777777" w:rsidTr="00826B39">
        <w:trPr>
          <w:trHeight w:val="420"/>
        </w:trPr>
        <w:tc>
          <w:tcPr>
            <w:tcW w:w="340" w:type="dxa"/>
            <w:tcBorders>
              <w:top w:val="nil"/>
              <w:left w:val="nil"/>
              <w:bottom w:val="nil"/>
              <w:right w:val="nil"/>
            </w:tcBorders>
            <w:shd w:val="clear" w:color="auto" w:fill="auto"/>
            <w:noWrap/>
            <w:vAlign w:val="bottom"/>
            <w:hideMark/>
          </w:tcPr>
          <w:p w14:paraId="6C4DE94A"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9360" w:type="dxa"/>
            <w:gridSpan w:val="14"/>
            <w:tcBorders>
              <w:top w:val="nil"/>
              <w:left w:val="single" w:sz="4" w:space="0" w:color="auto"/>
              <w:bottom w:val="nil"/>
              <w:right w:val="single" w:sz="4" w:space="0" w:color="000000"/>
            </w:tcBorders>
            <w:shd w:val="clear" w:color="auto" w:fill="auto"/>
            <w:vAlign w:val="center"/>
            <w:hideMark/>
          </w:tcPr>
          <w:p w14:paraId="03FB9EDE"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2C1E79" w14:paraId="1354273B" w14:textId="77777777" w:rsidTr="00826B39">
        <w:trPr>
          <w:trHeight w:val="225"/>
        </w:trPr>
        <w:tc>
          <w:tcPr>
            <w:tcW w:w="340" w:type="dxa"/>
            <w:tcBorders>
              <w:top w:val="nil"/>
              <w:left w:val="nil"/>
              <w:bottom w:val="nil"/>
              <w:right w:val="nil"/>
            </w:tcBorders>
            <w:shd w:val="clear" w:color="auto" w:fill="auto"/>
            <w:noWrap/>
            <w:vAlign w:val="bottom"/>
            <w:hideMark/>
          </w:tcPr>
          <w:p w14:paraId="137F06AA"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9360" w:type="dxa"/>
            <w:gridSpan w:val="14"/>
            <w:tcBorders>
              <w:top w:val="nil"/>
              <w:left w:val="single" w:sz="4" w:space="0" w:color="auto"/>
              <w:bottom w:val="nil"/>
              <w:right w:val="single" w:sz="4" w:space="0" w:color="000000"/>
            </w:tcBorders>
            <w:shd w:val="clear" w:color="auto" w:fill="auto"/>
            <w:vAlign w:val="center"/>
            <w:hideMark/>
          </w:tcPr>
          <w:p w14:paraId="0B2F52D8" w14:textId="77777777" w:rsidR="006E42A7"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189ECF4" w14:textId="77777777" w:rsidR="006E42A7" w:rsidRPr="004A4039" w:rsidRDefault="006E42A7" w:rsidP="00BD6845">
            <w:pPr>
              <w:spacing w:after="0" w:line="240" w:lineRule="auto"/>
              <w:jc w:val="both"/>
              <w:rPr>
                <w:rFonts w:ascii="Times New Roman" w:eastAsia="Times New Roman" w:hAnsi="Times New Roman" w:cs="Times New Roman"/>
                <w:color w:val="000000"/>
                <w:sz w:val="10"/>
                <w:szCs w:val="10"/>
                <w:lang w:eastAsia="it-IT"/>
              </w:rPr>
            </w:pPr>
          </w:p>
        </w:tc>
      </w:tr>
      <w:tr w:rsidR="006E42A7" w:rsidRPr="002C1E79" w14:paraId="113E3609" w14:textId="77777777" w:rsidTr="00826B39">
        <w:trPr>
          <w:trHeight w:val="225"/>
        </w:trPr>
        <w:tc>
          <w:tcPr>
            <w:tcW w:w="340" w:type="dxa"/>
            <w:tcBorders>
              <w:top w:val="nil"/>
              <w:left w:val="nil"/>
              <w:bottom w:val="nil"/>
              <w:right w:val="nil"/>
            </w:tcBorders>
            <w:shd w:val="clear" w:color="auto" w:fill="auto"/>
            <w:noWrap/>
            <w:vAlign w:val="bottom"/>
            <w:hideMark/>
          </w:tcPr>
          <w:p w14:paraId="1E71CD11"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9360" w:type="dxa"/>
            <w:gridSpan w:val="14"/>
            <w:tcBorders>
              <w:top w:val="nil"/>
              <w:left w:val="single" w:sz="4" w:space="0" w:color="auto"/>
              <w:bottom w:val="single" w:sz="4" w:space="0" w:color="auto"/>
              <w:right w:val="single" w:sz="4" w:space="0" w:color="000000"/>
            </w:tcBorders>
            <w:shd w:val="clear" w:color="auto" w:fill="auto"/>
            <w:vAlign w:val="center"/>
            <w:hideMark/>
          </w:tcPr>
          <w:p w14:paraId="0ED4B55C" w14:textId="77777777" w:rsidR="006E42A7" w:rsidRPr="00BD6845" w:rsidRDefault="006E42A7" w:rsidP="00BD6845">
            <w:pPr>
              <w:spacing w:after="0" w:line="240" w:lineRule="auto"/>
              <w:jc w:val="both"/>
              <w:rPr>
                <w:rFonts w:ascii="Times New Roman" w:eastAsia="Times New Roman" w:hAnsi="Times New Roman" w:cs="Times New Roman"/>
                <w:color w:val="000000"/>
                <w:sz w:val="16"/>
                <w:szCs w:val="16"/>
                <w:lang w:eastAsia="it-IT"/>
              </w:rPr>
            </w:pPr>
            <w:r w:rsidRPr="00BD6845">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2C1E79" w14:paraId="3F053BCD" w14:textId="77777777" w:rsidTr="00826B39">
        <w:trPr>
          <w:trHeight w:val="270"/>
        </w:trPr>
        <w:tc>
          <w:tcPr>
            <w:tcW w:w="340" w:type="dxa"/>
            <w:tcBorders>
              <w:top w:val="nil"/>
              <w:left w:val="nil"/>
              <w:bottom w:val="nil"/>
              <w:right w:val="nil"/>
            </w:tcBorders>
            <w:shd w:val="clear" w:color="auto" w:fill="auto"/>
            <w:noWrap/>
            <w:vAlign w:val="bottom"/>
            <w:hideMark/>
          </w:tcPr>
          <w:p w14:paraId="1AAB9FCF"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9360"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1E85F1" w14:textId="77777777" w:rsidR="006E42A7" w:rsidRPr="002C1E79" w:rsidRDefault="006E42A7" w:rsidP="002C1E79">
            <w:pPr>
              <w:spacing w:after="0" w:line="240" w:lineRule="auto"/>
              <w:jc w:val="center"/>
              <w:rPr>
                <w:rFonts w:ascii="Times New Roman" w:eastAsia="Times New Roman" w:hAnsi="Times New Roman" w:cs="Times New Roman"/>
                <w:b/>
                <w:bCs/>
                <w:i/>
                <w:iCs/>
                <w:color w:val="000000"/>
                <w:sz w:val="18"/>
                <w:szCs w:val="18"/>
                <w:lang w:eastAsia="it-IT"/>
              </w:rPr>
            </w:pPr>
            <w:r w:rsidRPr="002C1E79">
              <w:rPr>
                <w:rFonts w:ascii="Times New Roman" w:eastAsia="Times New Roman" w:hAnsi="Times New Roman" w:cs="Times New Roman"/>
                <w:b/>
                <w:bCs/>
                <w:i/>
                <w:iCs/>
                <w:color w:val="000000"/>
                <w:sz w:val="18"/>
                <w:szCs w:val="18"/>
                <w:lang w:eastAsia="it-IT"/>
              </w:rPr>
              <w:t>INDICATORI DI RISULTATO</w:t>
            </w:r>
          </w:p>
        </w:tc>
      </w:tr>
      <w:tr w:rsidR="006E42A7" w:rsidRPr="002C1E79" w14:paraId="78B74E58" w14:textId="77777777" w:rsidTr="00826B39">
        <w:trPr>
          <w:trHeight w:val="183"/>
        </w:trPr>
        <w:tc>
          <w:tcPr>
            <w:tcW w:w="340" w:type="dxa"/>
            <w:tcBorders>
              <w:top w:val="nil"/>
              <w:left w:val="nil"/>
              <w:bottom w:val="nil"/>
              <w:right w:val="nil"/>
            </w:tcBorders>
            <w:shd w:val="clear" w:color="auto" w:fill="auto"/>
            <w:noWrap/>
            <w:vAlign w:val="center"/>
            <w:hideMark/>
          </w:tcPr>
          <w:p w14:paraId="46D40BBA" w14:textId="77777777" w:rsidR="006E42A7" w:rsidRPr="002C1E79" w:rsidRDefault="006E42A7" w:rsidP="002C1E79">
            <w:pPr>
              <w:spacing w:after="0" w:line="240" w:lineRule="auto"/>
              <w:jc w:val="center"/>
              <w:rPr>
                <w:rFonts w:ascii="Times New Roman" w:eastAsia="Times New Roman" w:hAnsi="Times New Roman" w:cs="Times New Roman"/>
                <w:b/>
                <w:bCs/>
                <w:i/>
                <w:iCs/>
                <w:color w:val="000000"/>
                <w:sz w:val="18"/>
                <w:szCs w:val="18"/>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D2B9C2"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DESCRIZIONE</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622D237D"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Grado di attuazione finanziaria degli interventi.</w:t>
            </w:r>
          </w:p>
        </w:tc>
      </w:tr>
      <w:tr w:rsidR="006E42A7" w:rsidRPr="002C1E79" w14:paraId="2BCBB110" w14:textId="77777777" w:rsidTr="00826B39">
        <w:trPr>
          <w:trHeight w:val="230"/>
        </w:trPr>
        <w:tc>
          <w:tcPr>
            <w:tcW w:w="340" w:type="dxa"/>
            <w:tcBorders>
              <w:top w:val="nil"/>
              <w:left w:val="nil"/>
              <w:bottom w:val="nil"/>
              <w:right w:val="nil"/>
            </w:tcBorders>
            <w:shd w:val="clear" w:color="auto" w:fill="auto"/>
            <w:noWrap/>
            <w:vAlign w:val="center"/>
            <w:hideMark/>
          </w:tcPr>
          <w:p w14:paraId="2B45814D"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7E4037"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FONTE DEL DATO</w:t>
            </w:r>
          </w:p>
        </w:tc>
        <w:tc>
          <w:tcPr>
            <w:tcW w:w="6920" w:type="dxa"/>
            <w:gridSpan w:val="12"/>
            <w:tcBorders>
              <w:top w:val="single" w:sz="4" w:space="0" w:color="auto"/>
              <w:left w:val="nil"/>
              <w:bottom w:val="single" w:sz="4" w:space="0" w:color="auto"/>
              <w:right w:val="single" w:sz="4" w:space="0" w:color="000000"/>
            </w:tcBorders>
            <w:shd w:val="clear" w:color="auto" w:fill="auto"/>
            <w:vAlign w:val="center"/>
            <w:hideMark/>
          </w:tcPr>
          <w:p w14:paraId="1A723E46"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Sito web dipartimentale, Protocollo informatico; SICOGE</w:t>
            </w:r>
            <w:r>
              <w:rPr>
                <w:rFonts w:ascii="Times New Roman" w:eastAsia="Times New Roman" w:hAnsi="Times New Roman" w:cs="Times New Roman"/>
                <w:color w:val="000000"/>
                <w:sz w:val="20"/>
                <w:szCs w:val="20"/>
                <w:lang w:eastAsia="it-IT"/>
              </w:rPr>
              <w:t>.</w:t>
            </w:r>
          </w:p>
        </w:tc>
      </w:tr>
      <w:tr w:rsidR="006E42A7" w:rsidRPr="002C1E79" w14:paraId="7A978053" w14:textId="77777777" w:rsidTr="00826B39">
        <w:trPr>
          <w:trHeight w:val="1158"/>
        </w:trPr>
        <w:tc>
          <w:tcPr>
            <w:tcW w:w="340" w:type="dxa"/>
            <w:tcBorders>
              <w:top w:val="nil"/>
              <w:left w:val="nil"/>
              <w:bottom w:val="nil"/>
              <w:right w:val="nil"/>
            </w:tcBorders>
            <w:shd w:val="clear" w:color="auto" w:fill="auto"/>
            <w:noWrap/>
            <w:vAlign w:val="center"/>
            <w:hideMark/>
          </w:tcPr>
          <w:p w14:paraId="40547E0A"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742D90"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METODO DI CALCOLO</w:t>
            </w:r>
          </w:p>
        </w:tc>
        <w:tc>
          <w:tcPr>
            <w:tcW w:w="3020" w:type="dxa"/>
            <w:gridSpan w:val="6"/>
            <w:tcBorders>
              <w:top w:val="single" w:sz="4" w:space="0" w:color="auto"/>
              <w:left w:val="nil"/>
              <w:bottom w:val="single" w:sz="4" w:space="0" w:color="auto"/>
              <w:right w:val="single" w:sz="4" w:space="0" w:color="000000"/>
            </w:tcBorders>
            <w:shd w:val="clear" w:color="auto" w:fill="auto"/>
            <w:vAlign w:val="center"/>
            <w:hideMark/>
          </w:tcPr>
          <w:p w14:paraId="78049E50" w14:textId="77777777" w:rsidR="006E42A7" w:rsidRPr="002C1E79" w:rsidRDefault="006E42A7" w:rsidP="00BD6845">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Livello di conformità alle previsioni di impegno, pagamento e smaltimento residui contenute nella Nota preliminare al bilancio per l’anno 2023</w:t>
            </w:r>
          </w:p>
        </w:tc>
        <w:tc>
          <w:tcPr>
            <w:tcW w:w="1180" w:type="dxa"/>
            <w:gridSpan w:val="2"/>
            <w:tcBorders>
              <w:top w:val="nil"/>
              <w:left w:val="nil"/>
              <w:bottom w:val="single" w:sz="4" w:space="0" w:color="auto"/>
              <w:right w:val="nil"/>
            </w:tcBorders>
            <w:shd w:val="clear" w:color="auto" w:fill="auto"/>
            <w:vAlign w:val="center"/>
            <w:hideMark/>
          </w:tcPr>
          <w:p w14:paraId="643A5B52"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Valori target a preventivo</w:t>
            </w:r>
          </w:p>
        </w:tc>
        <w:tc>
          <w:tcPr>
            <w:tcW w:w="1340" w:type="dxa"/>
            <w:gridSpan w:val="2"/>
            <w:tcBorders>
              <w:top w:val="nil"/>
              <w:left w:val="single" w:sz="4" w:space="0" w:color="auto"/>
              <w:bottom w:val="single" w:sz="4" w:space="0" w:color="auto"/>
              <w:right w:val="nil"/>
            </w:tcBorders>
            <w:shd w:val="clear" w:color="auto" w:fill="auto"/>
            <w:vAlign w:val="center"/>
            <w:hideMark/>
          </w:tcPr>
          <w:p w14:paraId="2DCE4729"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Valori target a consuntivo</w:t>
            </w:r>
          </w:p>
        </w:tc>
        <w:tc>
          <w:tcPr>
            <w:tcW w:w="1380" w:type="dxa"/>
            <w:gridSpan w:val="2"/>
            <w:tcBorders>
              <w:top w:val="nil"/>
              <w:left w:val="single" w:sz="4" w:space="0" w:color="auto"/>
              <w:bottom w:val="single" w:sz="4" w:space="0" w:color="auto"/>
              <w:right w:val="single" w:sz="4" w:space="0" w:color="auto"/>
            </w:tcBorders>
            <w:shd w:val="clear" w:color="auto" w:fill="auto"/>
            <w:vAlign w:val="center"/>
            <w:hideMark/>
          </w:tcPr>
          <w:p w14:paraId="5D8CB8B9"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Scostamento</w:t>
            </w:r>
          </w:p>
        </w:tc>
      </w:tr>
      <w:tr w:rsidR="006E42A7" w:rsidRPr="002C1E79" w14:paraId="64BAA1A3" w14:textId="77777777" w:rsidTr="00826B39">
        <w:trPr>
          <w:trHeight w:val="2610"/>
        </w:trPr>
        <w:tc>
          <w:tcPr>
            <w:tcW w:w="340" w:type="dxa"/>
            <w:tcBorders>
              <w:top w:val="nil"/>
              <w:left w:val="nil"/>
              <w:bottom w:val="nil"/>
              <w:right w:val="nil"/>
            </w:tcBorders>
            <w:shd w:val="clear" w:color="auto" w:fill="auto"/>
            <w:noWrap/>
            <w:vAlign w:val="bottom"/>
            <w:hideMark/>
          </w:tcPr>
          <w:p w14:paraId="2122D84E"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p>
        </w:tc>
        <w:tc>
          <w:tcPr>
            <w:tcW w:w="2440" w:type="dxa"/>
            <w:gridSpan w:val="2"/>
            <w:tcBorders>
              <w:top w:val="nil"/>
              <w:left w:val="single" w:sz="4" w:space="0" w:color="auto"/>
              <w:bottom w:val="single" w:sz="4" w:space="0" w:color="auto"/>
              <w:right w:val="single" w:sz="4" w:space="0" w:color="auto"/>
            </w:tcBorders>
            <w:shd w:val="clear" w:color="auto" w:fill="auto"/>
            <w:vAlign w:val="center"/>
            <w:hideMark/>
          </w:tcPr>
          <w:p w14:paraId="50D0EE65" w14:textId="77777777" w:rsidR="006E42A7"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UNITA' DI MISURA  </w:t>
            </w:r>
          </w:p>
          <w:p w14:paraId="7A566C29" w14:textId="77777777" w:rsidR="006E42A7"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(valore in)</w:t>
            </w:r>
          </w:p>
          <w:p w14:paraId="60804812"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p>
        </w:tc>
        <w:tc>
          <w:tcPr>
            <w:tcW w:w="3020" w:type="dxa"/>
            <w:gridSpan w:val="6"/>
            <w:tcBorders>
              <w:top w:val="single" w:sz="4" w:space="0" w:color="auto"/>
              <w:left w:val="nil"/>
              <w:bottom w:val="single" w:sz="4" w:space="0" w:color="auto"/>
              <w:right w:val="single" w:sz="4" w:space="0" w:color="auto"/>
            </w:tcBorders>
            <w:shd w:val="clear" w:color="auto" w:fill="auto"/>
            <w:vAlign w:val="center"/>
            <w:hideMark/>
          </w:tcPr>
          <w:p w14:paraId="3459B906"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w:t>
            </w:r>
          </w:p>
        </w:tc>
        <w:tc>
          <w:tcPr>
            <w:tcW w:w="1180" w:type="dxa"/>
            <w:gridSpan w:val="2"/>
            <w:tcBorders>
              <w:top w:val="nil"/>
              <w:left w:val="nil"/>
              <w:bottom w:val="single" w:sz="4" w:space="0" w:color="auto"/>
              <w:right w:val="single" w:sz="4" w:space="0" w:color="auto"/>
            </w:tcBorders>
            <w:shd w:val="clear" w:color="auto" w:fill="auto"/>
            <w:vAlign w:val="center"/>
            <w:hideMark/>
          </w:tcPr>
          <w:p w14:paraId="711BF6E4"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xml:space="preserve">Capacità di </w:t>
            </w:r>
            <w:proofErr w:type="gramStart"/>
            <w:r w:rsidRPr="002C1E79">
              <w:rPr>
                <w:rFonts w:ascii="Times New Roman" w:eastAsia="Times New Roman" w:hAnsi="Times New Roman" w:cs="Times New Roman"/>
                <w:color w:val="000000"/>
                <w:sz w:val="20"/>
                <w:szCs w:val="20"/>
                <w:lang w:eastAsia="it-IT"/>
              </w:rPr>
              <w:t xml:space="preserve">impegno:   </w:t>
            </w:r>
            <w:proofErr w:type="gramEnd"/>
            <w:r w:rsidRPr="002C1E79">
              <w:rPr>
                <w:rFonts w:ascii="Times New Roman" w:eastAsia="Times New Roman" w:hAnsi="Times New Roman" w:cs="Times New Roman"/>
                <w:color w:val="000000"/>
                <w:sz w:val="20"/>
                <w:szCs w:val="20"/>
                <w:lang w:eastAsia="it-IT"/>
              </w:rPr>
              <w:t xml:space="preserve">  90%        Capacità di pagamento: 90%     Capacità di smaltimento residui:   100%</w:t>
            </w:r>
          </w:p>
        </w:tc>
        <w:tc>
          <w:tcPr>
            <w:tcW w:w="1340" w:type="dxa"/>
            <w:gridSpan w:val="2"/>
            <w:tcBorders>
              <w:top w:val="nil"/>
              <w:left w:val="nil"/>
              <w:bottom w:val="single" w:sz="4" w:space="0" w:color="auto"/>
              <w:right w:val="single" w:sz="4" w:space="0" w:color="auto"/>
            </w:tcBorders>
            <w:shd w:val="clear" w:color="auto" w:fill="auto"/>
            <w:vAlign w:val="center"/>
            <w:hideMark/>
          </w:tcPr>
          <w:p w14:paraId="58DB6F41"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Capacità di impegno: 89,55%        Capacità di pagamento: 30,32%     Capacità di smaltimento residui: 59,66%</w:t>
            </w:r>
          </w:p>
        </w:tc>
        <w:tc>
          <w:tcPr>
            <w:tcW w:w="1380" w:type="dxa"/>
            <w:gridSpan w:val="2"/>
            <w:tcBorders>
              <w:top w:val="nil"/>
              <w:left w:val="nil"/>
              <w:bottom w:val="single" w:sz="4" w:space="0" w:color="auto"/>
              <w:right w:val="single" w:sz="4" w:space="0" w:color="auto"/>
            </w:tcBorders>
            <w:shd w:val="clear" w:color="auto" w:fill="auto"/>
            <w:vAlign w:val="center"/>
            <w:hideMark/>
          </w:tcPr>
          <w:p w14:paraId="7547F623"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xml:space="preserve">Capacità di </w:t>
            </w:r>
            <w:proofErr w:type="gramStart"/>
            <w:r w:rsidRPr="002C1E79">
              <w:rPr>
                <w:rFonts w:ascii="Times New Roman" w:eastAsia="Times New Roman" w:hAnsi="Times New Roman" w:cs="Times New Roman"/>
                <w:color w:val="000000"/>
                <w:sz w:val="20"/>
                <w:szCs w:val="20"/>
                <w:lang w:eastAsia="it-IT"/>
              </w:rPr>
              <w:t xml:space="preserve">impegno:   </w:t>
            </w:r>
            <w:proofErr w:type="gramEnd"/>
            <w:r w:rsidRPr="002C1E79">
              <w:rPr>
                <w:rFonts w:ascii="Times New Roman" w:eastAsia="Times New Roman" w:hAnsi="Times New Roman" w:cs="Times New Roman"/>
                <w:color w:val="000000"/>
                <w:sz w:val="20"/>
                <w:szCs w:val="20"/>
                <w:lang w:eastAsia="it-IT"/>
              </w:rPr>
              <w:t xml:space="preserve">          - 0,45%        Capacità di pagamento:         - 59,68%     Capacità di smaltimento residui: - 49,34%</w:t>
            </w:r>
          </w:p>
        </w:tc>
      </w:tr>
      <w:tr w:rsidR="006E42A7" w:rsidRPr="002C1E79" w14:paraId="1E6F74BF" w14:textId="77777777" w:rsidTr="00826B39">
        <w:trPr>
          <w:trHeight w:val="2995"/>
        </w:trPr>
        <w:tc>
          <w:tcPr>
            <w:tcW w:w="340" w:type="dxa"/>
            <w:tcBorders>
              <w:top w:val="nil"/>
              <w:left w:val="nil"/>
              <w:bottom w:val="nil"/>
              <w:right w:val="nil"/>
            </w:tcBorders>
            <w:shd w:val="clear" w:color="auto" w:fill="auto"/>
            <w:noWrap/>
            <w:vAlign w:val="bottom"/>
            <w:hideMark/>
          </w:tcPr>
          <w:p w14:paraId="66D7CD0B"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p>
        </w:tc>
        <w:tc>
          <w:tcPr>
            <w:tcW w:w="936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7FE20F3C" w14:textId="77777777" w:rsidR="006E42A7" w:rsidRPr="00FE2681" w:rsidRDefault="006E42A7" w:rsidP="002C1E79">
            <w:pPr>
              <w:spacing w:after="0" w:line="240" w:lineRule="auto"/>
              <w:jc w:val="both"/>
              <w:rPr>
                <w:rFonts w:ascii="Times New Roman" w:eastAsia="Times New Roman" w:hAnsi="Times New Roman" w:cs="Times New Roman"/>
                <w:color w:val="000000"/>
                <w:sz w:val="16"/>
                <w:szCs w:val="16"/>
                <w:lang w:eastAsia="it-IT"/>
              </w:rPr>
            </w:pPr>
            <w:r w:rsidRPr="00FE2681">
              <w:rPr>
                <w:rFonts w:ascii="Times New Roman" w:eastAsia="Times New Roman" w:hAnsi="Times New Roman" w:cs="Times New Roman"/>
                <w:color w:val="000000"/>
                <w:sz w:val="16"/>
                <w:szCs w:val="16"/>
                <w:lang w:eastAsia="it-IT"/>
              </w:rPr>
              <w:t>Lo scostamento tra valori target a preventivo e a consuntivo della capacità di impegno è riferibile a quanto di seguito esplicitato. Con decreto del 7 settembre 2022 è stata approvata la Convenzione, di durata triennale, stipulata in data 26 luglio 2022 tra il Dipartimento per le politiche della famiglia e la Fondazione SOS Telefono Azzurro Onlus, inerente alla gestione del numero di emergenza pubblica 114, e sono state impegnate le relative risorse. Dette risorse, per l'anno 2023, ammontano ad euro 499.992,36, a fronte di uno stanziamento iniziale sul capitolo di euro 600.000,00. Si evidenzia che sul capitolo in oggetto gravano, tra l'altro, le risorse inerenti al costo annuale relativo al contratto triennale per l'utenza del numero di emergenza infanzia 114 gestita da TIM S.p.A., interamente impegnate per l'anno 2023 per euro 14.640,00. Inoltre, risultano interamente impegnate nel corso del 2023 le risorse riassegnate sul capitolo a seguito di richiesta di reiscrizione in bilancio e relative tranche da corrispondere relative alla precedente gestione del numero 114 per euro 216.955,60. Tanto premesso, il richiamato scostamento tra valori target a preventivo e a consuntivo della capacità di pagamento e della capacità di smaltimento residui è dovuto principalmente al ritardo nella tempistica della presentazione delle rendicontazioni da parte del soggetto gestore del numero di emergenza pubblica 114 rispetto ai termini indicati nella Convenzione, a seguito delle richieste di integrazione documentale e delle specifiche aggiuntive, relative alla corretta modalità di composizione della documentazione a supporto delle richieste di erogazione, che si sono rese necessarie, a seguito della verifica della documentazione di spesa presentata, secondo quanto condiviso in seno al Comitato di indirizzo e verifica, che ha il compito, nel rispetto delle modalità di esecuzione stabilite nella Convenzione, di verificare l'osservanza da parte del gestore degli adempimenti connessi allo svolgimento del servizio, di formulare eventuali indicazioni, di esprimere pareri sulle questioni inerenti la regolazione e la gestione del servizio e di valutare gli aspetti tecnico amministrativi, di legittimità e di congruenza tecnico-economica delle spese sostenute dall’ente gestore.</w:t>
            </w:r>
          </w:p>
        </w:tc>
      </w:tr>
    </w:tbl>
    <w:p w14:paraId="34DE9848"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40" w:type="dxa"/>
        <w:tblCellMar>
          <w:left w:w="70" w:type="dxa"/>
          <w:right w:w="70" w:type="dxa"/>
        </w:tblCellMar>
        <w:tblLook w:val="04A0" w:firstRow="1" w:lastRow="0" w:firstColumn="1" w:lastColumn="0" w:noHBand="0" w:noVBand="1"/>
      </w:tblPr>
      <w:tblGrid>
        <w:gridCol w:w="340"/>
        <w:gridCol w:w="2380"/>
        <w:gridCol w:w="540"/>
        <w:gridCol w:w="1240"/>
        <w:gridCol w:w="1240"/>
        <w:gridCol w:w="1180"/>
        <w:gridCol w:w="1340"/>
        <w:gridCol w:w="1380"/>
      </w:tblGrid>
      <w:tr w:rsidR="006E42A7" w:rsidRPr="002C1E79" w14:paraId="3E7CF05A" w14:textId="77777777" w:rsidTr="002C1E79">
        <w:trPr>
          <w:trHeight w:val="435"/>
        </w:trPr>
        <w:tc>
          <w:tcPr>
            <w:tcW w:w="340" w:type="dxa"/>
            <w:tcBorders>
              <w:top w:val="nil"/>
              <w:left w:val="nil"/>
              <w:bottom w:val="nil"/>
              <w:right w:val="nil"/>
            </w:tcBorders>
            <w:shd w:val="clear" w:color="auto" w:fill="auto"/>
            <w:noWrap/>
            <w:vAlign w:val="bottom"/>
            <w:hideMark/>
          </w:tcPr>
          <w:p w14:paraId="5A84D447" w14:textId="77777777" w:rsidR="006E42A7" w:rsidRPr="002C1E79" w:rsidRDefault="006E42A7" w:rsidP="002C1E79">
            <w:pPr>
              <w:spacing w:after="0" w:line="240" w:lineRule="auto"/>
              <w:rPr>
                <w:rFonts w:ascii="Times New Roman" w:eastAsia="Times New Roman" w:hAnsi="Times New Roman" w:cs="Times New Roman"/>
                <w:sz w:val="24"/>
                <w:szCs w:val="24"/>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D084A1" w14:textId="77777777" w:rsidR="006E42A7" w:rsidRPr="002C1E79" w:rsidRDefault="006E42A7" w:rsidP="002C1E79">
            <w:pPr>
              <w:spacing w:after="0" w:line="240" w:lineRule="auto"/>
              <w:jc w:val="center"/>
              <w:rPr>
                <w:rFonts w:ascii="Times New Roman" w:eastAsia="Times New Roman" w:hAnsi="Times New Roman" w:cs="Times New Roman"/>
                <w:b/>
                <w:bCs/>
                <w:i/>
                <w:iCs/>
                <w:color w:val="000000"/>
                <w:sz w:val="28"/>
                <w:szCs w:val="28"/>
                <w:lang w:eastAsia="it-IT"/>
              </w:rPr>
            </w:pPr>
            <w:r w:rsidRPr="002C1E79">
              <w:rPr>
                <w:rFonts w:ascii="Times New Roman" w:eastAsia="Times New Roman" w:hAnsi="Times New Roman" w:cs="Times New Roman"/>
                <w:b/>
                <w:bCs/>
                <w:i/>
                <w:iCs/>
                <w:color w:val="000000"/>
                <w:sz w:val="28"/>
                <w:szCs w:val="28"/>
                <w:lang w:eastAsia="it-IT"/>
              </w:rPr>
              <w:t>SCHEDA OBIETTIVO</w:t>
            </w:r>
          </w:p>
        </w:tc>
      </w:tr>
      <w:tr w:rsidR="006E42A7" w:rsidRPr="002C1E79" w14:paraId="6FAD643C" w14:textId="77777777" w:rsidTr="002C1E79">
        <w:trPr>
          <w:trHeight w:val="510"/>
        </w:trPr>
        <w:tc>
          <w:tcPr>
            <w:tcW w:w="340" w:type="dxa"/>
            <w:tcBorders>
              <w:top w:val="nil"/>
              <w:left w:val="nil"/>
              <w:bottom w:val="nil"/>
              <w:right w:val="nil"/>
            </w:tcBorders>
            <w:shd w:val="clear" w:color="auto" w:fill="auto"/>
            <w:noWrap/>
            <w:vAlign w:val="center"/>
            <w:hideMark/>
          </w:tcPr>
          <w:p w14:paraId="5A1D7AB2" w14:textId="77777777" w:rsidR="006E42A7" w:rsidRPr="002C1E79" w:rsidRDefault="006E42A7" w:rsidP="002C1E79">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7F8DBE0"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MISSIONE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117F8B7"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24 - Diritti sociali, politiche sociali e famiglia</w:t>
            </w:r>
          </w:p>
        </w:tc>
      </w:tr>
      <w:tr w:rsidR="006E42A7" w:rsidRPr="002C1E79" w14:paraId="2AFA2DB0" w14:textId="77777777" w:rsidTr="002C1E79">
        <w:trPr>
          <w:trHeight w:val="510"/>
        </w:trPr>
        <w:tc>
          <w:tcPr>
            <w:tcW w:w="340" w:type="dxa"/>
            <w:tcBorders>
              <w:top w:val="nil"/>
              <w:left w:val="nil"/>
              <w:bottom w:val="nil"/>
              <w:right w:val="nil"/>
            </w:tcBorders>
            <w:shd w:val="clear" w:color="auto" w:fill="auto"/>
            <w:noWrap/>
            <w:vAlign w:val="center"/>
            <w:hideMark/>
          </w:tcPr>
          <w:p w14:paraId="69EB573E"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47ED2B3"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PROGRAMMA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065C318"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24.5 - Famiglia, pari opportunità e situazioni di disagio</w:t>
            </w:r>
          </w:p>
        </w:tc>
      </w:tr>
      <w:tr w:rsidR="006E42A7" w:rsidRPr="002C1E79" w14:paraId="29E9F02E" w14:textId="77777777" w:rsidTr="002C1E79">
        <w:trPr>
          <w:trHeight w:val="510"/>
        </w:trPr>
        <w:tc>
          <w:tcPr>
            <w:tcW w:w="340" w:type="dxa"/>
            <w:tcBorders>
              <w:top w:val="nil"/>
              <w:left w:val="nil"/>
              <w:bottom w:val="nil"/>
              <w:right w:val="nil"/>
            </w:tcBorders>
            <w:shd w:val="clear" w:color="auto" w:fill="auto"/>
            <w:noWrap/>
            <w:vAlign w:val="center"/>
            <w:hideMark/>
          </w:tcPr>
          <w:p w14:paraId="5AB774BB"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4B0601D3"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CENTRO DI RESPONSABILITA'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080D7F7"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15 - Politiche per la famiglia</w:t>
            </w:r>
          </w:p>
        </w:tc>
      </w:tr>
      <w:tr w:rsidR="006E42A7" w:rsidRPr="002C1E79" w14:paraId="203CC291" w14:textId="77777777" w:rsidTr="002C1E79">
        <w:trPr>
          <w:trHeight w:val="615"/>
        </w:trPr>
        <w:tc>
          <w:tcPr>
            <w:tcW w:w="340" w:type="dxa"/>
            <w:tcBorders>
              <w:top w:val="nil"/>
              <w:left w:val="nil"/>
              <w:bottom w:val="nil"/>
              <w:right w:val="nil"/>
            </w:tcBorders>
            <w:shd w:val="clear" w:color="auto" w:fill="auto"/>
            <w:noWrap/>
            <w:vAlign w:val="center"/>
            <w:hideMark/>
          </w:tcPr>
          <w:p w14:paraId="0EAFD933"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0B2C2DC2"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OBIETTIVO STRUTTURALE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38E40FBE"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Realizzazione di interventi per il sostegno dell'infanzia e dell'adolescenza</w:t>
            </w:r>
            <w:r>
              <w:rPr>
                <w:rFonts w:ascii="Times New Roman" w:eastAsia="Times New Roman" w:hAnsi="Times New Roman" w:cs="Times New Roman"/>
                <w:color w:val="000000"/>
                <w:sz w:val="20"/>
                <w:szCs w:val="20"/>
                <w:lang w:eastAsia="it-IT"/>
              </w:rPr>
              <w:t>.</w:t>
            </w:r>
          </w:p>
        </w:tc>
      </w:tr>
      <w:tr w:rsidR="006E42A7" w:rsidRPr="002C1E79" w14:paraId="2408BEE4" w14:textId="77777777" w:rsidTr="002C1E79">
        <w:trPr>
          <w:trHeight w:val="1140"/>
        </w:trPr>
        <w:tc>
          <w:tcPr>
            <w:tcW w:w="340" w:type="dxa"/>
            <w:tcBorders>
              <w:top w:val="nil"/>
              <w:left w:val="nil"/>
              <w:bottom w:val="nil"/>
              <w:right w:val="nil"/>
            </w:tcBorders>
            <w:shd w:val="clear" w:color="auto" w:fill="auto"/>
            <w:noWrap/>
            <w:vAlign w:val="center"/>
            <w:hideMark/>
          </w:tcPr>
          <w:p w14:paraId="560106A5"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068DD35"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51FAF7FE"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Predisposizione e trasmissione dello schema di decreto di riparto concernente l'utilizzo delle risorse del Fondo nazionale per l'infanzia e l'adolescenza di cui all'articolo 1, della Legge 28 agosto 1997, n. 285, da adottarsi a seguito dell'Intesa sancita in sede di Conferenza Unificata</w:t>
            </w:r>
            <w:r>
              <w:rPr>
                <w:rFonts w:ascii="Times New Roman" w:eastAsia="Times New Roman" w:hAnsi="Times New Roman" w:cs="Times New Roman"/>
                <w:color w:val="000000"/>
                <w:sz w:val="20"/>
                <w:szCs w:val="20"/>
                <w:lang w:eastAsia="it-IT"/>
              </w:rPr>
              <w:t>.</w:t>
            </w:r>
          </w:p>
        </w:tc>
      </w:tr>
      <w:tr w:rsidR="006E42A7" w:rsidRPr="002C1E79" w14:paraId="5152342F" w14:textId="77777777" w:rsidTr="002C1E79">
        <w:trPr>
          <w:trHeight w:val="435"/>
        </w:trPr>
        <w:tc>
          <w:tcPr>
            <w:tcW w:w="340" w:type="dxa"/>
            <w:tcBorders>
              <w:top w:val="nil"/>
              <w:left w:val="nil"/>
              <w:bottom w:val="nil"/>
              <w:right w:val="nil"/>
            </w:tcBorders>
            <w:shd w:val="clear" w:color="auto" w:fill="auto"/>
            <w:noWrap/>
            <w:vAlign w:val="center"/>
            <w:hideMark/>
          </w:tcPr>
          <w:p w14:paraId="7E8FFD1A"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4EDCB33"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OBIETTIVO STRATEGICO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1994E00"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w:t>
            </w:r>
          </w:p>
        </w:tc>
      </w:tr>
      <w:tr w:rsidR="006E42A7" w:rsidRPr="002C1E79" w14:paraId="247DA9A1" w14:textId="77777777" w:rsidTr="002C1E79">
        <w:trPr>
          <w:trHeight w:val="435"/>
        </w:trPr>
        <w:tc>
          <w:tcPr>
            <w:tcW w:w="340" w:type="dxa"/>
            <w:tcBorders>
              <w:top w:val="nil"/>
              <w:left w:val="nil"/>
              <w:bottom w:val="nil"/>
              <w:right w:val="nil"/>
            </w:tcBorders>
            <w:shd w:val="clear" w:color="auto" w:fill="auto"/>
            <w:noWrap/>
            <w:vAlign w:val="center"/>
            <w:hideMark/>
          </w:tcPr>
          <w:p w14:paraId="59A8D546"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D0AD557"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3A74E8F"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w:t>
            </w:r>
          </w:p>
        </w:tc>
      </w:tr>
      <w:tr w:rsidR="006E42A7" w:rsidRPr="002C1E79" w14:paraId="1198FD29" w14:textId="77777777" w:rsidTr="002C1E79">
        <w:trPr>
          <w:trHeight w:val="645"/>
        </w:trPr>
        <w:tc>
          <w:tcPr>
            <w:tcW w:w="340" w:type="dxa"/>
            <w:tcBorders>
              <w:top w:val="nil"/>
              <w:left w:val="nil"/>
              <w:bottom w:val="nil"/>
              <w:right w:val="nil"/>
            </w:tcBorders>
            <w:shd w:val="clear" w:color="auto" w:fill="auto"/>
            <w:noWrap/>
            <w:vAlign w:val="bottom"/>
            <w:hideMark/>
          </w:tcPr>
          <w:p w14:paraId="03E14BA0"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751EED32"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E7EA095"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cap. 535</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AE35311"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Previsioni 2023</w:t>
            </w:r>
          </w:p>
        </w:tc>
        <w:tc>
          <w:tcPr>
            <w:tcW w:w="39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DF66BF9"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Consuntivo 2023</w:t>
            </w:r>
          </w:p>
        </w:tc>
      </w:tr>
      <w:tr w:rsidR="006E42A7" w:rsidRPr="002C1E79" w14:paraId="3D8999C5" w14:textId="77777777" w:rsidTr="002C1E79">
        <w:trPr>
          <w:trHeight w:val="1140"/>
        </w:trPr>
        <w:tc>
          <w:tcPr>
            <w:tcW w:w="340" w:type="dxa"/>
            <w:tcBorders>
              <w:top w:val="nil"/>
              <w:left w:val="nil"/>
              <w:bottom w:val="nil"/>
              <w:right w:val="nil"/>
            </w:tcBorders>
            <w:shd w:val="clear" w:color="auto" w:fill="auto"/>
            <w:noWrap/>
            <w:vAlign w:val="bottom"/>
            <w:hideMark/>
          </w:tcPr>
          <w:p w14:paraId="3534CF3C"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45FEF342"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0C7093C"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EBA2FF8"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Stanziamento iniziale di competenza        </w:t>
            </w:r>
            <w:proofErr w:type="gramStart"/>
            <w:r w:rsidRPr="002C1E79">
              <w:rPr>
                <w:rFonts w:ascii="Times New Roman" w:eastAsia="Times New Roman" w:hAnsi="Times New Roman" w:cs="Times New Roman"/>
                <w:color w:val="000000"/>
                <w:sz w:val="18"/>
                <w:szCs w:val="18"/>
                <w:lang w:eastAsia="it-IT"/>
              </w:rPr>
              <w:t xml:space="preserve">  </w:t>
            </w:r>
            <w:r w:rsidRPr="002C1E79">
              <w:rPr>
                <w:rFonts w:ascii="Times New Roman" w:eastAsia="Times New Roman" w:hAnsi="Times New Roman" w:cs="Times New Roman"/>
                <w:color w:val="000000"/>
                <w:sz w:val="16"/>
                <w:szCs w:val="16"/>
                <w:lang w:eastAsia="it-IT"/>
              </w:rPr>
              <w:t xml:space="preserve"> (</w:t>
            </w:r>
            <w:proofErr w:type="gramEnd"/>
            <w:r w:rsidRPr="002C1E79">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57CF0985"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Stanziamento definitivo di competenza                    </w:t>
            </w:r>
            <w:proofErr w:type="gramStart"/>
            <w:r w:rsidRPr="002C1E79">
              <w:rPr>
                <w:rFonts w:ascii="Times New Roman" w:eastAsia="Times New Roman" w:hAnsi="Times New Roman" w:cs="Times New Roman"/>
                <w:color w:val="000000"/>
                <w:sz w:val="18"/>
                <w:szCs w:val="18"/>
                <w:lang w:eastAsia="it-IT"/>
              </w:rPr>
              <w:t xml:space="preserve">  </w:t>
            </w:r>
            <w:r w:rsidRPr="002C1E79">
              <w:rPr>
                <w:rFonts w:ascii="Times New Roman" w:eastAsia="Times New Roman" w:hAnsi="Times New Roman" w:cs="Times New Roman"/>
                <w:color w:val="000000"/>
                <w:sz w:val="16"/>
                <w:szCs w:val="16"/>
                <w:lang w:eastAsia="it-IT"/>
              </w:rPr>
              <w:t xml:space="preserve"> (</w:t>
            </w:r>
            <w:proofErr w:type="gramEnd"/>
            <w:r w:rsidRPr="002C1E79">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CAD17A5"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Pagamento c/competenza</w:t>
            </w:r>
            <w:r w:rsidRPr="002C1E79">
              <w:rPr>
                <w:rFonts w:ascii="Times New Roman" w:eastAsia="Times New Roman" w:hAnsi="Times New Roman" w:cs="Times New Roman"/>
                <w:color w:val="000000"/>
                <w:sz w:val="16"/>
                <w:szCs w:val="16"/>
                <w:lang w:eastAsia="it-IT"/>
              </w:rPr>
              <w:t xml:space="preserve">                    </w:t>
            </w:r>
            <w:proofErr w:type="gramStart"/>
            <w:r w:rsidRPr="002C1E79">
              <w:rPr>
                <w:rFonts w:ascii="Times New Roman" w:eastAsia="Times New Roman" w:hAnsi="Times New Roman" w:cs="Times New Roman"/>
                <w:color w:val="000000"/>
                <w:sz w:val="16"/>
                <w:szCs w:val="16"/>
                <w:lang w:eastAsia="it-IT"/>
              </w:rPr>
              <w:t xml:space="preserve">   (</w:t>
            </w:r>
            <w:proofErr w:type="gramEnd"/>
            <w:r w:rsidRPr="002C1E79">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5770F719"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Somme rimaste da pagare in c/competenza                     </w:t>
            </w:r>
            <w:proofErr w:type="gramStart"/>
            <w:r w:rsidRPr="002C1E79">
              <w:rPr>
                <w:rFonts w:ascii="Times New Roman" w:eastAsia="Times New Roman" w:hAnsi="Times New Roman" w:cs="Times New Roman"/>
                <w:color w:val="000000"/>
                <w:sz w:val="18"/>
                <w:szCs w:val="18"/>
                <w:lang w:eastAsia="it-IT"/>
              </w:rPr>
              <w:t xml:space="preserve">   </w:t>
            </w:r>
            <w:r w:rsidRPr="002C1E79">
              <w:rPr>
                <w:rFonts w:ascii="Times New Roman" w:eastAsia="Times New Roman" w:hAnsi="Times New Roman" w:cs="Times New Roman"/>
                <w:color w:val="000000"/>
                <w:sz w:val="16"/>
                <w:szCs w:val="16"/>
                <w:lang w:eastAsia="it-IT"/>
              </w:rPr>
              <w:t>(</w:t>
            </w:r>
            <w:proofErr w:type="gramEnd"/>
            <w:r w:rsidRPr="002C1E79">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23C451FA"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Totale impegnato                        </w:t>
            </w:r>
            <w:proofErr w:type="gramStart"/>
            <w:r w:rsidRPr="002C1E79">
              <w:rPr>
                <w:rFonts w:ascii="Times New Roman" w:eastAsia="Times New Roman" w:hAnsi="Times New Roman" w:cs="Times New Roman"/>
                <w:color w:val="000000"/>
                <w:sz w:val="18"/>
                <w:szCs w:val="18"/>
                <w:lang w:eastAsia="it-IT"/>
              </w:rPr>
              <w:t xml:space="preserve">   (</w:t>
            </w:r>
            <w:proofErr w:type="gramEnd"/>
            <w:r w:rsidRPr="002C1E79">
              <w:rPr>
                <w:rFonts w:ascii="Times New Roman" w:eastAsia="Times New Roman" w:hAnsi="Times New Roman" w:cs="Times New Roman"/>
                <w:color w:val="000000"/>
                <w:sz w:val="18"/>
                <w:szCs w:val="18"/>
                <w:lang w:eastAsia="it-IT"/>
              </w:rPr>
              <w:t>3) + (4)</w:t>
            </w:r>
          </w:p>
        </w:tc>
      </w:tr>
      <w:tr w:rsidR="006E42A7" w:rsidRPr="002C1E79" w14:paraId="70BBBBEF" w14:textId="77777777" w:rsidTr="002C1E79">
        <w:trPr>
          <w:trHeight w:val="795"/>
        </w:trPr>
        <w:tc>
          <w:tcPr>
            <w:tcW w:w="340" w:type="dxa"/>
            <w:tcBorders>
              <w:top w:val="nil"/>
              <w:left w:val="nil"/>
              <w:bottom w:val="nil"/>
              <w:right w:val="nil"/>
            </w:tcBorders>
            <w:shd w:val="clear" w:color="auto" w:fill="auto"/>
            <w:noWrap/>
            <w:vAlign w:val="bottom"/>
            <w:hideMark/>
          </w:tcPr>
          <w:p w14:paraId="62DCEC03"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505719F0"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88AE6C7"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3C42AEC"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28.794.000,00</w:t>
            </w:r>
          </w:p>
        </w:tc>
        <w:tc>
          <w:tcPr>
            <w:tcW w:w="1240" w:type="dxa"/>
            <w:tcBorders>
              <w:top w:val="nil"/>
              <w:left w:val="nil"/>
              <w:bottom w:val="single" w:sz="4" w:space="0" w:color="auto"/>
              <w:right w:val="single" w:sz="4" w:space="0" w:color="auto"/>
            </w:tcBorders>
            <w:shd w:val="clear" w:color="auto" w:fill="auto"/>
            <w:vAlign w:val="center"/>
            <w:hideMark/>
          </w:tcPr>
          <w:p w14:paraId="57AF7647"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28.894.000,00</w:t>
            </w:r>
          </w:p>
        </w:tc>
        <w:tc>
          <w:tcPr>
            <w:tcW w:w="1180" w:type="dxa"/>
            <w:tcBorders>
              <w:top w:val="nil"/>
              <w:left w:val="nil"/>
              <w:bottom w:val="single" w:sz="4" w:space="0" w:color="auto"/>
              <w:right w:val="single" w:sz="4" w:space="0" w:color="auto"/>
            </w:tcBorders>
            <w:shd w:val="clear" w:color="auto" w:fill="auto"/>
            <w:vAlign w:val="center"/>
            <w:hideMark/>
          </w:tcPr>
          <w:p w14:paraId="015953C5"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vAlign w:val="center"/>
            <w:hideMark/>
          </w:tcPr>
          <w:p w14:paraId="5AEF551A"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28.794.000,00</w:t>
            </w:r>
          </w:p>
        </w:tc>
        <w:tc>
          <w:tcPr>
            <w:tcW w:w="1380" w:type="dxa"/>
            <w:tcBorders>
              <w:top w:val="nil"/>
              <w:left w:val="nil"/>
              <w:bottom w:val="single" w:sz="4" w:space="0" w:color="auto"/>
              <w:right w:val="single" w:sz="4" w:space="0" w:color="auto"/>
            </w:tcBorders>
            <w:shd w:val="clear" w:color="auto" w:fill="auto"/>
            <w:vAlign w:val="center"/>
            <w:hideMark/>
          </w:tcPr>
          <w:p w14:paraId="2AA0AA8D"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28.794.000,00</w:t>
            </w:r>
          </w:p>
        </w:tc>
      </w:tr>
      <w:tr w:rsidR="006E42A7" w:rsidRPr="002C1E79" w14:paraId="59FE976F" w14:textId="77777777" w:rsidTr="002C1E79">
        <w:trPr>
          <w:trHeight w:val="300"/>
        </w:trPr>
        <w:tc>
          <w:tcPr>
            <w:tcW w:w="340" w:type="dxa"/>
            <w:tcBorders>
              <w:top w:val="nil"/>
              <w:left w:val="nil"/>
              <w:bottom w:val="nil"/>
              <w:right w:val="nil"/>
            </w:tcBorders>
            <w:shd w:val="clear" w:color="auto" w:fill="auto"/>
            <w:noWrap/>
            <w:vAlign w:val="bottom"/>
            <w:hideMark/>
          </w:tcPr>
          <w:p w14:paraId="6D25C26C" w14:textId="77777777" w:rsidR="006E42A7" w:rsidRPr="002C1E79" w:rsidRDefault="006E42A7" w:rsidP="002C1E79">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5CA09A26" w14:textId="77777777" w:rsidR="006E42A7" w:rsidRPr="002C1E79" w:rsidRDefault="006E42A7" w:rsidP="002C1E79">
            <w:pPr>
              <w:spacing w:after="0" w:line="240" w:lineRule="auto"/>
              <w:rPr>
                <w:rFonts w:ascii="Times New Roman" w:eastAsia="Times New Roman" w:hAnsi="Times New Roman" w:cs="Times New Roman"/>
                <w:b/>
                <w:bCs/>
                <w:color w:val="000000"/>
                <w:sz w:val="18"/>
                <w:szCs w:val="18"/>
                <w:lang w:eastAsia="it-IT"/>
              </w:rPr>
            </w:pPr>
            <w:r w:rsidRPr="002C1E79">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84699D2" w14:textId="77777777" w:rsidR="006E42A7" w:rsidRPr="002C1E79" w:rsidRDefault="006E42A7" w:rsidP="002C1E79">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787C3FC" w14:textId="77777777" w:rsidR="006E42A7" w:rsidRPr="002C1E79" w:rsidRDefault="006E42A7" w:rsidP="002C1E79">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5E768B50" w14:textId="77777777" w:rsidR="006E42A7" w:rsidRPr="002C1E79" w:rsidRDefault="006E42A7" w:rsidP="002C1E79">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4CB6411" w14:textId="77777777" w:rsidR="006E42A7" w:rsidRPr="002C1E79" w:rsidRDefault="006E42A7" w:rsidP="002C1E79">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09CA9827" w14:textId="77777777" w:rsidR="006E42A7" w:rsidRPr="002C1E79" w:rsidRDefault="006E42A7" w:rsidP="002C1E79">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3C3BB795"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w:t>
            </w:r>
          </w:p>
        </w:tc>
      </w:tr>
      <w:tr w:rsidR="006E42A7" w:rsidRPr="002C1E79" w14:paraId="6CCEF8FE" w14:textId="77777777" w:rsidTr="002C1E79">
        <w:trPr>
          <w:trHeight w:val="480"/>
        </w:trPr>
        <w:tc>
          <w:tcPr>
            <w:tcW w:w="340" w:type="dxa"/>
            <w:tcBorders>
              <w:top w:val="nil"/>
              <w:left w:val="nil"/>
              <w:bottom w:val="nil"/>
              <w:right w:val="nil"/>
            </w:tcBorders>
            <w:shd w:val="clear" w:color="auto" w:fill="auto"/>
            <w:noWrap/>
            <w:vAlign w:val="bottom"/>
            <w:hideMark/>
          </w:tcPr>
          <w:p w14:paraId="17046208"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1E31852E"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2C1E79" w14:paraId="6A5E8BE7" w14:textId="77777777" w:rsidTr="002C1E79">
        <w:trPr>
          <w:trHeight w:val="285"/>
        </w:trPr>
        <w:tc>
          <w:tcPr>
            <w:tcW w:w="340" w:type="dxa"/>
            <w:tcBorders>
              <w:top w:val="nil"/>
              <w:left w:val="nil"/>
              <w:bottom w:val="nil"/>
              <w:right w:val="nil"/>
            </w:tcBorders>
            <w:shd w:val="clear" w:color="auto" w:fill="auto"/>
            <w:noWrap/>
            <w:vAlign w:val="bottom"/>
            <w:hideMark/>
          </w:tcPr>
          <w:p w14:paraId="5B332CD2"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554B5A91" w14:textId="77777777" w:rsidR="006E42A7"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46DE4431" w14:textId="77777777" w:rsidR="006E42A7" w:rsidRPr="007E3691" w:rsidRDefault="006E42A7" w:rsidP="0096767A">
            <w:pPr>
              <w:spacing w:after="0" w:line="240" w:lineRule="auto"/>
              <w:jc w:val="both"/>
              <w:rPr>
                <w:rFonts w:ascii="Times New Roman" w:eastAsia="Times New Roman" w:hAnsi="Times New Roman" w:cs="Times New Roman"/>
                <w:color w:val="000000"/>
                <w:sz w:val="10"/>
                <w:szCs w:val="10"/>
                <w:lang w:eastAsia="it-IT"/>
              </w:rPr>
            </w:pPr>
          </w:p>
          <w:p w14:paraId="57EAEBA2" w14:textId="77777777" w:rsidR="006E42A7" w:rsidRPr="004A4039" w:rsidRDefault="006E42A7" w:rsidP="0096767A">
            <w:pPr>
              <w:spacing w:after="0" w:line="240" w:lineRule="auto"/>
              <w:jc w:val="both"/>
              <w:rPr>
                <w:rFonts w:ascii="Times New Roman" w:eastAsia="Times New Roman" w:hAnsi="Times New Roman" w:cs="Times New Roman"/>
                <w:color w:val="000000"/>
                <w:sz w:val="10"/>
                <w:szCs w:val="10"/>
                <w:lang w:eastAsia="it-IT"/>
              </w:rPr>
            </w:pPr>
          </w:p>
        </w:tc>
      </w:tr>
      <w:tr w:rsidR="006E42A7" w:rsidRPr="002C1E79" w14:paraId="6242131B" w14:textId="77777777" w:rsidTr="002C1E79">
        <w:trPr>
          <w:trHeight w:val="285"/>
        </w:trPr>
        <w:tc>
          <w:tcPr>
            <w:tcW w:w="340" w:type="dxa"/>
            <w:tcBorders>
              <w:top w:val="nil"/>
              <w:left w:val="nil"/>
              <w:bottom w:val="nil"/>
              <w:right w:val="nil"/>
            </w:tcBorders>
            <w:shd w:val="clear" w:color="auto" w:fill="auto"/>
            <w:noWrap/>
            <w:vAlign w:val="bottom"/>
            <w:hideMark/>
          </w:tcPr>
          <w:p w14:paraId="482A05E4"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single" w:sz="4" w:space="0" w:color="auto"/>
              <w:right w:val="single" w:sz="4" w:space="0" w:color="000000"/>
            </w:tcBorders>
            <w:shd w:val="clear" w:color="auto" w:fill="auto"/>
            <w:vAlign w:val="center"/>
            <w:hideMark/>
          </w:tcPr>
          <w:p w14:paraId="0F30E807"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2C1E79" w14:paraId="17F8A9B6" w14:textId="77777777" w:rsidTr="002C1E79">
        <w:trPr>
          <w:trHeight w:val="330"/>
        </w:trPr>
        <w:tc>
          <w:tcPr>
            <w:tcW w:w="340" w:type="dxa"/>
            <w:tcBorders>
              <w:top w:val="nil"/>
              <w:left w:val="nil"/>
              <w:bottom w:val="nil"/>
              <w:right w:val="nil"/>
            </w:tcBorders>
            <w:shd w:val="clear" w:color="auto" w:fill="auto"/>
            <w:noWrap/>
            <w:vAlign w:val="bottom"/>
            <w:hideMark/>
          </w:tcPr>
          <w:p w14:paraId="1BE3E65A" w14:textId="77777777" w:rsidR="006E42A7" w:rsidRPr="002C1E79" w:rsidRDefault="006E42A7" w:rsidP="002C1E79">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8C19F" w14:textId="77777777" w:rsidR="006E42A7" w:rsidRPr="002C1E79" w:rsidRDefault="006E42A7" w:rsidP="002C1E79">
            <w:pPr>
              <w:spacing w:after="0" w:line="240" w:lineRule="auto"/>
              <w:jc w:val="center"/>
              <w:rPr>
                <w:rFonts w:ascii="Times New Roman" w:eastAsia="Times New Roman" w:hAnsi="Times New Roman" w:cs="Times New Roman"/>
                <w:b/>
                <w:bCs/>
                <w:i/>
                <w:iCs/>
                <w:color w:val="000000"/>
                <w:sz w:val="18"/>
                <w:szCs w:val="18"/>
                <w:lang w:eastAsia="it-IT"/>
              </w:rPr>
            </w:pPr>
            <w:r w:rsidRPr="002C1E79">
              <w:rPr>
                <w:rFonts w:ascii="Times New Roman" w:eastAsia="Times New Roman" w:hAnsi="Times New Roman" w:cs="Times New Roman"/>
                <w:b/>
                <w:bCs/>
                <w:i/>
                <w:iCs/>
                <w:color w:val="000000"/>
                <w:sz w:val="18"/>
                <w:szCs w:val="18"/>
                <w:lang w:eastAsia="it-IT"/>
              </w:rPr>
              <w:t>INDICATORI DI RISULTATO</w:t>
            </w:r>
          </w:p>
        </w:tc>
      </w:tr>
      <w:tr w:rsidR="006E42A7" w:rsidRPr="002C1E79" w14:paraId="7E64596F" w14:textId="77777777" w:rsidTr="002C1E79">
        <w:trPr>
          <w:trHeight w:val="960"/>
        </w:trPr>
        <w:tc>
          <w:tcPr>
            <w:tcW w:w="340" w:type="dxa"/>
            <w:tcBorders>
              <w:top w:val="nil"/>
              <w:left w:val="nil"/>
              <w:bottom w:val="nil"/>
              <w:right w:val="nil"/>
            </w:tcBorders>
            <w:shd w:val="clear" w:color="auto" w:fill="auto"/>
            <w:noWrap/>
            <w:vAlign w:val="center"/>
            <w:hideMark/>
          </w:tcPr>
          <w:p w14:paraId="39936064" w14:textId="77777777" w:rsidR="006E42A7" w:rsidRPr="002C1E79" w:rsidRDefault="006E42A7" w:rsidP="002C1E79">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5E5BBC9"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3961F798"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Tempestività nella predisposizione e trasmissione all'Autorità politica dello schema di decreto concernente l'utilizzo delle risorse del Fondo nazionale per l'infanzia e l'adolescenza per l'anno 2023</w:t>
            </w:r>
            <w:r>
              <w:rPr>
                <w:rFonts w:ascii="Times New Roman" w:eastAsia="Times New Roman" w:hAnsi="Times New Roman" w:cs="Times New Roman"/>
                <w:color w:val="000000"/>
                <w:sz w:val="20"/>
                <w:szCs w:val="20"/>
                <w:lang w:eastAsia="it-IT"/>
              </w:rPr>
              <w:t>.</w:t>
            </w:r>
          </w:p>
        </w:tc>
      </w:tr>
      <w:tr w:rsidR="006E42A7" w:rsidRPr="002C1E79" w14:paraId="28F957CB" w14:textId="77777777" w:rsidTr="002C1E79">
        <w:trPr>
          <w:trHeight w:val="420"/>
        </w:trPr>
        <w:tc>
          <w:tcPr>
            <w:tcW w:w="340" w:type="dxa"/>
            <w:tcBorders>
              <w:top w:val="nil"/>
              <w:left w:val="nil"/>
              <w:bottom w:val="nil"/>
              <w:right w:val="nil"/>
            </w:tcBorders>
            <w:shd w:val="clear" w:color="auto" w:fill="auto"/>
            <w:noWrap/>
            <w:vAlign w:val="center"/>
            <w:hideMark/>
          </w:tcPr>
          <w:p w14:paraId="6AC7E1A5"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1286D8E"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FONTE DEL DATO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56FFA8BE"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protocollo informatico</w:t>
            </w:r>
            <w:r>
              <w:rPr>
                <w:rFonts w:ascii="Times New Roman" w:eastAsia="Times New Roman" w:hAnsi="Times New Roman" w:cs="Times New Roman"/>
                <w:color w:val="000000"/>
                <w:sz w:val="20"/>
                <w:szCs w:val="20"/>
                <w:lang w:eastAsia="it-IT"/>
              </w:rPr>
              <w:t>.</w:t>
            </w:r>
            <w:r w:rsidRPr="002C1E79">
              <w:rPr>
                <w:rFonts w:ascii="Times New Roman" w:eastAsia="Times New Roman" w:hAnsi="Times New Roman" w:cs="Times New Roman"/>
                <w:color w:val="000000"/>
                <w:sz w:val="20"/>
                <w:szCs w:val="20"/>
                <w:lang w:eastAsia="it-IT"/>
              </w:rPr>
              <w:t xml:space="preserve"> </w:t>
            </w:r>
          </w:p>
        </w:tc>
      </w:tr>
      <w:tr w:rsidR="006E42A7" w:rsidRPr="002C1E79" w14:paraId="31AFA9C0" w14:textId="77777777" w:rsidTr="002C1E79">
        <w:trPr>
          <w:trHeight w:val="2385"/>
        </w:trPr>
        <w:tc>
          <w:tcPr>
            <w:tcW w:w="340" w:type="dxa"/>
            <w:tcBorders>
              <w:top w:val="nil"/>
              <w:left w:val="nil"/>
              <w:bottom w:val="nil"/>
              <w:right w:val="nil"/>
            </w:tcBorders>
            <w:shd w:val="clear" w:color="auto" w:fill="auto"/>
            <w:noWrap/>
            <w:vAlign w:val="center"/>
            <w:hideMark/>
          </w:tcPr>
          <w:p w14:paraId="00A9C743" w14:textId="77777777" w:rsidR="006E42A7" w:rsidRPr="002C1E79" w:rsidRDefault="006E42A7" w:rsidP="002C1E79">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C4E17E1"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2AF6D19B" w14:textId="77777777" w:rsidR="006E42A7" w:rsidRPr="002C1E79" w:rsidRDefault="006E42A7" w:rsidP="0096767A">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Tempestività nella predisposizione e trasmissione all’Autorità politica dello schema di decreto concernente l’utilizzo delle risorse del Fondo nazionale per l'infanzia e l'adolescenza per l’anno 2023 entro 120 gg dalla disponibilità dei fondi sul pertinente capitolo di bilancio</w:t>
            </w:r>
          </w:p>
        </w:tc>
        <w:tc>
          <w:tcPr>
            <w:tcW w:w="1180" w:type="dxa"/>
            <w:tcBorders>
              <w:top w:val="nil"/>
              <w:left w:val="nil"/>
              <w:bottom w:val="single" w:sz="4" w:space="0" w:color="auto"/>
              <w:right w:val="nil"/>
            </w:tcBorders>
            <w:shd w:val="clear" w:color="auto" w:fill="auto"/>
            <w:vAlign w:val="center"/>
            <w:hideMark/>
          </w:tcPr>
          <w:p w14:paraId="59D3F57F"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337DE496"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7FB72FBF"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Scostamento</w:t>
            </w:r>
          </w:p>
        </w:tc>
      </w:tr>
      <w:tr w:rsidR="006E42A7" w:rsidRPr="002C1E79" w14:paraId="62971589" w14:textId="77777777" w:rsidTr="002C1E79">
        <w:trPr>
          <w:trHeight w:val="855"/>
        </w:trPr>
        <w:tc>
          <w:tcPr>
            <w:tcW w:w="340" w:type="dxa"/>
            <w:tcBorders>
              <w:top w:val="nil"/>
              <w:left w:val="nil"/>
              <w:bottom w:val="nil"/>
              <w:right w:val="nil"/>
            </w:tcBorders>
            <w:shd w:val="clear" w:color="auto" w:fill="auto"/>
            <w:noWrap/>
            <w:vAlign w:val="bottom"/>
            <w:hideMark/>
          </w:tcPr>
          <w:p w14:paraId="3B0FEBDD" w14:textId="77777777" w:rsidR="006E42A7" w:rsidRPr="002C1E79" w:rsidRDefault="006E42A7" w:rsidP="002C1E79">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6CD85134" w14:textId="77777777" w:rsidR="006E42A7"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 xml:space="preserve">UNITA' DI MISURA  </w:t>
            </w:r>
          </w:p>
          <w:p w14:paraId="41B02284" w14:textId="77777777" w:rsidR="006E42A7" w:rsidRPr="002C1E79" w:rsidRDefault="006E42A7" w:rsidP="002C1E79">
            <w:pPr>
              <w:spacing w:after="0" w:line="240" w:lineRule="auto"/>
              <w:rPr>
                <w:rFonts w:ascii="Times New Roman" w:eastAsia="Times New Roman" w:hAnsi="Times New Roman" w:cs="Times New Roman"/>
                <w:color w:val="000000"/>
                <w:sz w:val="18"/>
                <w:szCs w:val="18"/>
                <w:lang w:eastAsia="it-IT"/>
              </w:rPr>
            </w:pPr>
            <w:r w:rsidRPr="002C1E79">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1D28E7B7"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xml:space="preserve">giorni di ritardo </w:t>
            </w:r>
          </w:p>
        </w:tc>
        <w:tc>
          <w:tcPr>
            <w:tcW w:w="1180" w:type="dxa"/>
            <w:tcBorders>
              <w:top w:val="nil"/>
              <w:left w:val="nil"/>
              <w:bottom w:val="single" w:sz="4" w:space="0" w:color="auto"/>
              <w:right w:val="single" w:sz="4" w:space="0" w:color="auto"/>
            </w:tcBorders>
            <w:shd w:val="clear" w:color="auto" w:fill="auto"/>
            <w:vAlign w:val="center"/>
            <w:hideMark/>
          </w:tcPr>
          <w:p w14:paraId="454E0F14"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0</w:t>
            </w:r>
          </w:p>
        </w:tc>
        <w:tc>
          <w:tcPr>
            <w:tcW w:w="1340" w:type="dxa"/>
            <w:tcBorders>
              <w:top w:val="nil"/>
              <w:left w:val="nil"/>
              <w:bottom w:val="single" w:sz="4" w:space="0" w:color="auto"/>
              <w:right w:val="single" w:sz="4" w:space="0" w:color="auto"/>
            </w:tcBorders>
            <w:shd w:val="clear" w:color="auto" w:fill="auto"/>
            <w:noWrap/>
            <w:vAlign w:val="center"/>
            <w:hideMark/>
          </w:tcPr>
          <w:p w14:paraId="5EA54390"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0</w:t>
            </w:r>
          </w:p>
        </w:tc>
        <w:tc>
          <w:tcPr>
            <w:tcW w:w="1380" w:type="dxa"/>
            <w:tcBorders>
              <w:top w:val="nil"/>
              <w:left w:val="nil"/>
              <w:bottom w:val="single" w:sz="4" w:space="0" w:color="auto"/>
              <w:right w:val="single" w:sz="4" w:space="0" w:color="auto"/>
            </w:tcBorders>
            <w:shd w:val="clear" w:color="auto" w:fill="auto"/>
            <w:vAlign w:val="center"/>
            <w:hideMark/>
          </w:tcPr>
          <w:p w14:paraId="051DC83A" w14:textId="77777777" w:rsidR="006E42A7" w:rsidRPr="002C1E79" w:rsidRDefault="006E42A7" w:rsidP="002C1E79">
            <w:pPr>
              <w:spacing w:after="0" w:line="240" w:lineRule="auto"/>
              <w:jc w:val="center"/>
              <w:rPr>
                <w:rFonts w:ascii="Times New Roman" w:eastAsia="Times New Roman" w:hAnsi="Times New Roman" w:cs="Times New Roman"/>
                <w:color w:val="000000"/>
                <w:sz w:val="20"/>
                <w:szCs w:val="20"/>
                <w:lang w:eastAsia="it-IT"/>
              </w:rPr>
            </w:pPr>
            <w:r w:rsidRPr="002C1E79">
              <w:rPr>
                <w:rFonts w:ascii="Times New Roman" w:eastAsia="Times New Roman" w:hAnsi="Times New Roman" w:cs="Times New Roman"/>
                <w:color w:val="000000"/>
                <w:sz w:val="20"/>
                <w:szCs w:val="20"/>
                <w:lang w:eastAsia="it-IT"/>
              </w:rPr>
              <w:t> </w:t>
            </w:r>
          </w:p>
        </w:tc>
      </w:tr>
    </w:tbl>
    <w:p w14:paraId="59221903"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20" w:type="dxa"/>
        <w:tblCellMar>
          <w:left w:w="70" w:type="dxa"/>
          <w:right w:w="70" w:type="dxa"/>
        </w:tblCellMar>
        <w:tblLook w:val="04A0" w:firstRow="1" w:lastRow="0" w:firstColumn="1" w:lastColumn="0" w:noHBand="0" w:noVBand="1"/>
      </w:tblPr>
      <w:tblGrid>
        <w:gridCol w:w="340"/>
        <w:gridCol w:w="2380"/>
        <w:gridCol w:w="540"/>
        <w:gridCol w:w="1180"/>
        <w:gridCol w:w="1420"/>
        <w:gridCol w:w="1180"/>
        <w:gridCol w:w="1200"/>
        <w:gridCol w:w="1380"/>
      </w:tblGrid>
      <w:tr w:rsidR="006E42A7" w:rsidRPr="006B5C66" w14:paraId="7696D545" w14:textId="77777777" w:rsidTr="006B5C66">
        <w:trPr>
          <w:trHeight w:val="273"/>
        </w:trPr>
        <w:tc>
          <w:tcPr>
            <w:tcW w:w="340" w:type="dxa"/>
            <w:tcBorders>
              <w:top w:val="nil"/>
              <w:left w:val="nil"/>
              <w:bottom w:val="nil"/>
              <w:right w:val="nil"/>
            </w:tcBorders>
            <w:shd w:val="clear" w:color="auto" w:fill="auto"/>
            <w:noWrap/>
            <w:vAlign w:val="bottom"/>
            <w:hideMark/>
          </w:tcPr>
          <w:p w14:paraId="0C2665AE" w14:textId="77777777" w:rsidR="006E42A7" w:rsidRPr="006B5C66" w:rsidRDefault="006E42A7" w:rsidP="006B5C66">
            <w:pPr>
              <w:spacing w:after="0" w:line="240" w:lineRule="auto"/>
              <w:rPr>
                <w:rFonts w:ascii="Times New Roman" w:eastAsia="Times New Roman" w:hAnsi="Times New Roman" w:cs="Times New Roman"/>
                <w:sz w:val="24"/>
                <w:szCs w:val="24"/>
                <w:lang w:eastAsia="it-IT"/>
              </w:rPr>
            </w:pPr>
          </w:p>
        </w:tc>
        <w:tc>
          <w:tcPr>
            <w:tcW w:w="92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772AB" w14:textId="77777777" w:rsidR="006E42A7" w:rsidRPr="006B5C66" w:rsidRDefault="006E42A7" w:rsidP="006B5C66">
            <w:pPr>
              <w:spacing w:after="0" w:line="240" w:lineRule="auto"/>
              <w:jc w:val="center"/>
              <w:rPr>
                <w:rFonts w:ascii="Times New Roman" w:eastAsia="Times New Roman" w:hAnsi="Times New Roman" w:cs="Times New Roman"/>
                <w:b/>
                <w:bCs/>
                <w:i/>
                <w:iCs/>
                <w:color w:val="000000"/>
                <w:sz w:val="28"/>
                <w:szCs w:val="28"/>
                <w:lang w:eastAsia="it-IT"/>
              </w:rPr>
            </w:pPr>
            <w:r w:rsidRPr="006B5C66">
              <w:rPr>
                <w:rFonts w:ascii="Times New Roman" w:eastAsia="Times New Roman" w:hAnsi="Times New Roman" w:cs="Times New Roman"/>
                <w:b/>
                <w:bCs/>
                <w:i/>
                <w:iCs/>
                <w:color w:val="000000"/>
                <w:sz w:val="28"/>
                <w:szCs w:val="28"/>
                <w:lang w:eastAsia="it-IT"/>
              </w:rPr>
              <w:t>SCHEDA OBIETTIVO</w:t>
            </w:r>
          </w:p>
        </w:tc>
      </w:tr>
      <w:tr w:rsidR="006E42A7" w:rsidRPr="006B5C66" w14:paraId="7A6453FD" w14:textId="77777777" w:rsidTr="006B5C66">
        <w:trPr>
          <w:trHeight w:val="300"/>
        </w:trPr>
        <w:tc>
          <w:tcPr>
            <w:tcW w:w="340" w:type="dxa"/>
            <w:tcBorders>
              <w:top w:val="nil"/>
              <w:left w:val="nil"/>
              <w:bottom w:val="nil"/>
              <w:right w:val="nil"/>
            </w:tcBorders>
            <w:shd w:val="clear" w:color="auto" w:fill="auto"/>
            <w:noWrap/>
            <w:vAlign w:val="center"/>
            <w:hideMark/>
          </w:tcPr>
          <w:p w14:paraId="1380BF64" w14:textId="77777777" w:rsidR="006E42A7" w:rsidRPr="006B5C66" w:rsidRDefault="006E42A7" w:rsidP="006B5C66">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D3B149A"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MISSIONE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6E923767"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24 - Diritti sociali, politiche sociali e famiglia</w:t>
            </w:r>
          </w:p>
        </w:tc>
      </w:tr>
      <w:tr w:rsidR="006E42A7" w:rsidRPr="006B5C66" w14:paraId="1E6CDC09" w14:textId="77777777" w:rsidTr="006B5C66">
        <w:trPr>
          <w:trHeight w:val="300"/>
        </w:trPr>
        <w:tc>
          <w:tcPr>
            <w:tcW w:w="340" w:type="dxa"/>
            <w:tcBorders>
              <w:top w:val="nil"/>
              <w:left w:val="nil"/>
              <w:bottom w:val="nil"/>
              <w:right w:val="nil"/>
            </w:tcBorders>
            <w:shd w:val="clear" w:color="auto" w:fill="auto"/>
            <w:noWrap/>
            <w:vAlign w:val="center"/>
            <w:hideMark/>
          </w:tcPr>
          <w:p w14:paraId="75F70E90"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1F69BAE"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PROGRAMMA</w:t>
            </w:r>
          </w:p>
        </w:tc>
        <w:tc>
          <w:tcPr>
            <w:tcW w:w="6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CBF354F"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24.5 - Famiglia, pari opportunità e situazioni di disagio</w:t>
            </w:r>
          </w:p>
        </w:tc>
      </w:tr>
      <w:tr w:rsidR="006E42A7" w:rsidRPr="006B5C66" w14:paraId="44629389" w14:textId="77777777" w:rsidTr="006B5C66">
        <w:trPr>
          <w:trHeight w:val="456"/>
        </w:trPr>
        <w:tc>
          <w:tcPr>
            <w:tcW w:w="340" w:type="dxa"/>
            <w:tcBorders>
              <w:top w:val="nil"/>
              <w:left w:val="nil"/>
              <w:bottom w:val="nil"/>
              <w:right w:val="nil"/>
            </w:tcBorders>
            <w:shd w:val="clear" w:color="auto" w:fill="auto"/>
            <w:noWrap/>
            <w:vAlign w:val="center"/>
            <w:hideMark/>
          </w:tcPr>
          <w:p w14:paraId="514211EC"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6EB65D9A"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CENTRO DI RESPONSABILITA'</w:t>
            </w:r>
          </w:p>
        </w:tc>
        <w:tc>
          <w:tcPr>
            <w:tcW w:w="6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531D919"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15 - Politiche per la famiglia</w:t>
            </w:r>
          </w:p>
        </w:tc>
      </w:tr>
      <w:tr w:rsidR="006E42A7" w:rsidRPr="006B5C66" w14:paraId="61D0539B" w14:textId="77777777" w:rsidTr="006B5C66">
        <w:trPr>
          <w:trHeight w:val="435"/>
        </w:trPr>
        <w:tc>
          <w:tcPr>
            <w:tcW w:w="340" w:type="dxa"/>
            <w:tcBorders>
              <w:top w:val="nil"/>
              <w:left w:val="nil"/>
              <w:bottom w:val="nil"/>
              <w:right w:val="nil"/>
            </w:tcBorders>
            <w:shd w:val="clear" w:color="auto" w:fill="auto"/>
            <w:noWrap/>
            <w:vAlign w:val="center"/>
            <w:hideMark/>
          </w:tcPr>
          <w:p w14:paraId="14C2C77D"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0F6BBC49"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OBIETTIVO STRUTTURALE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33230700"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Realizzazione interventi per il sostegno dell'adozione internazionale</w:t>
            </w:r>
            <w:r>
              <w:rPr>
                <w:rFonts w:ascii="Times New Roman" w:eastAsia="Times New Roman" w:hAnsi="Times New Roman" w:cs="Times New Roman"/>
                <w:color w:val="000000"/>
                <w:sz w:val="20"/>
                <w:szCs w:val="20"/>
                <w:lang w:eastAsia="it-IT"/>
              </w:rPr>
              <w:t>.</w:t>
            </w:r>
          </w:p>
        </w:tc>
      </w:tr>
      <w:tr w:rsidR="006E42A7" w:rsidRPr="006B5C66" w14:paraId="0DE7A45C" w14:textId="77777777" w:rsidTr="006B5C66">
        <w:trPr>
          <w:trHeight w:val="465"/>
        </w:trPr>
        <w:tc>
          <w:tcPr>
            <w:tcW w:w="340" w:type="dxa"/>
            <w:tcBorders>
              <w:top w:val="nil"/>
              <w:left w:val="nil"/>
              <w:bottom w:val="nil"/>
              <w:right w:val="nil"/>
            </w:tcBorders>
            <w:shd w:val="clear" w:color="auto" w:fill="auto"/>
            <w:noWrap/>
            <w:vAlign w:val="center"/>
            <w:hideMark/>
          </w:tcPr>
          <w:p w14:paraId="10243B87"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90C51D4"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48AC1D2A"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 xml:space="preserve">Misure di sostegno alle famiglie adottive delle spese inerenti </w:t>
            </w:r>
            <w:proofErr w:type="gramStart"/>
            <w:r w:rsidRPr="006B5C66">
              <w:rPr>
                <w:rFonts w:ascii="Times New Roman" w:eastAsia="Times New Roman" w:hAnsi="Times New Roman" w:cs="Times New Roman"/>
                <w:color w:val="000000"/>
                <w:sz w:val="20"/>
                <w:szCs w:val="20"/>
                <w:lang w:eastAsia="it-IT"/>
              </w:rPr>
              <w:t>le</w:t>
            </w:r>
            <w:proofErr w:type="gramEnd"/>
            <w:r w:rsidRPr="006B5C66">
              <w:rPr>
                <w:rFonts w:ascii="Times New Roman" w:eastAsia="Times New Roman" w:hAnsi="Times New Roman" w:cs="Times New Roman"/>
                <w:color w:val="000000"/>
                <w:sz w:val="20"/>
                <w:szCs w:val="20"/>
                <w:lang w:eastAsia="it-IT"/>
              </w:rPr>
              <w:t xml:space="preserve"> adozioni internazionali</w:t>
            </w:r>
            <w:r>
              <w:rPr>
                <w:rFonts w:ascii="Times New Roman" w:eastAsia="Times New Roman" w:hAnsi="Times New Roman" w:cs="Times New Roman"/>
                <w:color w:val="000000"/>
                <w:sz w:val="20"/>
                <w:szCs w:val="20"/>
                <w:lang w:eastAsia="it-IT"/>
              </w:rPr>
              <w:t>.</w:t>
            </w:r>
          </w:p>
        </w:tc>
      </w:tr>
      <w:tr w:rsidR="006E42A7" w:rsidRPr="006B5C66" w14:paraId="7B782223" w14:textId="77777777" w:rsidTr="006B5C66">
        <w:trPr>
          <w:trHeight w:val="192"/>
        </w:trPr>
        <w:tc>
          <w:tcPr>
            <w:tcW w:w="340" w:type="dxa"/>
            <w:tcBorders>
              <w:top w:val="nil"/>
              <w:left w:val="nil"/>
              <w:bottom w:val="nil"/>
              <w:right w:val="nil"/>
            </w:tcBorders>
            <w:shd w:val="clear" w:color="auto" w:fill="auto"/>
            <w:noWrap/>
            <w:vAlign w:val="center"/>
            <w:hideMark/>
          </w:tcPr>
          <w:p w14:paraId="0A991792"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E29EDB8"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OBIETTIVO STRATEGICO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19916FBB"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 </w:t>
            </w:r>
          </w:p>
        </w:tc>
      </w:tr>
      <w:tr w:rsidR="006E42A7" w:rsidRPr="006B5C66" w14:paraId="5628A86E" w14:textId="77777777" w:rsidTr="006B5C66">
        <w:trPr>
          <w:trHeight w:val="315"/>
        </w:trPr>
        <w:tc>
          <w:tcPr>
            <w:tcW w:w="340" w:type="dxa"/>
            <w:tcBorders>
              <w:top w:val="nil"/>
              <w:left w:val="nil"/>
              <w:bottom w:val="nil"/>
              <w:right w:val="nil"/>
            </w:tcBorders>
            <w:shd w:val="clear" w:color="auto" w:fill="auto"/>
            <w:noWrap/>
            <w:vAlign w:val="center"/>
            <w:hideMark/>
          </w:tcPr>
          <w:p w14:paraId="4AC28450"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35AC49C"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6C355C73"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 </w:t>
            </w:r>
          </w:p>
        </w:tc>
      </w:tr>
      <w:tr w:rsidR="006E42A7" w:rsidRPr="006B5C66" w14:paraId="12913A98" w14:textId="77777777" w:rsidTr="006B5C66">
        <w:trPr>
          <w:trHeight w:val="345"/>
        </w:trPr>
        <w:tc>
          <w:tcPr>
            <w:tcW w:w="340" w:type="dxa"/>
            <w:tcBorders>
              <w:top w:val="nil"/>
              <w:left w:val="nil"/>
              <w:bottom w:val="nil"/>
              <w:right w:val="nil"/>
            </w:tcBorders>
            <w:shd w:val="clear" w:color="auto" w:fill="auto"/>
            <w:noWrap/>
            <w:vAlign w:val="bottom"/>
            <w:hideMark/>
          </w:tcPr>
          <w:p w14:paraId="70D25927"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50B31B29"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225E69D" w14:textId="77777777" w:rsidR="006E42A7" w:rsidRPr="006B5C66" w:rsidRDefault="006E42A7" w:rsidP="006B5C66">
            <w:pPr>
              <w:spacing w:after="0" w:line="240" w:lineRule="auto"/>
              <w:jc w:val="center"/>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cap. 538</w:t>
            </w: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30CCC09" w14:textId="77777777" w:rsidR="006E42A7" w:rsidRPr="006B5C66" w:rsidRDefault="006E42A7" w:rsidP="006B5C66">
            <w:pPr>
              <w:spacing w:after="0" w:line="240" w:lineRule="auto"/>
              <w:jc w:val="center"/>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Previsioni 2023</w:t>
            </w:r>
          </w:p>
        </w:tc>
        <w:tc>
          <w:tcPr>
            <w:tcW w:w="37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CFC3530" w14:textId="77777777" w:rsidR="006E42A7" w:rsidRPr="006B5C66" w:rsidRDefault="006E42A7" w:rsidP="006B5C66">
            <w:pPr>
              <w:spacing w:after="0" w:line="240" w:lineRule="auto"/>
              <w:jc w:val="center"/>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Consuntivo 2023</w:t>
            </w:r>
          </w:p>
        </w:tc>
      </w:tr>
      <w:tr w:rsidR="006E42A7" w:rsidRPr="006B5C66" w14:paraId="407E7D2C" w14:textId="77777777" w:rsidTr="006B5C66">
        <w:trPr>
          <w:trHeight w:val="1140"/>
        </w:trPr>
        <w:tc>
          <w:tcPr>
            <w:tcW w:w="340" w:type="dxa"/>
            <w:tcBorders>
              <w:top w:val="nil"/>
              <w:left w:val="nil"/>
              <w:bottom w:val="nil"/>
              <w:right w:val="nil"/>
            </w:tcBorders>
            <w:shd w:val="clear" w:color="auto" w:fill="auto"/>
            <w:noWrap/>
            <w:vAlign w:val="bottom"/>
            <w:hideMark/>
          </w:tcPr>
          <w:p w14:paraId="688181FA" w14:textId="77777777" w:rsidR="006E42A7" w:rsidRPr="006B5C66" w:rsidRDefault="006E42A7" w:rsidP="006B5C66">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4B644CD4"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1E44844"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p>
        </w:tc>
        <w:tc>
          <w:tcPr>
            <w:tcW w:w="1180" w:type="dxa"/>
            <w:tcBorders>
              <w:top w:val="nil"/>
              <w:left w:val="nil"/>
              <w:bottom w:val="single" w:sz="4" w:space="0" w:color="auto"/>
              <w:right w:val="single" w:sz="4" w:space="0" w:color="auto"/>
            </w:tcBorders>
            <w:shd w:val="clear" w:color="auto" w:fill="auto"/>
            <w:vAlign w:val="center"/>
            <w:hideMark/>
          </w:tcPr>
          <w:p w14:paraId="0DB53E16"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 xml:space="preserve">Stanziamento iniziale di competenza        </w:t>
            </w:r>
            <w:proofErr w:type="gramStart"/>
            <w:r w:rsidRPr="006B5C66">
              <w:rPr>
                <w:rFonts w:ascii="Times New Roman" w:eastAsia="Times New Roman" w:hAnsi="Times New Roman" w:cs="Times New Roman"/>
                <w:color w:val="000000"/>
                <w:sz w:val="18"/>
                <w:szCs w:val="18"/>
                <w:lang w:eastAsia="it-IT"/>
              </w:rPr>
              <w:t xml:space="preserve">  </w:t>
            </w:r>
            <w:r w:rsidRPr="006B5C66">
              <w:rPr>
                <w:rFonts w:ascii="Times New Roman" w:eastAsia="Times New Roman" w:hAnsi="Times New Roman" w:cs="Times New Roman"/>
                <w:color w:val="000000"/>
                <w:sz w:val="16"/>
                <w:szCs w:val="16"/>
                <w:lang w:eastAsia="it-IT"/>
              </w:rPr>
              <w:t xml:space="preserve"> (</w:t>
            </w:r>
            <w:proofErr w:type="gramEnd"/>
            <w:r w:rsidRPr="006B5C66">
              <w:rPr>
                <w:rFonts w:ascii="Times New Roman" w:eastAsia="Times New Roman" w:hAnsi="Times New Roman" w:cs="Times New Roman"/>
                <w:color w:val="000000"/>
                <w:sz w:val="16"/>
                <w:szCs w:val="16"/>
                <w:lang w:eastAsia="it-IT"/>
              </w:rPr>
              <w:t>1)</w:t>
            </w:r>
          </w:p>
        </w:tc>
        <w:tc>
          <w:tcPr>
            <w:tcW w:w="1420" w:type="dxa"/>
            <w:tcBorders>
              <w:top w:val="nil"/>
              <w:left w:val="nil"/>
              <w:bottom w:val="single" w:sz="4" w:space="0" w:color="auto"/>
              <w:right w:val="single" w:sz="4" w:space="0" w:color="auto"/>
            </w:tcBorders>
            <w:shd w:val="clear" w:color="auto" w:fill="auto"/>
            <w:vAlign w:val="center"/>
            <w:hideMark/>
          </w:tcPr>
          <w:p w14:paraId="7D1B7C40"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 xml:space="preserve">Stanziamento definitivo di competenza                    </w:t>
            </w:r>
            <w:proofErr w:type="gramStart"/>
            <w:r w:rsidRPr="006B5C66">
              <w:rPr>
                <w:rFonts w:ascii="Times New Roman" w:eastAsia="Times New Roman" w:hAnsi="Times New Roman" w:cs="Times New Roman"/>
                <w:color w:val="000000"/>
                <w:sz w:val="18"/>
                <w:szCs w:val="18"/>
                <w:lang w:eastAsia="it-IT"/>
              </w:rPr>
              <w:t xml:space="preserve">  </w:t>
            </w:r>
            <w:r w:rsidRPr="006B5C66">
              <w:rPr>
                <w:rFonts w:ascii="Times New Roman" w:eastAsia="Times New Roman" w:hAnsi="Times New Roman" w:cs="Times New Roman"/>
                <w:color w:val="000000"/>
                <w:sz w:val="16"/>
                <w:szCs w:val="16"/>
                <w:lang w:eastAsia="it-IT"/>
              </w:rPr>
              <w:t xml:space="preserve"> (</w:t>
            </w:r>
            <w:proofErr w:type="gramEnd"/>
            <w:r w:rsidRPr="006B5C6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27A8E2D"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Pagamento c/competenza</w:t>
            </w:r>
            <w:r w:rsidRPr="006B5C66">
              <w:rPr>
                <w:rFonts w:ascii="Times New Roman" w:eastAsia="Times New Roman" w:hAnsi="Times New Roman" w:cs="Times New Roman"/>
                <w:color w:val="000000"/>
                <w:sz w:val="16"/>
                <w:szCs w:val="16"/>
                <w:lang w:eastAsia="it-IT"/>
              </w:rPr>
              <w:t xml:space="preserve">                    </w:t>
            </w:r>
            <w:proofErr w:type="gramStart"/>
            <w:r w:rsidRPr="006B5C66">
              <w:rPr>
                <w:rFonts w:ascii="Times New Roman" w:eastAsia="Times New Roman" w:hAnsi="Times New Roman" w:cs="Times New Roman"/>
                <w:color w:val="000000"/>
                <w:sz w:val="16"/>
                <w:szCs w:val="16"/>
                <w:lang w:eastAsia="it-IT"/>
              </w:rPr>
              <w:t xml:space="preserve">   (</w:t>
            </w:r>
            <w:proofErr w:type="gramEnd"/>
            <w:r w:rsidRPr="006B5C66">
              <w:rPr>
                <w:rFonts w:ascii="Times New Roman" w:eastAsia="Times New Roman" w:hAnsi="Times New Roman" w:cs="Times New Roman"/>
                <w:color w:val="000000"/>
                <w:sz w:val="16"/>
                <w:szCs w:val="16"/>
                <w:lang w:eastAsia="it-IT"/>
              </w:rPr>
              <w:t>3)</w:t>
            </w:r>
          </w:p>
        </w:tc>
        <w:tc>
          <w:tcPr>
            <w:tcW w:w="1200" w:type="dxa"/>
            <w:tcBorders>
              <w:top w:val="nil"/>
              <w:left w:val="nil"/>
              <w:bottom w:val="single" w:sz="4" w:space="0" w:color="auto"/>
              <w:right w:val="single" w:sz="4" w:space="0" w:color="auto"/>
            </w:tcBorders>
            <w:shd w:val="clear" w:color="auto" w:fill="auto"/>
            <w:vAlign w:val="center"/>
            <w:hideMark/>
          </w:tcPr>
          <w:p w14:paraId="52AD0F9D"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 xml:space="preserve">Somme rimaste da pagare in c/competenza                     </w:t>
            </w:r>
            <w:proofErr w:type="gramStart"/>
            <w:r w:rsidRPr="006B5C66">
              <w:rPr>
                <w:rFonts w:ascii="Times New Roman" w:eastAsia="Times New Roman" w:hAnsi="Times New Roman" w:cs="Times New Roman"/>
                <w:color w:val="000000"/>
                <w:sz w:val="18"/>
                <w:szCs w:val="18"/>
                <w:lang w:eastAsia="it-IT"/>
              </w:rPr>
              <w:t xml:space="preserve">   </w:t>
            </w:r>
            <w:r w:rsidRPr="006B5C66">
              <w:rPr>
                <w:rFonts w:ascii="Times New Roman" w:eastAsia="Times New Roman" w:hAnsi="Times New Roman" w:cs="Times New Roman"/>
                <w:color w:val="000000"/>
                <w:sz w:val="16"/>
                <w:szCs w:val="16"/>
                <w:lang w:eastAsia="it-IT"/>
              </w:rPr>
              <w:t>(</w:t>
            </w:r>
            <w:proofErr w:type="gramEnd"/>
            <w:r w:rsidRPr="006B5C66">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543CEDE0"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 xml:space="preserve">Totale impegnato                        </w:t>
            </w:r>
            <w:proofErr w:type="gramStart"/>
            <w:r w:rsidRPr="006B5C66">
              <w:rPr>
                <w:rFonts w:ascii="Times New Roman" w:eastAsia="Times New Roman" w:hAnsi="Times New Roman" w:cs="Times New Roman"/>
                <w:color w:val="000000"/>
                <w:sz w:val="18"/>
                <w:szCs w:val="18"/>
                <w:lang w:eastAsia="it-IT"/>
              </w:rPr>
              <w:t xml:space="preserve">   (</w:t>
            </w:r>
            <w:proofErr w:type="gramEnd"/>
            <w:r w:rsidRPr="006B5C66">
              <w:rPr>
                <w:rFonts w:ascii="Times New Roman" w:eastAsia="Times New Roman" w:hAnsi="Times New Roman" w:cs="Times New Roman"/>
                <w:color w:val="000000"/>
                <w:sz w:val="18"/>
                <w:szCs w:val="18"/>
                <w:lang w:eastAsia="it-IT"/>
              </w:rPr>
              <w:t>3) + (4)</w:t>
            </w:r>
          </w:p>
        </w:tc>
      </w:tr>
      <w:tr w:rsidR="006E42A7" w:rsidRPr="006B5C66" w14:paraId="364D76D8" w14:textId="77777777" w:rsidTr="006B5C66">
        <w:trPr>
          <w:trHeight w:val="463"/>
        </w:trPr>
        <w:tc>
          <w:tcPr>
            <w:tcW w:w="340" w:type="dxa"/>
            <w:tcBorders>
              <w:top w:val="nil"/>
              <w:left w:val="nil"/>
              <w:bottom w:val="nil"/>
              <w:right w:val="nil"/>
            </w:tcBorders>
            <w:shd w:val="clear" w:color="auto" w:fill="auto"/>
            <w:noWrap/>
            <w:vAlign w:val="bottom"/>
            <w:hideMark/>
          </w:tcPr>
          <w:p w14:paraId="4F94CFCF"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1AF51556"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740559D"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p>
        </w:tc>
        <w:tc>
          <w:tcPr>
            <w:tcW w:w="1180" w:type="dxa"/>
            <w:tcBorders>
              <w:top w:val="nil"/>
              <w:left w:val="nil"/>
              <w:bottom w:val="single" w:sz="4" w:space="0" w:color="auto"/>
              <w:right w:val="single" w:sz="4" w:space="0" w:color="auto"/>
            </w:tcBorders>
            <w:shd w:val="clear" w:color="auto" w:fill="auto"/>
            <w:vAlign w:val="center"/>
            <w:hideMark/>
          </w:tcPr>
          <w:p w14:paraId="0A214BEB" w14:textId="77777777" w:rsidR="006E42A7" w:rsidRPr="006B5C66" w:rsidRDefault="006E42A7" w:rsidP="006B5C66">
            <w:pPr>
              <w:spacing w:after="0" w:line="240" w:lineRule="auto"/>
              <w:jc w:val="right"/>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5.100.000,00</w:t>
            </w:r>
          </w:p>
        </w:tc>
        <w:tc>
          <w:tcPr>
            <w:tcW w:w="1420" w:type="dxa"/>
            <w:tcBorders>
              <w:top w:val="nil"/>
              <w:left w:val="nil"/>
              <w:bottom w:val="single" w:sz="4" w:space="0" w:color="auto"/>
              <w:right w:val="single" w:sz="4" w:space="0" w:color="auto"/>
            </w:tcBorders>
            <w:shd w:val="clear" w:color="auto" w:fill="auto"/>
            <w:vAlign w:val="center"/>
            <w:hideMark/>
          </w:tcPr>
          <w:p w14:paraId="3A6A2EB8" w14:textId="77777777" w:rsidR="006E42A7" w:rsidRPr="006B5C66" w:rsidRDefault="006E42A7" w:rsidP="006B5C66">
            <w:pPr>
              <w:spacing w:after="0" w:line="240" w:lineRule="auto"/>
              <w:jc w:val="right"/>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9.678.275,78*</w:t>
            </w:r>
          </w:p>
        </w:tc>
        <w:tc>
          <w:tcPr>
            <w:tcW w:w="1180" w:type="dxa"/>
            <w:tcBorders>
              <w:top w:val="nil"/>
              <w:left w:val="nil"/>
              <w:bottom w:val="single" w:sz="4" w:space="0" w:color="auto"/>
              <w:right w:val="single" w:sz="4" w:space="0" w:color="auto"/>
            </w:tcBorders>
            <w:shd w:val="clear" w:color="auto" w:fill="auto"/>
            <w:vAlign w:val="center"/>
            <w:hideMark/>
          </w:tcPr>
          <w:p w14:paraId="168F131A" w14:textId="77777777" w:rsidR="006E42A7" w:rsidRPr="006B5C66" w:rsidRDefault="006E42A7" w:rsidP="006B5C66">
            <w:pPr>
              <w:spacing w:after="0" w:line="240" w:lineRule="auto"/>
              <w:jc w:val="right"/>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6.100.937,18</w:t>
            </w:r>
          </w:p>
        </w:tc>
        <w:tc>
          <w:tcPr>
            <w:tcW w:w="1200" w:type="dxa"/>
            <w:tcBorders>
              <w:top w:val="nil"/>
              <w:left w:val="nil"/>
              <w:bottom w:val="single" w:sz="4" w:space="0" w:color="auto"/>
              <w:right w:val="single" w:sz="4" w:space="0" w:color="auto"/>
            </w:tcBorders>
            <w:shd w:val="clear" w:color="auto" w:fill="auto"/>
            <w:vAlign w:val="center"/>
            <w:hideMark/>
          </w:tcPr>
          <w:p w14:paraId="09DC8026" w14:textId="77777777" w:rsidR="006E42A7" w:rsidRPr="006B5C66" w:rsidRDefault="006E42A7" w:rsidP="006B5C66">
            <w:pPr>
              <w:spacing w:after="0" w:line="240" w:lineRule="auto"/>
              <w:jc w:val="right"/>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0,00</w:t>
            </w:r>
          </w:p>
        </w:tc>
        <w:tc>
          <w:tcPr>
            <w:tcW w:w="1380" w:type="dxa"/>
            <w:tcBorders>
              <w:top w:val="nil"/>
              <w:left w:val="nil"/>
              <w:bottom w:val="single" w:sz="4" w:space="0" w:color="auto"/>
              <w:right w:val="single" w:sz="4" w:space="0" w:color="auto"/>
            </w:tcBorders>
            <w:shd w:val="clear" w:color="auto" w:fill="auto"/>
            <w:vAlign w:val="center"/>
            <w:hideMark/>
          </w:tcPr>
          <w:p w14:paraId="6B2CF204"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6.100.937,18**</w:t>
            </w:r>
          </w:p>
        </w:tc>
      </w:tr>
      <w:tr w:rsidR="006E42A7" w:rsidRPr="006B5C66" w14:paraId="1289C86A" w14:textId="77777777" w:rsidTr="006B5C66">
        <w:trPr>
          <w:trHeight w:val="300"/>
        </w:trPr>
        <w:tc>
          <w:tcPr>
            <w:tcW w:w="340" w:type="dxa"/>
            <w:tcBorders>
              <w:top w:val="nil"/>
              <w:left w:val="nil"/>
              <w:bottom w:val="nil"/>
              <w:right w:val="nil"/>
            </w:tcBorders>
            <w:shd w:val="clear" w:color="auto" w:fill="auto"/>
            <w:noWrap/>
            <w:vAlign w:val="bottom"/>
            <w:hideMark/>
          </w:tcPr>
          <w:p w14:paraId="54D50BD1" w14:textId="77777777" w:rsidR="006E42A7" w:rsidRPr="006B5C66" w:rsidRDefault="006E42A7" w:rsidP="006B5C66">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0C33387B" w14:textId="77777777" w:rsidR="006E42A7" w:rsidRPr="006B5C66" w:rsidRDefault="006E42A7" w:rsidP="006B5C66">
            <w:pPr>
              <w:spacing w:after="0" w:line="240" w:lineRule="auto"/>
              <w:rPr>
                <w:rFonts w:ascii="Times New Roman" w:eastAsia="Times New Roman" w:hAnsi="Times New Roman" w:cs="Times New Roman"/>
                <w:b/>
                <w:bCs/>
                <w:color w:val="000000"/>
                <w:sz w:val="18"/>
                <w:szCs w:val="18"/>
                <w:lang w:eastAsia="it-IT"/>
              </w:rPr>
            </w:pPr>
            <w:r w:rsidRPr="006B5C6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40A7B36" w14:textId="77777777" w:rsidR="006E42A7" w:rsidRPr="006B5C66" w:rsidRDefault="006E42A7" w:rsidP="006B5C66">
            <w:pPr>
              <w:spacing w:after="0" w:line="240" w:lineRule="auto"/>
              <w:rPr>
                <w:rFonts w:ascii="Times New Roman" w:eastAsia="Times New Roman" w:hAnsi="Times New Roman" w:cs="Times New Roman"/>
                <w:b/>
                <w:bCs/>
                <w:color w:val="000000"/>
                <w:sz w:val="18"/>
                <w:szCs w:val="18"/>
                <w:lang w:eastAsia="it-IT"/>
              </w:rPr>
            </w:pPr>
          </w:p>
        </w:tc>
        <w:tc>
          <w:tcPr>
            <w:tcW w:w="1180" w:type="dxa"/>
            <w:tcBorders>
              <w:top w:val="nil"/>
              <w:left w:val="nil"/>
              <w:bottom w:val="nil"/>
              <w:right w:val="nil"/>
            </w:tcBorders>
            <w:shd w:val="clear" w:color="auto" w:fill="auto"/>
            <w:noWrap/>
            <w:vAlign w:val="bottom"/>
            <w:hideMark/>
          </w:tcPr>
          <w:p w14:paraId="412586C2" w14:textId="77777777" w:rsidR="006E42A7" w:rsidRPr="006B5C66" w:rsidRDefault="006E42A7" w:rsidP="006B5C6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57AF8689" w14:textId="77777777" w:rsidR="006E42A7" w:rsidRPr="006B5C66" w:rsidRDefault="006E42A7" w:rsidP="006B5C6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3C9093E" w14:textId="77777777" w:rsidR="006E42A7" w:rsidRPr="006B5C66" w:rsidRDefault="006E42A7" w:rsidP="006B5C66">
            <w:pPr>
              <w:spacing w:after="0" w:line="240" w:lineRule="auto"/>
              <w:rPr>
                <w:rFonts w:ascii="Times New Roman" w:eastAsia="Times New Roman" w:hAnsi="Times New Roman" w:cs="Times New Roman"/>
                <w:sz w:val="20"/>
                <w:szCs w:val="20"/>
                <w:lang w:eastAsia="it-IT"/>
              </w:rPr>
            </w:pPr>
          </w:p>
        </w:tc>
        <w:tc>
          <w:tcPr>
            <w:tcW w:w="1200" w:type="dxa"/>
            <w:tcBorders>
              <w:top w:val="nil"/>
              <w:left w:val="nil"/>
              <w:bottom w:val="nil"/>
              <w:right w:val="nil"/>
            </w:tcBorders>
            <w:shd w:val="clear" w:color="auto" w:fill="auto"/>
            <w:noWrap/>
            <w:vAlign w:val="bottom"/>
            <w:hideMark/>
          </w:tcPr>
          <w:p w14:paraId="52745056" w14:textId="77777777" w:rsidR="006E42A7" w:rsidRPr="006B5C66" w:rsidRDefault="006E42A7" w:rsidP="006B5C66">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533AD1A7"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 </w:t>
            </w:r>
          </w:p>
        </w:tc>
      </w:tr>
      <w:tr w:rsidR="006E42A7" w:rsidRPr="006B5C66" w14:paraId="754C8159" w14:textId="77777777" w:rsidTr="006B5C66">
        <w:trPr>
          <w:trHeight w:val="480"/>
        </w:trPr>
        <w:tc>
          <w:tcPr>
            <w:tcW w:w="340" w:type="dxa"/>
            <w:tcBorders>
              <w:top w:val="nil"/>
              <w:left w:val="nil"/>
              <w:bottom w:val="nil"/>
              <w:right w:val="nil"/>
            </w:tcBorders>
            <w:shd w:val="clear" w:color="auto" w:fill="auto"/>
            <w:noWrap/>
            <w:vAlign w:val="bottom"/>
            <w:hideMark/>
          </w:tcPr>
          <w:p w14:paraId="4ADA4EB1"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nil"/>
              <w:left w:val="single" w:sz="4" w:space="0" w:color="auto"/>
              <w:bottom w:val="nil"/>
              <w:right w:val="single" w:sz="4" w:space="0" w:color="000000"/>
            </w:tcBorders>
            <w:shd w:val="clear" w:color="auto" w:fill="auto"/>
            <w:vAlign w:val="center"/>
            <w:hideMark/>
          </w:tcPr>
          <w:p w14:paraId="3409C161"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6B5C66" w14:paraId="16EBF923" w14:textId="77777777" w:rsidTr="006B5C66">
        <w:trPr>
          <w:trHeight w:val="136"/>
        </w:trPr>
        <w:tc>
          <w:tcPr>
            <w:tcW w:w="340" w:type="dxa"/>
            <w:tcBorders>
              <w:top w:val="nil"/>
              <w:left w:val="nil"/>
              <w:bottom w:val="nil"/>
              <w:right w:val="nil"/>
            </w:tcBorders>
            <w:shd w:val="clear" w:color="auto" w:fill="auto"/>
            <w:noWrap/>
            <w:vAlign w:val="bottom"/>
            <w:hideMark/>
          </w:tcPr>
          <w:p w14:paraId="130B2EBE"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nil"/>
              <w:left w:val="single" w:sz="4" w:space="0" w:color="auto"/>
              <w:bottom w:val="nil"/>
              <w:right w:val="single" w:sz="4" w:space="0" w:color="000000"/>
            </w:tcBorders>
            <w:shd w:val="clear" w:color="auto" w:fill="auto"/>
            <w:vAlign w:val="center"/>
            <w:hideMark/>
          </w:tcPr>
          <w:p w14:paraId="2F0CE8CB" w14:textId="77777777" w:rsidR="006E42A7"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1D4B8F50" w14:textId="77777777" w:rsidR="006E42A7" w:rsidRPr="004A4039" w:rsidRDefault="006E42A7" w:rsidP="0096767A">
            <w:pPr>
              <w:spacing w:after="0" w:line="240" w:lineRule="auto"/>
              <w:jc w:val="both"/>
              <w:rPr>
                <w:rFonts w:ascii="Times New Roman" w:eastAsia="Times New Roman" w:hAnsi="Times New Roman" w:cs="Times New Roman"/>
                <w:color w:val="000000"/>
                <w:sz w:val="10"/>
                <w:szCs w:val="10"/>
                <w:lang w:eastAsia="it-IT"/>
              </w:rPr>
            </w:pPr>
          </w:p>
          <w:p w14:paraId="76C5A230" w14:textId="77777777" w:rsidR="006E42A7" w:rsidRPr="0096767A" w:rsidRDefault="006E42A7" w:rsidP="0096767A">
            <w:pPr>
              <w:spacing w:after="0" w:line="240" w:lineRule="auto"/>
              <w:jc w:val="both"/>
              <w:rPr>
                <w:rFonts w:ascii="Times New Roman" w:eastAsia="Times New Roman" w:hAnsi="Times New Roman" w:cs="Times New Roman"/>
                <w:color w:val="000000"/>
                <w:sz w:val="12"/>
                <w:szCs w:val="12"/>
                <w:lang w:eastAsia="it-IT"/>
              </w:rPr>
            </w:pPr>
          </w:p>
        </w:tc>
      </w:tr>
      <w:tr w:rsidR="006E42A7" w:rsidRPr="006B5C66" w14:paraId="110EBF31" w14:textId="77777777" w:rsidTr="006B5C66">
        <w:trPr>
          <w:trHeight w:val="196"/>
        </w:trPr>
        <w:tc>
          <w:tcPr>
            <w:tcW w:w="340" w:type="dxa"/>
            <w:tcBorders>
              <w:top w:val="nil"/>
              <w:left w:val="nil"/>
              <w:bottom w:val="nil"/>
              <w:right w:val="nil"/>
            </w:tcBorders>
            <w:shd w:val="clear" w:color="auto" w:fill="auto"/>
            <w:noWrap/>
            <w:vAlign w:val="bottom"/>
            <w:hideMark/>
          </w:tcPr>
          <w:p w14:paraId="75C16431"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nil"/>
              <w:left w:val="single" w:sz="4" w:space="0" w:color="auto"/>
              <w:bottom w:val="single" w:sz="4" w:space="0" w:color="auto"/>
              <w:right w:val="single" w:sz="4" w:space="0" w:color="000000"/>
            </w:tcBorders>
            <w:shd w:val="clear" w:color="auto" w:fill="auto"/>
            <w:vAlign w:val="center"/>
            <w:hideMark/>
          </w:tcPr>
          <w:p w14:paraId="172D99A6" w14:textId="77777777" w:rsidR="006E42A7"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(4) impegni rimasti da pagare in c/competenza al termine dell’esercizio</w:t>
            </w:r>
          </w:p>
          <w:p w14:paraId="4B6C33DF" w14:textId="77777777" w:rsidR="006E42A7" w:rsidRPr="004A4039" w:rsidRDefault="006E42A7" w:rsidP="0096767A">
            <w:pPr>
              <w:spacing w:after="0" w:line="240" w:lineRule="auto"/>
              <w:jc w:val="both"/>
              <w:rPr>
                <w:rFonts w:ascii="Times New Roman" w:eastAsia="Times New Roman" w:hAnsi="Times New Roman" w:cs="Times New Roman"/>
                <w:color w:val="000000"/>
                <w:sz w:val="10"/>
                <w:szCs w:val="10"/>
                <w:lang w:eastAsia="it-IT"/>
              </w:rPr>
            </w:pPr>
          </w:p>
        </w:tc>
      </w:tr>
      <w:tr w:rsidR="006E42A7" w:rsidRPr="006B5C66" w14:paraId="4A069497" w14:textId="77777777" w:rsidTr="006B5C66">
        <w:trPr>
          <w:trHeight w:val="231"/>
        </w:trPr>
        <w:tc>
          <w:tcPr>
            <w:tcW w:w="340" w:type="dxa"/>
            <w:tcBorders>
              <w:top w:val="nil"/>
              <w:left w:val="nil"/>
              <w:bottom w:val="nil"/>
              <w:right w:val="nil"/>
            </w:tcBorders>
            <w:shd w:val="clear" w:color="auto" w:fill="auto"/>
            <w:noWrap/>
            <w:vAlign w:val="bottom"/>
            <w:hideMark/>
          </w:tcPr>
          <w:p w14:paraId="7DC971B8"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1CA584" w14:textId="77777777" w:rsidR="006E42A7" w:rsidRPr="006B5C66" w:rsidRDefault="006E42A7" w:rsidP="006B5C66">
            <w:pPr>
              <w:spacing w:after="0" w:line="240" w:lineRule="auto"/>
              <w:jc w:val="center"/>
              <w:rPr>
                <w:rFonts w:ascii="Times New Roman" w:eastAsia="Times New Roman" w:hAnsi="Times New Roman" w:cs="Times New Roman"/>
                <w:b/>
                <w:bCs/>
                <w:i/>
                <w:iCs/>
                <w:color w:val="000000"/>
                <w:sz w:val="18"/>
                <w:szCs w:val="18"/>
                <w:lang w:eastAsia="it-IT"/>
              </w:rPr>
            </w:pPr>
            <w:r w:rsidRPr="006B5C66">
              <w:rPr>
                <w:rFonts w:ascii="Times New Roman" w:eastAsia="Times New Roman" w:hAnsi="Times New Roman" w:cs="Times New Roman"/>
                <w:b/>
                <w:bCs/>
                <w:i/>
                <w:iCs/>
                <w:color w:val="000000"/>
                <w:sz w:val="18"/>
                <w:szCs w:val="18"/>
                <w:lang w:eastAsia="it-IT"/>
              </w:rPr>
              <w:t>INDICATORI DI RISULTATO</w:t>
            </w:r>
          </w:p>
        </w:tc>
      </w:tr>
      <w:tr w:rsidR="006E42A7" w:rsidRPr="006B5C66" w14:paraId="1AB8E428" w14:textId="77777777" w:rsidTr="006B5C66">
        <w:trPr>
          <w:trHeight w:val="551"/>
        </w:trPr>
        <w:tc>
          <w:tcPr>
            <w:tcW w:w="340" w:type="dxa"/>
            <w:tcBorders>
              <w:top w:val="nil"/>
              <w:left w:val="nil"/>
              <w:bottom w:val="nil"/>
              <w:right w:val="nil"/>
            </w:tcBorders>
            <w:shd w:val="clear" w:color="auto" w:fill="auto"/>
            <w:noWrap/>
            <w:vAlign w:val="center"/>
            <w:hideMark/>
          </w:tcPr>
          <w:p w14:paraId="797F4450" w14:textId="77777777" w:rsidR="006E42A7" w:rsidRPr="006B5C66" w:rsidRDefault="006E42A7" w:rsidP="006B5C66">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26C9AA3"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3B753682"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Capacità di avviare progetti/iniziative/attività previsti negli atti programmatici della CAI.</w:t>
            </w:r>
          </w:p>
        </w:tc>
      </w:tr>
      <w:tr w:rsidR="006E42A7" w:rsidRPr="006B5C66" w14:paraId="36B72C26" w14:textId="77777777" w:rsidTr="006B5C66">
        <w:trPr>
          <w:trHeight w:val="540"/>
        </w:trPr>
        <w:tc>
          <w:tcPr>
            <w:tcW w:w="340" w:type="dxa"/>
            <w:tcBorders>
              <w:top w:val="nil"/>
              <w:left w:val="nil"/>
              <w:bottom w:val="nil"/>
              <w:right w:val="nil"/>
            </w:tcBorders>
            <w:shd w:val="clear" w:color="auto" w:fill="auto"/>
            <w:noWrap/>
            <w:vAlign w:val="center"/>
            <w:hideMark/>
          </w:tcPr>
          <w:p w14:paraId="42159E95" w14:textId="77777777" w:rsidR="006E42A7" w:rsidRPr="006B5C66" w:rsidRDefault="006E42A7" w:rsidP="006B5C66">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271A1FB"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FONTE DEL DATO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6C5FEA94"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Programma assentito dall'Organo di vertice politico-amministrativo, protocollo informatico; sito web; PEC; SIGOGE; accordi di collaborazione</w:t>
            </w:r>
            <w:r>
              <w:rPr>
                <w:rFonts w:ascii="Times New Roman" w:eastAsia="Times New Roman" w:hAnsi="Times New Roman" w:cs="Times New Roman"/>
                <w:color w:val="000000"/>
                <w:sz w:val="20"/>
                <w:szCs w:val="20"/>
                <w:lang w:eastAsia="it-IT"/>
              </w:rPr>
              <w:t>.</w:t>
            </w:r>
          </w:p>
        </w:tc>
      </w:tr>
      <w:tr w:rsidR="006E42A7" w:rsidRPr="006B5C66" w14:paraId="1EA531AC" w14:textId="77777777" w:rsidTr="006B5C66">
        <w:trPr>
          <w:trHeight w:val="708"/>
        </w:trPr>
        <w:tc>
          <w:tcPr>
            <w:tcW w:w="340" w:type="dxa"/>
            <w:tcBorders>
              <w:top w:val="nil"/>
              <w:left w:val="nil"/>
              <w:bottom w:val="nil"/>
              <w:right w:val="nil"/>
            </w:tcBorders>
            <w:shd w:val="clear" w:color="auto" w:fill="auto"/>
            <w:noWrap/>
            <w:vAlign w:val="center"/>
            <w:hideMark/>
          </w:tcPr>
          <w:p w14:paraId="2C25755D" w14:textId="77777777" w:rsidR="006E42A7" w:rsidRPr="006B5C66" w:rsidRDefault="006E42A7" w:rsidP="006B5C6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414362B"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METODO DI CALCOLO</w:t>
            </w:r>
          </w:p>
        </w:tc>
        <w:tc>
          <w:tcPr>
            <w:tcW w:w="3140" w:type="dxa"/>
            <w:gridSpan w:val="3"/>
            <w:tcBorders>
              <w:top w:val="single" w:sz="4" w:space="0" w:color="auto"/>
              <w:left w:val="nil"/>
              <w:bottom w:val="single" w:sz="4" w:space="0" w:color="auto"/>
              <w:right w:val="single" w:sz="4" w:space="0" w:color="000000"/>
            </w:tcBorders>
            <w:shd w:val="clear" w:color="auto" w:fill="auto"/>
            <w:vAlign w:val="center"/>
            <w:hideMark/>
          </w:tcPr>
          <w:p w14:paraId="066EF11B" w14:textId="77777777" w:rsidR="006E42A7" w:rsidRPr="006B5C66" w:rsidRDefault="006E42A7" w:rsidP="0096767A">
            <w:pPr>
              <w:spacing w:after="0" w:line="240" w:lineRule="auto"/>
              <w:jc w:val="center"/>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N.</w:t>
            </w:r>
            <w:r>
              <w:rPr>
                <w:rFonts w:ascii="Times New Roman" w:eastAsia="Times New Roman" w:hAnsi="Times New Roman" w:cs="Times New Roman"/>
                <w:color w:val="000000"/>
                <w:sz w:val="20"/>
                <w:szCs w:val="20"/>
                <w:lang w:eastAsia="it-IT"/>
              </w:rPr>
              <w:t xml:space="preserve"> p</w:t>
            </w:r>
            <w:r w:rsidRPr="006B5C66">
              <w:rPr>
                <w:rFonts w:ascii="Times New Roman" w:eastAsia="Times New Roman" w:hAnsi="Times New Roman" w:cs="Times New Roman"/>
                <w:color w:val="000000"/>
                <w:sz w:val="20"/>
                <w:szCs w:val="20"/>
                <w:lang w:eastAsia="it-IT"/>
              </w:rPr>
              <w:t>rogetti/iniziative/attività avviati rispetto a N. progetti/iniziative/attività decise dalla CAI</w:t>
            </w:r>
          </w:p>
        </w:tc>
        <w:tc>
          <w:tcPr>
            <w:tcW w:w="1180" w:type="dxa"/>
            <w:tcBorders>
              <w:top w:val="nil"/>
              <w:left w:val="nil"/>
              <w:bottom w:val="single" w:sz="4" w:space="0" w:color="auto"/>
              <w:right w:val="nil"/>
            </w:tcBorders>
            <w:shd w:val="clear" w:color="auto" w:fill="auto"/>
            <w:vAlign w:val="center"/>
            <w:hideMark/>
          </w:tcPr>
          <w:p w14:paraId="69245858"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Valori target a preventivo</w:t>
            </w:r>
          </w:p>
        </w:tc>
        <w:tc>
          <w:tcPr>
            <w:tcW w:w="1200" w:type="dxa"/>
            <w:tcBorders>
              <w:top w:val="nil"/>
              <w:left w:val="single" w:sz="4" w:space="0" w:color="auto"/>
              <w:bottom w:val="single" w:sz="4" w:space="0" w:color="auto"/>
              <w:right w:val="nil"/>
            </w:tcBorders>
            <w:shd w:val="clear" w:color="auto" w:fill="auto"/>
            <w:vAlign w:val="center"/>
            <w:hideMark/>
          </w:tcPr>
          <w:p w14:paraId="325E295F"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6165EF96"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Scostamento</w:t>
            </w:r>
          </w:p>
        </w:tc>
      </w:tr>
      <w:tr w:rsidR="006E42A7" w:rsidRPr="006B5C66" w14:paraId="26B918FC" w14:textId="77777777" w:rsidTr="006B5C66">
        <w:trPr>
          <w:trHeight w:val="480"/>
        </w:trPr>
        <w:tc>
          <w:tcPr>
            <w:tcW w:w="340" w:type="dxa"/>
            <w:tcBorders>
              <w:top w:val="nil"/>
              <w:left w:val="nil"/>
              <w:bottom w:val="nil"/>
              <w:right w:val="nil"/>
            </w:tcBorders>
            <w:shd w:val="clear" w:color="auto" w:fill="auto"/>
            <w:noWrap/>
            <w:vAlign w:val="bottom"/>
            <w:hideMark/>
          </w:tcPr>
          <w:p w14:paraId="426F67B4" w14:textId="77777777" w:rsidR="006E42A7" w:rsidRPr="006B5C66" w:rsidRDefault="006E42A7" w:rsidP="006B5C66">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46EA4486" w14:textId="77777777" w:rsidR="006E42A7"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UNITA' DI MISURA</w:t>
            </w:r>
          </w:p>
          <w:p w14:paraId="2453A43E" w14:textId="77777777" w:rsidR="006E42A7" w:rsidRPr="006B5C66" w:rsidRDefault="006E42A7" w:rsidP="006B5C66">
            <w:pPr>
              <w:spacing w:after="0" w:line="240" w:lineRule="auto"/>
              <w:rPr>
                <w:rFonts w:ascii="Times New Roman" w:eastAsia="Times New Roman" w:hAnsi="Times New Roman" w:cs="Times New Roman"/>
                <w:color w:val="000000"/>
                <w:sz w:val="18"/>
                <w:szCs w:val="18"/>
                <w:lang w:eastAsia="it-IT"/>
              </w:rPr>
            </w:pPr>
            <w:r w:rsidRPr="006B5C66">
              <w:rPr>
                <w:rFonts w:ascii="Times New Roman" w:eastAsia="Times New Roman" w:hAnsi="Times New Roman" w:cs="Times New Roman"/>
                <w:color w:val="000000"/>
                <w:sz w:val="18"/>
                <w:szCs w:val="18"/>
                <w:lang w:eastAsia="it-IT"/>
              </w:rPr>
              <w:t>(valore in)</w:t>
            </w:r>
          </w:p>
        </w:tc>
        <w:tc>
          <w:tcPr>
            <w:tcW w:w="3140" w:type="dxa"/>
            <w:gridSpan w:val="3"/>
            <w:tcBorders>
              <w:top w:val="single" w:sz="4" w:space="0" w:color="auto"/>
              <w:left w:val="nil"/>
              <w:bottom w:val="single" w:sz="4" w:space="0" w:color="auto"/>
              <w:right w:val="single" w:sz="4" w:space="0" w:color="auto"/>
            </w:tcBorders>
            <w:shd w:val="clear" w:color="auto" w:fill="auto"/>
            <w:vAlign w:val="center"/>
            <w:hideMark/>
          </w:tcPr>
          <w:p w14:paraId="37D0B704" w14:textId="77777777" w:rsidR="006E42A7" w:rsidRPr="006B5C66" w:rsidRDefault="006E42A7" w:rsidP="006B5C66">
            <w:pPr>
              <w:spacing w:after="0" w:line="240" w:lineRule="auto"/>
              <w:jc w:val="center"/>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5D09DBC9" w14:textId="77777777" w:rsidR="006E42A7" w:rsidRPr="006B5C66" w:rsidRDefault="006E42A7" w:rsidP="006B5C66">
            <w:pPr>
              <w:spacing w:after="0" w:line="240" w:lineRule="auto"/>
              <w:jc w:val="center"/>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5E4184DC" w14:textId="77777777" w:rsidR="006E42A7" w:rsidRPr="006B5C66" w:rsidRDefault="006E42A7" w:rsidP="006B5C66">
            <w:pPr>
              <w:spacing w:after="0" w:line="240" w:lineRule="auto"/>
              <w:jc w:val="center"/>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100</w:t>
            </w:r>
          </w:p>
        </w:tc>
        <w:tc>
          <w:tcPr>
            <w:tcW w:w="1380" w:type="dxa"/>
            <w:tcBorders>
              <w:top w:val="nil"/>
              <w:left w:val="nil"/>
              <w:bottom w:val="single" w:sz="4" w:space="0" w:color="auto"/>
              <w:right w:val="single" w:sz="4" w:space="0" w:color="auto"/>
            </w:tcBorders>
            <w:shd w:val="clear" w:color="auto" w:fill="auto"/>
            <w:vAlign w:val="center"/>
            <w:hideMark/>
          </w:tcPr>
          <w:p w14:paraId="1292D9C5" w14:textId="77777777" w:rsidR="006E42A7" w:rsidRPr="006B5C66" w:rsidRDefault="006E42A7" w:rsidP="006B5C66">
            <w:pPr>
              <w:spacing w:after="0" w:line="240" w:lineRule="auto"/>
              <w:jc w:val="center"/>
              <w:rPr>
                <w:rFonts w:ascii="Times New Roman" w:eastAsia="Times New Roman" w:hAnsi="Times New Roman" w:cs="Times New Roman"/>
                <w:color w:val="000000"/>
                <w:sz w:val="20"/>
                <w:szCs w:val="20"/>
                <w:lang w:eastAsia="it-IT"/>
              </w:rPr>
            </w:pPr>
            <w:r w:rsidRPr="006B5C66">
              <w:rPr>
                <w:rFonts w:ascii="Times New Roman" w:eastAsia="Times New Roman" w:hAnsi="Times New Roman" w:cs="Times New Roman"/>
                <w:color w:val="000000"/>
                <w:sz w:val="20"/>
                <w:szCs w:val="20"/>
                <w:lang w:eastAsia="it-IT"/>
              </w:rPr>
              <w:t>0</w:t>
            </w:r>
          </w:p>
        </w:tc>
      </w:tr>
      <w:tr w:rsidR="006E42A7" w:rsidRPr="006B5C66" w14:paraId="3DCFF145" w14:textId="77777777" w:rsidTr="006B5C66">
        <w:trPr>
          <w:trHeight w:val="4903"/>
        </w:trPr>
        <w:tc>
          <w:tcPr>
            <w:tcW w:w="340" w:type="dxa"/>
            <w:tcBorders>
              <w:top w:val="nil"/>
              <w:left w:val="nil"/>
              <w:bottom w:val="nil"/>
              <w:right w:val="nil"/>
            </w:tcBorders>
            <w:shd w:val="clear" w:color="auto" w:fill="auto"/>
            <w:noWrap/>
            <w:vAlign w:val="bottom"/>
            <w:hideMark/>
          </w:tcPr>
          <w:p w14:paraId="26003ACA" w14:textId="77777777" w:rsidR="006E42A7" w:rsidRPr="006B5C66" w:rsidRDefault="006E42A7" w:rsidP="006B5C66">
            <w:pPr>
              <w:spacing w:after="0" w:line="240" w:lineRule="auto"/>
              <w:jc w:val="center"/>
              <w:rPr>
                <w:rFonts w:ascii="Times New Roman" w:eastAsia="Times New Roman" w:hAnsi="Times New Roman" w:cs="Times New Roman"/>
                <w:color w:val="000000"/>
                <w:sz w:val="16"/>
                <w:szCs w:val="16"/>
                <w:lang w:eastAsia="it-IT"/>
              </w:rPr>
            </w:pPr>
          </w:p>
        </w:tc>
        <w:tc>
          <w:tcPr>
            <w:tcW w:w="928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71DC168B" w14:textId="77777777" w:rsidR="006E42A7" w:rsidRDefault="006E42A7" w:rsidP="006B5C66">
            <w:pPr>
              <w:spacing w:after="0" w:line="240" w:lineRule="auto"/>
              <w:jc w:val="both"/>
              <w:rPr>
                <w:rFonts w:ascii="Times New Roman" w:eastAsia="Times New Roman" w:hAnsi="Times New Roman" w:cs="Times New Roman"/>
                <w:sz w:val="16"/>
                <w:szCs w:val="16"/>
                <w:lang w:eastAsia="it-IT"/>
              </w:rPr>
            </w:pPr>
            <w:r w:rsidRPr="006B5C66">
              <w:rPr>
                <w:rFonts w:ascii="Times New Roman" w:eastAsia="Times New Roman" w:hAnsi="Times New Roman" w:cs="Times New Roman"/>
                <w:sz w:val="17"/>
                <w:szCs w:val="17"/>
                <w:lang w:eastAsia="it-IT"/>
              </w:rPr>
              <w:t xml:space="preserve">* </w:t>
            </w:r>
            <w:r w:rsidRPr="0096767A">
              <w:rPr>
                <w:rFonts w:ascii="Times New Roman" w:eastAsia="Times New Roman" w:hAnsi="Times New Roman" w:cs="Times New Roman"/>
                <w:sz w:val="16"/>
                <w:szCs w:val="16"/>
                <w:lang w:eastAsia="it-IT"/>
              </w:rPr>
              <w:t xml:space="preserve">Lo stanziamento iniziale di competenza assegnato per l’anno 2023 di euro 5.100.000,00 era destinato, secondo le previsioni di bilancio per l’anno 2023, all’erogazione dei rimborsi per le spese sostenute per le adozioni concluse nell’anno 2022. Tuttavia, in attuazione delle indicazioni espresse nelle linee programmatiche sull’attività di Governo dalla Ministra per la famiglia, la natalità e le pari opportunità,  si è ritenuto di prevedere, quale misura innovativa a sostegno delle coppie adottive, l’introduzione di un contributo aggiuntivo, rispetto alla quota di rimborso già spettante sulla base dell’ISEE, a vantaggio esclusivamente delle coppie che abbiano  adottato nel 2022 bambini classificati come “Special </w:t>
            </w:r>
            <w:proofErr w:type="spellStart"/>
            <w:r w:rsidRPr="0096767A">
              <w:rPr>
                <w:rFonts w:ascii="Times New Roman" w:eastAsia="Times New Roman" w:hAnsi="Times New Roman" w:cs="Times New Roman"/>
                <w:sz w:val="16"/>
                <w:szCs w:val="16"/>
                <w:lang w:eastAsia="it-IT"/>
              </w:rPr>
              <w:t>Needs</w:t>
            </w:r>
            <w:proofErr w:type="spellEnd"/>
            <w:r w:rsidRPr="0096767A">
              <w:rPr>
                <w:rFonts w:ascii="Times New Roman" w:eastAsia="Times New Roman" w:hAnsi="Times New Roman" w:cs="Times New Roman"/>
                <w:sz w:val="16"/>
                <w:szCs w:val="16"/>
                <w:lang w:eastAsia="it-IT"/>
              </w:rPr>
              <w:t xml:space="preserve">”, secondo la “Guida alle buone prassi” elaborata nel 2009 dal </w:t>
            </w:r>
            <w:proofErr w:type="spellStart"/>
            <w:r w:rsidRPr="0096767A">
              <w:rPr>
                <w:rFonts w:ascii="Times New Roman" w:eastAsia="Times New Roman" w:hAnsi="Times New Roman" w:cs="Times New Roman"/>
                <w:sz w:val="16"/>
                <w:szCs w:val="16"/>
                <w:lang w:eastAsia="it-IT"/>
              </w:rPr>
              <w:t>Permanent</w:t>
            </w:r>
            <w:proofErr w:type="spellEnd"/>
            <w:r w:rsidRPr="0096767A">
              <w:rPr>
                <w:rFonts w:ascii="Times New Roman" w:eastAsia="Times New Roman" w:hAnsi="Times New Roman" w:cs="Times New Roman"/>
                <w:sz w:val="16"/>
                <w:szCs w:val="16"/>
                <w:lang w:eastAsia="it-IT"/>
              </w:rPr>
              <w:t xml:space="preserve"> Bureau della Conferenza de L'Aja.  Ciò posto, al fine di garantire la copertura finanziaria della predetta misura di sostegno innovativa, è stato necessario aumentare, nel corso dell’anno 2023, lo stanziamento di competenza con </w:t>
            </w:r>
            <w:proofErr w:type="gramStart"/>
            <w:r w:rsidRPr="0096767A">
              <w:rPr>
                <w:rFonts w:ascii="Times New Roman" w:eastAsia="Times New Roman" w:hAnsi="Times New Roman" w:cs="Times New Roman"/>
                <w:sz w:val="16"/>
                <w:szCs w:val="16"/>
                <w:lang w:eastAsia="it-IT"/>
              </w:rPr>
              <w:t>il  riporto</w:t>
            </w:r>
            <w:proofErr w:type="gramEnd"/>
            <w:r w:rsidRPr="0096767A">
              <w:rPr>
                <w:rFonts w:ascii="Times New Roman" w:eastAsia="Times New Roman" w:hAnsi="Times New Roman" w:cs="Times New Roman"/>
                <w:sz w:val="16"/>
                <w:szCs w:val="16"/>
                <w:lang w:eastAsia="it-IT"/>
              </w:rPr>
              <w:t xml:space="preserve"> delle disponibilità residue non impegnate sul capitolo n.538 al 31 dicembre 2022. Con Decreto del Segretario Generale della PCM n.249/BIL dell’11 luglio 2023 è stato disposto il suddetto riporto pari alla somma di euro 4.740.385,78 richiesto con nota prot.n. DIPOFAM 0002117-P del 26 giugno 2023. In sintesi, a fronte di uno stanziamento definitivo finale di euro 9.678.275,78 del capitolo di spesa n.538, le risorse finanziarie utilizzate sono state pari a euro 6.100.937,18, di cui euro 3.253.425,78 del piano di gestione n.1 ed euro 2.847.511,40 del piano di gestione n. 30. La somma di euro 3.253.425,78 del piano di gestione n.1 è stata destinata all’erogazione del rimborso ai genitori adottivi delle spese sostenute per le adozioni concluse nell’anno 2021, di cui al decreto della Ministra pro tempore per le pari opportunità e la famiglia del 19 settembre 2022. La somma di euro 2.847.511,40 del piano di gestione n. 30 è stata destinata all’erogazione del rimborso ai genitori adottivi delle spese sostenute per le adozioni concluse nell’anno 2022, comprensivo del contributo aggiuntivo per minori adottati Special </w:t>
            </w:r>
            <w:proofErr w:type="spellStart"/>
            <w:r w:rsidRPr="0096767A">
              <w:rPr>
                <w:rFonts w:ascii="Times New Roman" w:eastAsia="Times New Roman" w:hAnsi="Times New Roman" w:cs="Times New Roman"/>
                <w:sz w:val="16"/>
                <w:szCs w:val="16"/>
                <w:lang w:eastAsia="it-IT"/>
              </w:rPr>
              <w:t>Needs</w:t>
            </w:r>
            <w:proofErr w:type="spellEnd"/>
            <w:r w:rsidRPr="0096767A">
              <w:rPr>
                <w:rFonts w:ascii="Times New Roman" w:eastAsia="Times New Roman" w:hAnsi="Times New Roman" w:cs="Times New Roman"/>
                <w:sz w:val="16"/>
                <w:szCs w:val="16"/>
                <w:lang w:eastAsia="it-IT"/>
              </w:rPr>
              <w:t>, di cui al decreto della Ministra per la famiglia, la natalità e le pari opportunità dell’8 agosto 2023.</w:t>
            </w:r>
          </w:p>
          <w:p w14:paraId="2359D76C" w14:textId="77777777" w:rsidR="006E42A7" w:rsidRPr="0096767A" w:rsidRDefault="006E42A7" w:rsidP="006B5C66">
            <w:pPr>
              <w:spacing w:after="0" w:line="240" w:lineRule="auto"/>
              <w:jc w:val="both"/>
              <w:rPr>
                <w:rFonts w:ascii="Times New Roman" w:eastAsia="Times New Roman" w:hAnsi="Times New Roman" w:cs="Times New Roman"/>
                <w:sz w:val="16"/>
                <w:szCs w:val="16"/>
                <w:lang w:eastAsia="it-IT"/>
              </w:rPr>
            </w:pPr>
            <w:r w:rsidRPr="0096767A">
              <w:rPr>
                <w:rFonts w:ascii="Times New Roman" w:eastAsia="Times New Roman" w:hAnsi="Times New Roman" w:cs="Times New Roman"/>
                <w:sz w:val="16"/>
                <w:szCs w:val="16"/>
                <w:lang w:eastAsia="it-IT"/>
              </w:rPr>
              <w:t xml:space="preserve"> </w:t>
            </w:r>
            <w:r w:rsidRPr="0096767A">
              <w:rPr>
                <w:rFonts w:ascii="Times New Roman" w:eastAsia="Times New Roman" w:hAnsi="Times New Roman" w:cs="Times New Roman"/>
                <w:sz w:val="16"/>
                <w:szCs w:val="16"/>
                <w:lang w:eastAsia="it-IT"/>
              </w:rPr>
              <w:br/>
              <w:t xml:space="preserve">** Il totale impegnato e pagato indicato pari ad euro 6.100.937,18 riguarda l'erogazione di tutte le n.470 istanze di rimborsi in favore di genitori adottivi per le spese sostenute per le adozioni concluse nell'anno 2021 di cui al DM 19 settembre 2022 </w:t>
            </w:r>
            <w:proofErr w:type="gramStart"/>
            <w:r w:rsidRPr="0096767A">
              <w:rPr>
                <w:rFonts w:ascii="Times New Roman" w:eastAsia="Times New Roman" w:hAnsi="Times New Roman" w:cs="Times New Roman"/>
                <w:sz w:val="16"/>
                <w:szCs w:val="16"/>
                <w:lang w:eastAsia="it-IT"/>
              </w:rPr>
              <w:t>e  di</w:t>
            </w:r>
            <w:proofErr w:type="gramEnd"/>
            <w:r w:rsidRPr="0096767A">
              <w:rPr>
                <w:rFonts w:ascii="Times New Roman" w:eastAsia="Times New Roman" w:hAnsi="Times New Roman" w:cs="Times New Roman"/>
                <w:sz w:val="16"/>
                <w:szCs w:val="16"/>
                <w:lang w:eastAsia="it-IT"/>
              </w:rPr>
              <w:t xml:space="preserve"> tutte le n.352 istanze di rimborso adozioni anno 2022 istruite al 3 dicembre 2023  di cui al DM 8 agosto 2023.</w:t>
            </w:r>
          </w:p>
          <w:p w14:paraId="48AA06B4" w14:textId="77777777" w:rsidR="006E42A7" w:rsidRPr="006B5C66" w:rsidRDefault="006E42A7" w:rsidP="007E3691">
            <w:pPr>
              <w:spacing w:after="0" w:line="240" w:lineRule="auto"/>
              <w:jc w:val="both"/>
              <w:rPr>
                <w:rFonts w:ascii="Times New Roman" w:eastAsia="Times New Roman" w:hAnsi="Times New Roman" w:cs="Times New Roman"/>
                <w:sz w:val="17"/>
                <w:szCs w:val="17"/>
                <w:lang w:eastAsia="it-IT"/>
              </w:rPr>
            </w:pPr>
            <w:r w:rsidRPr="0096767A">
              <w:rPr>
                <w:rFonts w:ascii="Times New Roman" w:eastAsia="Times New Roman" w:hAnsi="Times New Roman" w:cs="Times New Roman"/>
                <w:sz w:val="16"/>
                <w:szCs w:val="16"/>
                <w:lang w:eastAsia="it-IT"/>
              </w:rPr>
              <w:t xml:space="preserve">Tutti i progetti/iniziative/attività programmate sono state avviate e realizzate dall’Ufficio III - Segreteria tecnica della Commissione del Dipartimento. Gli interventi di sostegno dell’adozione internazionale realizzati nell’anno 2023 hanno riguardato, dunque, la concessione del rimborso ai genitori adottivi per le spese sostenute per le adozioni concluse nell’anno 2021 e nell’anno 2022, anche con riferimento alle spese per minori adottati con Special </w:t>
            </w:r>
            <w:proofErr w:type="spellStart"/>
            <w:r w:rsidRPr="0096767A">
              <w:rPr>
                <w:rFonts w:ascii="Times New Roman" w:eastAsia="Times New Roman" w:hAnsi="Times New Roman" w:cs="Times New Roman"/>
                <w:sz w:val="16"/>
                <w:szCs w:val="16"/>
                <w:lang w:eastAsia="it-IT"/>
              </w:rPr>
              <w:t>needs</w:t>
            </w:r>
            <w:proofErr w:type="spellEnd"/>
            <w:r w:rsidRPr="0096767A">
              <w:rPr>
                <w:rFonts w:ascii="Times New Roman" w:eastAsia="Times New Roman" w:hAnsi="Times New Roman" w:cs="Times New Roman"/>
                <w:sz w:val="16"/>
                <w:szCs w:val="16"/>
                <w:lang w:eastAsia="it-IT"/>
              </w:rPr>
              <w:t>, a seguito di istanza presentata in conformità alle disposizioni dei sopraindicati decreti regolamentari di riferimento.</w:t>
            </w:r>
            <w:r>
              <w:rPr>
                <w:rFonts w:ascii="Times New Roman" w:eastAsia="Times New Roman" w:hAnsi="Times New Roman" w:cs="Times New Roman"/>
                <w:sz w:val="16"/>
                <w:szCs w:val="16"/>
                <w:lang w:eastAsia="it-IT"/>
              </w:rPr>
              <w:t xml:space="preserve"> </w:t>
            </w:r>
            <w:r w:rsidRPr="0096767A">
              <w:rPr>
                <w:rFonts w:ascii="Times New Roman" w:eastAsia="Times New Roman" w:hAnsi="Times New Roman" w:cs="Times New Roman"/>
                <w:sz w:val="16"/>
                <w:szCs w:val="16"/>
                <w:lang w:eastAsia="it-IT"/>
              </w:rPr>
              <w:t xml:space="preserve">Nel corso dell’anno 2023 non sono state date indicazioni dalla Commissione adozioni internazionali all’Ufficio III - Segreteria tecnica del Dipartimento per la realizzazione di ulteriori attività rispetto a quelle sopradescritte. </w:t>
            </w:r>
          </w:p>
        </w:tc>
      </w:tr>
    </w:tbl>
    <w:p w14:paraId="6D67C1A6"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20" w:type="dxa"/>
        <w:tblCellMar>
          <w:left w:w="70" w:type="dxa"/>
          <w:right w:w="70" w:type="dxa"/>
        </w:tblCellMar>
        <w:tblLook w:val="04A0" w:firstRow="1" w:lastRow="0" w:firstColumn="1" w:lastColumn="0" w:noHBand="0" w:noVBand="1"/>
      </w:tblPr>
      <w:tblGrid>
        <w:gridCol w:w="340"/>
        <w:gridCol w:w="2380"/>
        <w:gridCol w:w="540"/>
        <w:gridCol w:w="1180"/>
        <w:gridCol w:w="1420"/>
        <w:gridCol w:w="1180"/>
        <w:gridCol w:w="1200"/>
        <w:gridCol w:w="1380"/>
      </w:tblGrid>
      <w:tr w:rsidR="006E42A7" w:rsidRPr="00702293" w14:paraId="10B0DB46" w14:textId="77777777" w:rsidTr="00702293">
        <w:trPr>
          <w:trHeight w:val="510"/>
        </w:trPr>
        <w:tc>
          <w:tcPr>
            <w:tcW w:w="340" w:type="dxa"/>
            <w:tcBorders>
              <w:top w:val="nil"/>
              <w:left w:val="nil"/>
              <w:bottom w:val="nil"/>
              <w:right w:val="nil"/>
            </w:tcBorders>
            <w:shd w:val="clear" w:color="auto" w:fill="auto"/>
            <w:noWrap/>
            <w:vAlign w:val="bottom"/>
            <w:hideMark/>
          </w:tcPr>
          <w:p w14:paraId="407CF87D" w14:textId="77777777" w:rsidR="006E42A7" w:rsidRPr="00702293" w:rsidRDefault="006E42A7" w:rsidP="00702293">
            <w:pPr>
              <w:spacing w:after="0" w:line="240" w:lineRule="auto"/>
              <w:rPr>
                <w:rFonts w:ascii="Times New Roman" w:eastAsia="Times New Roman" w:hAnsi="Times New Roman" w:cs="Times New Roman"/>
                <w:sz w:val="24"/>
                <w:szCs w:val="24"/>
                <w:lang w:eastAsia="it-IT"/>
              </w:rPr>
            </w:pPr>
          </w:p>
        </w:tc>
        <w:tc>
          <w:tcPr>
            <w:tcW w:w="92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559E91"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28"/>
                <w:szCs w:val="28"/>
                <w:lang w:eastAsia="it-IT"/>
              </w:rPr>
            </w:pPr>
            <w:r w:rsidRPr="00702293">
              <w:rPr>
                <w:rFonts w:ascii="Times New Roman" w:eastAsia="Times New Roman" w:hAnsi="Times New Roman" w:cs="Times New Roman"/>
                <w:b/>
                <w:bCs/>
                <w:i/>
                <w:iCs/>
                <w:color w:val="000000"/>
                <w:sz w:val="28"/>
                <w:szCs w:val="28"/>
                <w:lang w:eastAsia="it-IT"/>
              </w:rPr>
              <w:t>SCHEDA OBIETTIVO</w:t>
            </w:r>
          </w:p>
        </w:tc>
      </w:tr>
      <w:tr w:rsidR="006E42A7" w:rsidRPr="00702293" w14:paraId="1C1D1FAB" w14:textId="77777777" w:rsidTr="00702293">
        <w:trPr>
          <w:trHeight w:val="375"/>
        </w:trPr>
        <w:tc>
          <w:tcPr>
            <w:tcW w:w="340" w:type="dxa"/>
            <w:tcBorders>
              <w:top w:val="nil"/>
              <w:left w:val="nil"/>
              <w:bottom w:val="nil"/>
              <w:right w:val="nil"/>
            </w:tcBorders>
            <w:shd w:val="clear" w:color="auto" w:fill="auto"/>
            <w:noWrap/>
            <w:vAlign w:val="center"/>
            <w:hideMark/>
          </w:tcPr>
          <w:p w14:paraId="6BD8C18D"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586361B"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MISSIONE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38D69BA0"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24 - Diritti sociali, politiche sociali e famiglia</w:t>
            </w:r>
          </w:p>
        </w:tc>
      </w:tr>
      <w:tr w:rsidR="006E42A7" w:rsidRPr="00702293" w14:paraId="2BEA371E" w14:textId="77777777" w:rsidTr="00702293">
        <w:trPr>
          <w:trHeight w:val="375"/>
        </w:trPr>
        <w:tc>
          <w:tcPr>
            <w:tcW w:w="340" w:type="dxa"/>
            <w:tcBorders>
              <w:top w:val="nil"/>
              <w:left w:val="nil"/>
              <w:bottom w:val="nil"/>
              <w:right w:val="nil"/>
            </w:tcBorders>
            <w:shd w:val="clear" w:color="auto" w:fill="auto"/>
            <w:noWrap/>
            <w:vAlign w:val="center"/>
            <w:hideMark/>
          </w:tcPr>
          <w:p w14:paraId="2454B518"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0B4289E"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PROGRAMMA</w:t>
            </w:r>
          </w:p>
        </w:tc>
        <w:tc>
          <w:tcPr>
            <w:tcW w:w="6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A871980"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24.5 - Famiglia, pari opportunità e situazioni di disagio</w:t>
            </w:r>
          </w:p>
        </w:tc>
      </w:tr>
      <w:tr w:rsidR="006E42A7" w:rsidRPr="00702293" w14:paraId="1611FAF1" w14:textId="77777777" w:rsidTr="00702293">
        <w:trPr>
          <w:trHeight w:val="540"/>
        </w:trPr>
        <w:tc>
          <w:tcPr>
            <w:tcW w:w="340" w:type="dxa"/>
            <w:tcBorders>
              <w:top w:val="nil"/>
              <w:left w:val="nil"/>
              <w:bottom w:val="nil"/>
              <w:right w:val="nil"/>
            </w:tcBorders>
            <w:shd w:val="clear" w:color="auto" w:fill="auto"/>
            <w:noWrap/>
            <w:vAlign w:val="center"/>
            <w:hideMark/>
          </w:tcPr>
          <w:p w14:paraId="535137DD"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6DD8FB70"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CENTRO DI RESPONSABILITA'</w:t>
            </w:r>
          </w:p>
        </w:tc>
        <w:tc>
          <w:tcPr>
            <w:tcW w:w="6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832F5F1"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15 - Politiche per la famiglia</w:t>
            </w:r>
          </w:p>
        </w:tc>
      </w:tr>
      <w:tr w:rsidR="006E42A7" w:rsidRPr="00702293" w14:paraId="5FCCEEE2" w14:textId="77777777" w:rsidTr="00702293">
        <w:trPr>
          <w:trHeight w:val="435"/>
        </w:trPr>
        <w:tc>
          <w:tcPr>
            <w:tcW w:w="340" w:type="dxa"/>
            <w:tcBorders>
              <w:top w:val="nil"/>
              <w:left w:val="nil"/>
              <w:bottom w:val="nil"/>
              <w:right w:val="nil"/>
            </w:tcBorders>
            <w:shd w:val="clear" w:color="auto" w:fill="auto"/>
            <w:noWrap/>
            <w:vAlign w:val="center"/>
            <w:hideMark/>
          </w:tcPr>
          <w:p w14:paraId="4AD4A19A"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A4877AC"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OBIETTIVO STRUTTURALE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2923DC73"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w:t>
            </w:r>
          </w:p>
        </w:tc>
      </w:tr>
      <w:tr w:rsidR="006E42A7" w:rsidRPr="00702293" w14:paraId="2C06E072" w14:textId="77777777" w:rsidTr="00702293">
        <w:trPr>
          <w:trHeight w:val="465"/>
        </w:trPr>
        <w:tc>
          <w:tcPr>
            <w:tcW w:w="340" w:type="dxa"/>
            <w:tcBorders>
              <w:top w:val="nil"/>
              <w:left w:val="nil"/>
              <w:bottom w:val="nil"/>
              <w:right w:val="nil"/>
            </w:tcBorders>
            <w:shd w:val="clear" w:color="auto" w:fill="auto"/>
            <w:noWrap/>
            <w:vAlign w:val="center"/>
            <w:hideMark/>
          </w:tcPr>
          <w:p w14:paraId="53F53C67"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21B0F44"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632560FE"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w:t>
            </w:r>
          </w:p>
        </w:tc>
      </w:tr>
      <w:tr w:rsidR="006E42A7" w:rsidRPr="00702293" w14:paraId="030FDD96" w14:textId="77777777" w:rsidTr="00702293">
        <w:trPr>
          <w:trHeight w:val="390"/>
        </w:trPr>
        <w:tc>
          <w:tcPr>
            <w:tcW w:w="340" w:type="dxa"/>
            <w:tcBorders>
              <w:top w:val="nil"/>
              <w:left w:val="nil"/>
              <w:bottom w:val="nil"/>
              <w:right w:val="nil"/>
            </w:tcBorders>
            <w:shd w:val="clear" w:color="auto" w:fill="auto"/>
            <w:noWrap/>
            <w:vAlign w:val="center"/>
            <w:hideMark/>
          </w:tcPr>
          <w:p w14:paraId="1EDD3CAC"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86D625C"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OBIETTIVO STRATEGICO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07632F07"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Interventi di contrasto del cyberbullismo</w:t>
            </w:r>
            <w:r>
              <w:rPr>
                <w:rFonts w:ascii="Times New Roman" w:eastAsia="Times New Roman" w:hAnsi="Times New Roman" w:cs="Times New Roman"/>
                <w:color w:val="000000"/>
                <w:sz w:val="20"/>
                <w:szCs w:val="20"/>
                <w:lang w:eastAsia="it-IT"/>
              </w:rPr>
              <w:t>.</w:t>
            </w:r>
          </w:p>
        </w:tc>
      </w:tr>
      <w:tr w:rsidR="006E42A7" w:rsidRPr="00702293" w14:paraId="034FB01C" w14:textId="77777777" w:rsidTr="00702293">
        <w:trPr>
          <w:trHeight w:val="1140"/>
        </w:trPr>
        <w:tc>
          <w:tcPr>
            <w:tcW w:w="340" w:type="dxa"/>
            <w:tcBorders>
              <w:top w:val="nil"/>
              <w:left w:val="nil"/>
              <w:bottom w:val="nil"/>
              <w:right w:val="nil"/>
            </w:tcBorders>
            <w:shd w:val="clear" w:color="auto" w:fill="auto"/>
            <w:noWrap/>
            <w:vAlign w:val="center"/>
            <w:hideMark/>
          </w:tcPr>
          <w:p w14:paraId="12B48642"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28F3F63"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3C7F864B"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Realizzazione di interventi di prevenzione e di sensibilizzazione sul fenomeno del cyberbullismo in coerenza con quanto previsto dall'articolo 3, comma 5, della Legge 29 maggio 2017, n. 71 "Disposizioni a tutela dei minori per la prevenzione ed il contrasto del fenomeno del cyberbullismo"</w:t>
            </w:r>
            <w:r>
              <w:rPr>
                <w:rFonts w:ascii="Times New Roman" w:eastAsia="Times New Roman" w:hAnsi="Times New Roman" w:cs="Times New Roman"/>
                <w:color w:val="000000"/>
                <w:sz w:val="20"/>
                <w:szCs w:val="20"/>
                <w:lang w:eastAsia="it-IT"/>
              </w:rPr>
              <w:t>.</w:t>
            </w:r>
          </w:p>
        </w:tc>
      </w:tr>
      <w:tr w:rsidR="006E42A7" w:rsidRPr="00702293" w14:paraId="10FF2A79" w14:textId="77777777" w:rsidTr="00702293">
        <w:trPr>
          <w:trHeight w:val="405"/>
        </w:trPr>
        <w:tc>
          <w:tcPr>
            <w:tcW w:w="340" w:type="dxa"/>
            <w:tcBorders>
              <w:top w:val="nil"/>
              <w:left w:val="nil"/>
              <w:bottom w:val="nil"/>
              <w:right w:val="nil"/>
            </w:tcBorders>
            <w:shd w:val="clear" w:color="auto" w:fill="auto"/>
            <w:noWrap/>
            <w:vAlign w:val="bottom"/>
            <w:hideMark/>
          </w:tcPr>
          <w:p w14:paraId="2323D2E1"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305DB7C4"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65FA343"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cap. 539</w:t>
            </w: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E06F8A2"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Previsioni 2023</w:t>
            </w:r>
          </w:p>
        </w:tc>
        <w:tc>
          <w:tcPr>
            <w:tcW w:w="37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C7D6101"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Consuntivo 2023</w:t>
            </w:r>
          </w:p>
        </w:tc>
      </w:tr>
      <w:tr w:rsidR="006E42A7" w:rsidRPr="00702293" w14:paraId="1EAC6837" w14:textId="77777777" w:rsidTr="00702293">
        <w:trPr>
          <w:trHeight w:val="1140"/>
        </w:trPr>
        <w:tc>
          <w:tcPr>
            <w:tcW w:w="340" w:type="dxa"/>
            <w:tcBorders>
              <w:top w:val="nil"/>
              <w:left w:val="nil"/>
              <w:bottom w:val="nil"/>
              <w:right w:val="nil"/>
            </w:tcBorders>
            <w:shd w:val="clear" w:color="auto" w:fill="auto"/>
            <w:noWrap/>
            <w:vAlign w:val="bottom"/>
            <w:hideMark/>
          </w:tcPr>
          <w:p w14:paraId="280D25E5"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1B73960A"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C4FBAED"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1180" w:type="dxa"/>
            <w:tcBorders>
              <w:top w:val="nil"/>
              <w:left w:val="nil"/>
              <w:bottom w:val="single" w:sz="4" w:space="0" w:color="auto"/>
              <w:right w:val="single" w:sz="4" w:space="0" w:color="auto"/>
            </w:tcBorders>
            <w:shd w:val="clear" w:color="auto" w:fill="auto"/>
            <w:vAlign w:val="center"/>
            <w:hideMark/>
          </w:tcPr>
          <w:p w14:paraId="59C2DFE7"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Stanziamento iniziale di competenza        </w:t>
            </w:r>
            <w:proofErr w:type="gramStart"/>
            <w:r w:rsidRPr="00702293">
              <w:rPr>
                <w:rFonts w:ascii="Times New Roman" w:eastAsia="Times New Roman" w:hAnsi="Times New Roman" w:cs="Times New Roman"/>
                <w:color w:val="000000"/>
                <w:sz w:val="18"/>
                <w:szCs w:val="18"/>
                <w:lang w:eastAsia="it-IT"/>
              </w:rPr>
              <w:t xml:space="preserve">  </w:t>
            </w:r>
            <w:r w:rsidRPr="00702293">
              <w:rPr>
                <w:rFonts w:ascii="Times New Roman" w:eastAsia="Times New Roman" w:hAnsi="Times New Roman" w:cs="Times New Roman"/>
                <w:color w:val="000000"/>
                <w:sz w:val="16"/>
                <w:szCs w:val="16"/>
                <w:lang w:eastAsia="it-IT"/>
              </w:rPr>
              <w:t xml:space="preserve"> (</w:t>
            </w:r>
            <w:proofErr w:type="gramEnd"/>
            <w:r w:rsidRPr="00702293">
              <w:rPr>
                <w:rFonts w:ascii="Times New Roman" w:eastAsia="Times New Roman" w:hAnsi="Times New Roman" w:cs="Times New Roman"/>
                <w:color w:val="000000"/>
                <w:sz w:val="16"/>
                <w:szCs w:val="16"/>
                <w:lang w:eastAsia="it-IT"/>
              </w:rPr>
              <w:t>1)</w:t>
            </w:r>
          </w:p>
        </w:tc>
        <w:tc>
          <w:tcPr>
            <w:tcW w:w="1420" w:type="dxa"/>
            <w:tcBorders>
              <w:top w:val="nil"/>
              <w:left w:val="nil"/>
              <w:bottom w:val="single" w:sz="4" w:space="0" w:color="auto"/>
              <w:right w:val="single" w:sz="4" w:space="0" w:color="auto"/>
            </w:tcBorders>
            <w:shd w:val="clear" w:color="auto" w:fill="auto"/>
            <w:vAlign w:val="center"/>
            <w:hideMark/>
          </w:tcPr>
          <w:p w14:paraId="24147789"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Stanziamento definitivo di competenza                    </w:t>
            </w:r>
            <w:proofErr w:type="gramStart"/>
            <w:r w:rsidRPr="00702293">
              <w:rPr>
                <w:rFonts w:ascii="Times New Roman" w:eastAsia="Times New Roman" w:hAnsi="Times New Roman" w:cs="Times New Roman"/>
                <w:color w:val="000000"/>
                <w:sz w:val="18"/>
                <w:szCs w:val="18"/>
                <w:lang w:eastAsia="it-IT"/>
              </w:rPr>
              <w:t xml:space="preserve">  </w:t>
            </w:r>
            <w:r w:rsidRPr="00702293">
              <w:rPr>
                <w:rFonts w:ascii="Times New Roman" w:eastAsia="Times New Roman" w:hAnsi="Times New Roman" w:cs="Times New Roman"/>
                <w:color w:val="000000"/>
                <w:sz w:val="16"/>
                <w:szCs w:val="16"/>
                <w:lang w:eastAsia="it-IT"/>
              </w:rPr>
              <w:t xml:space="preserve"> (</w:t>
            </w:r>
            <w:proofErr w:type="gramEnd"/>
            <w:r w:rsidRPr="00702293">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03A9BB6"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Pagamento c/competenza</w:t>
            </w:r>
            <w:r w:rsidRPr="00702293">
              <w:rPr>
                <w:rFonts w:ascii="Times New Roman" w:eastAsia="Times New Roman" w:hAnsi="Times New Roman" w:cs="Times New Roman"/>
                <w:color w:val="000000"/>
                <w:sz w:val="16"/>
                <w:szCs w:val="16"/>
                <w:lang w:eastAsia="it-IT"/>
              </w:rPr>
              <w:t xml:space="preserve">                    </w:t>
            </w:r>
            <w:proofErr w:type="gramStart"/>
            <w:r w:rsidRPr="00702293">
              <w:rPr>
                <w:rFonts w:ascii="Times New Roman" w:eastAsia="Times New Roman" w:hAnsi="Times New Roman" w:cs="Times New Roman"/>
                <w:color w:val="000000"/>
                <w:sz w:val="16"/>
                <w:szCs w:val="16"/>
                <w:lang w:eastAsia="it-IT"/>
              </w:rPr>
              <w:t xml:space="preserve">   (</w:t>
            </w:r>
            <w:proofErr w:type="gramEnd"/>
            <w:r w:rsidRPr="00702293">
              <w:rPr>
                <w:rFonts w:ascii="Times New Roman" w:eastAsia="Times New Roman" w:hAnsi="Times New Roman" w:cs="Times New Roman"/>
                <w:color w:val="000000"/>
                <w:sz w:val="16"/>
                <w:szCs w:val="16"/>
                <w:lang w:eastAsia="it-IT"/>
              </w:rPr>
              <w:t>3)</w:t>
            </w:r>
          </w:p>
        </w:tc>
        <w:tc>
          <w:tcPr>
            <w:tcW w:w="1200" w:type="dxa"/>
            <w:tcBorders>
              <w:top w:val="nil"/>
              <w:left w:val="nil"/>
              <w:bottom w:val="single" w:sz="4" w:space="0" w:color="auto"/>
              <w:right w:val="single" w:sz="4" w:space="0" w:color="auto"/>
            </w:tcBorders>
            <w:shd w:val="clear" w:color="auto" w:fill="auto"/>
            <w:vAlign w:val="center"/>
            <w:hideMark/>
          </w:tcPr>
          <w:p w14:paraId="23745FE6"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Somme rimaste da pagare in c/competenza                     </w:t>
            </w:r>
            <w:proofErr w:type="gramStart"/>
            <w:r w:rsidRPr="00702293">
              <w:rPr>
                <w:rFonts w:ascii="Times New Roman" w:eastAsia="Times New Roman" w:hAnsi="Times New Roman" w:cs="Times New Roman"/>
                <w:color w:val="000000"/>
                <w:sz w:val="18"/>
                <w:szCs w:val="18"/>
                <w:lang w:eastAsia="it-IT"/>
              </w:rPr>
              <w:t xml:space="preserve">   </w:t>
            </w:r>
            <w:r w:rsidRPr="00702293">
              <w:rPr>
                <w:rFonts w:ascii="Times New Roman" w:eastAsia="Times New Roman" w:hAnsi="Times New Roman" w:cs="Times New Roman"/>
                <w:color w:val="000000"/>
                <w:sz w:val="16"/>
                <w:szCs w:val="16"/>
                <w:lang w:eastAsia="it-IT"/>
              </w:rPr>
              <w:t>(</w:t>
            </w:r>
            <w:proofErr w:type="gramEnd"/>
            <w:r w:rsidRPr="00702293">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428FB8AC"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Totale impegnato                        </w:t>
            </w:r>
            <w:proofErr w:type="gramStart"/>
            <w:r w:rsidRPr="00702293">
              <w:rPr>
                <w:rFonts w:ascii="Times New Roman" w:eastAsia="Times New Roman" w:hAnsi="Times New Roman" w:cs="Times New Roman"/>
                <w:color w:val="000000"/>
                <w:sz w:val="18"/>
                <w:szCs w:val="18"/>
                <w:lang w:eastAsia="it-IT"/>
              </w:rPr>
              <w:t xml:space="preserve">   (</w:t>
            </w:r>
            <w:proofErr w:type="gramEnd"/>
            <w:r w:rsidRPr="00702293">
              <w:rPr>
                <w:rFonts w:ascii="Times New Roman" w:eastAsia="Times New Roman" w:hAnsi="Times New Roman" w:cs="Times New Roman"/>
                <w:color w:val="000000"/>
                <w:sz w:val="18"/>
                <w:szCs w:val="18"/>
                <w:lang w:eastAsia="it-IT"/>
              </w:rPr>
              <w:t>3) + (4)</w:t>
            </w:r>
          </w:p>
        </w:tc>
      </w:tr>
      <w:tr w:rsidR="006E42A7" w:rsidRPr="00702293" w14:paraId="48915D16" w14:textId="77777777" w:rsidTr="00702293">
        <w:trPr>
          <w:trHeight w:val="405"/>
        </w:trPr>
        <w:tc>
          <w:tcPr>
            <w:tcW w:w="340" w:type="dxa"/>
            <w:tcBorders>
              <w:top w:val="nil"/>
              <w:left w:val="nil"/>
              <w:bottom w:val="nil"/>
              <w:right w:val="nil"/>
            </w:tcBorders>
            <w:shd w:val="clear" w:color="auto" w:fill="auto"/>
            <w:noWrap/>
            <w:vAlign w:val="bottom"/>
            <w:hideMark/>
          </w:tcPr>
          <w:p w14:paraId="5726D5A1"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07DE5E8E"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8DE11A0"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1180" w:type="dxa"/>
            <w:tcBorders>
              <w:top w:val="nil"/>
              <w:left w:val="nil"/>
              <w:bottom w:val="single" w:sz="4" w:space="0" w:color="auto"/>
              <w:right w:val="single" w:sz="4" w:space="0" w:color="auto"/>
            </w:tcBorders>
            <w:shd w:val="clear" w:color="auto" w:fill="auto"/>
            <w:vAlign w:val="center"/>
            <w:hideMark/>
          </w:tcPr>
          <w:p w14:paraId="7A570F1F"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48.498,00</w:t>
            </w:r>
          </w:p>
        </w:tc>
        <w:tc>
          <w:tcPr>
            <w:tcW w:w="1420" w:type="dxa"/>
            <w:tcBorders>
              <w:top w:val="nil"/>
              <w:left w:val="nil"/>
              <w:bottom w:val="single" w:sz="4" w:space="0" w:color="auto"/>
              <w:right w:val="single" w:sz="4" w:space="0" w:color="auto"/>
            </w:tcBorders>
            <w:shd w:val="clear" w:color="auto" w:fill="auto"/>
            <w:vAlign w:val="center"/>
            <w:hideMark/>
          </w:tcPr>
          <w:p w14:paraId="78EC1CF5"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96.996,00</w:t>
            </w:r>
          </w:p>
        </w:tc>
        <w:tc>
          <w:tcPr>
            <w:tcW w:w="1180" w:type="dxa"/>
            <w:tcBorders>
              <w:top w:val="nil"/>
              <w:left w:val="nil"/>
              <w:bottom w:val="single" w:sz="4" w:space="0" w:color="auto"/>
              <w:right w:val="single" w:sz="4" w:space="0" w:color="auto"/>
            </w:tcBorders>
            <w:shd w:val="clear" w:color="auto" w:fill="auto"/>
            <w:vAlign w:val="center"/>
            <w:hideMark/>
          </w:tcPr>
          <w:p w14:paraId="151FD738"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47.913,56</w:t>
            </w:r>
          </w:p>
        </w:tc>
        <w:tc>
          <w:tcPr>
            <w:tcW w:w="1200" w:type="dxa"/>
            <w:tcBorders>
              <w:top w:val="nil"/>
              <w:left w:val="nil"/>
              <w:bottom w:val="single" w:sz="4" w:space="0" w:color="auto"/>
              <w:right w:val="single" w:sz="4" w:space="0" w:color="auto"/>
            </w:tcBorders>
            <w:shd w:val="clear" w:color="auto" w:fill="auto"/>
            <w:vAlign w:val="center"/>
            <w:hideMark/>
          </w:tcPr>
          <w:p w14:paraId="01904EB2"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0,00</w:t>
            </w:r>
          </w:p>
        </w:tc>
        <w:tc>
          <w:tcPr>
            <w:tcW w:w="1380" w:type="dxa"/>
            <w:tcBorders>
              <w:top w:val="nil"/>
              <w:left w:val="nil"/>
              <w:bottom w:val="single" w:sz="4" w:space="0" w:color="auto"/>
              <w:right w:val="single" w:sz="4" w:space="0" w:color="auto"/>
            </w:tcBorders>
            <w:shd w:val="clear" w:color="auto" w:fill="auto"/>
            <w:vAlign w:val="center"/>
            <w:hideMark/>
          </w:tcPr>
          <w:p w14:paraId="1827C3DB"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47.913,56</w:t>
            </w:r>
          </w:p>
        </w:tc>
      </w:tr>
      <w:tr w:rsidR="006E42A7" w:rsidRPr="00702293" w14:paraId="06F40584" w14:textId="77777777" w:rsidTr="00702293">
        <w:trPr>
          <w:trHeight w:val="300"/>
        </w:trPr>
        <w:tc>
          <w:tcPr>
            <w:tcW w:w="340" w:type="dxa"/>
            <w:tcBorders>
              <w:top w:val="nil"/>
              <w:left w:val="nil"/>
              <w:bottom w:val="nil"/>
              <w:right w:val="nil"/>
            </w:tcBorders>
            <w:shd w:val="clear" w:color="auto" w:fill="auto"/>
            <w:noWrap/>
            <w:vAlign w:val="bottom"/>
            <w:hideMark/>
          </w:tcPr>
          <w:p w14:paraId="0BACE0A3"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02327B86" w14:textId="77777777" w:rsidR="006E42A7" w:rsidRPr="00702293" w:rsidRDefault="006E42A7" w:rsidP="00702293">
            <w:pPr>
              <w:spacing w:after="0" w:line="240" w:lineRule="auto"/>
              <w:rPr>
                <w:rFonts w:ascii="Times New Roman" w:eastAsia="Times New Roman" w:hAnsi="Times New Roman" w:cs="Times New Roman"/>
                <w:b/>
                <w:bCs/>
                <w:color w:val="000000"/>
                <w:sz w:val="18"/>
                <w:szCs w:val="18"/>
                <w:lang w:eastAsia="it-IT"/>
              </w:rPr>
            </w:pPr>
            <w:r w:rsidRPr="00702293">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5B980E5" w14:textId="77777777" w:rsidR="006E42A7" w:rsidRPr="00702293" w:rsidRDefault="006E42A7" w:rsidP="00702293">
            <w:pPr>
              <w:spacing w:after="0" w:line="240" w:lineRule="auto"/>
              <w:rPr>
                <w:rFonts w:ascii="Times New Roman" w:eastAsia="Times New Roman" w:hAnsi="Times New Roman" w:cs="Times New Roman"/>
                <w:b/>
                <w:bCs/>
                <w:color w:val="000000"/>
                <w:sz w:val="18"/>
                <w:szCs w:val="18"/>
                <w:lang w:eastAsia="it-IT"/>
              </w:rPr>
            </w:pPr>
          </w:p>
        </w:tc>
        <w:tc>
          <w:tcPr>
            <w:tcW w:w="1180" w:type="dxa"/>
            <w:tcBorders>
              <w:top w:val="nil"/>
              <w:left w:val="nil"/>
              <w:bottom w:val="nil"/>
              <w:right w:val="nil"/>
            </w:tcBorders>
            <w:shd w:val="clear" w:color="auto" w:fill="auto"/>
            <w:noWrap/>
            <w:vAlign w:val="bottom"/>
            <w:hideMark/>
          </w:tcPr>
          <w:p w14:paraId="1892BA65"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50058012"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E0F0209"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200" w:type="dxa"/>
            <w:tcBorders>
              <w:top w:val="nil"/>
              <w:left w:val="nil"/>
              <w:bottom w:val="nil"/>
              <w:right w:val="nil"/>
            </w:tcBorders>
            <w:shd w:val="clear" w:color="auto" w:fill="auto"/>
            <w:noWrap/>
            <w:vAlign w:val="bottom"/>
            <w:hideMark/>
          </w:tcPr>
          <w:p w14:paraId="20CE08C2"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1B32CD20"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w:t>
            </w:r>
          </w:p>
        </w:tc>
      </w:tr>
      <w:tr w:rsidR="006E42A7" w:rsidRPr="00702293" w14:paraId="168F7868" w14:textId="77777777" w:rsidTr="00702293">
        <w:trPr>
          <w:trHeight w:val="480"/>
        </w:trPr>
        <w:tc>
          <w:tcPr>
            <w:tcW w:w="340" w:type="dxa"/>
            <w:tcBorders>
              <w:top w:val="nil"/>
              <w:left w:val="nil"/>
              <w:bottom w:val="nil"/>
              <w:right w:val="nil"/>
            </w:tcBorders>
            <w:shd w:val="clear" w:color="auto" w:fill="auto"/>
            <w:noWrap/>
            <w:vAlign w:val="bottom"/>
            <w:hideMark/>
          </w:tcPr>
          <w:p w14:paraId="5A8457F7"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nil"/>
              <w:left w:val="single" w:sz="4" w:space="0" w:color="auto"/>
              <w:bottom w:val="nil"/>
              <w:right w:val="single" w:sz="4" w:space="0" w:color="000000"/>
            </w:tcBorders>
            <w:shd w:val="clear" w:color="auto" w:fill="auto"/>
            <w:vAlign w:val="center"/>
            <w:hideMark/>
          </w:tcPr>
          <w:p w14:paraId="222F95B8"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02293" w14:paraId="16CE6A97" w14:textId="77777777" w:rsidTr="00702293">
        <w:trPr>
          <w:trHeight w:val="285"/>
        </w:trPr>
        <w:tc>
          <w:tcPr>
            <w:tcW w:w="340" w:type="dxa"/>
            <w:tcBorders>
              <w:top w:val="nil"/>
              <w:left w:val="nil"/>
              <w:bottom w:val="nil"/>
              <w:right w:val="nil"/>
            </w:tcBorders>
            <w:shd w:val="clear" w:color="auto" w:fill="auto"/>
            <w:noWrap/>
            <w:vAlign w:val="bottom"/>
            <w:hideMark/>
          </w:tcPr>
          <w:p w14:paraId="190AE8FA"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nil"/>
              <w:left w:val="single" w:sz="4" w:space="0" w:color="auto"/>
              <w:bottom w:val="nil"/>
              <w:right w:val="single" w:sz="4" w:space="0" w:color="000000"/>
            </w:tcBorders>
            <w:shd w:val="clear" w:color="auto" w:fill="auto"/>
            <w:vAlign w:val="center"/>
            <w:hideMark/>
          </w:tcPr>
          <w:p w14:paraId="52988554" w14:textId="77777777" w:rsidR="006E42A7"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403FBE6F" w14:textId="77777777" w:rsidR="006E42A7" w:rsidRDefault="006E42A7" w:rsidP="0096767A">
            <w:pPr>
              <w:spacing w:after="0" w:line="240" w:lineRule="auto"/>
              <w:jc w:val="both"/>
              <w:rPr>
                <w:rFonts w:ascii="Times New Roman" w:eastAsia="Times New Roman" w:hAnsi="Times New Roman" w:cs="Times New Roman"/>
                <w:color w:val="000000"/>
                <w:sz w:val="12"/>
                <w:szCs w:val="12"/>
                <w:lang w:eastAsia="it-IT"/>
              </w:rPr>
            </w:pPr>
          </w:p>
          <w:p w14:paraId="687976C6" w14:textId="77777777" w:rsidR="006E42A7" w:rsidRPr="004A4039" w:rsidRDefault="006E42A7" w:rsidP="0096767A">
            <w:pPr>
              <w:spacing w:after="0" w:line="240" w:lineRule="auto"/>
              <w:jc w:val="both"/>
              <w:rPr>
                <w:rFonts w:ascii="Times New Roman" w:eastAsia="Times New Roman" w:hAnsi="Times New Roman" w:cs="Times New Roman"/>
                <w:color w:val="000000"/>
                <w:sz w:val="4"/>
                <w:szCs w:val="4"/>
                <w:lang w:eastAsia="it-IT"/>
              </w:rPr>
            </w:pPr>
          </w:p>
        </w:tc>
      </w:tr>
      <w:tr w:rsidR="006E42A7" w:rsidRPr="00702293" w14:paraId="29A698E7" w14:textId="77777777" w:rsidTr="00702293">
        <w:trPr>
          <w:trHeight w:val="285"/>
        </w:trPr>
        <w:tc>
          <w:tcPr>
            <w:tcW w:w="340" w:type="dxa"/>
            <w:tcBorders>
              <w:top w:val="nil"/>
              <w:left w:val="nil"/>
              <w:bottom w:val="nil"/>
              <w:right w:val="nil"/>
            </w:tcBorders>
            <w:shd w:val="clear" w:color="auto" w:fill="auto"/>
            <w:noWrap/>
            <w:vAlign w:val="bottom"/>
            <w:hideMark/>
          </w:tcPr>
          <w:p w14:paraId="07DBE279"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nil"/>
              <w:left w:val="single" w:sz="4" w:space="0" w:color="auto"/>
              <w:bottom w:val="single" w:sz="4" w:space="0" w:color="auto"/>
              <w:right w:val="single" w:sz="4" w:space="0" w:color="000000"/>
            </w:tcBorders>
            <w:shd w:val="clear" w:color="auto" w:fill="auto"/>
            <w:vAlign w:val="center"/>
            <w:hideMark/>
          </w:tcPr>
          <w:p w14:paraId="198BF79A"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02293" w14:paraId="28C4249E" w14:textId="77777777" w:rsidTr="00702293">
        <w:trPr>
          <w:trHeight w:val="330"/>
        </w:trPr>
        <w:tc>
          <w:tcPr>
            <w:tcW w:w="340" w:type="dxa"/>
            <w:tcBorders>
              <w:top w:val="nil"/>
              <w:left w:val="nil"/>
              <w:bottom w:val="nil"/>
              <w:right w:val="nil"/>
            </w:tcBorders>
            <w:shd w:val="clear" w:color="auto" w:fill="auto"/>
            <w:noWrap/>
            <w:vAlign w:val="bottom"/>
            <w:hideMark/>
          </w:tcPr>
          <w:p w14:paraId="7744941B"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F2C6DF"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18"/>
                <w:szCs w:val="18"/>
                <w:lang w:eastAsia="it-IT"/>
              </w:rPr>
            </w:pPr>
            <w:r w:rsidRPr="00702293">
              <w:rPr>
                <w:rFonts w:ascii="Times New Roman" w:eastAsia="Times New Roman" w:hAnsi="Times New Roman" w:cs="Times New Roman"/>
                <w:b/>
                <w:bCs/>
                <w:i/>
                <w:iCs/>
                <w:color w:val="000000"/>
                <w:sz w:val="18"/>
                <w:szCs w:val="18"/>
                <w:lang w:eastAsia="it-IT"/>
              </w:rPr>
              <w:t>INDICATORI DI RISULTATO</w:t>
            </w:r>
          </w:p>
        </w:tc>
      </w:tr>
      <w:tr w:rsidR="006E42A7" w:rsidRPr="00702293" w14:paraId="25D7B091" w14:textId="77777777" w:rsidTr="00702293">
        <w:trPr>
          <w:trHeight w:val="600"/>
        </w:trPr>
        <w:tc>
          <w:tcPr>
            <w:tcW w:w="340" w:type="dxa"/>
            <w:tcBorders>
              <w:top w:val="nil"/>
              <w:left w:val="nil"/>
              <w:bottom w:val="nil"/>
              <w:right w:val="nil"/>
            </w:tcBorders>
            <w:shd w:val="clear" w:color="auto" w:fill="auto"/>
            <w:noWrap/>
            <w:vAlign w:val="center"/>
            <w:hideMark/>
          </w:tcPr>
          <w:p w14:paraId="07BD7F71"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BCED4D1"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18C70356"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Grado di realizzazione dei progetti/iniziative/attività previsti negli atti</w:t>
            </w:r>
            <w:r w:rsidRPr="00702293">
              <w:rPr>
                <w:rFonts w:ascii="Times New Roman" w:eastAsia="Times New Roman" w:hAnsi="Times New Roman" w:cs="Times New Roman"/>
                <w:color w:val="000000"/>
                <w:sz w:val="20"/>
                <w:szCs w:val="20"/>
                <w:lang w:eastAsia="it-IT"/>
              </w:rPr>
              <w:br/>
              <w:t>programmatici.</w:t>
            </w:r>
          </w:p>
        </w:tc>
      </w:tr>
      <w:tr w:rsidR="006E42A7" w:rsidRPr="00702293" w14:paraId="1B2E21F1" w14:textId="77777777" w:rsidTr="00702293">
        <w:trPr>
          <w:trHeight w:val="465"/>
        </w:trPr>
        <w:tc>
          <w:tcPr>
            <w:tcW w:w="340" w:type="dxa"/>
            <w:tcBorders>
              <w:top w:val="nil"/>
              <w:left w:val="nil"/>
              <w:bottom w:val="nil"/>
              <w:right w:val="nil"/>
            </w:tcBorders>
            <w:shd w:val="clear" w:color="auto" w:fill="auto"/>
            <w:noWrap/>
            <w:vAlign w:val="center"/>
            <w:hideMark/>
          </w:tcPr>
          <w:p w14:paraId="5E9D789A"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A288230"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FONTE DEL DATO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5F1747E6"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xml:space="preserve"> SICOGE; sistema di monitoraggio della direttiva; Protocollo informatico</w:t>
            </w:r>
            <w:r>
              <w:rPr>
                <w:rFonts w:ascii="Times New Roman" w:eastAsia="Times New Roman" w:hAnsi="Times New Roman" w:cs="Times New Roman"/>
                <w:color w:val="000000"/>
                <w:sz w:val="20"/>
                <w:szCs w:val="20"/>
                <w:lang w:eastAsia="it-IT"/>
              </w:rPr>
              <w:t>.</w:t>
            </w:r>
          </w:p>
        </w:tc>
      </w:tr>
      <w:tr w:rsidR="006E42A7" w:rsidRPr="00702293" w14:paraId="4FCA20C1" w14:textId="77777777" w:rsidTr="00702293">
        <w:trPr>
          <w:trHeight w:val="1110"/>
        </w:trPr>
        <w:tc>
          <w:tcPr>
            <w:tcW w:w="340" w:type="dxa"/>
            <w:tcBorders>
              <w:top w:val="nil"/>
              <w:left w:val="nil"/>
              <w:bottom w:val="nil"/>
              <w:right w:val="nil"/>
            </w:tcBorders>
            <w:shd w:val="clear" w:color="auto" w:fill="auto"/>
            <w:noWrap/>
            <w:vAlign w:val="center"/>
            <w:hideMark/>
          </w:tcPr>
          <w:p w14:paraId="53D8D6CB"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0B50515"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METODO DI CALCOLO</w:t>
            </w:r>
          </w:p>
        </w:tc>
        <w:tc>
          <w:tcPr>
            <w:tcW w:w="3140" w:type="dxa"/>
            <w:gridSpan w:val="3"/>
            <w:tcBorders>
              <w:top w:val="single" w:sz="4" w:space="0" w:color="auto"/>
              <w:left w:val="nil"/>
              <w:bottom w:val="single" w:sz="4" w:space="0" w:color="auto"/>
              <w:right w:val="single" w:sz="4" w:space="0" w:color="000000"/>
            </w:tcBorders>
            <w:shd w:val="clear" w:color="auto" w:fill="auto"/>
            <w:vAlign w:val="center"/>
            <w:hideMark/>
          </w:tcPr>
          <w:p w14:paraId="7B90E093" w14:textId="77777777" w:rsidR="006E42A7" w:rsidRPr="00702293" w:rsidRDefault="006E42A7" w:rsidP="0096767A">
            <w:pPr>
              <w:spacing w:after="0" w:line="240" w:lineRule="auto"/>
              <w:jc w:val="center"/>
              <w:rPr>
                <w:rFonts w:ascii="Times New Roman" w:eastAsia="Times New Roman" w:hAnsi="Times New Roman" w:cs="Times New Roman"/>
                <w:color w:val="000000"/>
                <w:sz w:val="20"/>
                <w:szCs w:val="20"/>
                <w:lang w:eastAsia="it-IT"/>
              </w:rPr>
            </w:pPr>
            <w:proofErr w:type="spellStart"/>
            <w:proofErr w:type="gramStart"/>
            <w:r w:rsidRPr="00702293">
              <w:rPr>
                <w:rFonts w:ascii="Times New Roman" w:eastAsia="Times New Roman" w:hAnsi="Times New Roman" w:cs="Times New Roman"/>
                <w:color w:val="000000"/>
                <w:sz w:val="20"/>
                <w:szCs w:val="20"/>
                <w:lang w:eastAsia="it-IT"/>
              </w:rPr>
              <w:t>N.progetti</w:t>
            </w:r>
            <w:proofErr w:type="spellEnd"/>
            <w:proofErr w:type="gramEnd"/>
            <w:r w:rsidRPr="00702293">
              <w:rPr>
                <w:rFonts w:ascii="Times New Roman" w:eastAsia="Times New Roman" w:hAnsi="Times New Roman" w:cs="Times New Roman"/>
                <w:color w:val="000000"/>
                <w:sz w:val="20"/>
                <w:szCs w:val="20"/>
                <w:lang w:eastAsia="it-IT"/>
              </w:rPr>
              <w:t>/iniziative/attività realizzate/N. progetti/iniziative/attività programmate sulla base della Direttiva generale dell'autorità politica</w:t>
            </w:r>
          </w:p>
        </w:tc>
        <w:tc>
          <w:tcPr>
            <w:tcW w:w="1180" w:type="dxa"/>
            <w:tcBorders>
              <w:top w:val="nil"/>
              <w:left w:val="nil"/>
              <w:bottom w:val="single" w:sz="4" w:space="0" w:color="auto"/>
              <w:right w:val="nil"/>
            </w:tcBorders>
            <w:shd w:val="clear" w:color="auto" w:fill="auto"/>
            <w:vAlign w:val="center"/>
            <w:hideMark/>
          </w:tcPr>
          <w:p w14:paraId="00046177"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Valori target a preventivo</w:t>
            </w:r>
          </w:p>
        </w:tc>
        <w:tc>
          <w:tcPr>
            <w:tcW w:w="1200" w:type="dxa"/>
            <w:tcBorders>
              <w:top w:val="nil"/>
              <w:left w:val="single" w:sz="4" w:space="0" w:color="auto"/>
              <w:bottom w:val="single" w:sz="4" w:space="0" w:color="auto"/>
              <w:right w:val="nil"/>
            </w:tcBorders>
            <w:shd w:val="clear" w:color="auto" w:fill="auto"/>
            <w:vAlign w:val="center"/>
            <w:hideMark/>
          </w:tcPr>
          <w:p w14:paraId="431BC1A9"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1AE1496A"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Scostamento</w:t>
            </w:r>
          </w:p>
        </w:tc>
      </w:tr>
      <w:tr w:rsidR="006E42A7" w:rsidRPr="00702293" w14:paraId="5C777B57" w14:textId="77777777" w:rsidTr="00702293">
        <w:trPr>
          <w:trHeight w:val="480"/>
        </w:trPr>
        <w:tc>
          <w:tcPr>
            <w:tcW w:w="340" w:type="dxa"/>
            <w:tcBorders>
              <w:top w:val="nil"/>
              <w:left w:val="nil"/>
              <w:bottom w:val="nil"/>
              <w:right w:val="nil"/>
            </w:tcBorders>
            <w:shd w:val="clear" w:color="auto" w:fill="auto"/>
            <w:noWrap/>
            <w:vAlign w:val="bottom"/>
            <w:hideMark/>
          </w:tcPr>
          <w:p w14:paraId="18575D43"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6AA1A250" w14:textId="77777777" w:rsidR="006E42A7"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UNITA' DI MISURA  </w:t>
            </w:r>
          </w:p>
          <w:p w14:paraId="55DCC222"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(valore in)</w:t>
            </w:r>
          </w:p>
        </w:tc>
        <w:tc>
          <w:tcPr>
            <w:tcW w:w="3140" w:type="dxa"/>
            <w:gridSpan w:val="3"/>
            <w:tcBorders>
              <w:top w:val="single" w:sz="4" w:space="0" w:color="auto"/>
              <w:left w:val="nil"/>
              <w:bottom w:val="single" w:sz="4" w:space="0" w:color="auto"/>
              <w:right w:val="single" w:sz="4" w:space="0" w:color="auto"/>
            </w:tcBorders>
            <w:shd w:val="clear" w:color="auto" w:fill="auto"/>
            <w:vAlign w:val="center"/>
            <w:hideMark/>
          </w:tcPr>
          <w:p w14:paraId="111081D9"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41522019"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06A636C1"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0</w:t>
            </w:r>
          </w:p>
        </w:tc>
        <w:tc>
          <w:tcPr>
            <w:tcW w:w="1380" w:type="dxa"/>
            <w:tcBorders>
              <w:top w:val="nil"/>
              <w:left w:val="nil"/>
              <w:bottom w:val="single" w:sz="4" w:space="0" w:color="auto"/>
              <w:right w:val="single" w:sz="4" w:space="0" w:color="auto"/>
            </w:tcBorders>
            <w:shd w:val="clear" w:color="auto" w:fill="auto"/>
            <w:vAlign w:val="center"/>
            <w:hideMark/>
          </w:tcPr>
          <w:p w14:paraId="318F2B28"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100</w:t>
            </w:r>
          </w:p>
        </w:tc>
      </w:tr>
      <w:tr w:rsidR="006E42A7" w:rsidRPr="00702293" w14:paraId="7FDE6359" w14:textId="77777777" w:rsidTr="0096767A">
        <w:trPr>
          <w:trHeight w:val="2044"/>
        </w:trPr>
        <w:tc>
          <w:tcPr>
            <w:tcW w:w="340" w:type="dxa"/>
            <w:tcBorders>
              <w:top w:val="nil"/>
              <w:left w:val="nil"/>
              <w:bottom w:val="nil"/>
              <w:right w:val="nil"/>
            </w:tcBorders>
            <w:shd w:val="clear" w:color="auto" w:fill="auto"/>
            <w:noWrap/>
            <w:vAlign w:val="bottom"/>
            <w:hideMark/>
          </w:tcPr>
          <w:p w14:paraId="6EC3A254"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p>
        </w:tc>
        <w:tc>
          <w:tcPr>
            <w:tcW w:w="928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623755AB" w14:textId="77777777" w:rsidR="006E42A7" w:rsidRPr="00702293" w:rsidRDefault="006E42A7" w:rsidP="00702293">
            <w:pPr>
              <w:spacing w:after="0" w:line="240" w:lineRule="auto"/>
              <w:jc w:val="both"/>
              <w:rPr>
                <w:rFonts w:ascii="Times New Roman" w:eastAsia="Times New Roman" w:hAnsi="Times New Roman" w:cs="Times New Roman"/>
                <w:sz w:val="18"/>
                <w:szCs w:val="18"/>
                <w:lang w:eastAsia="it-IT"/>
              </w:rPr>
            </w:pPr>
            <w:r w:rsidRPr="0096767A">
              <w:rPr>
                <w:rFonts w:ascii="Times New Roman" w:eastAsia="Times New Roman" w:hAnsi="Times New Roman" w:cs="Times New Roman"/>
                <w:sz w:val="16"/>
                <w:szCs w:val="16"/>
                <w:lang w:eastAsia="it-IT"/>
              </w:rPr>
              <w:t>Nel corso dell'anno di riferimento, è stata erogata la somma pari a euro 47.913,56 quale quota parte delle risorse destinate al contratto stipulato tra il Dipartimento e la Società UNIVERSAL MCCANN S.R.L., firmato digitalmente in data 21 dicembre 2022 per un importo complessivo di euro 54.351,00, inerente all’acquisto di spazi di diffusione sui social media della quarta edizione della campagna istituzionale sul tema del cyberbullismo ai sensi della legge n. 71 del 2017. Il Dipartimento, inoltre, ha proceduto alla elaborazione della creatività della quinta campagna istituzionale informativa di sensibilizzazione contro il fenomeno del cyberbullismo, destinata sia alla diffusione gratuita sulle reti radiotelevisive della RAI (per il tramite del Dipartimento per l'informazione e l'editoria), sia alla pubblicazione sulle principali piattaforme social nel corso del 2024. Tanto premesso, la motivazione dello scostamento tra il risultato conseguito rispetto a quello atteso, indicato nella nota integrativa al bilancio di previsione 2023, è dovuto al fatto che, ai fini della diffusione della campagna sui social media, non si sono concluse entro l'annualità le procedure inerenti all’acquisto dei relativi spazi di comunicazione, a seguito di individuazione, da parte del Dipartimento, di un operatore economico di settore.</w:t>
            </w:r>
          </w:p>
        </w:tc>
      </w:tr>
    </w:tbl>
    <w:p w14:paraId="1196528F"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20" w:type="dxa"/>
        <w:tblCellMar>
          <w:left w:w="70" w:type="dxa"/>
          <w:right w:w="70" w:type="dxa"/>
        </w:tblCellMar>
        <w:tblLook w:val="04A0" w:firstRow="1" w:lastRow="0" w:firstColumn="1" w:lastColumn="0" w:noHBand="0" w:noVBand="1"/>
      </w:tblPr>
      <w:tblGrid>
        <w:gridCol w:w="340"/>
        <w:gridCol w:w="2380"/>
        <w:gridCol w:w="540"/>
        <w:gridCol w:w="1180"/>
        <w:gridCol w:w="1420"/>
        <w:gridCol w:w="1180"/>
        <w:gridCol w:w="1200"/>
        <w:gridCol w:w="1380"/>
      </w:tblGrid>
      <w:tr w:rsidR="006E42A7" w:rsidRPr="00702293" w14:paraId="282098A5" w14:textId="77777777" w:rsidTr="00702293">
        <w:trPr>
          <w:trHeight w:val="525"/>
        </w:trPr>
        <w:tc>
          <w:tcPr>
            <w:tcW w:w="340" w:type="dxa"/>
            <w:tcBorders>
              <w:top w:val="nil"/>
              <w:left w:val="nil"/>
              <w:bottom w:val="nil"/>
              <w:right w:val="nil"/>
            </w:tcBorders>
            <w:shd w:val="clear" w:color="auto" w:fill="auto"/>
            <w:noWrap/>
            <w:vAlign w:val="bottom"/>
            <w:hideMark/>
          </w:tcPr>
          <w:p w14:paraId="4EE9E9ED" w14:textId="77777777" w:rsidR="006E42A7" w:rsidRPr="00702293" w:rsidRDefault="006E42A7" w:rsidP="00702293">
            <w:pPr>
              <w:spacing w:after="0" w:line="240" w:lineRule="auto"/>
              <w:rPr>
                <w:rFonts w:ascii="Times New Roman" w:eastAsia="Times New Roman" w:hAnsi="Times New Roman" w:cs="Times New Roman"/>
                <w:sz w:val="24"/>
                <w:szCs w:val="24"/>
                <w:lang w:eastAsia="it-IT"/>
              </w:rPr>
            </w:pPr>
          </w:p>
        </w:tc>
        <w:tc>
          <w:tcPr>
            <w:tcW w:w="92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C008DA"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28"/>
                <w:szCs w:val="28"/>
                <w:lang w:eastAsia="it-IT"/>
              </w:rPr>
            </w:pPr>
            <w:r w:rsidRPr="00702293">
              <w:rPr>
                <w:rFonts w:ascii="Times New Roman" w:eastAsia="Times New Roman" w:hAnsi="Times New Roman" w:cs="Times New Roman"/>
                <w:b/>
                <w:bCs/>
                <w:i/>
                <w:iCs/>
                <w:color w:val="000000"/>
                <w:sz w:val="28"/>
                <w:szCs w:val="28"/>
                <w:lang w:eastAsia="it-IT"/>
              </w:rPr>
              <w:t>SCHEDA OBIETTIVO</w:t>
            </w:r>
          </w:p>
        </w:tc>
      </w:tr>
      <w:tr w:rsidR="006E42A7" w:rsidRPr="00702293" w14:paraId="0141E303" w14:textId="77777777" w:rsidTr="00702293">
        <w:trPr>
          <w:trHeight w:val="510"/>
        </w:trPr>
        <w:tc>
          <w:tcPr>
            <w:tcW w:w="340" w:type="dxa"/>
            <w:tcBorders>
              <w:top w:val="nil"/>
              <w:left w:val="nil"/>
              <w:bottom w:val="nil"/>
              <w:right w:val="nil"/>
            </w:tcBorders>
            <w:shd w:val="clear" w:color="auto" w:fill="auto"/>
            <w:noWrap/>
            <w:vAlign w:val="center"/>
            <w:hideMark/>
          </w:tcPr>
          <w:p w14:paraId="058CB8C1"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2986A2E"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MISSIONE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2C2E24AE"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24 - Diritti sociali, politiche sociali e famiglia</w:t>
            </w:r>
          </w:p>
        </w:tc>
      </w:tr>
      <w:tr w:rsidR="006E42A7" w:rsidRPr="00702293" w14:paraId="2A0E04CF" w14:textId="77777777" w:rsidTr="00702293">
        <w:trPr>
          <w:trHeight w:val="510"/>
        </w:trPr>
        <w:tc>
          <w:tcPr>
            <w:tcW w:w="340" w:type="dxa"/>
            <w:tcBorders>
              <w:top w:val="nil"/>
              <w:left w:val="nil"/>
              <w:bottom w:val="nil"/>
              <w:right w:val="nil"/>
            </w:tcBorders>
            <w:shd w:val="clear" w:color="auto" w:fill="auto"/>
            <w:noWrap/>
            <w:vAlign w:val="center"/>
            <w:hideMark/>
          </w:tcPr>
          <w:p w14:paraId="57AE8C42"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E479339"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PROGRAMMA</w:t>
            </w:r>
          </w:p>
        </w:tc>
        <w:tc>
          <w:tcPr>
            <w:tcW w:w="6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AE7CF70"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24.5 - Famiglia, pari opportunità e situazioni di disagio</w:t>
            </w:r>
          </w:p>
        </w:tc>
      </w:tr>
      <w:tr w:rsidR="006E42A7" w:rsidRPr="00702293" w14:paraId="7FFA2CE4" w14:textId="77777777" w:rsidTr="00702293">
        <w:trPr>
          <w:trHeight w:val="540"/>
        </w:trPr>
        <w:tc>
          <w:tcPr>
            <w:tcW w:w="340" w:type="dxa"/>
            <w:tcBorders>
              <w:top w:val="nil"/>
              <w:left w:val="nil"/>
              <w:bottom w:val="nil"/>
              <w:right w:val="nil"/>
            </w:tcBorders>
            <w:shd w:val="clear" w:color="auto" w:fill="auto"/>
            <w:noWrap/>
            <w:vAlign w:val="center"/>
            <w:hideMark/>
          </w:tcPr>
          <w:p w14:paraId="76DB3C42"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3A39F9E"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CENTRO DI RESPONSABILITA'</w:t>
            </w:r>
          </w:p>
        </w:tc>
        <w:tc>
          <w:tcPr>
            <w:tcW w:w="6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72F631D"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15 - Politiche per la famiglia</w:t>
            </w:r>
          </w:p>
        </w:tc>
      </w:tr>
      <w:tr w:rsidR="006E42A7" w:rsidRPr="00702293" w14:paraId="4403AA4E" w14:textId="77777777" w:rsidTr="00702293">
        <w:trPr>
          <w:trHeight w:val="570"/>
        </w:trPr>
        <w:tc>
          <w:tcPr>
            <w:tcW w:w="340" w:type="dxa"/>
            <w:tcBorders>
              <w:top w:val="nil"/>
              <w:left w:val="nil"/>
              <w:bottom w:val="nil"/>
              <w:right w:val="nil"/>
            </w:tcBorders>
            <w:shd w:val="clear" w:color="auto" w:fill="auto"/>
            <w:noWrap/>
            <w:vAlign w:val="center"/>
            <w:hideMark/>
          </w:tcPr>
          <w:p w14:paraId="3B993378"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7F585A2E"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OBIETTIVO STRUTTURALE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7B88A3DF"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Funzionamento dell'Osservatorio per il contrasto della pedofilia e della pornografia minorile</w:t>
            </w:r>
            <w:r>
              <w:rPr>
                <w:rFonts w:ascii="Times New Roman" w:eastAsia="Times New Roman" w:hAnsi="Times New Roman" w:cs="Times New Roman"/>
                <w:color w:val="000000"/>
                <w:sz w:val="20"/>
                <w:szCs w:val="20"/>
                <w:lang w:eastAsia="it-IT"/>
              </w:rPr>
              <w:t>.</w:t>
            </w:r>
          </w:p>
        </w:tc>
      </w:tr>
      <w:tr w:rsidR="006E42A7" w:rsidRPr="00702293" w14:paraId="77170AA7" w14:textId="77777777" w:rsidTr="00702293">
        <w:trPr>
          <w:trHeight w:val="765"/>
        </w:trPr>
        <w:tc>
          <w:tcPr>
            <w:tcW w:w="340" w:type="dxa"/>
            <w:tcBorders>
              <w:top w:val="nil"/>
              <w:left w:val="nil"/>
              <w:bottom w:val="nil"/>
              <w:right w:val="nil"/>
            </w:tcBorders>
            <w:shd w:val="clear" w:color="auto" w:fill="auto"/>
            <w:noWrap/>
            <w:vAlign w:val="center"/>
            <w:hideMark/>
          </w:tcPr>
          <w:p w14:paraId="5BA95BC2"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B321120"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1AC79E77"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xml:space="preserve">Studi, </w:t>
            </w:r>
            <w:proofErr w:type="gramStart"/>
            <w:r w:rsidRPr="00702293">
              <w:rPr>
                <w:rFonts w:ascii="Times New Roman" w:eastAsia="Times New Roman" w:hAnsi="Times New Roman" w:cs="Times New Roman"/>
                <w:color w:val="000000"/>
                <w:sz w:val="20"/>
                <w:szCs w:val="20"/>
                <w:lang w:eastAsia="it-IT"/>
              </w:rPr>
              <w:t>approfondimenti  e</w:t>
            </w:r>
            <w:proofErr w:type="gramEnd"/>
            <w:r w:rsidRPr="00702293">
              <w:rPr>
                <w:rFonts w:ascii="Times New Roman" w:eastAsia="Times New Roman" w:hAnsi="Times New Roman" w:cs="Times New Roman"/>
                <w:color w:val="000000"/>
                <w:sz w:val="20"/>
                <w:szCs w:val="20"/>
                <w:lang w:eastAsia="it-IT"/>
              </w:rPr>
              <w:t xml:space="preserve"> altre iniziative di supporto allo svolgimento dei compiti dell'Osservatorio per il contrasto della pedofilia e della pornografia minorile</w:t>
            </w:r>
            <w:r>
              <w:rPr>
                <w:rFonts w:ascii="Times New Roman" w:eastAsia="Times New Roman" w:hAnsi="Times New Roman" w:cs="Times New Roman"/>
                <w:color w:val="000000"/>
                <w:sz w:val="20"/>
                <w:szCs w:val="20"/>
                <w:lang w:eastAsia="it-IT"/>
              </w:rPr>
              <w:t>.</w:t>
            </w:r>
          </w:p>
        </w:tc>
      </w:tr>
      <w:tr w:rsidR="006E42A7" w:rsidRPr="00702293" w14:paraId="53D839FE" w14:textId="77777777" w:rsidTr="00702293">
        <w:trPr>
          <w:trHeight w:val="300"/>
        </w:trPr>
        <w:tc>
          <w:tcPr>
            <w:tcW w:w="340" w:type="dxa"/>
            <w:tcBorders>
              <w:top w:val="nil"/>
              <w:left w:val="nil"/>
              <w:bottom w:val="nil"/>
              <w:right w:val="nil"/>
            </w:tcBorders>
            <w:shd w:val="clear" w:color="auto" w:fill="auto"/>
            <w:noWrap/>
            <w:vAlign w:val="center"/>
            <w:hideMark/>
          </w:tcPr>
          <w:p w14:paraId="4A009730"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3B4E348"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OBIETTIVO STRATEGICO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1D8008A4"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w:t>
            </w:r>
          </w:p>
        </w:tc>
      </w:tr>
      <w:tr w:rsidR="006E42A7" w:rsidRPr="00702293" w14:paraId="0F3C2F01" w14:textId="77777777" w:rsidTr="00702293">
        <w:trPr>
          <w:trHeight w:val="300"/>
        </w:trPr>
        <w:tc>
          <w:tcPr>
            <w:tcW w:w="340" w:type="dxa"/>
            <w:tcBorders>
              <w:top w:val="nil"/>
              <w:left w:val="nil"/>
              <w:bottom w:val="nil"/>
              <w:right w:val="nil"/>
            </w:tcBorders>
            <w:shd w:val="clear" w:color="auto" w:fill="auto"/>
            <w:noWrap/>
            <w:vAlign w:val="center"/>
            <w:hideMark/>
          </w:tcPr>
          <w:p w14:paraId="2935AAE1"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AE938E8"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3038D47B"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w:t>
            </w:r>
          </w:p>
        </w:tc>
      </w:tr>
      <w:tr w:rsidR="006E42A7" w:rsidRPr="00702293" w14:paraId="4291A47A" w14:textId="77777777" w:rsidTr="00702293">
        <w:trPr>
          <w:trHeight w:val="510"/>
        </w:trPr>
        <w:tc>
          <w:tcPr>
            <w:tcW w:w="340" w:type="dxa"/>
            <w:tcBorders>
              <w:top w:val="nil"/>
              <w:left w:val="nil"/>
              <w:bottom w:val="nil"/>
              <w:right w:val="nil"/>
            </w:tcBorders>
            <w:shd w:val="clear" w:color="auto" w:fill="auto"/>
            <w:noWrap/>
            <w:vAlign w:val="bottom"/>
            <w:hideMark/>
          </w:tcPr>
          <w:p w14:paraId="12E3F54F"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4E46972A"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521FA55"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cap. 832</w:t>
            </w: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38D3AB7"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Previsioni 2023</w:t>
            </w:r>
          </w:p>
        </w:tc>
        <w:tc>
          <w:tcPr>
            <w:tcW w:w="37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C123BEC"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Consuntivo 2023</w:t>
            </w:r>
          </w:p>
        </w:tc>
      </w:tr>
      <w:tr w:rsidR="006E42A7" w:rsidRPr="00702293" w14:paraId="0FAA9525" w14:textId="77777777" w:rsidTr="00702293">
        <w:trPr>
          <w:trHeight w:val="1140"/>
        </w:trPr>
        <w:tc>
          <w:tcPr>
            <w:tcW w:w="340" w:type="dxa"/>
            <w:tcBorders>
              <w:top w:val="nil"/>
              <w:left w:val="nil"/>
              <w:bottom w:val="nil"/>
              <w:right w:val="nil"/>
            </w:tcBorders>
            <w:shd w:val="clear" w:color="auto" w:fill="auto"/>
            <w:noWrap/>
            <w:vAlign w:val="bottom"/>
            <w:hideMark/>
          </w:tcPr>
          <w:p w14:paraId="685FAAB1"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3924485B"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FF88ECB"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1180" w:type="dxa"/>
            <w:tcBorders>
              <w:top w:val="nil"/>
              <w:left w:val="nil"/>
              <w:bottom w:val="single" w:sz="4" w:space="0" w:color="auto"/>
              <w:right w:val="single" w:sz="4" w:space="0" w:color="auto"/>
            </w:tcBorders>
            <w:shd w:val="clear" w:color="auto" w:fill="auto"/>
            <w:vAlign w:val="center"/>
            <w:hideMark/>
          </w:tcPr>
          <w:p w14:paraId="3D8AE361"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Stanziamento iniziale di competenza        </w:t>
            </w:r>
            <w:proofErr w:type="gramStart"/>
            <w:r w:rsidRPr="00702293">
              <w:rPr>
                <w:rFonts w:ascii="Times New Roman" w:eastAsia="Times New Roman" w:hAnsi="Times New Roman" w:cs="Times New Roman"/>
                <w:color w:val="000000"/>
                <w:sz w:val="18"/>
                <w:szCs w:val="18"/>
                <w:lang w:eastAsia="it-IT"/>
              </w:rPr>
              <w:t xml:space="preserve">  </w:t>
            </w:r>
            <w:r w:rsidRPr="00702293">
              <w:rPr>
                <w:rFonts w:ascii="Times New Roman" w:eastAsia="Times New Roman" w:hAnsi="Times New Roman" w:cs="Times New Roman"/>
                <w:color w:val="000000"/>
                <w:sz w:val="16"/>
                <w:szCs w:val="16"/>
                <w:lang w:eastAsia="it-IT"/>
              </w:rPr>
              <w:t xml:space="preserve"> (</w:t>
            </w:r>
            <w:proofErr w:type="gramEnd"/>
            <w:r w:rsidRPr="00702293">
              <w:rPr>
                <w:rFonts w:ascii="Times New Roman" w:eastAsia="Times New Roman" w:hAnsi="Times New Roman" w:cs="Times New Roman"/>
                <w:color w:val="000000"/>
                <w:sz w:val="16"/>
                <w:szCs w:val="16"/>
                <w:lang w:eastAsia="it-IT"/>
              </w:rPr>
              <w:t>1)</w:t>
            </w:r>
          </w:p>
        </w:tc>
        <w:tc>
          <w:tcPr>
            <w:tcW w:w="1420" w:type="dxa"/>
            <w:tcBorders>
              <w:top w:val="nil"/>
              <w:left w:val="nil"/>
              <w:bottom w:val="single" w:sz="4" w:space="0" w:color="auto"/>
              <w:right w:val="single" w:sz="4" w:space="0" w:color="auto"/>
            </w:tcBorders>
            <w:shd w:val="clear" w:color="auto" w:fill="auto"/>
            <w:vAlign w:val="center"/>
            <w:hideMark/>
          </w:tcPr>
          <w:p w14:paraId="1441CDB8"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Stanziamento definitivo di competenza                    </w:t>
            </w:r>
            <w:proofErr w:type="gramStart"/>
            <w:r w:rsidRPr="00702293">
              <w:rPr>
                <w:rFonts w:ascii="Times New Roman" w:eastAsia="Times New Roman" w:hAnsi="Times New Roman" w:cs="Times New Roman"/>
                <w:color w:val="000000"/>
                <w:sz w:val="18"/>
                <w:szCs w:val="18"/>
                <w:lang w:eastAsia="it-IT"/>
              </w:rPr>
              <w:t xml:space="preserve">  </w:t>
            </w:r>
            <w:r w:rsidRPr="00702293">
              <w:rPr>
                <w:rFonts w:ascii="Times New Roman" w:eastAsia="Times New Roman" w:hAnsi="Times New Roman" w:cs="Times New Roman"/>
                <w:color w:val="000000"/>
                <w:sz w:val="16"/>
                <w:szCs w:val="16"/>
                <w:lang w:eastAsia="it-IT"/>
              </w:rPr>
              <w:t xml:space="preserve"> (</w:t>
            </w:r>
            <w:proofErr w:type="gramEnd"/>
            <w:r w:rsidRPr="00702293">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B7DB847"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Pagamento c/competenza</w:t>
            </w:r>
            <w:r w:rsidRPr="00702293">
              <w:rPr>
                <w:rFonts w:ascii="Times New Roman" w:eastAsia="Times New Roman" w:hAnsi="Times New Roman" w:cs="Times New Roman"/>
                <w:color w:val="000000"/>
                <w:sz w:val="16"/>
                <w:szCs w:val="16"/>
                <w:lang w:eastAsia="it-IT"/>
              </w:rPr>
              <w:t xml:space="preserve">                    </w:t>
            </w:r>
            <w:proofErr w:type="gramStart"/>
            <w:r w:rsidRPr="00702293">
              <w:rPr>
                <w:rFonts w:ascii="Times New Roman" w:eastAsia="Times New Roman" w:hAnsi="Times New Roman" w:cs="Times New Roman"/>
                <w:color w:val="000000"/>
                <w:sz w:val="16"/>
                <w:szCs w:val="16"/>
                <w:lang w:eastAsia="it-IT"/>
              </w:rPr>
              <w:t xml:space="preserve">   (</w:t>
            </w:r>
            <w:proofErr w:type="gramEnd"/>
            <w:r w:rsidRPr="00702293">
              <w:rPr>
                <w:rFonts w:ascii="Times New Roman" w:eastAsia="Times New Roman" w:hAnsi="Times New Roman" w:cs="Times New Roman"/>
                <w:color w:val="000000"/>
                <w:sz w:val="16"/>
                <w:szCs w:val="16"/>
                <w:lang w:eastAsia="it-IT"/>
              </w:rPr>
              <w:t>3)</w:t>
            </w:r>
          </w:p>
        </w:tc>
        <w:tc>
          <w:tcPr>
            <w:tcW w:w="1200" w:type="dxa"/>
            <w:tcBorders>
              <w:top w:val="nil"/>
              <w:left w:val="nil"/>
              <w:bottom w:val="single" w:sz="4" w:space="0" w:color="auto"/>
              <w:right w:val="single" w:sz="4" w:space="0" w:color="auto"/>
            </w:tcBorders>
            <w:shd w:val="clear" w:color="auto" w:fill="auto"/>
            <w:vAlign w:val="center"/>
            <w:hideMark/>
          </w:tcPr>
          <w:p w14:paraId="61134A9E"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Somme rimaste da pagare in c/competenza                     </w:t>
            </w:r>
            <w:proofErr w:type="gramStart"/>
            <w:r w:rsidRPr="00702293">
              <w:rPr>
                <w:rFonts w:ascii="Times New Roman" w:eastAsia="Times New Roman" w:hAnsi="Times New Roman" w:cs="Times New Roman"/>
                <w:color w:val="000000"/>
                <w:sz w:val="18"/>
                <w:szCs w:val="18"/>
                <w:lang w:eastAsia="it-IT"/>
              </w:rPr>
              <w:t xml:space="preserve">   </w:t>
            </w:r>
            <w:r w:rsidRPr="00702293">
              <w:rPr>
                <w:rFonts w:ascii="Times New Roman" w:eastAsia="Times New Roman" w:hAnsi="Times New Roman" w:cs="Times New Roman"/>
                <w:color w:val="000000"/>
                <w:sz w:val="16"/>
                <w:szCs w:val="16"/>
                <w:lang w:eastAsia="it-IT"/>
              </w:rPr>
              <w:t>(</w:t>
            </w:r>
            <w:proofErr w:type="gramEnd"/>
            <w:r w:rsidRPr="00702293">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3C226C89"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Totale impegnato                        </w:t>
            </w:r>
            <w:proofErr w:type="gramStart"/>
            <w:r w:rsidRPr="00702293">
              <w:rPr>
                <w:rFonts w:ascii="Times New Roman" w:eastAsia="Times New Roman" w:hAnsi="Times New Roman" w:cs="Times New Roman"/>
                <w:color w:val="000000"/>
                <w:sz w:val="18"/>
                <w:szCs w:val="18"/>
                <w:lang w:eastAsia="it-IT"/>
              </w:rPr>
              <w:t xml:space="preserve">   (</w:t>
            </w:r>
            <w:proofErr w:type="gramEnd"/>
            <w:r w:rsidRPr="00702293">
              <w:rPr>
                <w:rFonts w:ascii="Times New Roman" w:eastAsia="Times New Roman" w:hAnsi="Times New Roman" w:cs="Times New Roman"/>
                <w:color w:val="000000"/>
                <w:sz w:val="18"/>
                <w:szCs w:val="18"/>
                <w:lang w:eastAsia="it-IT"/>
              </w:rPr>
              <w:t>3) + (4)</w:t>
            </w:r>
          </w:p>
        </w:tc>
      </w:tr>
      <w:tr w:rsidR="006E42A7" w:rsidRPr="00702293" w14:paraId="04B0A848" w14:textId="77777777" w:rsidTr="00702293">
        <w:trPr>
          <w:trHeight w:val="630"/>
        </w:trPr>
        <w:tc>
          <w:tcPr>
            <w:tcW w:w="340" w:type="dxa"/>
            <w:tcBorders>
              <w:top w:val="nil"/>
              <w:left w:val="nil"/>
              <w:bottom w:val="nil"/>
              <w:right w:val="nil"/>
            </w:tcBorders>
            <w:shd w:val="clear" w:color="auto" w:fill="auto"/>
            <w:noWrap/>
            <w:vAlign w:val="bottom"/>
            <w:hideMark/>
          </w:tcPr>
          <w:p w14:paraId="1E2869F6"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0F75BAB7"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288C8BC"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1180" w:type="dxa"/>
            <w:tcBorders>
              <w:top w:val="nil"/>
              <w:left w:val="nil"/>
              <w:bottom w:val="single" w:sz="4" w:space="0" w:color="auto"/>
              <w:right w:val="single" w:sz="4" w:space="0" w:color="auto"/>
            </w:tcBorders>
            <w:shd w:val="clear" w:color="auto" w:fill="auto"/>
            <w:vAlign w:val="center"/>
            <w:hideMark/>
          </w:tcPr>
          <w:p w14:paraId="4489AE5C"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100.000,00</w:t>
            </w:r>
          </w:p>
        </w:tc>
        <w:tc>
          <w:tcPr>
            <w:tcW w:w="1420" w:type="dxa"/>
            <w:tcBorders>
              <w:top w:val="nil"/>
              <w:left w:val="nil"/>
              <w:bottom w:val="single" w:sz="4" w:space="0" w:color="auto"/>
              <w:right w:val="single" w:sz="4" w:space="0" w:color="auto"/>
            </w:tcBorders>
            <w:shd w:val="clear" w:color="auto" w:fill="auto"/>
            <w:vAlign w:val="center"/>
            <w:hideMark/>
          </w:tcPr>
          <w:p w14:paraId="70F2E5FF"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100.000,00</w:t>
            </w:r>
          </w:p>
        </w:tc>
        <w:tc>
          <w:tcPr>
            <w:tcW w:w="1180" w:type="dxa"/>
            <w:tcBorders>
              <w:top w:val="nil"/>
              <w:left w:val="nil"/>
              <w:bottom w:val="single" w:sz="4" w:space="0" w:color="auto"/>
              <w:right w:val="single" w:sz="4" w:space="0" w:color="auto"/>
            </w:tcBorders>
            <w:shd w:val="clear" w:color="auto" w:fill="auto"/>
            <w:vAlign w:val="center"/>
            <w:hideMark/>
          </w:tcPr>
          <w:p w14:paraId="316E5B07"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0,00</w:t>
            </w:r>
          </w:p>
        </w:tc>
        <w:tc>
          <w:tcPr>
            <w:tcW w:w="1200" w:type="dxa"/>
            <w:tcBorders>
              <w:top w:val="nil"/>
              <w:left w:val="nil"/>
              <w:bottom w:val="single" w:sz="4" w:space="0" w:color="auto"/>
              <w:right w:val="single" w:sz="4" w:space="0" w:color="auto"/>
            </w:tcBorders>
            <w:shd w:val="clear" w:color="auto" w:fill="auto"/>
            <w:vAlign w:val="center"/>
            <w:hideMark/>
          </w:tcPr>
          <w:p w14:paraId="71A6EAE4"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0,00</w:t>
            </w:r>
          </w:p>
        </w:tc>
        <w:tc>
          <w:tcPr>
            <w:tcW w:w="1380" w:type="dxa"/>
            <w:tcBorders>
              <w:top w:val="nil"/>
              <w:left w:val="nil"/>
              <w:bottom w:val="single" w:sz="4" w:space="0" w:color="auto"/>
              <w:right w:val="single" w:sz="4" w:space="0" w:color="auto"/>
            </w:tcBorders>
            <w:shd w:val="clear" w:color="auto" w:fill="auto"/>
            <w:vAlign w:val="center"/>
            <w:hideMark/>
          </w:tcPr>
          <w:p w14:paraId="2B8E1461"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0,00</w:t>
            </w:r>
          </w:p>
        </w:tc>
      </w:tr>
      <w:tr w:rsidR="006E42A7" w:rsidRPr="00702293" w14:paraId="0A2C910D" w14:textId="77777777" w:rsidTr="00702293">
        <w:trPr>
          <w:trHeight w:val="300"/>
        </w:trPr>
        <w:tc>
          <w:tcPr>
            <w:tcW w:w="340" w:type="dxa"/>
            <w:tcBorders>
              <w:top w:val="nil"/>
              <w:left w:val="nil"/>
              <w:bottom w:val="nil"/>
              <w:right w:val="nil"/>
            </w:tcBorders>
            <w:shd w:val="clear" w:color="auto" w:fill="auto"/>
            <w:noWrap/>
            <w:vAlign w:val="bottom"/>
            <w:hideMark/>
          </w:tcPr>
          <w:p w14:paraId="083479DF"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60341DD3" w14:textId="77777777" w:rsidR="006E42A7" w:rsidRPr="00702293" w:rsidRDefault="006E42A7" w:rsidP="00702293">
            <w:pPr>
              <w:spacing w:after="0" w:line="240" w:lineRule="auto"/>
              <w:rPr>
                <w:rFonts w:ascii="Times New Roman" w:eastAsia="Times New Roman" w:hAnsi="Times New Roman" w:cs="Times New Roman"/>
                <w:b/>
                <w:bCs/>
                <w:color w:val="000000"/>
                <w:sz w:val="18"/>
                <w:szCs w:val="18"/>
                <w:lang w:eastAsia="it-IT"/>
              </w:rPr>
            </w:pPr>
            <w:r w:rsidRPr="00702293">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A69223C" w14:textId="77777777" w:rsidR="006E42A7" w:rsidRPr="00702293" w:rsidRDefault="006E42A7" w:rsidP="00702293">
            <w:pPr>
              <w:spacing w:after="0" w:line="240" w:lineRule="auto"/>
              <w:rPr>
                <w:rFonts w:ascii="Times New Roman" w:eastAsia="Times New Roman" w:hAnsi="Times New Roman" w:cs="Times New Roman"/>
                <w:b/>
                <w:bCs/>
                <w:color w:val="000000"/>
                <w:sz w:val="18"/>
                <w:szCs w:val="18"/>
                <w:lang w:eastAsia="it-IT"/>
              </w:rPr>
            </w:pPr>
          </w:p>
        </w:tc>
        <w:tc>
          <w:tcPr>
            <w:tcW w:w="1180" w:type="dxa"/>
            <w:tcBorders>
              <w:top w:val="nil"/>
              <w:left w:val="nil"/>
              <w:bottom w:val="nil"/>
              <w:right w:val="nil"/>
            </w:tcBorders>
            <w:shd w:val="clear" w:color="auto" w:fill="auto"/>
            <w:noWrap/>
            <w:vAlign w:val="bottom"/>
            <w:hideMark/>
          </w:tcPr>
          <w:p w14:paraId="3E5337EE"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19958107"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7839BAC"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200" w:type="dxa"/>
            <w:tcBorders>
              <w:top w:val="nil"/>
              <w:left w:val="nil"/>
              <w:bottom w:val="nil"/>
              <w:right w:val="nil"/>
            </w:tcBorders>
            <w:shd w:val="clear" w:color="auto" w:fill="auto"/>
            <w:noWrap/>
            <w:vAlign w:val="bottom"/>
            <w:hideMark/>
          </w:tcPr>
          <w:p w14:paraId="2EF7DCD1"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75DF14C4"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w:t>
            </w:r>
          </w:p>
        </w:tc>
      </w:tr>
      <w:tr w:rsidR="006E42A7" w:rsidRPr="00702293" w14:paraId="2BF1BEE3" w14:textId="77777777" w:rsidTr="00702293">
        <w:trPr>
          <w:trHeight w:val="480"/>
        </w:trPr>
        <w:tc>
          <w:tcPr>
            <w:tcW w:w="340" w:type="dxa"/>
            <w:tcBorders>
              <w:top w:val="nil"/>
              <w:left w:val="nil"/>
              <w:bottom w:val="nil"/>
              <w:right w:val="nil"/>
            </w:tcBorders>
            <w:shd w:val="clear" w:color="auto" w:fill="auto"/>
            <w:noWrap/>
            <w:vAlign w:val="bottom"/>
            <w:hideMark/>
          </w:tcPr>
          <w:p w14:paraId="6AC55E49"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nil"/>
              <w:left w:val="single" w:sz="4" w:space="0" w:color="auto"/>
              <w:bottom w:val="nil"/>
              <w:right w:val="single" w:sz="4" w:space="0" w:color="000000"/>
            </w:tcBorders>
            <w:shd w:val="clear" w:color="auto" w:fill="auto"/>
            <w:vAlign w:val="center"/>
            <w:hideMark/>
          </w:tcPr>
          <w:p w14:paraId="30BF0A0F"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02293" w14:paraId="0084BDDB" w14:textId="77777777" w:rsidTr="00702293">
        <w:trPr>
          <w:trHeight w:val="375"/>
        </w:trPr>
        <w:tc>
          <w:tcPr>
            <w:tcW w:w="340" w:type="dxa"/>
            <w:tcBorders>
              <w:top w:val="nil"/>
              <w:left w:val="nil"/>
              <w:bottom w:val="nil"/>
              <w:right w:val="nil"/>
            </w:tcBorders>
            <w:shd w:val="clear" w:color="auto" w:fill="auto"/>
            <w:noWrap/>
            <w:vAlign w:val="bottom"/>
            <w:hideMark/>
          </w:tcPr>
          <w:p w14:paraId="7434D158"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nil"/>
              <w:left w:val="single" w:sz="4" w:space="0" w:color="auto"/>
              <w:bottom w:val="nil"/>
              <w:right w:val="single" w:sz="4" w:space="0" w:color="000000"/>
            </w:tcBorders>
            <w:shd w:val="clear" w:color="auto" w:fill="auto"/>
            <w:vAlign w:val="center"/>
            <w:hideMark/>
          </w:tcPr>
          <w:p w14:paraId="295016BB"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702293" w14:paraId="3B3CD5B4" w14:textId="77777777" w:rsidTr="00702293">
        <w:trPr>
          <w:trHeight w:val="375"/>
        </w:trPr>
        <w:tc>
          <w:tcPr>
            <w:tcW w:w="340" w:type="dxa"/>
            <w:tcBorders>
              <w:top w:val="nil"/>
              <w:left w:val="nil"/>
              <w:bottom w:val="nil"/>
              <w:right w:val="nil"/>
            </w:tcBorders>
            <w:shd w:val="clear" w:color="auto" w:fill="auto"/>
            <w:noWrap/>
            <w:vAlign w:val="bottom"/>
            <w:hideMark/>
          </w:tcPr>
          <w:p w14:paraId="7F743DB1"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nil"/>
              <w:left w:val="single" w:sz="4" w:space="0" w:color="auto"/>
              <w:bottom w:val="single" w:sz="4" w:space="0" w:color="auto"/>
              <w:right w:val="single" w:sz="4" w:space="0" w:color="000000"/>
            </w:tcBorders>
            <w:shd w:val="clear" w:color="auto" w:fill="auto"/>
            <w:vAlign w:val="center"/>
            <w:hideMark/>
          </w:tcPr>
          <w:p w14:paraId="296FA5EA"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02293" w14:paraId="5B885E36" w14:textId="77777777" w:rsidTr="00702293">
        <w:trPr>
          <w:trHeight w:val="480"/>
        </w:trPr>
        <w:tc>
          <w:tcPr>
            <w:tcW w:w="340" w:type="dxa"/>
            <w:tcBorders>
              <w:top w:val="nil"/>
              <w:left w:val="nil"/>
              <w:bottom w:val="nil"/>
              <w:right w:val="nil"/>
            </w:tcBorders>
            <w:shd w:val="clear" w:color="auto" w:fill="auto"/>
            <w:noWrap/>
            <w:vAlign w:val="bottom"/>
            <w:hideMark/>
          </w:tcPr>
          <w:p w14:paraId="27DF301C"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2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57438"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18"/>
                <w:szCs w:val="18"/>
                <w:lang w:eastAsia="it-IT"/>
              </w:rPr>
            </w:pPr>
            <w:r w:rsidRPr="00702293">
              <w:rPr>
                <w:rFonts w:ascii="Times New Roman" w:eastAsia="Times New Roman" w:hAnsi="Times New Roman" w:cs="Times New Roman"/>
                <w:b/>
                <w:bCs/>
                <w:i/>
                <w:iCs/>
                <w:color w:val="000000"/>
                <w:sz w:val="18"/>
                <w:szCs w:val="18"/>
                <w:lang w:eastAsia="it-IT"/>
              </w:rPr>
              <w:t>INDICATORI DI RISULTATO</w:t>
            </w:r>
          </w:p>
        </w:tc>
      </w:tr>
      <w:tr w:rsidR="006E42A7" w:rsidRPr="00702293" w14:paraId="2040C984" w14:textId="77777777" w:rsidTr="00702293">
        <w:trPr>
          <w:trHeight w:val="750"/>
        </w:trPr>
        <w:tc>
          <w:tcPr>
            <w:tcW w:w="340" w:type="dxa"/>
            <w:tcBorders>
              <w:top w:val="nil"/>
              <w:left w:val="nil"/>
              <w:bottom w:val="nil"/>
              <w:right w:val="nil"/>
            </w:tcBorders>
            <w:shd w:val="clear" w:color="auto" w:fill="auto"/>
            <w:noWrap/>
            <w:vAlign w:val="center"/>
            <w:hideMark/>
          </w:tcPr>
          <w:p w14:paraId="19931D9A"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BE36A92"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1E7C43C6" w14:textId="77777777" w:rsidR="006E42A7" w:rsidRPr="00702293" w:rsidRDefault="006E42A7" w:rsidP="0096767A">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Capacità di avviare iniziative nell'ambito delle politiche di settore di</w:t>
            </w:r>
            <w:r w:rsidRPr="00702293">
              <w:rPr>
                <w:rFonts w:ascii="Times New Roman" w:eastAsia="Times New Roman" w:hAnsi="Times New Roman" w:cs="Times New Roman"/>
                <w:color w:val="000000"/>
                <w:sz w:val="20"/>
                <w:szCs w:val="20"/>
                <w:lang w:eastAsia="it-IT"/>
              </w:rPr>
              <w:br/>
              <w:t>supporto all'attività dell'Osservatorio</w:t>
            </w:r>
            <w:r>
              <w:rPr>
                <w:rFonts w:ascii="Times New Roman" w:eastAsia="Times New Roman" w:hAnsi="Times New Roman" w:cs="Times New Roman"/>
                <w:color w:val="000000"/>
                <w:sz w:val="20"/>
                <w:szCs w:val="20"/>
                <w:lang w:eastAsia="it-IT"/>
              </w:rPr>
              <w:t>.</w:t>
            </w:r>
          </w:p>
        </w:tc>
      </w:tr>
      <w:tr w:rsidR="006E42A7" w:rsidRPr="00702293" w14:paraId="59C398B2" w14:textId="77777777" w:rsidTr="00702293">
        <w:trPr>
          <w:trHeight w:val="465"/>
        </w:trPr>
        <w:tc>
          <w:tcPr>
            <w:tcW w:w="340" w:type="dxa"/>
            <w:tcBorders>
              <w:top w:val="nil"/>
              <w:left w:val="nil"/>
              <w:bottom w:val="nil"/>
              <w:right w:val="nil"/>
            </w:tcBorders>
            <w:shd w:val="clear" w:color="auto" w:fill="auto"/>
            <w:noWrap/>
            <w:vAlign w:val="center"/>
            <w:hideMark/>
          </w:tcPr>
          <w:p w14:paraId="707F8479"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70A06A6"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FONTE DEL DATO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06ADEF57"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Protocollo informatico; PEC.</w:t>
            </w:r>
          </w:p>
        </w:tc>
      </w:tr>
      <w:tr w:rsidR="006E42A7" w:rsidRPr="00702293" w14:paraId="2FFC2849" w14:textId="77777777" w:rsidTr="00702293">
        <w:trPr>
          <w:trHeight w:val="900"/>
        </w:trPr>
        <w:tc>
          <w:tcPr>
            <w:tcW w:w="340" w:type="dxa"/>
            <w:tcBorders>
              <w:top w:val="nil"/>
              <w:left w:val="nil"/>
              <w:bottom w:val="nil"/>
              <w:right w:val="nil"/>
            </w:tcBorders>
            <w:shd w:val="clear" w:color="auto" w:fill="auto"/>
            <w:noWrap/>
            <w:vAlign w:val="center"/>
            <w:hideMark/>
          </w:tcPr>
          <w:p w14:paraId="3FC5D86E"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40CBFCA"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METODO DI CALCOLO</w:t>
            </w:r>
          </w:p>
        </w:tc>
        <w:tc>
          <w:tcPr>
            <w:tcW w:w="3140" w:type="dxa"/>
            <w:gridSpan w:val="3"/>
            <w:tcBorders>
              <w:top w:val="single" w:sz="4" w:space="0" w:color="auto"/>
              <w:left w:val="nil"/>
              <w:bottom w:val="single" w:sz="4" w:space="0" w:color="auto"/>
              <w:right w:val="single" w:sz="4" w:space="0" w:color="000000"/>
            </w:tcBorders>
            <w:shd w:val="clear" w:color="auto" w:fill="auto"/>
            <w:vAlign w:val="center"/>
            <w:hideMark/>
          </w:tcPr>
          <w:p w14:paraId="18267B55" w14:textId="77777777" w:rsidR="006E42A7" w:rsidRPr="00702293" w:rsidRDefault="006E42A7" w:rsidP="0096767A">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N. iniziative avviate rispetto a N. iniziative promosse nel quadro dei compiti istituzionali dell'Osservatorio</w:t>
            </w:r>
          </w:p>
        </w:tc>
        <w:tc>
          <w:tcPr>
            <w:tcW w:w="1180" w:type="dxa"/>
            <w:tcBorders>
              <w:top w:val="nil"/>
              <w:left w:val="nil"/>
              <w:bottom w:val="single" w:sz="4" w:space="0" w:color="auto"/>
              <w:right w:val="nil"/>
            </w:tcBorders>
            <w:shd w:val="clear" w:color="auto" w:fill="auto"/>
            <w:vAlign w:val="center"/>
            <w:hideMark/>
          </w:tcPr>
          <w:p w14:paraId="17562248"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Valori target a preventivo</w:t>
            </w:r>
          </w:p>
        </w:tc>
        <w:tc>
          <w:tcPr>
            <w:tcW w:w="1200" w:type="dxa"/>
            <w:tcBorders>
              <w:top w:val="nil"/>
              <w:left w:val="single" w:sz="4" w:space="0" w:color="auto"/>
              <w:bottom w:val="single" w:sz="4" w:space="0" w:color="auto"/>
              <w:right w:val="nil"/>
            </w:tcBorders>
            <w:shd w:val="clear" w:color="auto" w:fill="auto"/>
            <w:vAlign w:val="center"/>
            <w:hideMark/>
          </w:tcPr>
          <w:p w14:paraId="5E6DD2AF"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36387C0F"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Scostamento</w:t>
            </w:r>
          </w:p>
        </w:tc>
      </w:tr>
      <w:tr w:rsidR="006E42A7" w:rsidRPr="00702293" w14:paraId="5EB8D2C8" w14:textId="77777777" w:rsidTr="00702293">
        <w:trPr>
          <w:trHeight w:val="480"/>
        </w:trPr>
        <w:tc>
          <w:tcPr>
            <w:tcW w:w="340" w:type="dxa"/>
            <w:tcBorders>
              <w:top w:val="nil"/>
              <w:left w:val="nil"/>
              <w:bottom w:val="nil"/>
              <w:right w:val="nil"/>
            </w:tcBorders>
            <w:shd w:val="clear" w:color="auto" w:fill="auto"/>
            <w:noWrap/>
            <w:vAlign w:val="bottom"/>
            <w:hideMark/>
          </w:tcPr>
          <w:p w14:paraId="77A25461"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98C019B" w14:textId="77777777" w:rsidR="006E42A7"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UNITA' DI MISURA  </w:t>
            </w:r>
          </w:p>
          <w:p w14:paraId="7B264E3A"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(valore in)</w:t>
            </w:r>
          </w:p>
        </w:tc>
        <w:tc>
          <w:tcPr>
            <w:tcW w:w="3140" w:type="dxa"/>
            <w:gridSpan w:val="3"/>
            <w:tcBorders>
              <w:top w:val="single" w:sz="4" w:space="0" w:color="auto"/>
              <w:left w:val="nil"/>
              <w:bottom w:val="single" w:sz="4" w:space="0" w:color="auto"/>
              <w:right w:val="single" w:sz="4" w:space="0" w:color="auto"/>
            </w:tcBorders>
            <w:shd w:val="clear" w:color="auto" w:fill="auto"/>
            <w:vAlign w:val="center"/>
            <w:hideMark/>
          </w:tcPr>
          <w:p w14:paraId="07940CBF"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55B9B0A9"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4FBB22DA"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0</w:t>
            </w:r>
          </w:p>
        </w:tc>
        <w:tc>
          <w:tcPr>
            <w:tcW w:w="1380" w:type="dxa"/>
            <w:tcBorders>
              <w:top w:val="nil"/>
              <w:left w:val="nil"/>
              <w:bottom w:val="single" w:sz="4" w:space="0" w:color="auto"/>
              <w:right w:val="single" w:sz="4" w:space="0" w:color="auto"/>
            </w:tcBorders>
            <w:shd w:val="clear" w:color="auto" w:fill="auto"/>
            <w:vAlign w:val="center"/>
            <w:hideMark/>
          </w:tcPr>
          <w:p w14:paraId="5934EEC5"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100</w:t>
            </w:r>
          </w:p>
        </w:tc>
      </w:tr>
      <w:tr w:rsidR="006E42A7" w:rsidRPr="00702293" w14:paraId="67CBAFAF" w14:textId="77777777" w:rsidTr="00702293">
        <w:trPr>
          <w:trHeight w:val="1605"/>
        </w:trPr>
        <w:tc>
          <w:tcPr>
            <w:tcW w:w="340" w:type="dxa"/>
            <w:tcBorders>
              <w:top w:val="nil"/>
              <w:left w:val="nil"/>
              <w:bottom w:val="nil"/>
              <w:right w:val="nil"/>
            </w:tcBorders>
            <w:shd w:val="clear" w:color="auto" w:fill="auto"/>
            <w:noWrap/>
            <w:vAlign w:val="bottom"/>
            <w:hideMark/>
          </w:tcPr>
          <w:p w14:paraId="737B2CFA"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p>
        </w:tc>
        <w:tc>
          <w:tcPr>
            <w:tcW w:w="928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5779695B" w14:textId="77777777" w:rsidR="006E42A7" w:rsidRPr="00702293" w:rsidRDefault="006E42A7" w:rsidP="00702293">
            <w:pPr>
              <w:spacing w:after="0" w:line="240" w:lineRule="auto"/>
              <w:jc w:val="both"/>
              <w:rPr>
                <w:rFonts w:ascii="Times New Roman" w:eastAsia="Times New Roman" w:hAnsi="Times New Roman" w:cs="Times New Roman"/>
                <w:sz w:val="18"/>
                <w:szCs w:val="18"/>
                <w:lang w:eastAsia="it-IT"/>
              </w:rPr>
            </w:pPr>
            <w:r w:rsidRPr="0096767A">
              <w:rPr>
                <w:rFonts w:ascii="Times New Roman" w:eastAsia="Times New Roman" w:hAnsi="Times New Roman" w:cs="Times New Roman"/>
                <w:sz w:val="16"/>
                <w:szCs w:val="16"/>
                <w:lang w:eastAsia="it-IT"/>
              </w:rPr>
              <w:t>Lo scostamento rilevato è dovuto al fatto che, sebbene il Dipartimento abbia implementato nell'anno di riferimento plurime attività correlate alle azioni istituzionali relative alla lotta alla pedofilia e alla pedopornografia (quali, ad esempio, la gestione della Segreteria Tecnica dell'Osservatorio, la realizzazione di interventi evolutivi nella banca dati istituita presso l’organismo, o la pubblicazione della versione per ragazzi del Piano nazionale di prevenzione e contrasto dell’abuso e dello sfruttamento sessuale dei minori), l'Osservatorio per il contrasto della pedofilia e della pornografia minorile non ha espresso, per quanto riguarda l'anno 2023, specifici orientamenti circa iniziative nel quadro dei propri compiti istituzionali.</w:t>
            </w:r>
          </w:p>
        </w:tc>
      </w:tr>
    </w:tbl>
    <w:p w14:paraId="0C1FAE6F"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776" w:type="dxa"/>
        <w:tblCellMar>
          <w:left w:w="70" w:type="dxa"/>
          <w:right w:w="70" w:type="dxa"/>
        </w:tblCellMar>
        <w:tblLook w:val="04A0" w:firstRow="1" w:lastRow="0" w:firstColumn="1" w:lastColumn="0" w:noHBand="0" w:noVBand="1"/>
      </w:tblPr>
      <w:tblGrid>
        <w:gridCol w:w="338"/>
        <w:gridCol w:w="2373"/>
        <w:gridCol w:w="539"/>
        <w:gridCol w:w="1296"/>
        <w:gridCol w:w="1416"/>
        <w:gridCol w:w="1177"/>
        <w:gridCol w:w="1366"/>
        <w:gridCol w:w="1271"/>
      </w:tblGrid>
      <w:tr w:rsidR="006E42A7" w:rsidRPr="00702293" w14:paraId="4F11D15E" w14:textId="77777777" w:rsidTr="007E3691">
        <w:trPr>
          <w:trHeight w:val="525"/>
        </w:trPr>
        <w:tc>
          <w:tcPr>
            <w:tcW w:w="338" w:type="dxa"/>
            <w:tcBorders>
              <w:top w:val="nil"/>
              <w:left w:val="nil"/>
              <w:bottom w:val="nil"/>
              <w:right w:val="nil"/>
            </w:tcBorders>
            <w:shd w:val="clear" w:color="auto" w:fill="auto"/>
            <w:noWrap/>
            <w:vAlign w:val="bottom"/>
            <w:hideMark/>
          </w:tcPr>
          <w:p w14:paraId="36739458" w14:textId="77777777" w:rsidR="006E42A7" w:rsidRPr="00702293" w:rsidRDefault="006E42A7" w:rsidP="00702293">
            <w:pPr>
              <w:spacing w:after="0" w:line="240" w:lineRule="auto"/>
              <w:rPr>
                <w:rFonts w:ascii="Times New Roman" w:eastAsia="Times New Roman" w:hAnsi="Times New Roman" w:cs="Times New Roman"/>
                <w:sz w:val="24"/>
                <w:szCs w:val="24"/>
                <w:lang w:eastAsia="it-IT"/>
              </w:rPr>
            </w:pPr>
          </w:p>
        </w:tc>
        <w:tc>
          <w:tcPr>
            <w:tcW w:w="943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0EBA68"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28"/>
                <w:szCs w:val="28"/>
                <w:lang w:eastAsia="it-IT"/>
              </w:rPr>
            </w:pPr>
            <w:r w:rsidRPr="00702293">
              <w:rPr>
                <w:rFonts w:ascii="Times New Roman" w:eastAsia="Times New Roman" w:hAnsi="Times New Roman" w:cs="Times New Roman"/>
                <w:b/>
                <w:bCs/>
                <w:i/>
                <w:iCs/>
                <w:color w:val="000000"/>
                <w:sz w:val="28"/>
                <w:szCs w:val="28"/>
                <w:lang w:eastAsia="it-IT"/>
              </w:rPr>
              <w:t>SCHEDA OBIETTIVO</w:t>
            </w:r>
          </w:p>
        </w:tc>
      </w:tr>
      <w:tr w:rsidR="006E42A7" w:rsidRPr="00702293" w14:paraId="2B73B0BF" w14:textId="77777777" w:rsidTr="007E3691">
        <w:trPr>
          <w:trHeight w:val="592"/>
        </w:trPr>
        <w:tc>
          <w:tcPr>
            <w:tcW w:w="338" w:type="dxa"/>
            <w:tcBorders>
              <w:top w:val="nil"/>
              <w:left w:val="nil"/>
              <w:bottom w:val="nil"/>
              <w:right w:val="nil"/>
            </w:tcBorders>
            <w:shd w:val="clear" w:color="auto" w:fill="auto"/>
            <w:noWrap/>
            <w:vAlign w:val="center"/>
            <w:hideMark/>
          </w:tcPr>
          <w:p w14:paraId="7999D5B7"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28"/>
                <w:szCs w:val="28"/>
                <w:lang w:eastAsia="it-IT"/>
              </w:rPr>
            </w:pPr>
          </w:p>
        </w:tc>
        <w:tc>
          <w:tcPr>
            <w:tcW w:w="2373" w:type="dxa"/>
            <w:tcBorders>
              <w:top w:val="nil"/>
              <w:left w:val="single" w:sz="4" w:space="0" w:color="auto"/>
              <w:bottom w:val="single" w:sz="4" w:space="0" w:color="auto"/>
              <w:right w:val="single" w:sz="4" w:space="0" w:color="auto"/>
            </w:tcBorders>
            <w:shd w:val="clear" w:color="auto" w:fill="auto"/>
            <w:noWrap/>
            <w:vAlign w:val="center"/>
            <w:hideMark/>
          </w:tcPr>
          <w:p w14:paraId="1DA8D421"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MISSIONE</w:t>
            </w:r>
          </w:p>
        </w:tc>
        <w:tc>
          <w:tcPr>
            <w:tcW w:w="7065" w:type="dxa"/>
            <w:gridSpan w:val="6"/>
            <w:tcBorders>
              <w:top w:val="single" w:sz="4" w:space="0" w:color="auto"/>
              <w:left w:val="nil"/>
              <w:bottom w:val="single" w:sz="4" w:space="0" w:color="auto"/>
              <w:right w:val="single" w:sz="4" w:space="0" w:color="000000"/>
            </w:tcBorders>
            <w:shd w:val="clear" w:color="auto" w:fill="auto"/>
            <w:vAlign w:val="center"/>
            <w:hideMark/>
          </w:tcPr>
          <w:p w14:paraId="70DEB932"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24 - Diritti sociali, politiche sociali e famiglia</w:t>
            </w:r>
          </w:p>
        </w:tc>
      </w:tr>
      <w:tr w:rsidR="006E42A7" w:rsidRPr="00702293" w14:paraId="29B71E9A" w14:textId="77777777" w:rsidTr="007E3691">
        <w:trPr>
          <w:trHeight w:val="487"/>
        </w:trPr>
        <w:tc>
          <w:tcPr>
            <w:tcW w:w="338" w:type="dxa"/>
            <w:tcBorders>
              <w:top w:val="nil"/>
              <w:left w:val="nil"/>
              <w:bottom w:val="nil"/>
              <w:right w:val="nil"/>
            </w:tcBorders>
            <w:shd w:val="clear" w:color="auto" w:fill="auto"/>
            <w:noWrap/>
            <w:vAlign w:val="center"/>
            <w:hideMark/>
          </w:tcPr>
          <w:p w14:paraId="1050535A"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73" w:type="dxa"/>
            <w:tcBorders>
              <w:top w:val="nil"/>
              <w:left w:val="single" w:sz="4" w:space="0" w:color="auto"/>
              <w:bottom w:val="single" w:sz="4" w:space="0" w:color="auto"/>
              <w:right w:val="single" w:sz="4" w:space="0" w:color="auto"/>
            </w:tcBorders>
            <w:shd w:val="clear" w:color="auto" w:fill="auto"/>
            <w:noWrap/>
            <w:vAlign w:val="center"/>
            <w:hideMark/>
          </w:tcPr>
          <w:p w14:paraId="749A4D81"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PROGRAMMA</w:t>
            </w:r>
          </w:p>
        </w:tc>
        <w:tc>
          <w:tcPr>
            <w:tcW w:w="706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E9C3556"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24.5 - Famiglia, pari opportunità e situazioni di disagio</w:t>
            </w:r>
          </w:p>
        </w:tc>
      </w:tr>
      <w:tr w:rsidR="006E42A7" w:rsidRPr="00702293" w14:paraId="50C42EDB" w14:textId="77777777" w:rsidTr="007E3691">
        <w:trPr>
          <w:trHeight w:val="660"/>
        </w:trPr>
        <w:tc>
          <w:tcPr>
            <w:tcW w:w="338" w:type="dxa"/>
            <w:tcBorders>
              <w:top w:val="nil"/>
              <w:left w:val="nil"/>
              <w:bottom w:val="nil"/>
              <w:right w:val="nil"/>
            </w:tcBorders>
            <w:shd w:val="clear" w:color="auto" w:fill="auto"/>
            <w:noWrap/>
            <w:vAlign w:val="center"/>
            <w:hideMark/>
          </w:tcPr>
          <w:p w14:paraId="711DC52C"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2373" w:type="dxa"/>
            <w:tcBorders>
              <w:top w:val="nil"/>
              <w:left w:val="single" w:sz="4" w:space="0" w:color="auto"/>
              <w:bottom w:val="single" w:sz="4" w:space="0" w:color="auto"/>
              <w:right w:val="single" w:sz="4" w:space="0" w:color="auto"/>
            </w:tcBorders>
            <w:shd w:val="clear" w:color="auto" w:fill="auto"/>
            <w:vAlign w:val="center"/>
            <w:hideMark/>
          </w:tcPr>
          <w:p w14:paraId="1E2210EA"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CENTRO DI RESPONSABILITA'</w:t>
            </w:r>
          </w:p>
        </w:tc>
        <w:tc>
          <w:tcPr>
            <w:tcW w:w="706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BEF9217"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15 - Politiche per la famiglia</w:t>
            </w:r>
          </w:p>
        </w:tc>
      </w:tr>
      <w:tr w:rsidR="006E42A7" w:rsidRPr="00702293" w14:paraId="06B31ECD" w14:textId="77777777" w:rsidTr="007E3691">
        <w:trPr>
          <w:trHeight w:val="885"/>
        </w:trPr>
        <w:tc>
          <w:tcPr>
            <w:tcW w:w="338" w:type="dxa"/>
            <w:tcBorders>
              <w:top w:val="nil"/>
              <w:left w:val="nil"/>
              <w:bottom w:val="nil"/>
              <w:right w:val="nil"/>
            </w:tcBorders>
            <w:shd w:val="clear" w:color="auto" w:fill="auto"/>
            <w:noWrap/>
            <w:vAlign w:val="center"/>
            <w:hideMark/>
          </w:tcPr>
          <w:p w14:paraId="114671BC"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2373" w:type="dxa"/>
            <w:tcBorders>
              <w:top w:val="nil"/>
              <w:left w:val="single" w:sz="4" w:space="0" w:color="auto"/>
              <w:bottom w:val="single" w:sz="4" w:space="0" w:color="auto"/>
              <w:right w:val="single" w:sz="4" w:space="0" w:color="auto"/>
            </w:tcBorders>
            <w:shd w:val="clear" w:color="auto" w:fill="auto"/>
            <w:vAlign w:val="center"/>
            <w:hideMark/>
          </w:tcPr>
          <w:p w14:paraId="5685FB88"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OBIETTIVO STRUTTURALE</w:t>
            </w:r>
          </w:p>
        </w:tc>
        <w:tc>
          <w:tcPr>
            <w:tcW w:w="7065" w:type="dxa"/>
            <w:gridSpan w:val="6"/>
            <w:tcBorders>
              <w:top w:val="single" w:sz="4" w:space="0" w:color="auto"/>
              <w:left w:val="nil"/>
              <w:bottom w:val="single" w:sz="4" w:space="0" w:color="auto"/>
              <w:right w:val="single" w:sz="4" w:space="0" w:color="000000"/>
            </w:tcBorders>
            <w:shd w:val="clear" w:color="auto" w:fill="auto"/>
            <w:vAlign w:val="center"/>
            <w:hideMark/>
          </w:tcPr>
          <w:p w14:paraId="6D0F801F"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Predisposizione e trasmissione dello schema di decreto concernente il riparto delle risorse del Fondo per le politiche della famiglia per l’anno 2023 da adottarsi a seguito dell'Intesa sancita in sede di Conferenza Unificata</w:t>
            </w:r>
            <w:r>
              <w:rPr>
                <w:rFonts w:ascii="Times New Roman" w:eastAsia="Times New Roman" w:hAnsi="Times New Roman" w:cs="Times New Roman"/>
                <w:color w:val="000000"/>
                <w:sz w:val="20"/>
                <w:szCs w:val="20"/>
                <w:lang w:eastAsia="it-IT"/>
              </w:rPr>
              <w:t>.</w:t>
            </w:r>
          </w:p>
        </w:tc>
      </w:tr>
      <w:tr w:rsidR="006E42A7" w:rsidRPr="00702293" w14:paraId="77B68669" w14:textId="77777777" w:rsidTr="007E3691">
        <w:trPr>
          <w:trHeight w:val="1410"/>
        </w:trPr>
        <w:tc>
          <w:tcPr>
            <w:tcW w:w="338" w:type="dxa"/>
            <w:tcBorders>
              <w:top w:val="nil"/>
              <w:left w:val="nil"/>
              <w:bottom w:val="nil"/>
              <w:right w:val="nil"/>
            </w:tcBorders>
            <w:shd w:val="clear" w:color="auto" w:fill="auto"/>
            <w:noWrap/>
            <w:vAlign w:val="center"/>
            <w:hideMark/>
          </w:tcPr>
          <w:p w14:paraId="20B14390"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73" w:type="dxa"/>
            <w:tcBorders>
              <w:top w:val="nil"/>
              <w:left w:val="single" w:sz="4" w:space="0" w:color="auto"/>
              <w:bottom w:val="single" w:sz="4" w:space="0" w:color="auto"/>
              <w:right w:val="single" w:sz="4" w:space="0" w:color="auto"/>
            </w:tcBorders>
            <w:shd w:val="clear" w:color="auto" w:fill="auto"/>
            <w:noWrap/>
            <w:vAlign w:val="center"/>
            <w:hideMark/>
          </w:tcPr>
          <w:p w14:paraId="4B79C1C8"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DESCRIZIONE</w:t>
            </w:r>
          </w:p>
        </w:tc>
        <w:tc>
          <w:tcPr>
            <w:tcW w:w="7065" w:type="dxa"/>
            <w:gridSpan w:val="6"/>
            <w:tcBorders>
              <w:top w:val="single" w:sz="4" w:space="0" w:color="auto"/>
              <w:left w:val="nil"/>
              <w:bottom w:val="single" w:sz="4" w:space="0" w:color="auto"/>
              <w:right w:val="single" w:sz="4" w:space="0" w:color="000000"/>
            </w:tcBorders>
            <w:shd w:val="clear" w:color="auto" w:fill="auto"/>
            <w:vAlign w:val="center"/>
            <w:hideMark/>
          </w:tcPr>
          <w:p w14:paraId="190BE0AA"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Per l'utilizzazione delle risorse assegnate al Fondo per le politiche della famiglia si provvede annualmente mediante la programmazione della destinazione delle stesse con apposito decreto di riparto, ai sensi dell'articolo 1, comma 1252, della Legge 27 dicembre 2006, n. 296, che deve essere adottato d'Intesa sancita in sede di conferenza unificata</w:t>
            </w:r>
            <w:r>
              <w:rPr>
                <w:rFonts w:ascii="Times New Roman" w:eastAsia="Times New Roman" w:hAnsi="Times New Roman" w:cs="Times New Roman"/>
                <w:color w:val="000000"/>
                <w:sz w:val="20"/>
                <w:szCs w:val="20"/>
                <w:lang w:eastAsia="it-IT"/>
              </w:rPr>
              <w:t>.</w:t>
            </w:r>
          </w:p>
        </w:tc>
      </w:tr>
      <w:tr w:rsidR="006E42A7" w:rsidRPr="00702293" w14:paraId="47CA9C25" w14:textId="77777777" w:rsidTr="007E3691">
        <w:trPr>
          <w:trHeight w:val="390"/>
        </w:trPr>
        <w:tc>
          <w:tcPr>
            <w:tcW w:w="338" w:type="dxa"/>
            <w:tcBorders>
              <w:top w:val="nil"/>
              <w:left w:val="nil"/>
              <w:bottom w:val="nil"/>
              <w:right w:val="nil"/>
            </w:tcBorders>
            <w:shd w:val="clear" w:color="auto" w:fill="auto"/>
            <w:noWrap/>
            <w:vAlign w:val="center"/>
            <w:hideMark/>
          </w:tcPr>
          <w:p w14:paraId="304F743D"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73" w:type="dxa"/>
            <w:tcBorders>
              <w:top w:val="nil"/>
              <w:left w:val="single" w:sz="4" w:space="0" w:color="auto"/>
              <w:bottom w:val="single" w:sz="4" w:space="0" w:color="auto"/>
              <w:right w:val="single" w:sz="4" w:space="0" w:color="auto"/>
            </w:tcBorders>
            <w:shd w:val="clear" w:color="auto" w:fill="auto"/>
            <w:noWrap/>
            <w:vAlign w:val="center"/>
            <w:hideMark/>
          </w:tcPr>
          <w:p w14:paraId="732B1901"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OBIETTIVO STRATEGICO</w:t>
            </w:r>
          </w:p>
        </w:tc>
        <w:tc>
          <w:tcPr>
            <w:tcW w:w="7065" w:type="dxa"/>
            <w:gridSpan w:val="6"/>
            <w:tcBorders>
              <w:top w:val="single" w:sz="4" w:space="0" w:color="auto"/>
              <w:left w:val="nil"/>
              <w:bottom w:val="single" w:sz="4" w:space="0" w:color="auto"/>
              <w:right w:val="single" w:sz="4" w:space="0" w:color="000000"/>
            </w:tcBorders>
            <w:shd w:val="clear" w:color="auto" w:fill="auto"/>
            <w:vAlign w:val="center"/>
            <w:hideMark/>
          </w:tcPr>
          <w:p w14:paraId="576B3B31"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w:t>
            </w:r>
          </w:p>
        </w:tc>
      </w:tr>
      <w:tr w:rsidR="006E42A7" w:rsidRPr="00702293" w14:paraId="7C30F673" w14:textId="77777777" w:rsidTr="007E3691">
        <w:trPr>
          <w:trHeight w:val="405"/>
        </w:trPr>
        <w:tc>
          <w:tcPr>
            <w:tcW w:w="338" w:type="dxa"/>
            <w:tcBorders>
              <w:top w:val="nil"/>
              <w:left w:val="nil"/>
              <w:bottom w:val="nil"/>
              <w:right w:val="nil"/>
            </w:tcBorders>
            <w:shd w:val="clear" w:color="auto" w:fill="auto"/>
            <w:noWrap/>
            <w:vAlign w:val="center"/>
            <w:hideMark/>
          </w:tcPr>
          <w:p w14:paraId="42D50D02"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73" w:type="dxa"/>
            <w:tcBorders>
              <w:top w:val="nil"/>
              <w:left w:val="single" w:sz="4" w:space="0" w:color="auto"/>
              <w:bottom w:val="single" w:sz="4" w:space="0" w:color="auto"/>
              <w:right w:val="single" w:sz="4" w:space="0" w:color="auto"/>
            </w:tcBorders>
            <w:shd w:val="clear" w:color="auto" w:fill="auto"/>
            <w:noWrap/>
            <w:vAlign w:val="center"/>
            <w:hideMark/>
          </w:tcPr>
          <w:p w14:paraId="0260F034"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DESCRIZIONE</w:t>
            </w:r>
          </w:p>
        </w:tc>
        <w:tc>
          <w:tcPr>
            <w:tcW w:w="7065" w:type="dxa"/>
            <w:gridSpan w:val="6"/>
            <w:tcBorders>
              <w:top w:val="single" w:sz="4" w:space="0" w:color="auto"/>
              <w:left w:val="nil"/>
              <w:bottom w:val="single" w:sz="4" w:space="0" w:color="auto"/>
              <w:right w:val="single" w:sz="4" w:space="0" w:color="000000"/>
            </w:tcBorders>
            <w:shd w:val="clear" w:color="auto" w:fill="auto"/>
            <w:vAlign w:val="center"/>
            <w:hideMark/>
          </w:tcPr>
          <w:p w14:paraId="5BEBB2A3"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w:t>
            </w:r>
          </w:p>
        </w:tc>
      </w:tr>
      <w:tr w:rsidR="006E42A7" w:rsidRPr="00702293" w14:paraId="6F217895" w14:textId="77777777" w:rsidTr="007E3691">
        <w:trPr>
          <w:trHeight w:val="735"/>
        </w:trPr>
        <w:tc>
          <w:tcPr>
            <w:tcW w:w="338" w:type="dxa"/>
            <w:tcBorders>
              <w:top w:val="nil"/>
              <w:left w:val="nil"/>
              <w:bottom w:val="nil"/>
              <w:right w:val="nil"/>
            </w:tcBorders>
            <w:shd w:val="clear" w:color="auto" w:fill="auto"/>
            <w:noWrap/>
            <w:vAlign w:val="bottom"/>
            <w:hideMark/>
          </w:tcPr>
          <w:p w14:paraId="7D6B8572"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20EB675E"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STANZIAMENTI IN C/COMPETENZA PER LA REALIZZAZIONE DELL'OBIETTIVO</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14:paraId="01E94BDB"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cap. 858</w:t>
            </w:r>
          </w:p>
        </w:tc>
        <w:tc>
          <w:tcPr>
            <w:tcW w:w="27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E0FC7B4"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Previsioni 2023</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E6D389B"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Consuntivo 2023</w:t>
            </w:r>
          </w:p>
        </w:tc>
      </w:tr>
      <w:tr w:rsidR="006E42A7" w:rsidRPr="00702293" w14:paraId="20D09D07" w14:textId="77777777" w:rsidTr="007E3691">
        <w:trPr>
          <w:trHeight w:val="1140"/>
        </w:trPr>
        <w:tc>
          <w:tcPr>
            <w:tcW w:w="338" w:type="dxa"/>
            <w:tcBorders>
              <w:top w:val="nil"/>
              <w:left w:val="nil"/>
              <w:bottom w:val="nil"/>
              <w:right w:val="nil"/>
            </w:tcBorders>
            <w:shd w:val="clear" w:color="auto" w:fill="auto"/>
            <w:noWrap/>
            <w:vAlign w:val="bottom"/>
            <w:hideMark/>
          </w:tcPr>
          <w:p w14:paraId="721BEA15"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p>
        </w:tc>
        <w:tc>
          <w:tcPr>
            <w:tcW w:w="2373" w:type="dxa"/>
            <w:vMerge/>
            <w:tcBorders>
              <w:top w:val="nil"/>
              <w:left w:val="single" w:sz="4" w:space="0" w:color="auto"/>
              <w:bottom w:val="single" w:sz="4" w:space="0" w:color="000000"/>
              <w:right w:val="single" w:sz="4" w:space="0" w:color="auto"/>
            </w:tcBorders>
            <w:vAlign w:val="center"/>
            <w:hideMark/>
          </w:tcPr>
          <w:p w14:paraId="33F00E82"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p>
        </w:tc>
        <w:tc>
          <w:tcPr>
            <w:tcW w:w="539" w:type="dxa"/>
            <w:vMerge/>
            <w:tcBorders>
              <w:top w:val="nil"/>
              <w:left w:val="single" w:sz="4" w:space="0" w:color="auto"/>
              <w:bottom w:val="single" w:sz="4" w:space="0" w:color="000000"/>
              <w:right w:val="single" w:sz="4" w:space="0" w:color="auto"/>
            </w:tcBorders>
            <w:vAlign w:val="center"/>
            <w:hideMark/>
          </w:tcPr>
          <w:p w14:paraId="1B6953D7"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1296" w:type="dxa"/>
            <w:tcBorders>
              <w:top w:val="nil"/>
              <w:left w:val="nil"/>
              <w:bottom w:val="single" w:sz="4" w:space="0" w:color="auto"/>
              <w:right w:val="single" w:sz="4" w:space="0" w:color="auto"/>
            </w:tcBorders>
            <w:shd w:val="clear" w:color="auto" w:fill="auto"/>
            <w:vAlign w:val="center"/>
            <w:hideMark/>
          </w:tcPr>
          <w:p w14:paraId="32C224F1"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Stanziamento iniziale di competenza        </w:t>
            </w:r>
            <w:proofErr w:type="gramStart"/>
            <w:r w:rsidRPr="00702293">
              <w:rPr>
                <w:rFonts w:ascii="Times New Roman" w:eastAsia="Times New Roman" w:hAnsi="Times New Roman" w:cs="Times New Roman"/>
                <w:color w:val="000000"/>
                <w:sz w:val="18"/>
                <w:szCs w:val="18"/>
                <w:lang w:eastAsia="it-IT"/>
              </w:rPr>
              <w:t xml:space="preserve">  </w:t>
            </w:r>
            <w:r w:rsidRPr="00702293">
              <w:rPr>
                <w:rFonts w:ascii="Times New Roman" w:eastAsia="Times New Roman" w:hAnsi="Times New Roman" w:cs="Times New Roman"/>
                <w:color w:val="000000"/>
                <w:sz w:val="16"/>
                <w:szCs w:val="16"/>
                <w:lang w:eastAsia="it-IT"/>
              </w:rPr>
              <w:t xml:space="preserve"> (</w:t>
            </w:r>
            <w:proofErr w:type="gramEnd"/>
            <w:r w:rsidRPr="00702293">
              <w:rPr>
                <w:rFonts w:ascii="Times New Roman" w:eastAsia="Times New Roman" w:hAnsi="Times New Roman" w:cs="Times New Roman"/>
                <w:color w:val="000000"/>
                <w:sz w:val="16"/>
                <w:szCs w:val="16"/>
                <w:lang w:eastAsia="it-IT"/>
              </w:rPr>
              <w:t>1)</w:t>
            </w:r>
          </w:p>
        </w:tc>
        <w:tc>
          <w:tcPr>
            <w:tcW w:w="1416" w:type="dxa"/>
            <w:tcBorders>
              <w:top w:val="nil"/>
              <w:left w:val="nil"/>
              <w:bottom w:val="single" w:sz="4" w:space="0" w:color="auto"/>
              <w:right w:val="single" w:sz="4" w:space="0" w:color="auto"/>
            </w:tcBorders>
            <w:shd w:val="clear" w:color="auto" w:fill="auto"/>
            <w:vAlign w:val="center"/>
            <w:hideMark/>
          </w:tcPr>
          <w:p w14:paraId="5D0FF01D"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Stanziamento definitivo di competenza                    </w:t>
            </w:r>
            <w:proofErr w:type="gramStart"/>
            <w:r w:rsidRPr="00702293">
              <w:rPr>
                <w:rFonts w:ascii="Times New Roman" w:eastAsia="Times New Roman" w:hAnsi="Times New Roman" w:cs="Times New Roman"/>
                <w:color w:val="000000"/>
                <w:sz w:val="18"/>
                <w:szCs w:val="18"/>
                <w:lang w:eastAsia="it-IT"/>
              </w:rPr>
              <w:t xml:space="preserve">  </w:t>
            </w:r>
            <w:r w:rsidRPr="00702293">
              <w:rPr>
                <w:rFonts w:ascii="Times New Roman" w:eastAsia="Times New Roman" w:hAnsi="Times New Roman" w:cs="Times New Roman"/>
                <w:color w:val="000000"/>
                <w:sz w:val="16"/>
                <w:szCs w:val="16"/>
                <w:lang w:eastAsia="it-IT"/>
              </w:rPr>
              <w:t xml:space="preserve"> (</w:t>
            </w:r>
            <w:proofErr w:type="gramEnd"/>
            <w:r w:rsidRPr="00702293">
              <w:rPr>
                <w:rFonts w:ascii="Times New Roman" w:eastAsia="Times New Roman" w:hAnsi="Times New Roman" w:cs="Times New Roman"/>
                <w:color w:val="000000"/>
                <w:sz w:val="16"/>
                <w:szCs w:val="16"/>
                <w:lang w:eastAsia="it-IT"/>
              </w:rPr>
              <w:t>2)</w:t>
            </w:r>
          </w:p>
        </w:tc>
        <w:tc>
          <w:tcPr>
            <w:tcW w:w="1177" w:type="dxa"/>
            <w:tcBorders>
              <w:top w:val="nil"/>
              <w:left w:val="nil"/>
              <w:bottom w:val="single" w:sz="4" w:space="0" w:color="auto"/>
              <w:right w:val="single" w:sz="4" w:space="0" w:color="auto"/>
            </w:tcBorders>
            <w:shd w:val="clear" w:color="auto" w:fill="auto"/>
            <w:vAlign w:val="center"/>
            <w:hideMark/>
          </w:tcPr>
          <w:p w14:paraId="477B7C13"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Pagamento c/competenza</w:t>
            </w:r>
            <w:r w:rsidRPr="00702293">
              <w:rPr>
                <w:rFonts w:ascii="Times New Roman" w:eastAsia="Times New Roman" w:hAnsi="Times New Roman" w:cs="Times New Roman"/>
                <w:color w:val="000000"/>
                <w:sz w:val="16"/>
                <w:szCs w:val="16"/>
                <w:lang w:eastAsia="it-IT"/>
              </w:rPr>
              <w:t xml:space="preserve">                    </w:t>
            </w:r>
            <w:proofErr w:type="gramStart"/>
            <w:r w:rsidRPr="00702293">
              <w:rPr>
                <w:rFonts w:ascii="Times New Roman" w:eastAsia="Times New Roman" w:hAnsi="Times New Roman" w:cs="Times New Roman"/>
                <w:color w:val="000000"/>
                <w:sz w:val="16"/>
                <w:szCs w:val="16"/>
                <w:lang w:eastAsia="it-IT"/>
              </w:rPr>
              <w:t xml:space="preserve">   (</w:t>
            </w:r>
            <w:proofErr w:type="gramEnd"/>
            <w:r w:rsidRPr="00702293">
              <w:rPr>
                <w:rFonts w:ascii="Times New Roman" w:eastAsia="Times New Roman" w:hAnsi="Times New Roman" w:cs="Times New Roman"/>
                <w:color w:val="000000"/>
                <w:sz w:val="16"/>
                <w:szCs w:val="16"/>
                <w:lang w:eastAsia="it-IT"/>
              </w:rPr>
              <w:t>3)</w:t>
            </w:r>
          </w:p>
        </w:tc>
        <w:tc>
          <w:tcPr>
            <w:tcW w:w="1366" w:type="dxa"/>
            <w:tcBorders>
              <w:top w:val="nil"/>
              <w:left w:val="nil"/>
              <w:bottom w:val="single" w:sz="4" w:space="0" w:color="auto"/>
              <w:right w:val="single" w:sz="4" w:space="0" w:color="auto"/>
            </w:tcBorders>
            <w:shd w:val="clear" w:color="auto" w:fill="auto"/>
            <w:vAlign w:val="center"/>
            <w:hideMark/>
          </w:tcPr>
          <w:p w14:paraId="6753C230"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Somme rimaste da pagare in c/competenza                     </w:t>
            </w:r>
            <w:proofErr w:type="gramStart"/>
            <w:r w:rsidRPr="00702293">
              <w:rPr>
                <w:rFonts w:ascii="Times New Roman" w:eastAsia="Times New Roman" w:hAnsi="Times New Roman" w:cs="Times New Roman"/>
                <w:color w:val="000000"/>
                <w:sz w:val="18"/>
                <w:szCs w:val="18"/>
                <w:lang w:eastAsia="it-IT"/>
              </w:rPr>
              <w:t xml:space="preserve">   </w:t>
            </w:r>
            <w:r w:rsidRPr="00702293">
              <w:rPr>
                <w:rFonts w:ascii="Times New Roman" w:eastAsia="Times New Roman" w:hAnsi="Times New Roman" w:cs="Times New Roman"/>
                <w:color w:val="000000"/>
                <w:sz w:val="16"/>
                <w:szCs w:val="16"/>
                <w:lang w:eastAsia="it-IT"/>
              </w:rPr>
              <w:t>(</w:t>
            </w:r>
            <w:proofErr w:type="gramEnd"/>
            <w:r w:rsidRPr="00702293">
              <w:rPr>
                <w:rFonts w:ascii="Times New Roman" w:eastAsia="Times New Roman" w:hAnsi="Times New Roman" w:cs="Times New Roman"/>
                <w:color w:val="000000"/>
                <w:sz w:val="16"/>
                <w:szCs w:val="16"/>
                <w:lang w:eastAsia="it-IT"/>
              </w:rPr>
              <w:t>4)</w:t>
            </w:r>
          </w:p>
        </w:tc>
        <w:tc>
          <w:tcPr>
            <w:tcW w:w="1271" w:type="dxa"/>
            <w:tcBorders>
              <w:top w:val="nil"/>
              <w:left w:val="nil"/>
              <w:bottom w:val="single" w:sz="4" w:space="0" w:color="auto"/>
              <w:right w:val="single" w:sz="4" w:space="0" w:color="auto"/>
            </w:tcBorders>
            <w:shd w:val="clear" w:color="auto" w:fill="auto"/>
            <w:vAlign w:val="center"/>
            <w:hideMark/>
          </w:tcPr>
          <w:p w14:paraId="134D8AC0"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Totale impegnato                        </w:t>
            </w:r>
            <w:proofErr w:type="gramStart"/>
            <w:r w:rsidRPr="00702293">
              <w:rPr>
                <w:rFonts w:ascii="Times New Roman" w:eastAsia="Times New Roman" w:hAnsi="Times New Roman" w:cs="Times New Roman"/>
                <w:color w:val="000000"/>
                <w:sz w:val="18"/>
                <w:szCs w:val="18"/>
                <w:lang w:eastAsia="it-IT"/>
              </w:rPr>
              <w:t xml:space="preserve">   (</w:t>
            </w:r>
            <w:proofErr w:type="gramEnd"/>
            <w:r w:rsidRPr="00702293">
              <w:rPr>
                <w:rFonts w:ascii="Times New Roman" w:eastAsia="Times New Roman" w:hAnsi="Times New Roman" w:cs="Times New Roman"/>
                <w:color w:val="000000"/>
                <w:sz w:val="18"/>
                <w:szCs w:val="18"/>
                <w:lang w:eastAsia="it-IT"/>
              </w:rPr>
              <w:t>3) + (4)</w:t>
            </w:r>
          </w:p>
        </w:tc>
      </w:tr>
      <w:tr w:rsidR="006E42A7" w:rsidRPr="00702293" w14:paraId="6C1ECBC3" w14:textId="77777777" w:rsidTr="007E3691">
        <w:trPr>
          <w:trHeight w:val="780"/>
        </w:trPr>
        <w:tc>
          <w:tcPr>
            <w:tcW w:w="338" w:type="dxa"/>
            <w:tcBorders>
              <w:top w:val="nil"/>
              <w:left w:val="nil"/>
              <w:bottom w:val="nil"/>
              <w:right w:val="nil"/>
            </w:tcBorders>
            <w:shd w:val="clear" w:color="auto" w:fill="auto"/>
            <w:noWrap/>
            <w:vAlign w:val="bottom"/>
            <w:hideMark/>
          </w:tcPr>
          <w:p w14:paraId="7E24CEA3"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p>
        </w:tc>
        <w:tc>
          <w:tcPr>
            <w:tcW w:w="2373" w:type="dxa"/>
            <w:vMerge/>
            <w:tcBorders>
              <w:top w:val="nil"/>
              <w:left w:val="single" w:sz="4" w:space="0" w:color="auto"/>
              <w:bottom w:val="single" w:sz="4" w:space="0" w:color="000000"/>
              <w:right w:val="single" w:sz="4" w:space="0" w:color="auto"/>
            </w:tcBorders>
            <w:vAlign w:val="center"/>
            <w:hideMark/>
          </w:tcPr>
          <w:p w14:paraId="65182CC9"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p>
        </w:tc>
        <w:tc>
          <w:tcPr>
            <w:tcW w:w="539" w:type="dxa"/>
            <w:vMerge/>
            <w:tcBorders>
              <w:top w:val="nil"/>
              <w:left w:val="single" w:sz="4" w:space="0" w:color="auto"/>
              <w:bottom w:val="single" w:sz="4" w:space="0" w:color="000000"/>
              <w:right w:val="single" w:sz="4" w:space="0" w:color="auto"/>
            </w:tcBorders>
            <w:vAlign w:val="center"/>
            <w:hideMark/>
          </w:tcPr>
          <w:p w14:paraId="6B7B18AC"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1296" w:type="dxa"/>
            <w:tcBorders>
              <w:top w:val="nil"/>
              <w:left w:val="nil"/>
              <w:bottom w:val="single" w:sz="4" w:space="0" w:color="auto"/>
              <w:right w:val="single" w:sz="4" w:space="0" w:color="auto"/>
            </w:tcBorders>
            <w:shd w:val="clear" w:color="auto" w:fill="auto"/>
            <w:vAlign w:val="center"/>
            <w:hideMark/>
          </w:tcPr>
          <w:p w14:paraId="6C6E6FC6"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100.887.314,00</w:t>
            </w:r>
          </w:p>
        </w:tc>
        <w:tc>
          <w:tcPr>
            <w:tcW w:w="1416" w:type="dxa"/>
            <w:tcBorders>
              <w:top w:val="nil"/>
              <w:left w:val="nil"/>
              <w:bottom w:val="single" w:sz="4" w:space="0" w:color="auto"/>
              <w:right w:val="single" w:sz="4" w:space="0" w:color="auto"/>
            </w:tcBorders>
            <w:shd w:val="clear" w:color="auto" w:fill="auto"/>
            <w:vAlign w:val="center"/>
            <w:hideMark/>
          </w:tcPr>
          <w:p w14:paraId="63C2F158"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233.259.492,76</w:t>
            </w:r>
          </w:p>
        </w:tc>
        <w:tc>
          <w:tcPr>
            <w:tcW w:w="1177" w:type="dxa"/>
            <w:tcBorders>
              <w:top w:val="nil"/>
              <w:left w:val="nil"/>
              <w:bottom w:val="single" w:sz="4" w:space="0" w:color="auto"/>
              <w:right w:val="single" w:sz="4" w:space="0" w:color="auto"/>
            </w:tcBorders>
            <w:shd w:val="clear" w:color="auto" w:fill="auto"/>
            <w:vAlign w:val="center"/>
            <w:hideMark/>
          </w:tcPr>
          <w:p w14:paraId="48B1A4E5"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11.729.928,24</w:t>
            </w:r>
          </w:p>
        </w:tc>
        <w:tc>
          <w:tcPr>
            <w:tcW w:w="1366" w:type="dxa"/>
            <w:tcBorders>
              <w:top w:val="nil"/>
              <w:left w:val="nil"/>
              <w:bottom w:val="single" w:sz="4" w:space="0" w:color="auto"/>
              <w:right w:val="single" w:sz="4" w:space="0" w:color="auto"/>
            </w:tcBorders>
            <w:shd w:val="clear" w:color="auto" w:fill="auto"/>
            <w:vAlign w:val="center"/>
            <w:hideMark/>
          </w:tcPr>
          <w:p w14:paraId="620FBC8E"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133.267.979,17</w:t>
            </w:r>
          </w:p>
        </w:tc>
        <w:tc>
          <w:tcPr>
            <w:tcW w:w="1271" w:type="dxa"/>
            <w:tcBorders>
              <w:top w:val="nil"/>
              <w:left w:val="nil"/>
              <w:bottom w:val="single" w:sz="4" w:space="0" w:color="auto"/>
              <w:right w:val="single" w:sz="4" w:space="0" w:color="auto"/>
            </w:tcBorders>
            <w:shd w:val="clear" w:color="auto" w:fill="auto"/>
            <w:vAlign w:val="center"/>
            <w:hideMark/>
          </w:tcPr>
          <w:p w14:paraId="10C18BD9"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144.997.907,41</w:t>
            </w:r>
          </w:p>
        </w:tc>
      </w:tr>
      <w:tr w:rsidR="006E42A7" w:rsidRPr="00702293" w14:paraId="2C23391E" w14:textId="77777777" w:rsidTr="007E3691">
        <w:trPr>
          <w:trHeight w:val="300"/>
        </w:trPr>
        <w:tc>
          <w:tcPr>
            <w:tcW w:w="338" w:type="dxa"/>
            <w:tcBorders>
              <w:top w:val="nil"/>
              <w:left w:val="nil"/>
              <w:bottom w:val="nil"/>
              <w:right w:val="nil"/>
            </w:tcBorders>
            <w:shd w:val="clear" w:color="auto" w:fill="auto"/>
            <w:noWrap/>
            <w:vAlign w:val="bottom"/>
            <w:hideMark/>
          </w:tcPr>
          <w:p w14:paraId="747BE010" w14:textId="77777777" w:rsidR="006E42A7" w:rsidRPr="00702293" w:rsidRDefault="006E42A7" w:rsidP="00702293">
            <w:pPr>
              <w:spacing w:after="0" w:line="240" w:lineRule="auto"/>
              <w:jc w:val="right"/>
              <w:rPr>
                <w:rFonts w:ascii="Times New Roman" w:eastAsia="Times New Roman" w:hAnsi="Times New Roman" w:cs="Times New Roman"/>
                <w:color w:val="000000"/>
                <w:sz w:val="18"/>
                <w:szCs w:val="18"/>
                <w:lang w:eastAsia="it-IT"/>
              </w:rPr>
            </w:pPr>
          </w:p>
        </w:tc>
        <w:tc>
          <w:tcPr>
            <w:tcW w:w="2373" w:type="dxa"/>
            <w:tcBorders>
              <w:top w:val="nil"/>
              <w:left w:val="single" w:sz="4" w:space="0" w:color="auto"/>
              <w:bottom w:val="nil"/>
              <w:right w:val="nil"/>
            </w:tcBorders>
            <w:shd w:val="clear" w:color="auto" w:fill="auto"/>
            <w:noWrap/>
            <w:vAlign w:val="center"/>
            <w:hideMark/>
          </w:tcPr>
          <w:p w14:paraId="4F4FB920" w14:textId="77777777" w:rsidR="006E42A7" w:rsidRPr="00702293" w:rsidRDefault="006E42A7" w:rsidP="00702293">
            <w:pPr>
              <w:spacing w:after="0" w:line="240" w:lineRule="auto"/>
              <w:rPr>
                <w:rFonts w:ascii="Times New Roman" w:eastAsia="Times New Roman" w:hAnsi="Times New Roman" w:cs="Times New Roman"/>
                <w:b/>
                <w:bCs/>
                <w:color w:val="000000"/>
                <w:sz w:val="18"/>
                <w:szCs w:val="18"/>
                <w:lang w:eastAsia="it-IT"/>
              </w:rPr>
            </w:pPr>
            <w:r w:rsidRPr="00702293">
              <w:rPr>
                <w:rFonts w:ascii="Times New Roman" w:eastAsia="Times New Roman" w:hAnsi="Times New Roman" w:cs="Times New Roman"/>
                <w:b/>
                <w:bCs/>
                <w:color w:val="000000"/>
                <w:sz w:val="18"/>
                <w:szCs w:val="18"/>
                <w:lang w:eastAsia="it-IT"/>
              </w:rPr>
              <w:t>LEGENDA</w:t>
            </w:r>
          </w:p>
        </w:tc>
        <w:tc>
          <w:tcPr>
            <w:tcW w:w="539" w:type="dxa"/>
            <w:tcBorders>
              <w:top w:val="nil"/>
              <w:left w:val="nil"/>
              <w:bottom w:val="nil"/>
              <w:right w:val="nil"/>
            </w:tcBorders>
            <w:shd w:val="clear" w:color="auto" w:fill="auto"/>
            <w:noWrap/>
            <w:vAlign w:val="bottom"/>
            <w:hideMark/>
          </w:tcPr>
          <w:p w14:paraId="407DEF72" w14:textId="77777777" w:rsidR="006E42A7" w:rsidRPr="00702293" w:rsidRDefault="006E42A7" w:rsidP="00702293">
            <w:pPr>
              <w:spacing w:after="0" w:line="240" w:lineRule="auto"/>
              <w:rPr>
                <w:rFonts w:ascii="Times New Roman" w:eastAsia="Times New Roman" w:hAnsi="Times New Roman" w:cs="Times New Roman"/>
                <w:b/>
                <w:bCs/>
                <w:color w:val="000000"/>
                <w:sz w:val="18"/>
                <w:szCs w:val="18"/>
                <w:lang w:eastAsia="it-IT"/>
              </w:rPr>
            </w:pPr>
          </w:p>
        </w:tc>
        <w:tc>
          <w:tcPr>
            <w:tcW w:w="1296" w:type="dxa"/>
            <w:tcBorders>
              <w:top w:val="nil"/>
              <w:left w:val="nil"/>
              <w:bottom w:val="nil"/>
              <w:right w:val="nil"/>
            </w:tcBorders>
            <w:shd w:val="clear" w:color="auto" w:fill="auto"/>
            <w:noWrap/>
            <w:vAlign w:val="bottom"/>
            <w:hideMark/>
          </w:tcPr>
          <w:p w14:paraId="3A57B4B1"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416" w:type="dxa"/>
            <w:tcBorders>
              <w:top w:val="nil"/>
              <w:left w:val="nil"/>
              <w:bottom w:val="nil"/>
              <w:right w:val="nil"/>
            </w:tcBorders>
            <w:shd w:val="clear" w:color="auto" w:fill="auto"/>
            <w:noWrap/>
            <w:vAlign w:val="bottom"/>
            <w:hideMark/>
          </w:tcPr>
          <w:p w14:paraId="51BBC0B1"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177" w:type="dxa"/>
            <w:tcBorders>
              <w:top w:val="nil"/>
              <w:left w:val="nil"/>
              <w:bottom w:val="nil"/>
              <w:right w:val="nil"/>
            </w:tcBorders>
            <w:shd w:val="clear" w:color="auto" w:fill="auto"/>
            <w:noWrap/>
            <w:vAlign w:val="bottom"/>
            <w:hideMark/>
          </w:tcPr>
          <w:p w14:paraId="2ADC30B3"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366" w:type="dxa"/>
            <w:tcBorders>
              <w:top w:val="nil"/>
              <w:left w:val="nil"/>
              <w:bottom w:val="nil"/>
              <w:right w:val="nil"/>
            </w:tcBorders>
            <w:shd w:val="clear" w:color="auto" w:fill="auto"/>
            <w:noWrap/>
            <w:vAlign w:val="bottom"/>
            <w:hideMark/>
          </w:tcPr>
          <w:p w14:paraId="5C451A2B" w14:textId="77777777" w:rsidR="006E42A7" w:rsidRPr="00702293" w:rsidRDefault="006E42A7" w:rsidP="00702293">
            <w:pPr>
              <w:spacing w:after="0" w:line="240" w:lineRule="auto"/>
              <w:rPr>
                <w:rFonts w:ascii="Times New Roman" w:eastAsia="Times New Roman" w:hAnsi="Times New Roman" w:cs="Times New Roman"/>
                <w:sz w:val="20"/>
                <w:szCs w:val="20"/>
                <w:lang w:eastAsia="it-IT"/>
              </w:rPr>
            </w:pPr>
          </w:p>
        </w:tc>
        <w:tc>
          <w:tcPr>
            <w:tcW w:w="1271" w:type="dxa"/>
            <w:tcBorders>
              <w:top w:val="nil"/>
              <w:left w:val="nil"/>
              <w:bottom w:val="nil"/>
              <w:right w:val="single" w:sz="4" w:space="0" w:color="auto"/>
            </w:tcBorders>
            <w:shd w:val="clear" w:color="auto" w:fill="auto"/>
            <w:noWrap/>
            <w:vAlign w:val="bottom"/>
            <w:hideMark/>
          </w:tcPr>
          <w:p w14:paraId="6209C6F9"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 </w:t>
            </w:r>
          </w:p>
        </w:tc>
      </w:tr>
      <w:tr w:rsidR="006E42A7" w:rsidRPr="00702293" w14:paraId="590D4DE5" w14:textId="77777777" w:rsidTr="007E3691">
        <w:trPr>
          <w:trHeight w:val="480"/>
        </w:trPr>
        <w:tc>
          <w:tcPr>
            <w:tcW w:w="338" w:type="dxa"/>
            <w:tcBorders>
              <w:top w:val="nil"/>
              <w:left w:val="nil"/>
              <w:bottom w:val="nil"/>
              <w:right w:val="nil"/>
            </w:tcBorders>
            <w:shd w:val="clear" w:color="auto" w:fill="auto"/>
            <w:noWrap/>
            <w:vAlign w:val="bottom"/>
            <w:hideMark/>
          </w:tcPr>
          <w:p w14:paraId="5E52F4A3"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438" w:type="dxa"/>
            <w:gridSpan w:val="7"/>
            <w:tcBorders>
              <w:top w:val="nil"/>
              <w:left w:val="single" w:sz="4" w:space="0" w:color="auto"/>
              <w:bottom w:val="nil"/>
              <w:right w:val="single" w:sz="4" w:space="0" w:color="000000"/>
            </w:tcBorders>
            <w:shd w:val="clear" w:color="auto" w:fill="auto"/>
            <w:vAlign w:val="center"/>
            <w:hideMark/>
          </w:tcPr>
          <w:p w14:paraId="2F7FE8A8"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02293" w14:paraId="0C227BF7" w14:textId="77777777" w:rsidTr="007E3691">
        <w:trPr>
          <w:trHeight w:val="375"/>
        </w:trPr>
        <w:tc>
          <w:tcPr>
            <w:tcW w:w="338" w:type="dxa"/>
            <w:tcBorders>
              <w:top w:val="nil"/>
              <w:left w:val="nil"/>
              <w:bottom w:val="nil"/>
              <w:right w:val="nil"/>
            </w:tcBorders>
            <w:shd w:val="clear" w:color="auto" w:fill="auto"/>
            <w:noWrap/>
            <w:vAlign w:val="bottom"/>
            <w:hideMark/>
          </w:tcPr>
          <w:p w14:paraId="6E72345D"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438" w:type="dxa"/>
            <w:gridSpan w:val="7"/>
            <w:tcBorders>
              <w:top w:val="nil"/>
              <w:left w:val="single" w:sz="4" w:space="0" w:color="auto"/>
              <w:bottom w:val="nil"/>
              <w:right w:val="single" w:sz="4" w:space="0" w:color="000000"/>
            </w:tcBorders>
            <w:shd w:val="clear" w:color="auto" w:fill="auto"/>
            <w:vAlign w:val="center"/>
            <w:hideMark/>
          </w:tcPr>
          <w:p w14:paraId="2E4FBC63" w14:textId="77777777" w:rsidR="006E42A7"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43FAEB52" w14:textId="77777777" w:rsidR="006E42A7" w:rsidRPr="004A4039" w:rsidRDefault="006E42A7" w:rsidP="0096767A">
            <w:pPr>
              <w:spacing w:after="0" w:line="240" w:lineRule="auto"/>
              <w:jc w:val="both"/>
              <w:rPr>
                <w:rFonts w:ascii="Times New Roman" w:eastAsia="Times New Roman" w:hAnsi="Times New Roman" w:cs="Times New Roman"/>
                <w:color w:val="000000"/>
                <w:sz w:val="10"/>
                <w:szCs w:val="10"/>
                <w:lang w:eastAsia="it-IT"/>
              </w:rPr>
            </w:pPr>
          </w:p>
        </w:tc>
      </w:tr>
      <w:tr w:rsidR="006E42A7" w:rsidRPr="00702293" w14:paraId="1A12AEB3" w14:textId="77777777" w:rsidTr="007E3691">
        <w:trPr>
          <w:trHeight w:val="375"/>
        </w:trPr>
        <w:tc>
          <w:tcPr>
            <w:tcW w:w="338" w:type="dxa"/>
            <w:tcBorders>
              <w:top w:val="nil"/>
              <w:left w:val="nil"/>
              <w:bottom w:val="nil"/>
              <w:right w:val="nil"/>
            </w:tcBorders>
            <w:shd w:val="clear" w:color="auto" w:fill="auto"/>
            <w:noWrap/>
            <w:vAlign w:val="bottom"/>
            <w:hideMark/>
          </w:tcPr>
          <w:p w14:paraId="21FA57AC"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438" w:type="dxa"/>
            <w:gridSpan w:val="7"/>
            <w:tcBorders>
              <w:top w:val="nil"/>
              <w:left w:val="single" w:sz="4" w:space="0" w:color="auto"/>
              <w:bottom w:val="single" w:sz="4" w:space="0" w:color="auto"/>
              <w:right w:val="single" w:sz="4" w:space="0" w:color="000000"/>
            </w:tcBorders>
            <w:shd w:val="clear" w:color="auto" w:fill="auto"/>
            <w:vAlign w:val="center"/>
            <w:hideMark/>
          </w:tcPr>
          <w:p w14:paraId="1C022A04"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02293" w14:paraId="44C2CC39" w14:textId="77777777" w:rsidTr="007E3691">
        <w:trPr>
          <w:trHeight w:val="480"/>
        </w:trPr>
        <w:tc>
          <w:tcPr>
            <w:tcW w:w="338" w:type="dxa"/>
            <w:tcBorders>
              <w:top w:val="nil"/>
              <w:left w:val="nil"/>
              <w:bottom w:val="nil"/>
              <w:right w:val="nil"/>
            </w:tcBorders>
            <w:shd w:val="clear" w:color="auto" w:fill="auto"/>
            <w:noWrap/>
            <w:vAlign w:val="bottom"/>
            <w:hideMark/>
          </w:tcPr>
          <w:p w14:paraId="59C4DB4C"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943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1DDD61"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18"/>
                <w:szCs w:val="18"/>
                <w:lang w:eastAsia="it-IT"/>
              </w:rPr>
            </w:pPr>
            <w:r w:rsidRPr="00702293">
              <w:rPr>
                <w:rFonts w:ascii="Times New Roman" w:eastAsia="Times New Roman" w:hAnsi="Times New Roman" w:cs="Times New Roman"/>
                <w:b/>
                <w:bCs/>
                <w:i/>
                <w:iCs/>
                <w:color w:val="000000"/>
                <w:sz w:val="18"/>
                <w:szCs w:val="18"/>
                <w:lang w:eastAsia="it-IT"/>
              </w:rPr>
              <w:t>INDICATORI DI RISULTATO</w:t>
            </w:r>
          </w:p>
        </w:tc>
      </w:tr>
      <w:tr w:rsidR="006E42A7" w:rsidRPr="00702293" w14:paraId="1E87CEB7" w14:textId="77777777" w:rsidTr="007E3691">
        <w:trPr>
          <w:trHeight w:val="750"/>
        </w:trPr>
        <w:tc>
          <w:tcPr>
            <w:tcW w:w="338" w:type="dxa"/>
            <w:tcBorders>
              <w:top w:val="nil"/>
              <w:left w:val="nil"/>
              <w:bottom w:val="nil"/>
              <w:right w:val="nil"/>
            </w:tcBorders>
            <w:shd w:val="clear" w:color="auto" w:fill="auto"/>
            <w:noWrap/>
            <w:vAlign w:val="center"/>
            <w:hideMark/>
          </w:tcPr>
          <w:p w14:paraId="00217576" w14:textId="77777777" w:rsidR="006E42A7" w:rsidRPr="00702293" w:rsidRDefault="006E42A7" w:rsidP="00702293">
            <w:pPr>
              <w:spacing w:after="0" w:line="240" w:lineRule="auto"/>
              <w:jc w:val="center"/>
              <w:rPr>
                <w:rFonts w:ascii="Times New Roman" w:eastAsia="Times New Roman" w:hAnsi="Times New Roman" w:cs="Times New Roman"/>
                <w:b/>
                <w:bCs/>
                <w:i/>
                <w:iCs/>
                <w:color w:val="000000"/>
                <w:sz w:val="18"/>
                <w:szCs w:val="18"/>
                <w:lang w:eastAsia="it-IT"/>
              </w:rPr>
            </w:pPr>
          </w:p>
        </w:tc>
        <w:tc>
          <w:tcPr>
            <w:tcW w:w="2373" w:type="dxa"/>
            <w:tcBorders>
              <w:top w:val="nil"/>
              <w:left w:val="single" w:sz="4" w:space="0" w:color="auto"/>
              <w:bottom w:val="single" w:sz="4" w:space="0" w:color="auto"/>
              <w:right w:val="single" w:sz="4" w:space="0" w:color="auto"/>
            </w:tcBorders>
            <w:shd w:val="clear" w:color="auto" w:fill="auto"/>
            <w:noWrap/>
            <w:vAlign w:val="center"/>
            <w:hideMark/>
          </w:tcPr>
          <w:p w14:paraId="1EA3DFAC"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DESCRIZIONE</w:t>
            </w:r>
          </w:p>
        </w:tc>
        <w:tc>
          <w:tcPr>
            <w:tcW w:w="7065" w:type="dxa"/>
            <w:gridSpan w:val="6"/>
            <w:tcBorders>
              <w:top w:val="single" w:sz="4" w:space="0" w:color="auto"/>
              <w:left w:val="nil"/>
              <w:bottom w:val="single" w:sz="4" w:space="0" w:color="auto"/>
              <w:right w:val="single" w:sz="4" w:space="0" w:color="000000"/>
            </w:tcBorders>
            <w:shd w:val="clear" w:color="auto" w:fill="auto"/>
            <w:vAlign w:val="center"/>
            <w:hideMark/>
          </w:tcPr>
          <w:p w14:paraId="0FC89EFB"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Tempestività nella predisposizione e trasmissione all'Autorità politica dello schema di decreto di riparto del Fondo per le politiche della famiglia per l'anno 2023</w:t>
            </w:r>
            <w:r>
              <w:rPr>
                <w:rFonts w:ascii="Times New Roman" w:eastAsia="Times New Roman" w:hAnsi="Times New Roman" w:cs="Times New Roman"/>
                <w:color w:val="000000"/>
                <w:sz w:val="20"/>
                <w:szCs w:val="20"/>
                <w:lang w:eastAsia="it-IT"/>
              </w:rPr>
              <w:t>.</w:t>
            </w:r>
          </w:p>
        </w:tc>
      </w:tr>
      <w:tr w:rsidR="006E42A7" w:rsidRPr="00702293" w14:paraId="78EC7B1D" w14:textId="77777777" w:rsidTr="007E3691">
        <w:trPr>
          <w:trHeight w:val="465"/>
        </w:trPr>
        <w:tc>
          <w:tcPr>
            <w:tcW w:w="338" w:type="dxa"/>
            <w:tcBorders>
              <w:top w:val="nil"/>
              <w:left w:val="nil"/>
              <w:bottom w:val="nil"/>
              <w:right w:val="nil"/>
            </w:tcBorders>
            <w:shd w:val="clear" w:color="auto" w:fill="auto"/>
            <w:noWrap/>
            <w:vAlign w:val="center"/>
            <w:hideMark/>
          </w:tcPr>
          <w:p w14:paraId="5B11F98D" w14:textId="77777777" w:rsidR="006E42A7" w:rsidRPr="00702293" w:rsidRDefault="006E42A7" w:rsidP="00702293">
            <w:pPr>
              <w:spacing w:after="0" w:line="240" w:lineRule="auto"/>
              <w:rPr>
                <w:rFonts w:ascii="Times New Roman" w:eastAsia="Times New Roman" w:hAnsi="Times New Roman" w:cs="Times New Roman"/>
                <w:color w:val="000000"/>
                <w:sz w:val="20"/>
                <w:szCs w:val="20"/>
                <w:lang w:eastAsia="it-IT"/>
              </w:rPr>
            </w:pPr>
          </w:p>
        </w:tc>
        <w:tc>
          <w:tcPr>
            <w:tcW w:w="2373" w:type="dxa"/>
            <w:tcBorders>
              <w:top w:val="nil"/>
              <w:left w:val="single" w:sz="4" w:space="0" w:color="auto"/>
              <w:bottom w:val="single" w:sz="4" w:space="0" w:color="auto"/>
              <w:right w:val="single" w:sz="4" w:space="0" w:color="auto"/>
            </w:tcBorders>
            <w:shd w:val="clear" w:color="auto" w:fill="auto"/>
            <w:noWrap/>
            <w:vAlign w:val="center"/>
            <w:hideMark/>
          </w:tcPr>
          <w:p w14:paraId="5B9F8377"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FONTE DEL DATO</w:t>
            </w:r>
          </w:p>
        </w:tc>
        <w:tc>
          <w:tcPr>
            <w:tcW w:w="7065" w:type="dxa"/>
            <w:gridSpan w:val="6"/>
            <w:tcBorders>
              <w:top w:val="single" w:sz="4" w:space="0" w:color="auto"/>
              <w:left w:val="nil"/>
              <w:bottom w:val="single" w:sz="4" w:space="0" w:color="auto"/>
              <w:right w:val="single" w:sz="4" w:space="0" w:color="000000"/>
            </w:tcBorders>
            <w:shd w:val="clear" w:color="auto" w:fill="auto"/>
            <w:vAlign w:val="center"/>
            <w:hideMark/>
          </w:tcPr>
          <w:p w14:paraId="118365FE"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Protocollo informatico</w:t>
            </w:r>
            <w:r>
              <w:rPr>
                <w:rFonts w:ascii="Times New Roman" w:eastAsia="Times New Roman" w:hAnsi="Times New Roman" w:cs="Times New Roman"/>
                <w:color w:val="000000"/>
                <w:sz w:val="20"/>
                <w:szCs w:val="20"/>
                <w:lang w:eastAsia="it-IT"/>
              </w:rPr>
              <w:t>.</w:t>
            </w:r>
          </w:p>
        </w:tc>
      </w:tr>
      <w:tr w:rsidR="006E42A7" w:rsidRPr="00702293" w14:paraId="11F7AE87" w14:textId="77777777" w:rsidTr="007E3691">
        <w:trPr>
          <w:trHeight w:val="1950"/>
        </w:trPr>
        <w:tc>
          <w:tcPr>
            <w:tcW w:w="338" w:type="dxa"/>
            <w:tcBorders>
              <w:top w:val="nil"/>
              <w:left w:val="nil"/>
              <w:bottom w:val="nil"/>
              <w:right w:val="nil"/>
            </w:tcBorders>
            <w:shd w:val="clear" w:color="auto" w:fill="auto"/>
            <w:noWrap/>
            <w:vAlign w:val="center"/>
            <w:hideMark/>
          </w:tcPr>
          <w:p w14:paraId="233C106E" w14:textId="77777777" w:rsidR="006E42A7" w:rsidRPr="00702293" w:rsidRDefault="006E42A7" w:rsidP="00702293">
            <w:pPr>
              <w:spacing w:after="0" w:line="240" w:lineRule="auto"/>
              <w:jc w:val="both"/>
              <w:rPr>
                <w:rFonts w:ascii="Times New Roman" w:eastAsia="Times New Roman" w:hAnsi="Times New Roman" w:cs="Times New Roman"/>
                <w:color w:val="000000"/>
                <w:sz w:val="20"/>
                <w:szCs w:val="20"/>
                <w:lang w:eastAsia="it-IT"/>
              </w:rPr>
            </w:pPr>
          </w:p>
        </w:tc>
        <w:tc>
          <w:tcPr>
            <w:tcW w:w="2373" w:type="dxa"/>
            <w:tcBorders>
              <w:top w:val="nil"/>
              <w:left w:val="single" w:sz="4" w:space="0" w:color="auto"/>
              <w:bottom w:val="single" w:sz="4" w:space="0" w:color="auto"/>
              <w:right w:val="single" w:sz="4" w:space="0" w:color="auto"/>
            </w:tcBorders>
            <w:shd w:val="clear" w:color="auto" w:fill="auto"/>
            <w:noWrap/>
            <w:vAlign w:val="center"/>
            <w:hideMark/>
          </w:tcPr>
          <w:p w14:paraId="524F2068"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METODO DI CALCOLO</w:t>
            </w:r>
          </w:p>
        </w:tc>
        <w:tc>
          <w:tcPr>
            <w:tcW w:w="3251" w:type="dxa"/>
            <w:gridSpan w:val="3"/>
            <w:tcBorders>
              <w:top w:val="single" w:sz="4" w:space="0" w:color="auto"/>
              <w:left w:val="nil"/>
              <w:bottom w:val="single" w:sz="4" w:space="0" w:color="auto"/>
              <w:right w:val="single" w:sz="4" w:space="0" w:color="000000"/>
            </w:tcBorders>
            <w:shd w:val="clear" w:color="auto" w:fill="auto"/>
            <w:vAlign w:val="center"/>
            <w:hideMark/>
          </w:tcPr>
          <w:p w14:paraId="409B0475" w14:textId="77777777" w:rsidR="006E42A7" w:rsidRPr="00702293" w:rsidRDefault="006E42A7" w:rsidP="0096767A">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Tempestività nella predisposizione e trasmissione all’Autorità politica dello schema di decreto di riparto delle risorse del Fondo per le politiche della Famiglia per l’anno 2023 entro 120 gg dalla disponibilità dei fondi sul pertinente capitolo di bilancio</w:t>
            </w:r>
          </w:p>
        </w:tc>
        <w:tc>
          <w:tcPr>
            <w:tcW w:w="1177" w:type="dxa"/>
            <w:tcBorders>
              <w:top w:val="nil"/>
              <w:left w:val="nil"/>
              <w:bottom w:val="single" w:sz="4" w:space="0" w:color="auto"/>
              <w:right w:val="nil"/>
            </w:tcBorders>
            <w:shd w:val="clear" w:color="auto" w:fill="auto"/>
            <w:vAlign w:val="center"/>
            <w:hideMark/>
          </w:tcPr>
          <w:p w14:paraId="1606CBB5"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Valori target a preventivo</w:t>
            </w:r>
          </w:p>
        </w:tc>
        <w:tc>
          <w:tcPr>
            <w:tcW w:w="1366" w:type="dxa"/>
            <w:tcBorders>
              <w:top w:val="nil"/>
              <w:left w:val="single" w:sz="4" w:space="0" w:color="auto"/>
              <w:bottom w:val="single" w:sz="4" w:space="0" w:color="auto"/>
              <w:right w:val="nil"/>
            </w:tcBorders>
            <w:shd w:val="clear" w:color="auto" w:fill="auto"/>
            <w:vAlign w:val="center"/>
            <w:hideMark/>
          </w:tcPr>
          <w:p w14:paraId="1DC19202"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Valori target a consuntivo</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260B137F"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Scostamento</w:t>
            </w:r>
          </w:p>
        </w:tc>
      </w:tr>
      <w:tr w:rsidR="006E42A7" w:rsidRPr="00702293" w14:paraId="59443B04" w14:textId="77777777" w:rsidTr="007E3691">
        <w:trPr>
          <w:trHeight w:val="480"/>
        </w:trPr>
        <w:tc>
          <w:tcPr>
            <w:tcW w:w="338" w:type="dxa"/>
            <w:tcBorders>
              <w:top w:val="nil"/>
              <w:left w:val="nil"/>
              <w:bottom w:val="nil"/>
              <w:right w:val="nil"/>
            </w:tcBorders>
            <w:shd w:val="clear" w:color="auto" w:fill="auto"/>
            <w:noWrap/>
            <w:vAlign w:val="bottom"/>
            <w:hideMark/>
          </w:tcPr>
          <w:p w14:paraId="65EF3E24" w14:textId="77777777" w:rsidR="006E42A7" w:rsidRPr="00702293" w:rsidRDefault="006E42A7" w:rsidP="00702293">
            <w:pPr>
              <w:spacing w:after="0" w:line="240" w:lineRule="auto"/>
              <w:jc w:val="center"/>
              <w:rPr>
                <w:rFonts w:ascii="Times New Roman" w:eastAsia="Times New Roman" w:hAnsi="Times New Roman" w:cs="Times New Roman"/>
                <w:color w:val="000000"/>
                <w:sz w:val="18"/>
                <w:szCs w:val="18"/>
                <w:lang w:eastAsia="it-IT"/>
              </w:rPr>
            </w:pPr>
          </w:p>
        </w:tc>
        <w:tc>
          <w:tcPr>
            <w:tcW w:w="2373" w:type="dxa"/>
            <w:tcBorders>
              <w:top w:val="nil"/>
              <w:left w:val="single" w:sz="4" w:space="0" w:color="auto"/>
              <w:bottom w:val="single" w:sz="4" w:space="0" w:color="auto"/>
              <w:right w:val="single" w:sz="4" w:space="0" w:color="auto"/>
            </w:tcBorders>
            <w:shd w:val="clear" w:color="auto" w:fill="auto"/>
            <w:vAlign w:val="center"/>
            <w:hideMark/>
          </w:tcPr>
          <w:p w14:paraId="262FE7C3" w14:textId="77777777" w:rsidR="006E42A7"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 xml:space="preserve">UNITA' DI MISURA  </w:t>
            </w:r>
          </w:p>
          <w:p w14:paraId="16DAE0E9" w14:textId="77777777" w:rsidR="006E42A7" w:rsidRPr="00702293" w:rsidRDefault="006E42A7" w:rsidP="00702293">
            <w:pPr>
              <w:spacing w:after="0" w:line="240" w:lineRule="auto"/>
              <w:rPr>
                <w:rFonts w:ascii="Times New Roman" w:eastAsia="Times New Roman" w:hAnsi="Times New Roman" w:cs="Times New Roman"/>
                <w:color w:val="000000"/>
                <w:sz w:val="18"/>
                <w:szCs w:val="18"/>
                <w:lang w:eastAsia="it-IT"/>
              </w:rPr>
            </w:pPr>
            <w:r w:rsidRPr="00702293">
              <w:rPr>
                <w:rFonts w:ascii="Times New Roman" w:eastAsia="Times New Roman" w:hAnsi="Times New Roman" w:cs="Times New Roman"/>
                <w:color w:val="000000"/>
                <w:sz w:val="18"/>
                <w:szCs w:val="18"/>
                <w:lang w:eastAsia="it-IT"/>
              </w:rPr>
              <w:t>(valore in)</w:t>
            </w:r>
          </w:p>
        </w:tc>
        <w:tc>
          <w:tcPr>
            <w:tcW w:w="3251" w:type="dxa"/>
            <w:gridSpan w:val="3"/>
            <w:tcBorders>
              <w:top w:val="single" w:sz="4" w:space="0" w:color="auto"/>
              <w:left w:val="nil"/>
              <w:bottom w:val="single" w:sz="4" w:space="0" w:color="auto"/>
              <w:right w:val="single" w:sz="4" w:space="0" w:color="auto"/>
            </w:tcBorders>
            <w:shd w:val="clear" w:color="auto" w:fill="auto"/>
            <w:vAlign w:val="center"/>
            <w:hideMark/>
          </w:tcPr>
          <w:p w14:paraId="65F2FF8B"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N. gg. di ritardo</w:t>
            </w:r>
          </w:p>
        </w:tc>
        <w:tc>
          <w:tcPr>
            <w:tcW w:w="1177" w:type="dxa"/>
            <w:tcBorders>
              <w:top w:val="nil"/>
              <w:left w:val="nil"/>
              <w:bottom w:val="single" w:sz="4" w:space="0" w:color="auto"/>
              <w:right w:val="single" w:sz="4" w:space="0" w:color="auto"/>
            </w:tcBorders>
            <w:shd w:val="clear" w:color="auto" w:fill="auto"/>
            <w:noWrap/>
            <w:vAlign w:val="center"/>
            <w:hideMark/>
          </w:tcPr>
          <w:p w14:paraId="36425A7A"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0</w:t>
            </w:r>
          </w:p>
        </w:tc>
        <w:tc>
          <w:tcPr>
            <w:tcW w:w="1366" w:type="dxa"/>
            <w:tcBorders>
              <w:top w:val="nil"/>
              <w:left w:val="nil"/>
              <w:bottom w:val="single" w:sz="4" w:space="0" w:color="auto"/>
              <w:right w:val="single" w:sz="4" w:space="0" w:color="auto"/>
            </w:tcBorders>
            <w:shd w:val="clear" w:color="auto" w:fill="auto"/>
            <w:noWrap/>
            <w:vAlign w:val="center"/>
            <w:hideMark/>
          </w:tcPr>
          <w:p w14:paraId="2A95D223"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0</w:t>
            </w:r>
          </w:p>
        </w:tc>
        <w:tc>
          <w:tcPr>
            <w:tcW w:w="1271" w:type="dxa"/>
            <w:tcBorders>
              <w:top w:val="nil"/>
              <w:left w:val="nil"/>
              <w:bottom w:val="single" w:sz="4" w:space="0" w:color="auto"/>
              <w:right w:val="single" w:sz="4" w:space="0" w:color="auto"/>
            </w:tcBorders>
            <w:shd w:val="clear" w:color="auto" w:fill="auto"/>
            <w:vAlign w:val="center"/>
            <w:hideMark/>
          </w:tcPr>
          <w:p w14:paraId="50AB5E0F" w14:textId="77777777" w:rsidR="006E42A7" w:rsidRPr="00702293" w:rsidRDefault="006E42A7" w:rsidP="00702293">
            <w:pPr>
              <w:spacing w:after="0" w:line="240" w:lineRule="auto"/>
              <w:jc w:val="center"/>
              <w:rPr>
                <w:rFonts w:ascii="Times New Roman" w:eastAsia="Times New Roman" w:hAnsi="Times New Roman" w:cs="Times New Roman"/>
                <w:color w:val="000000"/>
                <w:sz w:val="20"/>
                <w:szCs w:val="20"/>
                <w:lang w:eastAsia="it-IT"/>
              </w:rPr>
            </w:pPr>
            <w:r w:rsidRPr="00702293">
              <w:rPr>
                <w:rFonts w:ascii="Times New Roman" w:eastAsia="Times New Roman" w:hAnsi="Times New Roman" w:cs="Times New Roman"/>
                <w:color w:val="000000"/>
                <w:sz w:val="20"/>
                <w:szCs w:val="20"/>
                <w:lang w:eastAsia="it-IT"/>
              </w:rPr>
              <w:t>0</w:t>
            </w:r>
          </w:p>
        </w:tc>
      </w:tr>
    </w:tbl>
    <w:p w14:paraId="2998F2EE" w14:textId="77777777" w:rsidR="006E42A7" w:rsidRDefault="006E42A7">
      <w:pPr>
        <w:rPr>
          <w:rFonts w:ascii="Times New Roman" w:eastAsia="Times New Roman" w:hAnsi="Times New Roman" w:cs="Times New Roman"/>
          <w:b/>
          <w:color w:val="000000" w:themeColor="text1"/>
          <w:sz w:val="24"/>
          <w:szCs w:val="24"/>
          <w:lang w:eastAsia="it-IT"/>
        </w:rPr>
      </w:pPr>
      <w:r>
        <w:rPr>
          <w:rFonts w:ascii="Times New Roman" w:eastAsia="Times New Roman" w:hAnsi="Times New Roman" w:cs="Times New Roman"/>
          <w:b/>
          <w:color w:val="000000" w:themeColor="text1"/>
          <w:sz w:val="24"/>
          <w:szCs w:val="24"/>
          <w:lang w:eastAsia="it-IT"/>
        </w:rPr>
        <w:br w:type="page"/>
      </w:r>
    </w:p>
    <w:p w14:paraId="6BAC4C35" w14:textId="77777777" w:rsidR="006E42A7" w:rsidRPr="002A587A"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2A587A">
        <w:rPr>
          <w:rFonts w:ascii="Times New Roman" w:eastAsia="Times New Roman" w:hAnsi="Times New Roman" w:cs="Times New Roman"/>
          <w:b/>
          <w:color w:val="000000" w:themeColor="text1"/>
          <w:sz w:val="24"/>
          <w:szCs w:val="24"/>
          <w:lang w:eastAsia="it-IT"/>
        </w:rPr>
        <w:lastRenderedPageBreak/>
        <w:t xml:space="preserve">CDR 16 “Politiche giovanili e </w:t>
      </w:r>
      <w:r>
        <w:rPr>
          <w:rFonts w:ascii="Times New Roman" w:eastAsia="Times New Roman" w:hAnsi="Times New Roman" w:cs="Times New Roman"/>
          <w:b/>
          <w:color w:val="000000" w:themeColor="text1"/>
          <w:sz w:val="24"/>
          <w:szCs w:val="24"/>
          <w:lang w:eastAsia="it-IT"/>
        </w:rPr>
        <w:t>s</w:t>
      </w:r>
      <w:r w:rsidRPr="002A587A">
        <w:rPr>
          <w:rFonts w:ascii="Times New Roman" w:eastAsia="Times New Roman" w:hAnsi="Times New Roman" w:cs="Times New Roman"/>
          <w:b/>
          <w:color w:val="000000" w:themeColor="text1"/>
          <w:sz w:val="24"/>
          <w:szCs w:val="24"/>
          <w:lang w:eastAsia="it-IT"/>
        </w:rPr>
        <w:t>ervizio civile universale</w:t>
      </w:r>
      <w:r w:rsidRPr="00BB65D7">
        <w:rPr>
          <w:rFonts w:ascii="Times New Roman" w:eastAsia="Times New Roman" w:hAnsi="Times New Roman" w:cs="Times New Roman"/>
          <w:b/>
          <w:color w:val="000000" w:themeColor="text1"/>
          <w:sz w:val="24"/>
          <w:szCs w:val="24"/>
          <w:lang w:eastAsia="it-IT"/>
        </w:rPr>
        <w:t xml:space="preserve">” </w:t>
      </w:r>
    </w:p>
    <w:p w14:paraId="4BF46C7D"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14"/>
          <w:szCs w:val="24"/>
          <w:lang w:eastAsia="it-IT"/>
        </w:rPr>
      </w:pPr>
    </w:p>
    <w:p w14:paraId="7AF2CC27"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MISSIONE 1</w:t>
      </w:r>
      <w:r w:rsidRPr="00F56356">
        <w:rPr>
          <w:rFonts w:ascii="Times New Roman" w:eastAsia="Times New Roman" w:hAnsi="Times New Roman" w:cs="Times New Roman"/>
          <w:color w:val="000000" w:themeColor="text1"/>
          <w:sz w:val="24"/>
          <w:szCs w:val="24"/>
          <w:lang w:eastAsia="it-IT"/>
        </w:rPr>
        <w:t xml:space="preserve"> - Organi costituzionali, a rilevanza costituzionale e Presidenza del Consiglio dei ministri </w:t>
      </w:r>
    </w:p>
    <w:p w14:paraId="4F8EDEB7"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Programma 1.3 -</w:t>
      </w:r>
      <w:r w:rsidRPr="00F56356">
        <w:rPr>
          <w:rFonts w:ascii="Times New Roman" w:eastAsia="Times New Roman" w:hAnsi="Times New Roman" w:cs="Times New Roman"/>
          <w:color w:val="000000" w:themeColor="text1"/>
          <w:sz w:val="24"/>
          <w:szCs w:val="24"/>
          <w:lang w:eastAsia="it-IT"/>
        </w:rPr>
        <w:t xml:space="preserve"> Presidenza del Consiglio dei ministri</w:t>
      </w:r>
    </w:p>
    <w:p w14:paraId="3702F7B6" w14:textId="77777777" w:rsidR="006E42A7" w:rsidRPr="00B2373C" w:rsidRDefault="006E42A7" w:rsidP="00F56356">
      <w:pPr>
        <w:spacing w:after="0" w:line="360" w:lineRule="auto"/>
        <w:ind w:left="284"/>
        <w:jc w:val="both"/>
        <w:rPr>
          <w:rFonts w:ascii="Times New Roman" w:eastAsia="Times New Roman" w:hAnsi="Times New Roman" w:cs="Times New Roman"/>
          <w:color w:val="000000" w:themeColor="text1"/>
          <w:sz w:val="16"/>
          <w:szCs w:val="24"/>
          <w:lang w:eastAsia="it-IT"/>
        </w:rPr>
      </w:pPr>
    </w:p>
    <w:p w14:paraId="07E5C3CF"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MISSIONE 30</w:t>
      </w:r>
      <w:r w:rsidRPr="00F56356">
        <w:rPr>
          <w:rFonts w:ascii="Times New Roman" w:eastAsia="Times New Roman" w:hAnsi="Times New Roman" w:cs="Times New Roman"/>
          <w:color w:val="000000" w:themeColor="text1"/>
          <w:sz w:val="24"/>
          <w:szCs w:val="24"/>
          <w:lang w:eastAsia="it-IT"/>
        </w:rPr>
        <w:t xml:space="preserve"> - Giovani e sport  </w:t>
      </w:r>
    </w:p>
    <w:p w14:paraId="149582A4"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Programma 30.2</w:t>
      </w:r>
      <w:r w:rsidRPr="00F56356">
        <w:rPr>
          <w:rFonts w:ascii="Times New Roman" w:eastAsia="Times New Roman" w:hAnsi="Times New Roman" w:cs="Times New Roman"/>
          <w:color w:val="000000" w:themeColor="text1"/>
          <w:sz w:val="24"/>
          <w:szCs w:val="24"/>
          <w:lang w:eastAsia="it-IT"/>
        </w:rPr>
        <w:t xml:space="preserve"> - Incentivazione e sostegno alla gioventù</w:t>
      </w:r>
    </w:p>
    <w:p w14:paraId="46C18806" w14:textId="77777777" w:rsidR="006E42A7" w:rsidRPr="00B2373C" w:rsidRDefault="006E42A7" w:rsidP="00F56356">
      <w:pPr>
        <w:spacing w:after="0" w:line="360" w:lineRule="auto"/>
        <w:ind w:left="284"/>
        <w:jc w:val="both"/>
        <w:rPr>
          <w:rFonts w:ascii="Times New Roman" w:eastAsia="Times New Roman" w:hAnsi="Times New Roman" w:cs="Times New Roman"/>
          <w:color w:val="000000" w:themeColor="text1"/>
          <w:sz w:val="18"/>
          <w:szCs w:val="24"/>
          <w:lang w:eastAsia="it-IT"/>
        </w:rPr>
      </w:pPr>
    </w:p>
    <w:p w14:paraId="098C1BBC" w14:textId="77777777" w:rsidR="006E42A7" w:rsidRPr="00F56356" w:rsidRDefault="006E42A7" w:rsidP="00F56356">
      <w:pPr>
        <w:spacing w:after="0" w:line="360" w:lineRule="auto"/>
        <w:ind w:left="284"/>
        <w:jc w:val="both"/>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1.  </w:t>
      </w:r>
      <w:r w:rsidRPr="00F56356">
        <w:rPr>
          <w:rFonts w:ascii="Times New Roman" w:eastAsia="Times New Roman" w:hAnsi="Times New Roman" w:cs="Times New Roman"/>
          <w:b/>
          <w:i/>
          <w:color w:val="000000" w:themeColor="text1"/>
          <w:sz w:val="24"/>
          <w:szCs w:val="24"/>
          <w:lang w:eastAsia="it-IT"/>
        </w:rPr>
        <w:t>Mission</w:t>
      </w:r>
    </w:p>
    <w:p w14:paraId="5F10AEB2"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 xml:space="preserve">Il Centro di responsabilità 16 “Politiche giovanili e </w:t>
      </w:r>
      <w:r>
        <w:rPr>
          <w:rFonts w:ascii="Times New Roman" w:eastAsia="Times New Roman" w:hAnsi="Times New Roman" w:cs="Times New Roman"/>
          <w:sz w:val="24"/>
          <w:szCs w:val="24"/>
          <w:lang w:eastAsia="it-IT"/>
        </w:rPr>
        <w:t>s</w:t>
      </w:r>
      <w:r w:rsidRPr="00F56356">
        <w:rPr>
          <w:rFonts w:ascii="Times New Roman" w:eastAsia="Times New Roman" w:hAnsi="Times New Roman" w:cs="Times New Roman"/>
          <w:sz w:val="24"/>
          <w:szCs w:val="24"/>
          <w:lang w:eastAsia="it-IT"/>
        </w:rPr>
        <w:t xml:space="preserve">ervizio civile universale” assicura l’attuazione delle politiche in favore delle giovani generazioni nonché di quelle in materia di servizio civile universale e di obiezione di coscienza. In particolare, cura gli adempimenti giuridici ed amministrativi, lo studio e l’istruttoria degli atti concernenti l’esercizio delle funzioni in materia di politiche giovanili, con particolare riguardo all’affermazione dei diritti dei giovani all’espressione, anche in forma associativa, delle loro istanze e dei loro interessi e del diritto di partecipare alla vita pubblica; all’inclusione sociale giovanile,  alla prevenzione e al contrasto del disagio giovanile nelle diverse forme; promuove il diritto dei giovani alla casa, ai saperi e all’innovazione tecnologica, nonché alla promozione e al sostegno del lavoro e dell’imprenditoria giovanile; alla promozione e sostegno delle attività creative, delle iniziative culturali e di spettacolo dei giovani e delle iniziative riguardanti il tempo libero, i viaggi culturali e di studio; provvede alla promozione e al sostegno dell’accesso dei giovani a progetti, programmi e finanziamenti internazionali e comunitari. Cura, altresì, la gestione del Fondo per le politiche giovanili, di cui all’articolo 19, comma 2, del decreto-legge 4 luglio 2006, n.223, convertito, con modificazioni, dalla legge 4 agosto 2006, n. 248 e assicura la gestione delle risorse europee per la realizzazione dei progetti assegnati al Dipartimento nel quadro della normativa vigente, nonché la rappresentanza del Governo negli organismi internazionali ed europei istituiti in materia di politiche giovanili. Dal 2012, </w:t>
      </w:r>
      <w:r w:rsidRPr="00F56356">
        <w:rPr>
          <w:rFonts w:ascii="Times New Roman" w:eastAsia="Times New Roman" w:hAnsi="Times New Roman" w:cs="Times New Roman"/>
          <w:color w:val="000000" w:themeColor="text1"/>
          <w:sz w:val="24"/>
          <w:szCs w:val="24"/>
          <w:lang w:eastAsia="it-IT"/>
        </w:rPr>
        <w:t xml:space="preserve">in attuazione della delibera CIPE n. 113 del 26 ottobre 2012, il Dipartimento è responsabile dell’attuazione dei programmi e degli interventi finanziati nell’ambito del Piano di Azione e Coesione (PAC) “Progetti promossi da giovani del privato sociale”. Inoltre, svolge attività di supporto all’Autorità politica nella vigilanza sull’Agenzia nazionale per i giovani, di cui all’articolo 5 del decreto-legge 27 dicembre 2006, n. 297, convertito, con modificazioni, dalla legge 23 febbraio 2007, n. 15, e all’Autorità nazionale dei programmi comunitari gestiti dall’Agenzia nazionale per i giovani; cura i rapporti con il Consiglio nazionale dei giovani e assicura le attività connesse alla rappresentanza del </w:t>
      </w:r>
      <w:r w:rsidRPr="00F56356">
        <w:rPr>
          <w:rFonts w:ascii="Times New Roman" w:eastAsia="Times New Roman" w:hAnsi="Times New Roman" w:cs="Times New Roman"/>
          <w:color w:val="000000" w:themeColor="text1"/>
          <w:sz w:val="24"/>
          <w:szCs w:val="24"/>
          <w:lang w:eastAsia="it-IT"/>
        </w:rPr>
        <w:lastRenderedPageBreak/>
        <w:t>Governo negli organismi comunitari e internazionali e nei rapporti con gli organismi stessi in materia di politiche giovanili.</w:t>
      </w:r>
    </w:p>
    <w:p w14:paraId="1E0AD3BC"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w:t>
      </w:r>
      <w:r w:rsidRPr="00F56356">
        <w:rPr>
          <w:rFonts w:ascii="Times New Roman" w:eastAsia="Times New Roman" w:hAnsi="Times New Roman" w:cs="Times New Roman"/>
          <w:sz w:val="24"/>
          <w:szCs w:val="24"/>
          <w:lang w:eastAsia="it-IT"/>
        </w:rPr>
        <w:t xml:space="preserve">l Dipartimento svolge, altresì, le funzioni relative al servizio civile universale, quale strumento finalizzato alla difesa non armata e non violenta della patria, all’educazione e alla pace tra i popoli, nonché ai valori fondativi della Repubblica, valorizzando il ruolo di politica attiva giovanile del Paese, così come disciplinato dal </w:t>
      </w:r>
      <w:r w:rsidRPr="00F56356">
        <w:rPr>
          <w:rFonts w:ascii="Times New Roman" w:eastAsia="Times New Roman" w:hAnsi="Times New Roman" w:cs="Times New Roman"/>
          <w:color w:val="000000" w:themeColor="text1"/>
          <w:sz w:val="24"/>
          <w:szCs w:val="24"/>
          <w:lang w:eastAsia="it-IT"/>
        </w:rPr>
        <w:t xml:space="preserve">decreto legislativo 6 marzo 2017, n. 40. </w:t>
      </w:r>
    </w:p>
    <w:p w14:paraId="20698A72" w14:textId="77777777" w:rsidR="006E42A7" w:rsidRPr="00F56356" w:rsidRDefault="006E42A7" w:rsidP="00F56356">
      <w:pPr>
        <w:spacing w:after="0" w:line="360" w:lineRule="auto"/>
        <w:ind w:left="284"/>
        <w:jc w:val="both"/>
        <w:rPr>
          <w:rFonts w:ascii="Times New Roman" w:eastAsia="Times New Roman" w:hAnsi="Times New Roman" w:cs="Times New Roman"/>
          <w:i/>
          <w:sz w:val="24"/>
          <w:szCs w:val="24"/>
          <w:lang w:eastAsia="it-IT"/>
        </w:rPr>
      </w:pPr>
      <w:r w:rsidRPr="00F56356">
        <w:rPr>
          <w:rFonts w:ascii="Times New Roman" w:eastAsia="Times New Roman" w:hAnsi="Times New Roman" w:cs="Times New Roman"/>
          <w:color w:val="000000" w:themeColor="text1"/>
          <w:sz w:val="24"/>
          <w:szCs w:val="24"/>
          <w:lang w:eastAsia="it-IT"/>
        </w:rPr>
        <w:t>In particolare, cura l’organizzazione e lo svolgimento del servizio civile universale, la programmazione, l’indirizzo, il coordinamento e il controllo, anche con riferimento alla valutazione dell’impatto, nonché le attività connesse all’iscrizione degli enti all’albo di servizio civile universale, alla formazione, alla valutazione e approvazione dei programmi di intervento, all’assegnazione e gestione degli operatori volontari. Coordina l’attività della Consulta nazionale del servizio civile universale, cura la programmazione finanziaria e la gestione amministrativa e contabile del Fondo nazionale per il servizio civile e tratta il contenzioso nelle materie di propria competenza. Svolge i compiti inerenti all’obiezione di coscienza nonché le eventuali attività di cui all’articolo 8 della legge 8 luglio 1998, n. 230 e agli articoli 2097 e seguenti del decreto legislativo 15 marzo 2010, n. 66 in materia di obiezione di coscienza.</w:t>
      </w:r>
    </w:p>
    <w:p w14:paraId="0BF10545"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10"/>
          <w:szCs w:val="24"/>
          <w:lang w:eastAsia="it-IT"/>
        </w:rPr>
      </w:pPr>
    </w:p>
    <w:p w14:paraId="3863D0FA"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10"/>
          <w:szCs w:val="24"/>
          <w:lang w:eastAsia="it-IT"/>
        </w:rPr>
      </w:pPr>
    </w:p>
    <w:p w14:paraId="6854E767"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w:t>
      </w:r>
      <w:r w:rsidRPr="00F56356">
        <w:rPr>
          <w:rFonts w:ascii="Times New Roman" w:eastAsia="Times New Roman" w:hAnsi="Times New Roman" w:cs="Times New Roman"/>
          <w:b/>
          <w:iCs/>
          <w:color w:val="000000" w:themeColor="text1"/>
          <w:sz w:val="24"/>
          <w:szCs w:val="24"/>
          <w:lang w:eastAsia="it-IT"/>
        </w:rPr>
        <w:t>Ricostruzione flussi finanziari e aspetti rilevanti della gestione</w:t>
      </w:r>
      <w:r w:rsidRPr="00F56356">
        <w:rPr>
          <w:rFonts w:ascii="Times New Roman" w:eastAsia="Times New Roman" w:hAnsi="Times New Roman" w:cs="Times New Roman"/>
          <w:b/>
          <w:color w:val="000000" w:themeColor="text1"/>
          <w:sz w:val="24"/>
          <w:szCs w:val="24"/>
          <w:lang w:eastAsia="it-IT"/>
        </w:rPr>
        <w:t xml:space="preserve"> </w:t>
      </w:r>
    </w:p>
    <w:p w14:paraId="1C3E396E" w14:textId="77777777" w:rsidR="006E42A7" w:rsidRPr="00F56356"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w:t>
      </w:r>
      <w:r w:rsidRPr="002A587A">
        <w:rPr>
          <w:rFonts w:ascii="Times New Roman" w:eastAsia="Times New Roman" w:hAnsi="Times New Roman" w:cs="Times New Roman"/>
          <w:color w:val="000000" w:themeColor="text1"/>
          <w:sz w:val="24"/>
          <w:szCs w:val="24"/>
          <w:lang w:eastAsia="it-IT"/>
        </w:rPr>
        <w:t>284.856.886,85</w:t>
      </w:r>
      <w:r w:rsidRPr="00F56356">
        <w:rPr>
          <w:rFonts w:ascii="Times New Roman" w:eastAsia="Times New Roman" w:hAnsi="Times New Roman" w:cs="Times New Roman"/>
          <w:color w:val="000000" w:themeColor="text1"/>
          <w:sz w:val="24"/>
          <w:szCs w:val="24"/>
          <w:lang w:eastAsia="it-IT"/>
        </w:rPr>
        <w:t xml:space="preserve">, di cui euro </w:t>
      </w:r>
      <w:r w:rsidRPr="002A587A">
        <w:rPr>
          <w:rFonts w:ascii="Times New Roman" w:eastAsia="Times New Roman" w:hAnsi="Times New Roman" w:cs="Times New Roman"/>
          <w:color w:val="000000" w:themeColor="text1"/>
          <w:sz w:val="24"/>
          <w:szCs w:val="24"/>
          <w:lang w:eastAsia="it-IT"/>
        </w:rPr>
        <w:t>121.581.036,00</w:t>
      </w:r>
      <w:r w:rsidRPr="00F56356">
        <w:rPr>
          <w:rFonts w:ascii="Times New Roman" w:eastAsia="Times New Roman" w:hAnsi="Times New Roman" w:cs="Times New Roman"/>
          <w:color w:val="000000" w:themeColor="text1"/>
          <w:sz w:val="24"/>
          <w:szCs w:val="24"/>
          <w:lang w:eastAsia="it-IT"/>
        </w:rPr>
        <w:t xml:space="preserve"> costituiscono l’assegnazione per il Fondo nazionale per il servizio civile, a valere sul capitolo 228. Della rimanente somma di euro </w:t>
      </w:r>
      <w:r>
        <w:rPr>
          <w:rFonts w:ascii="Times New Roman" w:eastAsia="Times New Roman" w:hAnsi="Times New Roman" w:cs="Times New Roman"/>
          <w:color w:val="000000" w:themeColor="text1"/>
          <w:sz w:val="24"/>
          <w:szCs w:val="24"/>
          <w:lang w:eastAsia="it-IT"/>
        </w:rPr>
        <w:t>163.275.850,85</w:t>
      </w:r>
      <w:r w:rsidRPr="00F56356">
        <w:rPr>
          <w:rFonts w:ascii="Times New Roman" w:eastAsia="Times New Roman" w:hAnsi="Times New Roman" w:cs="Times New Roman"/>
          <w:color w:val="000000" w:themeColor="text1"/>
          <w:sz w:val="24"/>
          <w:szCs w:val="24"/>
          <w:lang w:eastAsia="it-IT"/>
        </w:rPr>
        <w:t xml:space="preserve">, euro </w:t>
      </w:r>
      <w:r w:rsidRPr="002A587A">
        <w:rPr>
          <w:rFonts w:ascii="Times New Roman" w:eastAsia="Times New Roman" w:hAnsi="Times New Roman" w:cs="Times New Roman"/>
          <w:color w:val="000000" w:themeColor="text1"/>
          <w:sz w:val="24"/>
          <w:szCs w:val="24"/>
          <w:lang w:eastAsia="it-IT"/>
        </w:rPr>
        <w:t xml:space="preserve">9.681.488,74 </w:t>
      </w:r>
      <w:r w:rsidRPr="00F56356">
        <w:rPr>
          <w:rFonts w:ascii="Times New Roman" w:eastAsia="Times New Roman" w:hAnsi="Times New Roman" w:cs="Times New Roman"/>
          <w:color w:val="000000" w:themeColor="text1"/>
          <w:sz w:val="24"/>
          <w:szCs w:val="24"/>
          <w:lang w:eastAsia="it-IT"/>
        </w:rPr>
        <w:t xml:space="preserve">sono riferiti a reiscrizioni di residui passivi perenti ed euro </w:t>
      </w:r>
      <w:r w:rsidRPr="002A587A">
        <w:rPr>
          <w:rFonts w:ascii="Times New Roman" w:eastAsia="Times New Roman" w:hAnsi="Times New Roman" w:cs="Times New Roman"/>
          <w:color w:val="000000" w:themeColor="text1"/>
          <w:sz w:val="24"/>
          <w:szCs w:val="24"/>
          <w:lang w:eastAsia="it-IT"/>
        </w:rPr>
        <w:t xml:space="preserve">71.250.991,82 </w:t>
      </w:r>
      <w:r w:rsidRPr="00F56356">
        <w:rPr>
          <w:rFonts w:ascii="Times New Roman" w:eastAsia="Times New Roman" w:hAnsi="Times New Roman" w:cs="Times New Roman"/>
          <w:color w:val="000000" w:themeColor="text1"/>
          <w:sz w:val="24"/>
          <w:szCs w:val="24"/>
          <w:lang w:eastAsia="it-IT"/>
        </w:rPr>
        <w:t>a riassegnazioni dall’avanzo di esercizio 202</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w:t>
      </w:r>
    </w:p>
    <w:p w14:paraId="1A2DF0BA" w14:textId="77777777" w:rsidR="006E42A7" w:rsidRPr="00F56356"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10"/>
          <w:szCs w:val="24"/>
          <w:lang w:eastAsia="it-IT"/>
        </w:rPr>
      </w:pPr>
    </w:p>
    <w:p w14:paraId="6F78D926" w14:textId="77777777" w:rsidR="006E42A7"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impegni assunti ammontano a euro </w:t>
      </w:r>
      <w:r w:rsidRPr="002A587A">
        <w:rPr>
          <w:rFonts w:ascii="Times New Roman" w:eastAsia="Times New Roman" w:hAnsi="Times New Roman" w:cs="Times New Roman"/>
          <w:color w:val="000000" w:themeColor="text1"/>
          <w:sz w:val="24"/>
          <w:szCs w:val="24"/>
          <w:lang w:eastAsia="it-IT"/>
        </w:rPr>
        <w:t>173.695.138,08</w:t>
      </w:r>
      <w:r w:rsidRPr="00F56356">
        <w:rPr>
          <w:rFonts w:ascii="Times New Roman" w:eastAsia="Times New Roman" w:hAnsi="Times New Roman" w:cs="Times New Roman"/>
          <w:color w:val="000000" w:themeColor="text1"/>
          <w:sz w:val="24"/>
          <w:szCs w:val="24"/>
          <w:lang w:eastAsia="it-IT"/>
        </w:rPr>
        <w:t xml:space="preserve">, con una economia di bilancio di euro </w:t>
      </w:r>
      <w:r w:rsidRPr="009C2EDA">
        <w:rPr>
          <w:rFonts w:ascii="Times New Roman" w:eastAsia="Times New Roman" w:hAnsi="Times New Roman" w:cs="Times New Roman"/>
          <w:color w:val="000000" w:themeColor="text1"/>
          <w:sz w:val="24"/>
          <w:szCs w:val="24"/>
          <w:lang w:eastAsia="it-IT"/>
        </w:rPr>
        <w:t>111.161.748,77</w:t>
      </w:r>
      <w:r w:rsidRPr="00F56356">
        <w:rPr>
          <w:rFonts w:ascii="Times New Roman" w:eastAsia="Times New Roman" w:hAnsi="Times New Roman" w:cs="Times New Roman"/>
          <w:color w:val="000000" w:themeColor="text1"/>
          <w:sz w:val="24"/>
          <w:szCs w:val="24"/>
          <w:lang w:eastAsia="it-IT"/>
        </w:rPr>
        <w:t xml:space="preserve">. Il totale dei pagamenti riferiti alla competenza è stato pari a euro </w:t>
      </w:r>
      <w:r w:rsidRPr="00741827">
        <w:rPr>
          <w:rFonts w:ascii="Times New Roman" w:eastAsia="Times New Roman" w:hAnsi="Times New Roman" w:cs="Times New Roman"/>
          <w:color w:val="000000" w:themeColor="text1"/>
          <w:sz w:val="24"/>
          <w:szCs w:val="24"/>
          <w:lang w:eastAsia="it-IT"/>
        </w:rPr>
        <w:t>123.397.538,13</w:t>
      </w:r>
      <w:r w:rsidRPr="00F56356">
        <w:rPr>
          <w:rFonts w:ascii="Times New Roman" w:eastAsia="Times New Roman" w:hAnsi="Times New Roman" w:cs="Times New Roman"/>
          <w:color w:val="000000" w:themeColor="text1"/>
          <w:sz w:val="24"/>
          <w:szCs w:val="24"/>
          <w:lang w:eastAsia="it-IT"/>
        </w:rPr>
        <w:t>, con un indice di capacità di pagamento (rapporto pagato/impegnato) che si attesta al</w:t>
      </w:r>
      <w:r>
        <w:rPr>
          <w:rFonts w:ascii="Times New Roman" w:eastAsia="Times New Roman" w:hAnsi="Times New Roman" w:cs="Times New Roman"/>
          <w:color w:val="000000" w:themeColor="text1"/>
          <w:sz w:val="24"/>
          <w:szCs w:val="24"/>
          <w:lang w:eastAsia="it-IT"/>
        </w:rPr>
        <w:t xml:space="preserve"> 71,04</w:t>
      </w:r>
      <w:r w:rsidRPr="00F56356">
        <w:rPr>
          <w:rFonts w:ascii="Times New Roman" w:eastAsia="Times New Roman" w:hAnsi="Times New Roman" w:cs="Times New Roman"/>
          <w:color w:val="000000" w:themeColor="text1"/>
          <w:sz w:val="24"/>
          <w:szCs w:val="24"/>
          <w:lang w:eastAsia="it-IT"/>
        </w:rPr>
        <w:t xml:space="preserve"> per cento.</w:t>
      </w:r>
    </w:p>
    <w:p w14:paraId="0A2F6EE2" w14:textId="77777777" w:rsidR="006E42A7" w:rsidRPr="004E6DCE" w:rsidRDefault="006E42A7"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10"/>
          <w:szCs w:val="10"/>
          <w:lang w:eastAsia="it-IT"/>
        </w:rPr>
      </w:pPr>
    </w:p>
    <w:p w14:paraId="58BD931D" w14:textId="77777777" w:rsidR="006E42A7" w:rsidRDefault="006E42A7" w:rsidP="0096767A">
      <w:pPr>
        <w:tabs>
          <w:tab w:val="left" w:pos="0"/>
          <w:tab w:val="left" w:pos="9356"/>
        </w:tabs>
        <w:spacing w:after="0" w:line="360" w:lineRule="auto"/>
        <w:ind w:left="284"/>
        <w:jc w:val="center"/>
        <w:rPr>
          <w:rFonts w:ascii="Times New Roman" w:eastAsia="Times New Roman" w:hAnsi="Times New Roman" w:cs="Times New Roman"/>
          <w:color w:val="000000" w:themeColor="text1"/>
          <w:sz w:val="24"/>
          <w:szCs w:val="24"/>
          <w:lang w:eastAsia="it-IT"/>
        </w:rPr>
      </w:pPr>
      <w:r w:rsidRPr="0096767A">
        <w:rPr>
          <w:rFonts w:ascii="Aptos" w:eastAsia="Times New Roman" w:hAnsi="Aptos" w:cs="Times New Roman"/>
          <w:noProof/>
          <w:kern w:val="2"/>
          <w:sz w:val="24"/>
          <w:szCs w:val="24"/>
          <w:lang w:eastAsia="it-IT"/>
          <w14:ligatures w14:val="standardContextual"/>
        </w:rPr>
        <w:drawing>
          <wp:inline distT="0" distB="0" distL="0" distR="0" wp14:anchorId="4B85C64E" wp14:editId="661583B6">
            <wp:extent cx="3974465" cy="601450"/>
            <wp:effectExtent l="0" t="0" r="6985" b="8255"/>
            <wp:docPr id="989014611"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00387" cy="605373"/>
                    </a:xfrm>
                    <a:prstGeom prst="rect">
                      <a:avLst/>
                    </a:prstGeom>
                    <a:noFill/>
                    <a:ln>
                      <a:noFill/>
                    </a:ln>
                  </pic:spPr>
                </pic:pic>
              </a:graphicData>
            </a:graphic>
          </wp:inline>
        </w:drawing>
      </w:r>
    </w:p>
    <w:p w14:paraId="7BC1B685" w14:textId="77777777" w:rsidR="006E42A7" w:rsidRDefault="006E42A7" w:rsidP="00A5005D">
      <w:pPr>
        <w:tabs>
          <w:tab w:val="left" w:pos="0"/>
          <w:tab w:val="left" w:pos="9356"/>
        </w:tabs>
        <w:spacing w:after="0" w:line="360" w:lineRule="auto"/>
        <w:ind w:left="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lastRenderedPageBreak/>
        <w:drawing>
          <wp:inline distT="0" distB="0" distL="0" distR="0" wp14:anchorId="626AD41A" wp14:editId="3757D45E">
            <wp:extent cx="4064635" cy="1525630"/>
            <wp:effectExtent l="0" t="0" r="0" b="0"/>
            <wp:docPr id="1730462314"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96382" cy="1537546"/>
                    </a:xfrm>
                    <a:prstGeom prst="rect">
                      <a:avLst/>
                    </a:prstGeom>
                    <a:noFill/>
                  </pic:spPr>
                </pic:pic>
              </a:graphicData>
            </a:graphic>
          </wp:inline>
        </w:drawing>
      </w:r>
    </w:p>
    <w:p w14:paraId="5183F73D" w14:textId="77777777" w:rsidR="006E42A7" w:rsidRPr="00F56356" w:rsidRDefault="006E42A7" w:rsidP="00A5005D">
      <w:pPr>
        <w:tabs>
          <w:tab w:val="left" w:pos="0"/>
          <w:tab w:val="left" w:pos="9356"/>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4EB0C0CB" w14:textId="77777777" w:rsidR="006E42A7" w:rsidRPr="00F56356" w:rsidRDefault="006E42A7"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6DE0F938" w14:textId="77777777" w:rsidR="006E42A7" w:rsidRPr="00F56356" w:rsidRDefault="006E42A7"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euro </w:t>
      </w:r>
      <w:r w:rsidRPr="009C2EDA">
        <w:rPr>
          <w:rFonts w:ascii="Times New Roman" w:eastAsia="Times New Roman" w:hAnsi="Times New Roman" w:cs="Times New Roman"/>
          <w:color w:val="000000" w:themeColor="text1"/>
          <w:sz w:val="24"/>
          <w:szCs w:val="24"/>
          <w:lang w:eastAsia="it-IT"/>
        </w:rPr>
        <w:t>80.491.053,76</w:t>
      </w:r>
      <w:r w:rsidRPr="00F56356">
        <w:rPr>
          <w:rFonts w:ascii="Times New Roman" w:eastAsia="Times New Roman" w:hAnsi="Times New Roman" w:cs="Times New Roman"/>
          <w:color w:val="000000" w:themeColor="text1"/>
          <w:sz w:val="24"/>
          <w:szCs w:val="24"/>
          <w:lang w:eastAsia="it-IT"/>
        </w:rPr>
        <w:t>. Su questi sono stati effettuati pagamenti per euro</w:t>
      </w:r>
      <w:r>
        <w:rPr>
          <w:rFonts w:ascii="Times New Roman" w:eastAsia="Times New Roman" w:hAnsi="Times New Roman" w:cs="Times New Roman"/>
          <w:color w:val="000000" w:themeColor="text1"/>
          <w:sz w:val="24"/>
          <w:szCs w:val="24"/>
          <w:lang w:eastAsia="it-IT"/>
        </w:rPr>
        <w:t xml:space="preserve"> </w:t>
      </w:r>
      <w:r w:rsidRPr="009C2EDA">
        <w:rPr>
          <w:rFonts w:ascii="Times New Roman" w:eastAsia="Times New Roman" w:hAnsi="Times New Roman" w:cs="Times New Roman"/>
          <w:color w:val="000000" w:themeColor="text1"/>
          <w:sz w:val="24"/>
          <w:szCs w:val="24"/>
          <w:lang w:eastAsia="it-IT"/>
        </w:rPr>
        <w:t xml:space="preserve">28.952.549,42 </w:t>
      </w:r>
      <w:r w:rsidRPr="00F56356">
        <w:rPr>
          <w:rFonts w:ascii="Times New Roman" w:eastAsia="Times New Roman" w:hAnsi="Times New Roman" w:cs="Times New Roman"/>
          <w:color w:val="000000" w:themeColor="text1"/>
          <w:sz w:val="24"/>
          <w:szCs w:val="24"/>
          <w:lang w:eastAsia="it-IT"/>
        </w:rPr>
        <w:t xml:space="preserve">e realizzate economie per euro </w:t>
      </w:r>
      <w:r w:rsidRPr="009C2EDA">
        <w:rPr>
          <w:rFonts w:ascii="Times New Roman" w:eastAsia="Times New Roman" w:hAnsi="Times New Roman" w:cs="Times New Roman"/>
          <w:color w:val="000000" w:themeColor="text1"/>
          <w:sz w:val="24"/>
          <w:szCs w:val="24"/>
          <w:lang w:eastAsia="it-IT"/>
        </w:rPr>
        <w:t>1.584.179,00</w:t>
      </w:r>
      <w:r w:rsidRPr="00F56356">
        <w:rPr>
          <w:rFonts w:ascii="Times New Roman" w:eastAsia="Times New Roman" w:hAnsi="Times New Roman" w:cs="Times New Roman"/>
          <w:color w:val="000000" w:themeColor="text1"/>
          <w:sz w:val="24"/>
          <w:szCs w:val="24"/>
          <w:lang w:eastAsia="it-IT"/>
        </w:rPr>
        <w:t>.</w:t>
      </w:r>
    </w:p>
    <w:p w14:paraId="6AC5D280" w14:textId="77777777" w:rsidR="006E42A7" w:rsidRDefault="006E42A7" w:rsidP="00F56356">
      <w:pPr>
        <w:tabs>
          <w:tab w:val="left" w:pos="0"/>
          <w:tab w:val="left" w:pos="9356"/>
        </w:tabs>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42296DC3" w14:textId="77777777" w:rsidR="006E42A7" w:rsidRDefault="006E42A7" w:rsidP="00F56356">
      <w:pPr>
        <w:tabs>
          <w:tab w:val="left" w:pos="0"/>
          <w:tab w:val="left" w:pos="9356"/>
        </w:tabs>
        <w:spacing w:after="0" w:line="360" w:lineRule="auto"/>
        <w:jc w:val="center"/>
        <w:rPr>
          <w:rFonts w:ascii="Times New Roman" w:eastAsia="Times New Roman" w:hAnsi="Times New Roman" w:cs="Times New Roman"/>
          <w:color w:val="000000" w:themeColor="text1"/>
          <w:sz w:val="24"/>
          <w:szCs w:val="24"/>
          <w:lang w:eastAsia="it-IT"/>
        </w:rPr>
      </w:pPr>
      <w:r w:rsidRPr="00AF7667">
        <w:rPr>
          <w:noProof/>
          <w:lang w:eastAsia="it-IT"/>
        </w:rPr>
        <w:drawing>
          <wp:inline distT="0" distB="0" distL="0" distR="0" wp14:anchorId="3F7AFBB5" wp14:editId="6C171542">
            <wp:extent cx="4552315" cy="1124585"/>
            <wp:effectExtent l="0" t="0" r="635" b="0"/>
            <wp:docPr id="736937986"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552315" cy="1124585"/>
                    </a:xfrm>
                    <a:prstGeom prst="rect">
                      <a:avLst/>
                    </a:prstGeom>
                    <a:noFill/>
                    <a:ln>
                      <a:noFill/>
                    </a:ln>
                  </pic:spPr>
                </pic:pic>
              </a:graphicData>
            </a:graphic>
          </wp:inline>
        </w:drawing>
      </w:r>
    </w:p>
    <w:p w14:paraId="4A64B605" w14:textId="77777777" w:rsidR="006E42A7" w:rsidRDefault="006E42A7" w:rsidP="00F56356">
      <w:pPr>
        <w:tabs>
          <w:tab w:val="left" w:pos="0"/>
          <w:tab w:val="left" w:pos="9356"/>
        </w:tabs>
        <w:spacing w:after="0" w:line="360" w:lineRule="auto"/>
        <w:jc w:val="center"/>
        <w:rPr>
          <w:rFonts w:ascii="Times New Roman" w:eastAsia="Times New Roman" w:hAnsi="Times New Roman" w:cs="Times New Roman"/>
          <w:color w:val="000000" w:themeColor="text1"/>
          <w:sz w:val="24"/>
          <w:szCs w:val="24"/>
          <w:lang w:eastAsia="it-IT"/>
        </w:rPr>
      </w:pPr>
    </w:p>
    <w:p w14:paraId="14A7B20A" w14:textId="77777777" w:rsidR="006E42A7" w:rsidRPr="00F56356" w:rsidRDefault="006E42A7" w:rsidP="00F56356">
      <w:pPr>
        <w:tabs>
          <w:tab w:val="left" w:pos="0"/>
          <w:tab w:val="left" w:pos="9356"/>
        </w:tabs>
        <w:spacing w:after="0" w:line="360" w:lineRule="auto"/>
        <w:jc w:val="center"/>
        <w:rPr>
          <w:rFonts w:ascii="Times New Roman" w:eastAsia="Times New Roman" w:hAnsi="Times New Roman" w:cs="Times New Roman"/>
          <w:color w:val="000000" w:themeColor="text1"/>
          <w:sz w:val="24"/>
          <w:szCs w:val="24"/>
          <w:lang w:eastAsia="it-IT"/>
        </w:rPr>
      </w:pPr>
      <w:r w:rsidRPr="00AF7667">
        <w:rPr>
          <w:noProof/>
          <w:lang w:eastAsia="it-IT"/>
        </w:rPr>
        <w:drawing>
          <wp:inline distT="0" distB="0" distL="0" distR="0" wp14:anchorId="4C978242" wp14:editId="6B6CEC6D">
            <wp:extent cx="4552315" cy="1428115"/>
            <wp:effectExtent l="0" t="0" r="635" b="635"/>
            <wp:docPr id="190967772"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52315" cy="1428115"/>
                    </a:xfrm>
                    <a:prstGeom prst="rect">
                      <a:avLst/>
                    </a:prstGeom>
                    <a:noFill/>
                    <a:ln>
                      <a:noFill/>
                    </a:ln>
                  </pic:spPr>
                </pic:pic>
              </a:graphicData>
            </a:graphic>
          </wp:inline>
        </w:drawing>
      </w:r>
    </w:p>
    <w:p w14:paraId="0065E368" w14:textId="77777777" w:rsidR="006E42A7" w:rsidRPr="00F56356" w:rsidRDefault="006E42A7" w:rsidP="00F56356">
      <w:pPr>
        <w:tabs>
          <w:tab w:val="left" w:pos="0"/>
          <w:tab w:val="left" w:pos="9356"/>
        </w:tabs>
        <w:spacing w:after="0" w:line="360" w:lineRule="auto"/>
        <w:jc w:val="center"/>
        <w:rPr>
          <w:rFonts w:ascii="Times New Roman" w:eastAsia="Times New Roman" w:hAnsi="Times New Roman" w:cs="Times New Roman"/>
          <w:color w:val="000000" w:themeColor="text1"/>
          <w:sz w:val="12"/>
          <w:szCs w:val="24"/>
          <w:lang w:eastAsia="it-IT"/>
        </w:rPr>
      </w:pPr>
    </w:p>
    <w:p w14:paraId="5FD1C1FB" w14:textId="77777777" w:rsidR="006E42A7" w:rsidRPr="00F56356" w:rsidRDefault="006E42A7" w:rsidP="00F56356">
      <w:pPr>
        <w:tabs>
          <w:tab w:val="left" w:pos="0"/>
          <w:tab w:val="left" w:pos="9356"/>
        </w:tabs>
        <w:spacing w:after="0" w:line="360" w:lineRule="auto"/>
        <w:jc w:val="center"/>
        <w:rPr>
          <w:rFonts w:ascii="Times New Roman" w:eastAsia="Times New Roman" w:hAnsi="Times New Roman" w:cs="Times New Roman"/>
          <w:color w:val="FF0000"/>
          <w:sz w:val="24"/>
          <w:szCs w:val="24"/>
          <w:lang w:eastAsia="it-IT"/>
        </w:rPr>
      </w:pPr>
    </w:p>
    <w:p w14:paraId="0D0B92AE" w14:textId="77777777" w:rsidR="006E42A7" w:rsidRPr="00F56356" w:rsidRDefault="006E42A7"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di euro </w:t>
      </w:r>
      <w:r w:rsidRPr="002A587A">
        <w:rPr>
          <w:rFonts w:ascii="Times New Roman" w:eastAsia="Times New Roman" w:hAnsi="Times New Roman" w:cs="Times New Roman"/>
          <w:color w:val="000000" w:themeColor="text1"/>
          <w:sz w:val="24"/>
          <w:szCs w:val="24"/>
          <w:lang w:eastAsia="it-IT"/>
        </w:rPr>
        <w:t>173.695.138,08</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sono state destinate per euro </w:t>
      </w:r>
      <w:r w:rsidRPr="009C2EDA">
        <w:rPr>
          <w:rFonts w:ascii="Times New Roman" w:eastAsia="Times New Roman" w:hAnsi="Times New Roman" w:cs="Times New Roman"/>
          <w:color w:val="000000" w:themeColor="text1"/>
          <w:sz w:val="24"/>
          <w:szCs w:val="24"/>
          <w:lang w:eastAsia="it-IT"/>
        </w:rPr>
        <w:t>36.220,96</w:t>
      </w:r>
      <w:r w:rsidRPr="00F56356">
        <w:rPr>
          <w:rFonts w:ascii="Times New Roman" w:eastAsia="Times New Roman" w:hAnsi="Times New Roman" w:cs="Times New Roman"/>
          <w:color w:val="000000" w:themeColor="text1"/>
          <w:sz w:val="24"/>
          <w:szCs w:val="24"/>
          <w:lang w:eastAsia="it-IT"/>
        </w:rPr>
        <w:t xml:space="preserve"> al funzionamento e per euro </w:t>
      </w:r>
      <w:r w:rsidRPr="009C2EDA">
        <w:rPr>
          <w:rFonts w:ascii="Times New Roman" w:eastAsia="Times New Roman" w:hAnsi="Times New Roman" w:cs="Times New Roman"/>
          <w:color w:val="000000" w:themeColor="text1"/>
          <w:sz w:val="24"/>
          <w:szCs w:val="24"/>
          <w:lang w:eastAsia="it-IT"/>
        </w:rPr>
        <w:t>173.658.917,12</w:t>
      </w:r>
      <w:r w:rsidRPr="00F56356">
        <w:rPr>
          <w:rFonts w:ascii="Times New Roman" w:eastAsia="Times New Roman" w:hAnsi="Times New Roman" w:cs="Times New Roman"/>
          <w:color w:val="000000" w:themeColor="text1"/>
          <w:sz w:val="24"/>
          <w:szCs w:val="24"/>
          <w:lang w:eastAsia="it-IT"/>
        </w:rPr>
        <w:t xml:space="preserve"> agli interventi. </w:t>
      </w:r>
    </w:p>
    <w:p w14:paraId="1006CC92" w14:textId="77777777" w:rsidR="006E42A7" w:rsidRPr="00F56356" w:rsidRDefault="006E42A7" w:rsidP="00F56356">
      <w:pPr>
        <w:tabs>
          <w:tab w:val="left" w:pos="284"/>
          <w:tab w:val="left" w:pos="9356"/>
        </w:tabs>
        <w:spacing w:after="0" w:line="360" w:lineRule="auto"/>
        <w:ind w:left="284"/>
        <w:jc w:val="both"/>
        <w:rPr>
          <w:rFonts w:ascii="Times New Roman" w:eastAsia="Times New Roman" w:hAnsi="Times New Roman" w:cs="Times New Roman"/>
          <w:color w:val="FF0000"/>
          <w:sz w:val="24"/>
          <w:szCs w:val="24"/>
          <w:lang w:eastAsia="it-IT"/>
        </w:rPr>
      </w:pPr>
    </w:p>
    <w:p w14:paraId="6FE2A8B8" w14:textId="77777777" w:rsidR="006E42A7" w:rsidRPr="00F56356" w:rsidRDefault="006E42A7"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w:t>
      </w:r>
      <w:r>
        <w:rPr>
          <w:rFonts w:ascii="Times New Roman" w:eastAsia="Times New Roman" w:hAnsi="Times New Roman" w:cs="Times New Roman"/>
          <w:color w:val="000000" w:themeColor="text1"/>
          <w:sz w:val="24"/>
          <w:szCs w:val="24"/>
          <w:lang w:eastAsia="it-IT"/>
        </w:rPr>
        <w:t xml:space="preserve"> </w:t>
      </w:r>
      <w:r w:rsidRPr="009C2EDA">
        <w:rPr>
          <w:rFonts w:ascii="Times New Roman" w:eastAsia="Times New Roman" w:hAnsi="Times New Roman" w:cs="Times New Roman"/>
          <w:color w:val="000000" w:themeColor="text1"/>
          <w:sz w:val="24"/>
          <w:szCs w:val="24"/>
          <w:lang w:eastAsia="it-IT"/>
        </w:rPr>
        <w:t>36.220,96</w:t>
      </w:r>
      <w:r w:rsidRPr="00F56356">
        <w:rPr>
          <w:rFonts w:ascii="Times New Roman" w:eastAsia="Times New Roman" w:hAnsi="Times New Roman" w:cs="Times New Roman"/>
          <w:color w:val="000000" w:themeColor="text1"/>
          <w:sz w:val="24"/>
          <w:szCs w:val="24"/>
          <w:lang w:eastAsia="it-IT"/>
        </w:rPr>
        <w:t xml:space="preserve"> sono state destinate, in particolare, al rimborso delle spese di missione sostenute per la partecipazione a eventi di rilevanza istituzionale attinenti alle politiche giovanili (cap. 838</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w:t>
      </w:r>
    </w:p>
    <w:p w14:paraId="656F9713" w14:textId="77777777" w:rsidR="006E42A7" w:rsidRDefault="006E42A7" w:rsidP="00F56356">
      <w:pPr>
        <w:tabs>
          <w:tab w:val="left" w:pos="0"/>
          <w:tab w:val="left" w:pos="9356"/>
        </w:tabs>
        <w:spacing w:after="0" w:line="360" w:lineRule="auto"/>
        <w:jc w:val="center"/>
        <w:rPr>
          <w:rFonts w:ascii="Times New Roman" w:eastAsia="Times New Roman" w:hAnsi="Times New Roman" w:cs="Times New Roman"/>
          <w:sz w:val="24"/>
          <w:szCs w:val="24"/>
          <w:lang w:eastAsia="it-IT"/>
        </w:rPr>
      </w:pPr>
      <w:r w:rsidRPr="00AF7667">
        <w:rPr>
          <w:noProof/>
          <w:lang w:eastAsia="it-IT"/>
        </w:rPr>
        <w:lastRenderedPageBreak/>
        <w:drawing>
          <wp:anchor distT="0" distB="0" distL="114300" distR="114300" simplePos="0" relativeHeight="251688960" behindDoc="1" locked="0" layoutInCell="1" allowOverlap="1" wp14:anchorId="4CB6F241" wp14:editId="21788DBE">
            <wp:simplePos x="0" y="0"/>
            <wp:positionH relativeFrom="column">
              <wp:posOffset>198755</wp:posOffset>
            </wp:positionH>
            <wp:positionV relativeFrom="paragraph">
              <wp:posOffset>262255</wp:posOffset>
            </wp:positionV>
            <wp:extent cx="6010275" cy="1233805"/>
            <wp:effectExtent l="0" t="0" r="9525" b="4445"/>
            <wp:wrapTight wrapText="bothSides">
              <wp:wrapPolygon edited="0">
                <wp:start x="0" y="0"/>
                <wp:lineTo x="0" y="21344"/>
                <wp:lineTo x="11913" y="21344"/>
                <wp:lineTo x="17390" y="21011"/>
                <wp:lineTo x="21566" y="19010"/>
                <wp:lineTo x="21566" y="11006"/>
                <wp:lineTo x="21087" y="10672"/>
                <wp:lineTo x="21566" y="7337"/>
                <wp:lineTo x="21566" y="0"/>
                <wp:lineTo x="0" y="0"/>
              </wp:wrapPolygon>
            </wp:wrapTight>
            <wp:docPr id="415086383"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10275" cy="123380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0503940A" w14:textId="77777777" w:rsidR="006E42A7" w:rsidRPr="00F56356" w:rsidRDefault="006E42A7" w:rsidP="00F56356">
      <w:pPr>
        <w:tabs>
          <w:tab w:val="left" w:pos="0"/>
          <w:tab w:val="left" w:pos="9356"/>
        </w:tabs>
        <w:spacing w:after="0" w:line="360" w:lineRule="auto"/>
        <w:jc w:val="center"/>
        <w:rPr>
          <w:rFonts w:ascii="Times New Roman" w:eastAsia="Times New Roman" w:hAnsi="Times New Roman" w:cs="Times New Roman"/>
          <w:sz w:val="24"/>
          <w:szCs w:val="24"/>
          <w:lang w:eastAsia="it-IT"/>
        </w:rPr>
      </w:pPr>
    </w:p>
    <w:p w14:paraId="7552F8D4" w14:textId="77777777" w:rsidR="006E42A7" w:rsidRPr="00F56356" w:rsidRDefault="006E42A7" w:rsidP="00F56356">
      <w:pPr>
        <w:spacing w:after="0" w:line="360" w:lineRule="auto"/>
        <w:jc w:val="center"/>
        <w:rPr>
          <w:rFonts w:ascii="Times New Roman" w:eastAsia="Times New Roman" w:hAnsi="Times New Roman" w:cs="Times New Roman"/>
          <w:color w:val="000000" w:themeColor="text1"/>
          <w:sz w:val="18"/>
          <w:szCs w:val="24"/>
          <w:lang w:eastAsia="it-IT"/>
        </w:rPr>
      </w:pPr>
    </w:p>
    <w:p w14:paraId="0B20DBDF" w14:textId="77777777" w:rsidR="006E42A7" w:rsidRPr="00F56356" w:rsidRDefault="006E42A7"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sono state pari a euro </w:t>
      </w:r>
      <w:r w:rsidRPr="009C2EDA">
        <w:rPr>
          <w:rFonts w:ascii="Times New Roman" w:eastAsia="Times New Roman" w:hAnsi="Times New Roman" w:cs="Times New Roman"/>
          <w:color w:val="000000" w:themeColor="text1"/>
          <w:sz w:val="24"/>
          <w:szCs w:val="24"/>
          <w:lang w:eastAsia="it-IT"/>
        </w:rPr>
        <w:t>173.658.917,12</w:t>
      </w:r>
      <w:r w:rsidRPr="00F56356">
        <w:rPr>
          <w:rFonts w:ascii="Times New Roman" w:eastAsia="Times New Roman" w:hAnsi="Times New Roman" w:cs="Times New Roman"/>
          <w:color w:val="000000" w:themeColor="text1"/>
          <w:sz w:val="24"/>
          <w:szCs w:val="24"/>
          <w:lang w:eastAsia="it-IT"/>
        </w:rPr>
        <w:t xml:space="preserve">, di cui euro </w:t>
      </w:r>
      <w:r w:rsidRPr="009C2EDA">
        <w:rPr>
          <w:rFonts w:ascii="Times New Roman" w:eastAsia="Times New Roman" w:hAnsi="Times New Roman" w:cs="Times New Roman"/>
          <w:color w:val="000000" w:themeColor="text1"/>
          <w:sz w:val="24"/>
          <w:szCs w:val="24"/>
          <w:lang w:eastAsia="it-IT"/>
        </w:rPr>
        <w:t xml:space="preserve">9.679.299,74 </w:t>
      </w:r>
      <w:r w:rsidRPr="00F56356">
        <w:rPr>
          <w:rFonts w:ascii="Times New Roman" w:eastAsia="Times New Roman" w:hAnsi="Times New Roman" w:cs="Times New Roman"/>
          <w:color w:val="000000" w:themeColor="text1"/>
          <w:sz w:val="24"/>
          <w:szCs w:val="24"/>
          <w:lang w:eastAsia="it-IT"/>
        </w:rPr>
        <w:t xml:space="preserve">riferiti a reiscrizioni di residui passivi perenti, e sono state destinate: </w:t>
      </w:r>
    </w:p>
    <w:p w14:paraId="069FC16C" w14:textId="77777777" w:rsidR="006E42A7" w:rsidRPr="00F56356" w:rsidRDefault="006E42A7"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“Spese per la vigilanza sull’Agenzia Nazionale Giovani (decisione n. 1719/2006/CE) compresa la partecipazione alle riunioni convocate dall’Unione europea” </w:t>
      </w:r>
      <w:r w:rsidRPr="00F56356">
        <w:rPr>
          <w:rFonts w:ascii="Times New Roman" w:eastAsia="Times New Roman" w:hAnsi="Times New Roman" w:cs="Times New Roman"/>
          <w:color w:val="000000" w:themeColor="text1"/>
          <w:sz w:val="24"/>
          <w:szCs w:val="24"/>
          <w:lang w:eastAsia="it-IT"/>
        </w:rPr>
        <w:t>(cap. 791)</w:t>
      </w:r>
    </w:p>
    <w:p w14:paraId="39CC03AF" w14:textId="77777777" w:rsidR="006E42A7" w:rsidRDefault="006E42A7" w:rsidP="000774E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sidRPr="009C2EDA">
        <w:rPr>
          <w:rFonts w:ascii="Times New Roman" w:eastAsia="Times New Roman" w:hAnsi="Times New Roman" w:cs="Times New Roman"/>
          <w:color w:val="000000" w:themeColor="text1"/>
          <w:sz w:val="24"/>
          <w:szCs w:val="24"/>
          <w:lang w:eastAsia="it-IT"/>
        </w:rPr>
        <w:t>25.380,44</w:t>
      </w:r>
      <w:r>
        <w:rPr>
          <w:rFonts w:ascii="Times New Roman" w:eastAsia="Times New Roman" w:hAnsi="Times New Roman" w:cs="Times New Roman"/>
          <w:color w:val="000000" w:themeColor="text1"/>
          <w:sz w:val="24"/>
          <w:szCs w:val="24"/>
          <w:lang w:eastAsia="it-IT"/>
        </w:rPr>
        <w:t>, di cui:</w:t>
      </w:r>
    </w:p>
    <w:p w14:paraId="62B613EF" w14:textId="77777777" w:rsidR="006E42A7" w:rsidRPr="000774E0" w:rsidRDefault="006E42A7" w:rsidP="000774E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0774E0">
        <w:rPr>
          <w:rFonts w:ascii="Times New Roman" w:eastAsia="Times New Roman" w:hAnsi="Times New Roman" w:cs="Times New Roman"/>
          <w:color w:val="000000" w:themeColor="text1"/>
          <w:sz w:val="24"/>
          <w:szCs w:val="24"/>
          <w:lang w:eastAsia="it-IT"/>
        </w:rPr>
        <w:t xml:space="preserve">euro 1.155,00, </w:t>
      </w:r>
      <w:r>
        <w:rPr>
          <w:rFonts w:ascii="Times New Roman" w:eastAsia="Times New Roman" w:hAnsi="Times New Roman" w:cs="Times New Roman"/>
          <w:color w:val="000000" w:themeColor="text1"/>
          <w:sz w:val="24"/>
          <w:szCs w:val="24"/>
          <w:lang w:eastAsia="it-IT"/>
        </w:rPr>
        <w:t xml:space="preserve">a </w:t>
      </w:r>
      <w:r w:rsidRPr="000774E0">
        <w:rPr>
          <w:rFonts w:ascii="Times New Roman" w:eastAsia="Times New Roman" w:hAnsi="Times New Roman" w:cs="Times New Roman"/>
          <w:color w:val="000000" w:themeColor="text1"/>
          <w:sz w:val="24"/>
          <w:szCs w:val="24"/>
          <w:lang w:eastAsia="it-IT"/>
        </w:rPr>
        <w:t>favore di RIA GRANT THORNTON</w:t>
      </w:r>
      <w:r>
        <w:rPr>
          <w:rFonts w:ascii="Times New Roman" w:eastAsia="Times New Roman" w:hAnsi="Times New Roman" w:cs="Times New Roman"/>
          <w:color w:val="000000" w:themeColor="text1"/>
          <w:sz w:val="24"/>
          <w:szCs w:val="24"/>
          <w:lang w:eastAsia="it-IT"/>
        </w:rPr>
        <w:t xml:space="preserve"> per</w:t>
      </w:r>
      <w:r w:rsidRPr="000774E0">
        <w:rPr>
          <w:rFonts w:ascii="Times New Roman" w:eastAsia="Times New Roman" w:hAnsi="Times New Roman" w:cs="Times New Roman"/>
          <w:color w:val="000000" w:themeColor="text1"/>
          <w:sz w:val="24"/>
          <w:szCs w:val="24"/>
          <w:lang w:eastAsia="it-IT"/>
        </w:rPr>
        <w:t xml:space="preserve"> servizi di audit dell’Organismo indipendente di revisione contabile – Independent Audit Body (IAB) in relazione al programma europeo ESC, riferito alla programmazione europea 2021-2027 nell’ambito del quale l’Agenzia Nazionale per i Giovani – ANG (ora Agenzia Italiana per la Gioventù, ente pubblico non economico vigilato dall’Autorità politica delegata in materia di politiche giovanili, con il supporto del Dipartimento) è stata designata come Ente attuatore;</w:t>
      </w:r>
    </w:p>
    <w:p w14:paraId="7E279CF9" w14:textId="77777777" w:rsidR="006E42A7" w:rsidRPr="000774E0" w:rsidRDefault="006E42A7" w:rsidP="000774E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0774E0">
        <w:rPr>
          <w:rFonts w:ascii="Times New Roman" w:eastAsia="Times New Roman" w:hAnsi="Times New Roman" w:cs="Times New Roman"/>
          <w:color w:val="000000" w:themeColor="text1"/>
          <w:sz w:val="24"/>
          <w:szCs w:val="24"/>
          <w:lang w:eastAsia="it-IT"/>
        </w:rPr>
        <w:t xml:space="preserve">euro 14.595,92, </w:t>
      </w:r>
      <w:r>
        <w:rPr>
          <w:rFonts w:ascii="Times New Roman" w:eastAsia="Times New Roman" w:hAnsi="Times New Roman" w:cs="Times New Roman"/>
          <w:color w:val="000000" w:themeColor="text1"/>
          <w:sz w:val="24"/>
          <w:szCs w:val="24"/>
          <w:lang w:eastAsia="it-IT"/>
        </w:rPr>
        <w:t xml:space="preserve">a </w:t>
      </w:r>
      <w:r w:rsidRPr="000774E0">
        <w:rPr>
          <w:rFonts w:ascii="Times New Roman" w:eastAsia="Times New Roman" w:hAnsi="Times New Roman" w:cs="Times New Roman"/>
          <w:color w:val="000000" w:themeColor="text1"/>
          <w:sz w:val="24"/>
          <w:szCs w:val="24"/>
          <w:lang w:eastAsia="it-IT"/>
        </w:rPr>
        <w:t xml:space="preserve">favore della Società </w:t>
      </w:r>
      <w:proofErr w:type="spellStart"/>
      <w:r w:rsidRPr="000774E0">
        <w:rPr>
          <w:rFonts w:ascii="Times New Roman" w:eastAsia="Times New Roman" w:hAnsi="Times New Roman" w:cs="Times New Roman"/>
          <w:color w:val="000000" w:themeColor="text1"/>
          <w:sz w:val="24"/>
          <w:szCs w:val="24"/>
          <w:lang w:eastAsia="it-IT"/>
        </w:rPr>
        <w:t>Deloitte&amp;Touche</w:t>
      </w:r>
      <w:proofErr w:type="spellEnd"/>
      <w:r w:rsidRPr="000774E0">
        <w:rPr>
          <w:rFonts w:ascii="Times New Roman" w:eastAsia="Times New Roman" w:hAnsi="Times New Roman" w:cs="Times New Roman"/>
          <w:color w:val="000000" w:themeColor="text1"/>
          <w:sz w:val="24"/>
          <w:szCs w:val="24"/>
          <w:lang w:eastAsia="it-IT"/>
        </w:rPr>
        <w:t xml:space="preserve"> S.p.A., per servizi di assistenza tecnica, supporto, supervisione e monitoraggio nell’ambito dei programmi Erasmus+ ed ESC, riferiti alla programmazione europea 2021-2027;</w:t>
      </w:r>
    </w:p>
    <w:p w14:paraId="50BE04E7" w14:textId="77777777" w:rsidR="006E42A7" w:rsidRDefault="006E42A7" w:rsidP="000774E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0774E0">
        <w:rPr>
          <w:rFonts w:ascii="Times New Roman" w:eastAsia="Times New Roman" w:hAnsi="Times New Roman" w:cs="Times New Roman"/>
          <w:color w:val="000000" w:themeColor="text1"/>
          <w:sz w:val="24"/>
          <w:szCs w:val="24"/>
          <w:lang w:eastAsia="it-IT"/>
        </w:rPr>
        <w:t>euro 9.629,52, per missioni relative alla partecipazione alle riunioni convocate dall’Unione Europea</w:t>
      </w:r>
      <w:r>
        <w:rPr>
          <w:rFonts w:ascii="Times New Roman" w:eastAsia="Times New Roman" w:hAnsi="Times New Roman" w:cs="Times New Roman"/>
          <w:color w:val="000000" w:themeColor="text1"/>
          <w:sz w:val="24"/>
          <w:szCs w:val="24"/>
          <w:lang w:eastAsia="it-IT"/>
        </w:rPr>
        <w:t>;</w:t>
      </w:r>
    </w:p>
    <w:p w14:paraId="24CEE2EB"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 xml:space="preserve">Somme destinate al Consiglio nazionale dei giovani” </w:t>
      </w:r>
      <w:r w:rsidRPr="00F56356">
        <w:rPr>
          <w:rFonts w:ascii="Times New Roman" w:eastAsia="Times New Roman" w:hAnsi="Times New Roman" w:cs="Times New Roman"/>
          <w:color w:val="000000" w:themeColor="text1"/>
          <w:sz w:val="24"/>
          <w:szCs w:val="24"/>
          <w:lang w:eastAsia="it-IT"/>
        </w:rPr>
        <w:t>(cap. 792)</w:t>
      </w:r>
    </w:p>
    <w:p w14:paraId="2FE41269" w14:textId="77777777" w:rsidR="006E42A7" w:rsidRPr="00F56356" w:rsidRDefault="006E42A7" w:rsidP="0075024A">
      <w:pPr>
        <w:tabs>
          <w:tab w:val="left" w:pos="284"/>
        </w:tabs>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 euro</w:t>
      </w:r>
      <w:r>
        <w:rPr>
          <w:rFonts w:ascii="Times New Roman" w:eastAsia="Times New Roman" w:hAnsi="Times New Roman" w:cs="Times New Roman"/>
          <w:color w:val="000000" w:themeColor="text1"/>
          <w:sz w:val="24"/>
          <w:szCs w:val="24"/>
          <w:lang w:eastAsia="it-IT"/>
        </w:rPr>
        <w:t xml:space="preserve"> </w:t>
      </w:r>
      <w:r w:rsidRPr="009C2EDA">
        <w:rPr>
          <w:rFonts w:ascii="Times New Roman" w:eastAsia="Times New Roman" w:hAnsi="Times New Roman" w:cs="Times New Roman"/>
          <w:color w:val="000000" w:themeColor="text1"/>
          <w:sz w:val="24"/>
          <w:szCs w:val="24"/>
          <w:lang w:eastAsia="it-IT"/>
        </w:rPr>
        <w:t>1.000.000,00</w:t>
      </w:r>
      <w:r w:rsidRPr="00F56356">
        <w:rPr>
          <w:rFonts w:ascii="Times New Roman" w:eastAsia="Times New Roman" w:hAnsi="Times New Roman" w:cs="Times New Roman"/>
          <w:color w:val="000000" w:themeColor="text1"/>
          <w:sz w:val="24"/>
          <w:szCs w:val="24"/>
          <w:lang w:eastAsia="it-IT"/>
        </w:rPr>
        <w:t xml:space="preserve"> </w:t>
      </w:r>
      <w:r w:rsidRPr="0075024A">
        <w:rPr>
          <w:rFonts w:ascii="Times New Roman" w:eastAsia="Times New Roman" w:hAnsi="Times New Roman" w:cs="Times New Roman"/>
          <w:color w:val="000000" w:themeColor="text1"/>
          <w:sz w:val="24"/>
          <w:szCs w:val="24"/>
          <w:lang w:eastAsia="it-IT"/>
        </w:rPr>
        <w:t xml:space="preserve">al Consiglio </w:t>
      </w:r>
      <w:r w:rsidRPr="00F56356">
        <w:rPr>
          <w:rFonts w:ascii="Times New Roman" w:eastAsia="Times New Roman" w:hAnsi="Times New Roman" w:cs="Times New Roman"/>
          <w:color w:val="000000" w:themeColor="text1"/>
          <w:sz w:val="24"/>
          <w:szCs w:val="24"/>
          <w:lang w:eastAsia="it-IT"/>
        </w:rPr>
        <w:t>nazionale dei giovani quale organo consultivo e di rappresentanza dei giovani, istituito ai sensi dell’articolo 1, comma 470, della legge 30 dicembre 2018, n. 145 (legge di bilancio 2019). Il Consiglio, formalmente costituitosi in forma di associazione di diritto privato, svolge i compiti e le funzioni indicati ai commi 473, 474 e 475 del medesimo articolo 1; con decreto del Presidente del Consiglio dei ministri o dell’Autorità politica delegata possono essere attribuiti al Consiglio ulteriori compiti e funzioni. Il trasferimento delle somme al Consiglio è stato disciplinato da un’apposita Convenzione sottoscritta con il Dipartimento, la quale,</w:t>
      </w:r>
      <w:r w:rsidRPr="00F56356">
        <w:rPr>
          <w:rFonts w:ascii="Times New Roman" w:eastAsia="Times New Roman" w:hAnsi="Times New Roman" w:cs="Times New Roman"/>
          <w:bCs/>
          <w:color w:val="000000" w:themeColor="text1"/>
          <w:sz w:val="24"/>
          <w:szCs w:val="24"/>
          <w:lang w:eastAsia="it-IT"/>
        </w:rPr>
        <w:t xml:space="preserve"> per il 202</w:t>
      </w:r>
      <w:r>
        <w:rPr>
          <w:rFonts w:ascii="Times New Roman" w:eastAsia="Times New Roman" w:hAnsi="Times New Roman" w:cs="Times New Roman"/>
          <w:bCs/>
          <w:color w:val="000000" w:themeColor="text1"/>
          <w:sz w:val="24"/>
          <w:szCs w:val="24"/>
          <w:lang w:eastAsia="it-IT"/>
        </w:rPr>
        <w:t>3</w:t>
      </w:r>
      <w:r w:rsidRPr="00F56356">
        <w:rPr>
          <w:rFonts w:ascii="Times New Roman" w:eastAsia="Times New Roman" w:hAnsi="Times New Roman" w:cs="Times New Roman"/>
          <w:bCs/>
          <w:color w:val="000000" w:themeColor="text1"/>
          <w:sz w:val="24"/>
          <w:szCs w:val="24"/>
          <w:lang w:eastAsia="it-IT"/>
        </w:rPr>
        <w:t xml:space="preserve">, è stata </w:t>
      </w:r>
      <w:r>
        <w:rPr>
          <w:rFonts w:ascii="Times New Roman" w:eastAsia="Times New Roman" w:hAnsi="Times New Roman" w:cs="Times New Roman"/>
          <w:bCs/>
          <w:color w:val="000000" w:themeColor="text1"/>
          <w:sz w:val="24"/>
          <w:szCs w:val="24"/>
          <w:lang w:eastAsia="it-IT"/>
        </w:rPr>
        <w:t>formalizzata</w:t>
      </w:r>
      <w:r w:rsidRPr="00F56356">
        <w:rPr>
          <w:rFonts w:ascii="Times New Roman" w:eastAsia="Times New Roman" w:hAnsi="Times New Roman" w:cs="Times New Roman"/>
          <w:bCs/>
          <w:color w:val="000000" w:themeColor="text1"/>
          <w:sz w:val="24"/>
          <w:szCs w:val="24"/>
          <w:lang w:eastAsia="it-IT"/>
        </w:rPr>
        <w:t xml:space="preserve"> in data 2</w:t>
      </w:r>
      <w:r>
        <w:rPr>
          <w:rFonts w:ascii="Times New Roman" w:eastAsia="Times New Roman" w:hAnsi="Times New Roman" w:cs="Times New Roman"/>
          <w:bCs/>
          <w:color w:val="000000" w:themeColor="text1"/>
          <w:sz w:val="24"/>
          <w:szCs w:val="24"/>
          <w:lang w:eastAsia="it-IT"/>
        </w:rPr>
        <w:t>7</w:t>
      </w:r>
      <w:r w:rsidRPr="00F56356">
        <w:rPr>
          <w:rFonts w:ascii="Times New Roman" w:eastAsia="Times New Roman" w:hAnsi="Times New Roman" w:cs="Times New Roman"/>
          <w:bCs/>
          <w:color w:val="000000" w:themeColor="text1"/>
          <w:sz w:val="24"/>
          <w:szCs w:val="24"/>
          <w:lang w:eastAsia="it-IT"/>
        </w:rPr>
        <w:t xml:space="preserve"> </w:t>
      </w:r>
      <w:r>
        <w:rPr>
          <w:rFonts w:ascii="Times New Roman" w:eastAsia="Times New Roman" w:hAnsi="Times New Roman" w:cs="Times New Roman"/>
          <w:bCs/>
          <w:color w:val="000000" w:themeColor="text1"/>
          <w:sz w:val="24"/>
          <w:szCs w:val="24"/>
          <w:lang w:eastAsia="it-IT"/>
        </w:rPr>
        <w:t xml:space="preserve">marzo </w:t>
      </w:r>
      <w:r w:rsidRPr="00F56356">
        <w:rPr>
          <w:rFonts w:ascii="Times New Roman" w:eastAsia="Times New Roman" w:hAnsi="Times New Roman" w:cs="Times New Roman"/>
          <w:bCs/>
          <w:color w:val="000000" w:themeColor="text1"/>
          <w:sz w:val="24"/>
          <w:szCs w:val="24"/>
          <w:lang w:eastAsia="it-IT"/>
        </w:rPr>
        <w:t>202</w:t>
      </w:r>
      <w:r>
        <w:rPr>
          <w:rFonts w:ascii="Times New Roman" w:eastAsia="Times New Roman" w:hAnsi="Times New Roman" w:cs="Times New Roman"/>
          <w:bCs/>
          <w:color w:val="000000" w:themeColor="text1"/>
          <w:sz w:val="24"/>
          <w:szCs w:val="24"/>
          <w:lang w:eastAsia="it-IT"/>
        </w:rPr>
        <w:t>3</w:t>
      </w:r>
      <w:r w:rsidRPr="00F56356">
        <w:rPr>
          <w:rFonts w:ascii="Times New Roman" w:eastAsia="Times New Roman" w:hAnsi="Times New Roman" w:cs="Times New Roman"/>
          <w:bCs/>
          <w:color w:val="000000" w:themeColor="text1"/>
          <w:sz w:val="24"/>
          <w:szCs w:val="24"/>
          <w:lang w:eastAsia="it-IT"/>
        </w:rPr>
        <w:t xml:space="preserve">. </w:t>
      </w:r>
      <w:r w:rsidRPr="0075024A">
        <w:rPr>
          <w:rFonts w:ascii="Times New Roman" w:eastAsia="Times New Roman" w:hAnsi="Times New Roman" w:cs="Times New Roman"/>
          <w:sz w:val="24"/>
          <w:szCs w:val="24"/>
          <w:lang w:eastAsia="it-IT"/>
        </w:rPr>
        <w:t xml:space="preserve">Il successivo decreto dipartimentale n. 320/2023, recante approvazione della Convenzione e contestuale impegno di spesa sul cap. 792, in favore del Consiglio, è stato ammesso alla </w:t>
      </w:r>
      <w:r w:rsidRPr="0075024A">
        <w:rPr>
          <w:rFonts w:ascii="Times New Roman" w:eastAsia="Times New Roman" w:hAnsi="Times New Roman" w:cs="Times New Roman"/>
          <w:sz w:val="24"/>
          <w:szCs w:val="24"/>
          <w:lang w:eastAsia="it-IT"/>
        </w:rPr>
        <w:lastRenderedPageBreak/>
        <w:t>registrazione dalla Corte dei conti, con visto di registrazione n. 1608 del 30 maggio 2023. Inoltre, ai sensi dell’art. 3, comma 1, della medesima Convenzione, il quale prevede che la somma spettante al CNG, debba essere erogata in un’unica soluzione, a seguito della positiva conclusione dell’iter di approvazione e registrazione della Convenzione da parte dei competenti organi di controllo, con decreto dipartimentale n. 555 in data 13/06/2023 si è provveduto al relativo trasferimento</w:t>
      </w:r>
      <w:r>
        <w:rPr>
          <w:rFonts w:ascii="Times New Roman" w:eastAsia="Times New Roman" w:hAnsi="Times New Roman" w:cs="Times New Roman"/>
          <w:sz w:val="24"/>
          <w:szCs w:val="24"/>
          <w:lang w:eastAsia="it-IT"/>
        </w:rPr>
        <w:t>;</w:t>
      </w:r>
      <w:r w:rsidRPr="0075024A">
        <w:rPr>
          <w:rFonts w:ascii="Times New Roman" w:eastAsia="Times New Roman" w:hAnsi="Times New Roman" w:cs="Times New Roman"/>
          <w:sz w:val="24"/>
          <w:szCs w:val="24"/>
          <w:lang w:eastAsia="it-IT"/>
        </w:rPr>
        <w:t xml:space="preserve"> </w:t>
      </w:r>
    </w:p>
    <w:p w14:paraId="5BA31318"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w:t>
      </w:r>
      <w:r w:rsidRPr="00F56356">
        <w:rPr>
          <w:rFonts w:ascii="Times New Roman" w:eastAsia="Times New Roman" w:hAnsi="Times New Roman" w:cs="Times New Roman"/>
          <w:i/>
          <w:color w:val="000000" w:themeColor="text1"/>
          <w:sz w:val="24"/>
          <w:szCs w:val="24"/>
          <w:lang w:eastAsia="it-IT"/>
        </w:rPr>
        <w:t xml:space="preserve">Fondo per la Carta giovani nazionale” </w:t>
      </w:r>
      <w:r w:rsidRPr="00F56356">
        <w:rPr>
          <w:rFonts w:ascii="Times New Roman" w:eastAsia="Times New Roman" w:hAnsi="Times New Roman" w:cs="Times New Roman"/>
          <w:color w:val="000000" w:themeColor="text1"/>
          <w:sz w:val="24"/>
          <w:szCs w:val="24"/>
          <w:lang w:eastAsia="it-IT"/>
        </w:rPr>
        <w:t>(cap. 793)</w:t>
      </w:r>
    </w:p>
    <w:p w14:paraId="1A206E77" w14:textId="77777777" w:rsidR="006E42A7" w:rsidRPr="00DB4600" w:rsidRDefault="006E42A7" w:rsidP="00DB460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9C2EDA">
        <w:rPr>
          <w:rFonts w:ascii="Times New Roman" w:eastAsia="Times New Roman" w:hAnsi="Times New Roman" w:cs="Times New Roman"/>
          <w:color w:val="000000" w:themeColor="text1"/>
          <w:sz w:val="24"/>
          <w:szCs w:val="24"/>
          <w:lang w:eastAsia="it-IT"/>
        </w:rPr>
        <w:t>4.603.062,49</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al proseguimento</w:t>
      </w:r>
      <w:r w:rsidRPr="0075024A">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del</w:t>
      </w:r>
      <w:r w:rsidRPr="0075024A">
        <w:rPr>
          <w:rFonts w:ascii="Times New Roman" w:eastAsia="Times New Roman" w:hAnsi="Times New Roman" w:cs="Times New Roman"/>
          <w:color w:val="000000" w:themeColor="text1"/>
          <w:sz w:val="24"/>
          <w:szCs w:val="24"/>
          <w:lang w:eastAsia="it-IT"/>
        </w:rPr>
        <w:t xml:space="preserve">lo svolgimento delle attività connesse allo sviluppo della Carta Giovani Nazionale, </w:t>
      </w:r>
      <w:r>
        <w:rPr>
          <w:rFonts w:ascii="Times New Roman" w:eastAsia="Times New Roman" w:hAnsi="Times New Roman" w:cs="Times New Roman"/>
          <w:color w:val="000000" w:themeColor="text1"/>
          <w:sz w:val="24"/>
          <w:szCs w:val="24"/>
          <w:lang w:eastAsia="it-IT"/>
        </w:rPr>
        <w:t>di cui</w:t>
      </w:r>
      <w:r w:rsidRPr="00DB4600">
        <w:rPr>
          <w:rFonts w:ascii="Times New Roman" w:eastAsia="Times New Roman" w:hAnsi="Times New Roman" w:cs="Times New Roman"/>
          <w:color w:val="000000" w:themeColor="text1"/>
          <w:sz w:val="24"/>
          <w:szCs w:val="24"/>
          <w:lang w:eastAsia="it-IT"/>
        </w:rPr>
        <w:t>:</w:t>
      </w:r>
    </w:p>
    <w:p w14:paraId="693A9089" w14:textId="77777777" w:rsidR="006E42A7" w:rsidRPr="00DB4600" w:rsidRDefault="006E42A7" w:rsidP="00DB460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DB4600">
        <w:rPr>
          <w:rFonts w:ascii="Times New Roman" w:eastAsia="Times New Roman" w:hAnsi="Times New Roman" w:cs="Times New Roman"/>
          <w:color w:val="000000" w:themeColor="text1"/>
          <w:sz w:val="24"/>
          <w:szCs w:val="24"/>
          <w:lang w:eastAsia="it-IT"/>
        </w:rPr>
        <w:t xml:space="preserve">euro 3.029.409,37 </w:t>
      </w:r>
      <w:r>
        <w:rPr>
          <w:rFonts w:ascii="Times New Roman" w:eastAsia="Times New Roman" w:hAnsi="Times New Roman" w:cs="Times New Roman"/>
          <w:color w:val="000000" w:themeColor="text1"/>
          <w:sz w:val="24"/>
          <w:szCs w:val="24"/>
          <w:lang w:eastAsia="it-IT"/>
        </w:rPr>
        <w:t xml:space="preserve">a </w:t>
      </w:r>
      <w:r w:rsidRPr="00DB4600">
        <w:rPr>
          <w:rFonts w:ascii="Times New Roman" w:eastAsia="Times New Roman" w:hAnsi="Times New Roman" w:cs="Times New Roman"/>
          <w:color w:val="000000" w:themeColor="text1"/>
          <w:sz w:val="24"/>
          <w:szCs w:val="24"/>
          <w:lang w:eastAsia="it-IT"/>
        </w:rPr>
        <w:t xml:space="preserve">favore della Società </w:t>
      </w:r>
      <w:proofErr w:type="spellStart"/>
      <w:r w:rsidRPr="00DB4600">
        <w:rPr>
          <w:rFonts w:ascii="Times New Roman" w:eastAsia="Times New Roman" w:hAnsi="Times New Roman" w:cs="Times New Roman"/>
          <w:color w:val="000000" w:themeColor="text1"/>
          <w:sz w:val="24"/>
          <w:szCs w:val="24"/>
          <w:lang w:eastAsia="it-IT"/>
        </w:rPr>
        <w:t>Eutalia</w:t>
      </w:r>
      <w:proofErr w:type="spellEnd"/>
      <w:r w:rsidRPr="00DB4600">
        <w:rPr>
          <w:rFonts w:ascii="Times New Roman" w:eastAsia="Times New Roman" w:hAnsi="Times New Roman" w:cs="Times New Roman"/>
          <w:color w:val="000000" w:themeColor="text1"/>
          <w:sz w:val="24"/>
          <w:szCs w:val="24"/>
          <w:lang w:eastAsia="it-IT"/>
        </w:rPr>
        <w:t xml:space="preserve"> S.r.l., società in regime di “</w:t>
      </w:r>
      <w:r w:rsidRPr="008D5986">
        <w:rPr>
          <w:rFonts w:ascii="Times New Roman" w:eastAsia="Times New Roman" w:hAnsi="Times New Roman" w:cs="Times New Roman"/>
          <w:i/>
          <w:iCs/>
          <w:color w:val="000000" w:themeColor="text1"/>
          <w:sz w:val="24"/>
          <w:szCs w:val="24"/>
          <w:lang w:eastAsia="it-IT"/>
        </w:rPr>
        <w:t>in house</w:t>
      </w:r>
      <w:r w:rsidRPr="00DB4600">
        <w:rPr>
          <w:rFonts w:ascii="Times New Roman" w:eastAsia="Times New Roman" w:hAnsi="Times New Roman" w:cs="Times New Roman"/>
          <w:color w:val="000000" w:themeColor="text1"/>
          <w:sz w:val="24"/>
          <w:szCs w:val="24"/>
          <w:lang w:eastAsia="it-IT"/>
        </w:rPr>
        <w:t xml:space="preserve">” interamente partecipata dal Ministero dell’economia e delle finanze, </w:t>
      </w:r>
      <w:r>
        <w:rPr>
          <w:rFonts w:ascii="Times New Roman" w:eastAsia="Times New Roman" w:hAnsi="Times New Roman" w:cs="Times New Roman"/>
          <w:color w:val="000000" w:themeColor="text1"/>
          <w:sz w:val="24"/>
          <w:szCs w:val="24"/>
          <w:lang w:eastAsia="it-IT"/>
        </w:rPr>
        <w:t xml:space="preserve">a seguito della </w:t>
      </w:r>
      <w:r w:rsidRPr="00DB4600">
        <w:rPr>
          <w:rFonts w:ascii="Times New Roman" w:eastAsia="Times New Roman" w:hAnsi="Times New Roman" w:cs="Times New Roman"/>
          <w:color w:val="000000" w:themeColor="text1"/>
          <w:sz w:val="24"/>
          <w:szCs w:val="24"/>
          <w:lang w:eastAsia="it-IT"/>
        </w:rPr>
        <w:t>Convenzione sottoscritta in data 22 novembre 2023, per l’esecuzione delle attività di supporto specialistico tecnico amministrativo e gestionale correlate alla Carta</w:t>
      </w:r>
      <w:r>
        <w:rPr>
          <w:rFonts w:ascii="Times New Roman" w:eastAsia="Times New Roman" w:hAnsi="Times New Roman" w:cs="Times New Roman"/>
          <w:color w:val="000000" w:themeColor="text1"/>
          <w:sz w:val="24"/>
          <w:szCs w:val="24"/>
          <w:lang w:eastAsia="it-IT"/>
        </w:rPr>
        <w:t xml:space="preserve"> </w:t>
      </w:r>
      <w:r w:rsidRPr="00DB4600">
        <w:rPr>
          <w:rFonts w:ascii="Times New Roman" w:eastAsia="Times New Roman" w:hAnsi="Times New Roman" w:cs="Times New Roman"/>
          <w:color w:val="000000" w:themeColor="text1"/>
          <w:sz w:val="24"/>
          <w:szCs w:val="24"/>
          <w:lang w:eastAsia="it-IT"/>
        </w:rPr>
        <w:t>per un periodo di 33 mesi a decorrere dal 1° dicembre 2023, in modo da assicurare, senza soluzione di continuità, la prosecuzione delle attività già rese dalla medesima Società in virtù del pregresso Atto convenzionale;</w:t>
      </w:r>
    </w:p>
    <w:p w14:paraId="06C7D8A6" w14:textId="77777777" w:rsidR="006E42A7" w:rsidRPr="00DB4600" w:rsidRDefault="006E42A7" w:rsidP="00DB460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DB4600">
        <w:rPr>
          <w:rFonts w:ascii="Times New Roman" w:eastAsia="Times New Roman" w:hAnsi="Times New Roman" w:cs="Times New Roman"/>
          <w:color w:val="000000" w:themeColor="text1"/>
          <w:sz w:val="24"/>
          <w:szCs w:val="24"/>
          <w:lang w:eastAsia="it-IT"/>
        </w:rPr>
        <w:t xml:space="preserve">euro 1.523.653,12, </w:t>
      </w:r>
      <w:r>
        <w:rPr>
          <w:rFonts w:ascii="Times New Roman" w:eastAsia="Times New Roman" w:hAnsi="Times New Roman" w:cs="Times New Roman"/>
          <w:color w:val="000000" w:themeColor="text1"/>
          <w:sz w:val="24"/>
          <w:szCs w:val="24"/>
          <w:lang w:eastAsia="it-IT"/>
        </w:rPr>
        <w:t xml:space="preserve">a </w:t>
      </w:r>
      <w:r w:rsidRPr="00DB4600">
        <w:rPr>
          <w:rFonts w:ascii="Times New Roman" w:eastAsia="Times New Roman" w:hAnsi="Times New Roman" w:cs="Times New Roman"/>
          <w:color w:val="000000" w:themeColor="text1"/>
          <w:sz w:val="24"/>
          <w:szCs w:val="24"/>
          <w:lang w:eastAsia="it-IT"/>
        </w:rPr>
        <w:t>favore della società PagoPA S.p.A., attraverso la sottoscrizione di una Convenzione in data 13 ottobre 2023, relativa alla realizzazione delle attività connesse allo sviluppo della Carta Giovani Nazionale, all’interno dell’APP IO</w:t>
      </w:r>
      <w:r>
        <w:rPr>
          <w:rFonts w:ascii="Times New Roman" w:eastAsia="Times New Roman" w:hAnsi="Times New Roman" w:cs="Times New Roman"/>
          <w:color w:val="000000" w:themeColor="text1"/>
          <w:sz w:val="24"/>
          <w:szCs w:val="24"/>
          <w:lang w:eastAsia="it-IT"/>
        </w:rPr>
        <w:t>,</w:t>
      </w:r>
      <w:r w:rsidRPr="00DB4600">
        <w:rPr>
          <w:rFonts w:ascii="Times New Roman" w:eastAsia="Times New Roman" w:hAnsi="Times New Roman" w:cs="Times New Roman"/>
          <w:color w:val="000000" w:themeColor="text1"/>
          <w:sz w:val="24"/>
          <w:szCs w:val="24"/>
          <w:lang w:eastAsia="it-IT"/>
        </w:rPr>
        <w:t xml:space="preserve"> considerato l’interesse istituzionale del Dipartimento all’incorporazione dei servizi della CGN nella Piattaforma IO, che la società PagoPA S.p.A., partner tecnologico, può garantire attraverso lo sviluppo - secondo le indicazioni fornite dal Dipartimento - di appositi servizi personalizzati;</w:t>
      </w:r>
    </w:p>
    <w:p w14:paraId="3BCF1BF7" w14:textId="77777777" w:rsidR="006E42A7" w:rsidRPr="00DB4600" w:rsidRDefault="006E42A7" w:rsidP="00DB4600">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DB4600">
        <w:rPr>
          <w:rFonts w:ascii="Times New Roman" w:eastAsia="Times New Roman" w:hAnsi="Times New Roman" w:cs="Times New Roman"/>
          <w:color w:val="000000" w:themeColor="text1"/>
          <w:sz w:val="24"/>
          <w:szCs w:val="24"/>
          <w:lang w:eastAsia="it-IT"/>
        </w:rPr>
        <w:t xml:space="preserve">euro 50.000,00, </w:t>
      </w:r>
      <w:r>
        <w:rPr>
          <w:rFonts w:ascii="Times New Roman" w:eastAsia="Times New Roman" w:hAnsi="Times New Roman" w:cs="Times New Roman"/>
          <w:color w:val="000000" w:themeColor="text1"/>
          <w:sz w:val="24"/>
          <w:szCs w:val="24"/>
          <w:lang w:eastAsia="it-IT"/>
        </w:rPr>
        <w:t>a</w:t>
      </w:r>
      <w:r w:rsidRPr="00DB4600">
        <w:rPr>
          <w:rFonts w:ascii="Times New Roman" w:eastAsia="Times New Roman" w:hAnsi="Times New Roman" w:cs="Times New Roman"/>
          <w:color w:val="000000" w:themeColor="text1"/>
          <w:sz w:val="24"/>
          <w:szCs w:val="24"/>
          <w:lang w:eastAsia="it-IT"/>
        </w:rPr>
        <w:t xml:space="preserve"> favore di EYCA – </w:t>
      </w:r>
      <w:proofErr w:type="spellStart"/>
      <w:r w:rsidRPr="00DB4600">
        <w:rPr>
          <w:rFonts w:ascii="Times New Roman" w:eastAsia="Times New Roman" w:hAnsi="Times New Roman" w:cs="Times New Roman"/>
          <w:color w:val="000000" w:themeColor="text1"/>
          <w:sz w:val="24"/>
          <w:szCs w:val="24"/>
          <w:lang w:eastAsia="it-IT"/>
        </w:rPr>
        <w:t>European</w:t>
      </w:r>
      <w:proofErr w:type="spellEnd"/>
      <w:r w:rsidRPr="00DB4600">
        <w:rPr>
          <w:rFonts w:ascii="Times New Roman" w:eastAsia="Times New Roman" w:hAnsi="Times New Roman" w:cs="Times New Roman"/>
          <w:color w:val="000000" w:themeColor="text1"/>
          <w:sz w:val="24"/>
          <w:szCs w:val="24"/>
          <w:lang w:eastAsia="it-IT"/>
        </w:rPr>
        <w:t xml:space="preserve"> Youth Card Association, a titolo di contributo per l’adesione della CGN al circuito europeo delle carte della gioventù, per l’anno 2024</w:t>
      </w:r>
      <w:r>
        <w:rPr>
          <w:rFonts w:ascii="Times New Roman" w:eastAsia="Times New Roman" w:hAnsi="Times New Roman" w:cs="Times New Roman"/>
          <w:color w:val="000000" w:themeColor="text1"/>
          <w:sz w:val="24"/>
          <w:szCs w:val="24"/>
          <w:lang w:eastAsia="it-IT"/>
        </w:rPr>
        <w:t>;</w:t>
      </w:r>
    </w:p>
    <w:p w14:paraId="1370AD66"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i/>
          <w:color w:val="000000" w:themeColor="text1"/>
          <w:sz w:val="24"/>
          <w:szCs w:val="24"/>
          <w:lang w:eastAsia="it-IT"/>
        </w:rPr>
        <w:t xml:space="preserve"> “Fondo per le politiche giovanili” </w:t>
      </w:r>
      <w:r w:rsidRPr="00F56356">
        <w:rPr>
          <w:rFonts w:ascii="Times New Roman" w:eastAsia="Times New Roman" w:hAnsi="Times New Roman" w:cs="Times New Roman"/>
          <w:color w:val="000000" w:themeColor="text1"/>
          <w:sz w:val="24"/>
          <w:szCs w:val="24"/>
          <w:lang w:eastAsia="it-IT"/>
        </w:rPr>
        <w:t>(cap. 853)</w:t>
      </w:r>
    </w:p>
    <w:p w14:paraId="64B8CD49" w14:textId="77777777" w:rsidR="006E42A7" w:rsidRPr="00F56356" w:rsidRDefault="006E42A7"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9C2EDA">
        <w:rPr>
          <w:rFonts w:ascii="Times New Roman" w:eastAsia="Times New Roman" w:hAnsi="Times New Roman" w:cs="Times New Roman"/>
          <w:color w:val="000000" w:themeColor="text1"/>
          <w:sz w:val="24"/>
          <w:szCs w:val="24"/>
          <w:lang w:eastAsia="it-IT"/>
        </w:rPr>
        <w:t>52.814.151,19</w:t>
      </w:r>
      <w:r w:rsidRPr="00F56356">
        <w:rPr>
          <w:rFonts w:ascii="Times New Roman" w:eastAsia="Times New Roman" w:hAnsi="Times New Roman" w:cs="Times New Roman"/>
          <w:color w:val="000000" w:themeColor="text1"/>
          <w:sz w:val="24"/>
          <w:szCs w:val="24"/>
          <w:lang w:eastAsia="it-IT"/>
        </w:rPr>
        <w:t xml:space="preserve"> di cui:</w:t>
      </w:r>
    </w:p>
    <w:p w14:paraId="20A8624E" w14:textId="77777777" w:rsidR="006E42A7" w:rsidRDefault="006E42A7"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 xml:space="preserve">6.044.012,74 </w:t>
      </w:r>
      <w:r w:rsidRPr="00F56356">
        <w:rPr>
          <w:rFonts w:ascii="Times New Roman" w:eastAsia="Times New Roman" w:hAnsi="Times New Roman" w:cs="Times New Roman"/>
          <w:color w:val="000000" w:themeColor="text1"/>
          <w:sz w:val="24"/>
          <w:szCs w:val="24"/>
          <w:lang w:eastAsia="it-IT"/>
        </w:rPr>
        <w:t>riferiti a reiscrizioni di residui passivi perenti;</w:t>
      </w:r>
    </w:p>
    <w:p w14:paraId="76D01CAE" w14:textId="77777777" w:rsidR="006E42A7" w:rsidRPr="002D4197" w:rsidRDefault="006E42A7" w:rsidP="002D4197">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2D4197">
        <w:rPr>
          <w:rFonts w:ascii="Times New Roman" w:eastAsia="Times New Roman" w:hAnsi="Times New Roman" w:cs="Times New Roman"/>
          <w:color w:val="000000" w:themeColor="text1"/>
          <w:sz w:val="24"/>
          <w:szCs w:val="24"/>
          <w:lang w:eastAsia="it-IT"/>
        </w:rPr>
        <w:t xml:space="preserve">euro 18.692,84 in favore della società SEEWEB S.r.l., per </w:t>
      </w:r>
      <w:r>
        <w:rPr>
          <w:rFonts w:ascii="Times New Roman" w:eastAsia="Times New Roman" w:hAnsi="Times New Roman" w:cs="Times New Roman"/>
          <w:color w:val="000000" w:themeColor="text1"/>
          <w:sz w:val="24"/>
          <w:szCs w:val="24"/>
          <w:lang w:eastAsia="it-IT"/>
        </w:rPr>
        <w:t>la realizzazione d</w:t>
      </w:r>
      <w:r w:rsidRPr="002D4197">
        <w:rPr>
          <w:rFonts w:ascii="Times New Roman" w:eastAsia="Times New Roman" w:hAnsi="Times New Roman" w:cs="Times New Roman"/>
          <w:color w:val="000000" w:themeColor="text1"/>
          <w:sz w:val="24"/>
          <w:szCs w:val="24"/>
          <w:lang w:eastAsia="it-IT"/>
        </w:rPr>
        <w:t>i servizi di hosting del portale GIOVANI 2030;</w:t>
      </w:r>
    </w:p>
    <w:p w14:paraId="28E930F4" w14:textId="77777777" w:rsidR="006E42A7" w:rsidRPr="002D4197" w:rsidRDefault="006E42A7" w:rsidP="002D4197">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2D4197">
        <w:rPr>
          <w:rFonts w:ascii="Times New Roman" w:eastAsia="Times New Roman" w:hAnsi="Times New Roman" w:cs="Times New Roman"/>
          <w:color w:val="000000" w:themeColor="text1"/>
          <w:sz w:val="24"/>
          <w:szCs w:val="24"/>
          <w:lang w:eastAsia="it-IT"/>
        </w:rPr>
        <w:t xml:space="preserve">euro 1.157.292,00 in favore di </w:t>
      </w:r>
      <w:proofErr w:type="spellStart"/>
      <w:r w:rsidRPr="002D4197">
        <w:rPr>
          <w:rFonts w:ascii="Times New Roman" w:eastAsia="Times New Roman" w:hAnsi="Times New Roman" w:cs="Times New Roman"/>
          <w:color w:val="000000" w:themeColor="text1"/>
          <w:sz w:val="24"/>
          <w:szCs w:val="24"/>
          <w:lang w:eastAsia="it-IT"/>
        </w:rPr>
        <w:t>Italit</w:t>
      </w:r>
      <w:proofErr w:type="spellEnd"/>
      <w:r w:rsidRPr="002D4197">
        <w:rPr>
          <w:rFonts w:ascii="Times New Roman" w:eastAsia="Times New Roman" w:hAnsi="Times New Roman" w:cs="Times New Roman"/>
          <w:color w:val="000000" w:themeColor="text1"/>
          <w:sz w:val="24"/>
          <w:szCs w:val="24"/>
          <w:lang w:eastAsia="it-IT"/>
        </w:rPr>
        <w:t xml:space="preserve">, per </w:t>
      </w:r>
      <w:r>
        <w:rPr>
          <w:rFonts w:ascii="Times New Roman" w:eastAsia="Times New Roman" w:hAnsi="Times New Roman" w:cs="Times New Roman"/>
          <w:color w:val="000000" w:themeColor="text1"/>
          <w:sz w:val="24"/>
          <w:szCs w:val="24"/>
          <w:lang w:eastAsia="it-IT"/>
        </w:rPr>
        <w:t xml:space="preserve">la realizzazione di </w:t>
      </w:r>
      <w:r w:rsidRPr="002D4197">
        <w:rPr>
          <w:rFonts w:ascii="Times New Roman" w:eastAsia="Times New Roman" w:hAnsi="Times New Roman" w:cs="Times New Roman"/>
          <w:color w:val="000000" w:themeColor="text1"/>
          <w:sz w:val="24"/>
          <w:szCs w:val="24"/>
          <w:lang w:eastAsia="it-IT"/>
        </w:rPr>
        <w:t>servizi applicativi cloud e demand del portale GIOVANI 2030;</w:t>
      </w:r>
    </w:p>
    <w:p w14:paraId="1507D04B" w14:textId="77777777" w:rsidR="006E42A7" w:rsidRPr="002D4197" w:rsidRDefault="006E42A7" w:rsidP="002D4197">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2D4197">
        <w:rPr>
          <w:rFonts w:ascii="Times New Roman" w:eastAsia="Times New Roman" w:hAnsi="Times New Roman" w:cs="Times New Roman"/>
          <w:color w:val="000000" w:themeColor="text1"/>
          <w:sz w:val="24"/>
          <w:szCs w:val="24"/>
          <w:lang w:eastAsia="it-IT"/>
        </w:rPr>
        <w:t>euro 1.732.000,00 destinati ad altri enti e amministrazioni centrali;</w:t>
      </w:r>
    </w:p>
    <w:p w14:paraId="67CE83F1" w14:textId="77777777" w:rsidR="006E42A7" w:rsidRPr="002D4197" w:rsidRDefault="006E42A7" w:rsidP="002D4197">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2D4197">
        <w:rPr>
          <w:rFonts w:ascii="Times New Roman" w:eastAsia="Times New Roman" w:hAnsi="Times New Roman" w:cs="Times New Roman"/>
          <w:color w:val="000000" w:themeColor="text1"/>
          <w:sz w:val="24"/>
          <w:szCs w:val="24"/>
          <w:lang w:eastAsia="it-IT"/>
        </w:rPr>
        <w:t>euro 6.160.318,93 in favore della società Sport e Salute S.p.A., relativi all’Atto aggiuntivo alla Convenzione in house sottoscritta in data 28/12/2021, nell’ambito del progetto volto al contrasto del disagio giovanile attraverso lo sport, mediante la creazione di “Spazi civici di comunità”;</w:t>
      </w:r>
    </w:p>
    <w:p w14:paraId="78A8A551" w14:textId="77777777" w:rsidR="006E42A7" w:rsidRPr="002D4197" w:rsidRDefault="006E42A7" w:rsidP="002D4197">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 xml:space="preserve">- </w:t>
      </w:r>
      <w:r w:rsidRPr="002D4197">
        <w:rPr>
          <w:rFonts w:ascii="Times New Roman" w:eastAsia="Times New Roman" w:hAnsi="Times New Roman" w:cs="Times New Roman"/>
          <w:color w:val="000000" w:themeColor="text1"/>
          <w:sz w:val="24"/>
          <w:szCs w:val="24"/>
          <w:lang w:eastAsia="it-IT"/>
        </w:rPr>
        <w:t>euro 6.989.101,97 in favore di Invitalia S.p.A., relativi all’Atto aggiuntivo alla Convenzione in house sottoscritta in data 12/11/2021, nell’ambito del programma sperimentale RETE, finalizzato alla creazione e all’ampliamento del numero degli HUB territoriali per favorire la transizione dei giovani fra scuola, formazione e impresa;</w:t>
      </w:r>
    </w:p>
    <w:p w14:paraId="78DAFC6C" w14:textId="77777777" w:rsidR="006E42A7" w:rsidRPr="002D4197" w:rsidRDefault="006E42A7" w:rsidP="00F81F6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2D4197">
        <w:rPr>
          <w:rFonts w:ascii="Times New Roman" w:eastAsia="Times New Roman" w:hAnsi="Times New Roman" w:cs="Times New Roman"/>
          <w:color w:val="000000" w:themeColor="text1"/>
          <w:sz w:val="24"/>
          <w:szCs w:val="24"/>
          <w:lang w:eastAsia="it-IT"/>
        </w:rPr>
        <w:t>euro 29.846.791,71 a</w:t>
      </w:r>
      <w:r>
        <w:rPr>
          <w:rFonts w:ascii="Times New Roman" w:eastAsia="Times New Roman" w:hAnsi="Times New Roman" w:cs="Times New Roman"/>
          <w:color w:val="000000" w:themeColor="text1"/>
          <w:sz w:val="24"/>
          <w:szCs w:val="24"/>
          <w:lang w:eastAsia="it-IT"/>
        </w:rPr>
        <w:t>lle</w:t>
      </w:r>
      <w:r w:rsidRPr="002D4197">
        <w:rPr>
          <w:rFonts w:ascii="Times New Roman" w:eastAsia="Times New Roman" w:hAnsi="Times New Roman" w:cs="Times New Roman"/>
          <w:color w:val="000000" w:themeColor="text1"/>
          <w:sz w:val="24"/>
          <w:szCs w:val="24"/>
          <w:lang w:eastAsia="it-IT"/>
        </w:rPr>
        <w:t xml:space="preserve"> Regioni </w:t>
      </w:r>
      <w:proofErr w:type="gramStart"/>
      <w:r w:rsidRPr="002D4197">
        <w:rPr>
          <w:rFonts w:ascii="Times New Roman" w:eastAsia="Times New Roman" w:hAnsi="Times New Roman" w:cs="Times New Roman"/>
          <w:color w:val="000000" w:themeColor="text1"/>
          <w:sz w:val="24"/>
          <w:szCs w:val="24"/>
          <w:lang w:eastAsia="it-IT"/>
        </w:rPr>
        <w:t>e</w:t>
      </w:r>
      <w:proofErr w:type="gramEnd"/>
      <w:r w:rsidRPr="002D4197">
        <w:rPr>
          <w:rFonts w:ascii="Times New Roman" w:eastAsia="Times New Roman" w:hAnsi="Times New Roman" w:cs="Times New Roman"/>
          <w:color w:val="000000" w:themeColor="text1"/>
          <w:sz w:val="24"/>
          <w:szCs w:val="24"/>
          <w:lang w:eastAsia="it-IT"/>
        </w:rPr>
        <w:t xml:space="preserve"> enti locali</w:t>
      </w:r>
      <w:r>
        <w:rPr>
          <w:rFonts w:ascii="Times New Roman" w:eastAsia="Times New Roman" w:hAnsi="Times New Roman" w:cs="Times New Roman"/>
          <w:color w:val="000000" w:themeColor="text1"/>
          <w:sz w:val="24"/>
          <w:szCs w:val="24"/>
          <w:lang w:eastAsia="it-IT"/>
        </w:rPr>
        <w:t>,</w:t>
      </w:r>
      <w:r w:rsidRPr="002D419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in attuazione del</w:t>
      </w:r>
      <w:r w:rsidRPr="006F3015">
        <w:rPr>
          <w:rFonts w:ascii="Times New Roman" w:eastAsia="Times New Roman" w:hAnsi="Times New Roman" w:cs="Times New Roman"/>
          <w:color w:val="000000" w:themeColor="text1"/>
          <w:sz w:val="24"/>
          <w:szCs w:val="24"/>
          <w:lang w:eastAsia="it-IT"/>
        </w:rPr>
        <w:t xml:space="preserve">l’Intesa rep. 202/CU, in data 20 dicembre 2023, sancita in sede di Conferenza Unificata, </w:t>
      </w:r>
      <w:r>
        <w:rPr>
          <w:rFonts w:ascii="Times New Roman" w:eastAsia="Times New Roman" w:hAnsi="Times New Roman" w:cs="Times New Roman"/>
          <w:color w:val="000000" w:themeColor="text1"/>
          <w:sz w:val="24"/>
          <w:szCs w:val="24"/>
          <w:lang w:eastAsia="it-IT"/>
        </w:rPr>
        <w:t xml:space="preserve">che </w:t>
      </w:r>
      <w:r w:rsidRPr="006F3015">
        <w:rPr>
          <w:rFonts w:ascii="Times New Roman" w:eastAsia="Times New Roman" w:hAnsi="Times New Roman" w:cs="Times New Roman"/>
          <w:color w:val="000000" w:themeColor="text1"/>
          <w:sz w:val="24"/>
          <w:szCs w:val="24"/>
          <w:lang w:eastAsia="it-IT"/>
        </w:rPr>
        <w:t>ha ripartito il Fondo 2023, destinando il 51% alle azioni e ai progetti sul territorio</w:t>
      </w:r>
      <w:r>
        <w:rPr>
          <w:rFonts w:ascii="Times New Roman" w:eastAsia="Times New Roman" w:hAnsi="Times New Roman" w:cs="Times New Roman"/>
          <w:color w:val="000000" w:themeColor="text1"/>
          <w:sz w:val="24"/>
          <w:szCs w:val="24"/>
          <w:lang w:eastAsia="it-IT"/>
        </w:rPr>
        <w:t xml:space="preserve">, </w:t>
      </w:r>
      <w:r w:rsidRPr="006F3015">
        <w:rPr>
          <w:rFonts w:ascii="Times New Roman" w:eastAsia="Times New Roman" w:hAnsi="Times New Roman" w:cs="Times New Roman"/>
          <w:color w:val="000000" w:themeColor="text1"/>
          <w:sz w:val="24"/>
          <w:szCs w:val="24"/>
          <w:lang w:eastAsia="it-IT"/>
        </w:rPr>
        <w:t>e il restante 49% alle azioni e ai progetti di rilevante interesse nazionale.</w:t>
      </w:r>
      <w:r>
        <w:rPr>
          <w:rFonts w:ascii="Times New Roman" w:eastAsia="Times New Roman" w:hAnsi="Times New Roman" w:cs="Times New Roman"/>
          <w:color w:val="000000" w:themeColor="text1"/>
          <w:sz w:val="24"/>
          <w:szCs w:val="24"/>
          <w:lang w:eastAsia="it-IT"/>
        </w:rPr>
        <w:t xml:space="preserve"> In particolare, a ANCI e UPI </w:t>
      </w:r>
      <w:proofErr w:type="gramStart"/>
      <w:r w:rsidRPr="00383417">
        <w:rPr>
          <w:rFonts w:ascii="Times New Roman" w:eastAsia="Times New Roman" w:hAnsi="Times New Roman" w:cs="Times New Roman"/>
          <w:color w:val="000000" w:themeColor="text1"/>
          <w:sz w:val="24"/>
          <w:szCs w:val="24"/>
          <w:lang w:eastAsia="it-IT"/>
        </w:rPr>
        <w:t>e</w:t>
      </w:r>
      <w:proofErr w:type="gramEnd"/>
      <w:r w:rsidRPr="00383417">
        <w:rPr>
          <w:rFonts w:ascii="Times New Roman" w:eastAsia="Times New Roman" w:hAnsi="Times New Roman" w:cs="Times New Roman"/>
          <w:color w:val="000000" w:themeColor="text1"/>
          <w:sz w:val="24"/>
          <w:szCs w:val="24"/>
          <w:lang w:eastAsia="it-IT"/>
        </w:rPr>
        <w:t xml:space="preserve"> enti locali beneficiari di un cofinanziamento nell’ambito dell’Avviso pubblico “Giovani in Biblioteca”</w:t>
      </w:r>
      <w:r>
        <w:rPr>
          <w:rFonts w:ascii="Times New Roman" w:eastAsia="Times New Roman" w:hAnsi="Times New Roman" w:cs="Times New Roman"/>
          <w:color w:val="000000" w:themeColor="text1"/>
          <w:sz w:val="24"/>
          <w:szCs w:val="24"/>
          <w:lang w:eastAsia="it-IT"/>
        </w:rPr>
        <w:t>;</w:t>
      </w:r>
    </w:p>
    <w:p w14:paraId="0412BFF0" w14:textId="77777777" w:rsidR="006E42A7" w:rsidRPr="00737CF8" w:rsidRDefault="006E42A7" w:rsidP="00737CF8">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2D4197">
        <w:rPr>
          <w:rFonts w:ascii="Times New Roman" w:eastAsia="Times New Roman" w:hAnsi="Times New Roman" w:cs="Times New Roman"/>
          <w:color w:val="000000" w:themeColor="text1"/>
          <w:sz w:val="24"/>
          <w:szCs w:val="24"/>
          <w:lang w:eastAsia="it-IT"/>
        </w:rPr>
        <w:t xml:space="preserve">euro 865.941,00, </w:t>
      </w:r>
      <w:r>
        <w:rPr>
          <w:rFonts w:ascii="Times New Roman" w:eastAsia="Times New Roman" w:hAnsi="Times New Roman" w:cs="Times New Roman"/>
          <w:color w:val="000000" w:themeColor="text1"/>
          <w:sz w:val="24"/>
          <w:szCs w:val="24"/>
          <w:lang w:eastAsia="it-IT"/>
        </w:rPr>
        <w:t>al</w:t>
      </w:r>
      <w:r w:rsidRPr="002D4197">
        <w:rPr>
          <w:rFonts w:ascii="Times New Roman" w:eastAsia="Times New Roman" w:hAnsi="Times New Roman" w:cs="Times New Roman"/>
          <w:color w:val="000000" w:themeColor="text1"/>
          <w:sz w:val="24"/>
          <w:szCs w:val="24"/>
          <w:lang w:eastAsia="it-IT"/>
        </w:rPr>
        <w:t xml:space="preserve">la realizzazione di progetti culturali e/o sociali di alta rilevanza, ai sensi dell’articolo 2, comma 3, del D.P.C.M. 22 novembre 2010, il quale prevede che la “Presidenza del Consiglio dei ministri può contribuire, con proprie risorse ed entro i limiti delle </w:t>
      </w:r>
      <w:r>
        <w:rPr>
          <w:rFonts w:ascii="Times New Roman" w:eastAsia="Times New Roman" w:hAnsi="Times New Roman" w:cs="Times New Roman"/>
          <w:color w:val="000000" w:themeColor="text1"/>
          <w:sz w:val="24"/>
          <w:szCs w:val="24"/>
          <w:lang w:eastAsia="it-IT"/>
        </w:rPr>
        <w:t xml:space="preserve">risorse </w:t>
      </w:r>
      <w:r w:rsidRPr="002D4197">
        <w:rPr>
          <w:rFonts w:ascii="Times New Roman" w:eastAsia="Times New Roman" w:hAnsi="Times New Roman" w:cs="Times New Roman"/>
          <w:color w:val="000000" w:themeColor="text1"/>
          <w:sz w:val="24"/>
          <w:szCs w:val="24"/>
          <w:lang w:eastAsia="it-IT"/>
        </w:rPr>
        <w:t>disponibili … al rimborso parziale delle spese sostenute da soggetti pubblici o privati, che non abbiano finalità di lucro, per la realizzazione di progetti culturali o sociali di alta rilevanza”</w:t>
      </w:r>
      <w:r>
        <w:rPr>
          <w:rFonts w:ascii="Times New Roman" w:eastAsia="Times New Roman" w:hAnsi="Times New Roman" w:cs="Times New Roman"/>
          <w:color w:val="000000" w:themeColor="text1"/>
          <w:sz w:val="24"/>
          <w:szCs w:val="24"/>
          <w:lang w:eastAsia="it-IT"/>
        </w:rPr>
        <w:t>. Per tale capitolo si evidenzia che</w:t>
      </w:r>
      <w:r w:rsidRPr="00737CF8">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per </w:t>
      </w:r>
      <w:r w:rsidRPr="00737CF8">
        <w:rPr>
          <w:rFonts w:ascii="Times New Roman" w:eastAsia="Times New Roman" w:hAnsi="Times New Roman" w:cs="Times New Roman"/>
          <w:color w:val="000000" w:themeColor="text1"/>
          <w:sz w:val="24"/>
          <w:szCs w:val="24"/>
          <w:lang w:eastAsia="it-IT"/>
        </w:rPr>
        <w:t xml:space="preserve">le caratteristiche peculiari di tale Fondo, che necessita di una preliminare Intesa con le Regioni e il sistema delle Autonomie locali in sede di Conferenza unificata e l’emanazione di un successivo decreto ministeriale di riparto in tempi compatibili con la chiusura dell’esercizio finanziario, non </w:t>
      </w:r>
      <w:r>
        <w:rPr>
          <w:rFonts w:ascii="Times New Roman" w:eastAsia="Times New Roman" w:hAnsi="Times New Roman" w:cs="Times New Roman"/>
          <w:color w:val="000000" w:themeColor="text1"/>
          <w:sz w:val="24"/>
          <w:szCs w:val="24"/>
          <w:lang w:eastAsia="it-IT"/>
        </w:rPr>
        <w:t xml:space="preserve">è stato possibile </w:t>
      </w:r>
      <w:r w:rsidRPr="00737CF8">
        <w:rPr>
          <w:rFonts w:ascii="Times New Roman" w:eastAsia="Times New Roman" w:hAnsi="Times New Roman" w:cs="Times New Roman"/>
          <w:color w:val="000000" w:themeColor="text1"/>
          <w:sz w:val="24"/>
          <w:szCs w:val="24"/>
          <w:lang w:eastAsia="it-IT"/>
        </w:rPr>
        <w:t>determinare a priori un’attendibile misura degli indicatori di bilancio</w:t>
      </w:r>
      <w:r>
        <w:rPr>
          <w:rFonts w:ascii="Times New Roman" w:eastAsia="Times New Roman" w:hAnsi="Times New Roman" w:cs="Times New Roman"/>
          <w:color w:val="000000" w:themeColor="text1"/>
          <w:sz w:val="24"/>
          <w:szCs w:val="24"/>
          <w:lang w:eastAsia="it-IT"/>
        </w:rPr>
        <w:t>;</w:t>
      </w:r>
    </w:p>
    <w:p w14:paraId="5E5A01AC" w14:textId="77777777" w:rsidR="006E42A7" w:rsidRPr="00F56356" w:rsidRDefault="006E42A7" w:rsidP="00F56356">
      <w:pPr>
        <w:tabs>
          <w:tab w:val="left" w:pos="284"/>
          <w:tab w:val="left" w:pos="9356"/>
        </w:tabs>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Spese per la realizzazione di interventi e progetti finanziati dal Piano di azione e coesione (PAC), ivi incluse anche le spese per l’assistenza tecnica”</w:t>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889)</w:t>
      </w:r>
    </w:p>
    <w:p w14:paraId="3DFF191F" w14:textId="77777777" w:rsidR="006E42A7" w:rsidRPr="00F56356" w:rsidRDefault="006E42A7"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w:t>
      </w:r>
      <w:r w:rsidRPr="009C2EDA">
        <w:rPr>
          <w:rFonts w:ascii="Times New Roman" w:eastAsia="Times New Roman" w:hAnsi="Times New Roman" w:cs="Times New Roman"/>
          <w:color w:val="000000" w:themeColor="text1"/>
          <w:sz w:val="24"/>
          <w:szCs w:val="24"/>
          <w:lang w:eastAsia="it-IT"/>
        </w:rPr>
        <w:t>3.635.287,00</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riferiti a reiscrizioni di residui passivi perenti;</w:t>
      </w:r>
    </w:p>
    <w:p w14:paraId="7E739AD7" w14:textId="77777777" w:rsidR="006E42A7" w:rsidRPr="00F56356" w:rsidRDefault="006E42A7" w:rsidP="00F56356">
      <w:pPr>
        <w:tabs>
          <w:tab w:val="left" w:pos="284"/>
          <w:tab w:val="left" w:pos="36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f)</w:t>
      </w:r>
      <w:r w:rsidRPr="00F56356">
        <w:rPr>
          <w:rFonts w:ascii="Times New Roman" w:eastAsia="Times New Roman" w:hAnsi="Times New Roman" w:cs="Times New Roman"/>
          <w:i/>
          <w:color w:val="000000" w:themeColor="text1"/>
          <w:sz w:val="24"/>
          <w:szCs w:val="24"/>
          <w:lang w:eastAsia="it-IT"/>
        </w:rPr>
        <w:t xml:space="preserve"> “Fondo </w:t>
      </w:r>
      <w:r>
        <w:rPr>
          <w:rFonts w:ascii="Times New Roman" w:eastAsia="Times New Roman" w:hAnsi="Times New Roman" w:cs="Times New Roman"/>
          <w:i/>
          <w:color w:val="000000" w:themeColor="text1"/>
          <w:sz w:val="24"/>
          <w:szCs w:val="24"/>
          <w:lang w:eastAsia="it-IT"/>
        </w:rPr>
        <w:t xml:space="preserve">nazionale per gli interventi del </w:t>
      </w:r>
      <w:r w:rsidRPr="00F56356">
        <w:rPr>
          <w:rFonts w:ascii="Times New Roman" w:eastAsia="Times New Roman" w:hAnsi="Times New Roman" w:cs="Times New Roman"/>
          <w:i/>
          <w:color w:val="000000" w:themeColor="text1"/>
          <w:sz w:val="24"/>
          <w:szCs w:val="24"/>
          <w:lang w:eastAsia="it-IT"/>
        </w:rPr>
        <w:t>servizio civile</w:t>
      </w:r>
      <w:r>
        <w:rPr>
          <w:rFonts w:ascii="Times New Roman" w:eastAsia="Times New Roman" w:hAnsi="Times New Roman" w:cs="Times New Roman"/>
          <w:i/>
          <w:color w:val="000000" w:themeColor="text1"/>
          <w:sz w:val="24"/>
          <w:szCs w:val="24"/>
          <w:lang w:eastAsia="it-IT"/>
        </w:rPr>
        <w:t xml:space="preserve"> universale</w:t>
      </w: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228)</w:t>
      </w:r>
    </w:p>
    <w:p w14:paraId="34082F7B" w14:textId="77777777" w:rsidR="006E42A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0774E0">
        <w:rPr>
          <w:rFonts w:ascii="Times New Roman" w:eastAsia="Times New Roman" w:hAnsi="Times New Roman" w:cs="Times New Roman"/>
          <w:color w:val="000000" w:themeColor="text1"/>
          <w:sz w:val="24"/>
          <w:szCs w:val="24"/>
          <w:lang w:eastAsia="it-IT"/>
        </w:rPr>
        <w:t>111.581.036,00</w:t>
      </w:r>
      <w:r w:rsidRPr="00F56356">
        <w:rPr>
          <w:rFonts w:ascii="Times New Roman" w:eastAsia="Times New Roman" w:hAnsi="Times New Roman" w:cs="Times New Roman"/>
          <w:color w:val="000000" w:themeColor="text1"/>
          <w:sz w:val="24"/>
          <w:szCs w:val="24"/>
          <w:lang w:eastAsia="it-IT"/>
        </w:rPr>
        <w:t xml:space="preserve"> trasferiti sulla contabilità speciale del Servizio civile, ai sensi del decreto-legge 16 settembre 1999, n. 324, convertito, con modificazioni, dalla legge 12 novembre 1999, n. 424. </w:t>
      </w:r>
      <w:r>
        <w:rPr>
          <w:rFonts w:ascii="Times New Roman" w:eastAsia="Times New Roman" w:hAnsi="Times New Roman" w:cs="Times New Roman"/>
          <w:color w:val="000000" w:themeColor="text1"/>
          <w:sz w:val="24"/>
          <w:szCs w:val="24"/>
          <w:lang w:eastAsia="it-IT"/>
        </w:rPr>
        <w:t>A inizio 2023 è stato completato l’iter di approvazione del Piano triennale 2023-2025 per la programmazione del servizio civile universale e sono proseguite le attività relative alla digitalizzazione dell’Albo degli enti di servizio civile universale istituito presso la Presidenza del Consiglio dei ministri. Il 2023 è stato, inoltre, caratterizzato dalle attività del Piano nazionale di ripresa e resilienza (PNRR). Il dipartimento è infatti responsabile della misura M5.C1 12.1 “Servizio civile universale” nel duplice ruolo di Amministrazione titolare e di soggetto attuatore.</w:t>
      </w:r>
    </w:p>
    <w:p w14:paraId="39124173" w14:textId="77777777" w:rsidR="006E42A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Tra le principali attività </w:t>
      </w:r>
      <w:r w:rsidRPr="00383417">
        <w:rPr>
          <w:rFonts w:ascii="Times New Roman" w:eastAsia="Times New Roman" w:hAnsi="Times New Roman" w:cs="Times New Roman"/>
          <w:color w:val="000000" w:themeColor="text1"/>
          <w:sz w:val="24"/>
          <w:szCs w:val="24"/>
          <w:lang w:eastAsia="it-IT"/>
        </w:rPr>
        <w:t xml:space="preserve">relative all’attuazione </w:t>
      </w:r>
      <w:r w:rsidRPr="00F56356">
        <w:rPr>
          <w:rFonts w:ascii="Times New Roman" w:eastAsia="Times New Roman" w:hAnsi="Times New Roman" w:cs="Times New Roman"/>
          <w:color w:val="000000" w:themeColor="text1"/>
          <w:sz w:val="24"/>
          <w:szCs w:val="24"/>
          <w:lang w:eastAsia="it-IT"/>
        </w:rPr>
        <w:t xml:space="preserve">dei programmi di Servizio civile sono da evidenziare, in particolare, la presentazione e valutazione dei progetti presentati dagli enti, la pubblicazione dei bandi per la selezione degli operatori volontari di servizio civile, la selezione </w:t>
      </w:r>
      <w:r w:rsidRPr="00F56356">
        <w:rPr>
          <w:rFonts w:ascii="Times New Roman" w:eastAsia="Times New Roman" w:hAnsi="Times New Roman" w:cs="Times New Roman"/>
          <w:color w:val="000000" w:themeColor="text1"/>
          <w:sz w:val="24"/>
          <w:szCs w:val="24"/>
          <w:lang w:eastAsia="it-IT"/>
        </w:rPr>
        <w:lastRenderedPageBreak/>
        <w:t xml:space="preserve">dei giovani, l’avvio dei progetti di servizio civile e il trattamento economico dei giovani per l’attività svolta. </w:t>
      </w:r>
      <w:r>
        <w:rPr>
          <w:rFonts w:ascii="Times New Roman" w:eastAsia="Times New Roman" w:hAnsi="Times New Roman" w:cs="Times New Roman"/>
          <w:color w:val="000000" w:themeColor="text1"/>
          <w:sz w:val="24"/>
          <w:szCs w:val="24"/>
          <w:lang w:eastAsia="it-IT"/>
        </w:rPr>
        <w:t>In particolare, le principali attività svolte si riferiscono:</w:t>
      </w:r>
    </w:p>
    <w:p w14:paraId="0C65A25C" w14:textId="77777777" w:rsidR="006E42A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agli </w:t>
      </w:r>
      <w:r w:rsidRPr="00383417">
        <w:rPr>
          <w:rFonts w:ascii="Times New Roman" w:eastAsia="Times New Roman" w:hAnsi="Times New Roman" w:cs="Times New Roman"/>
          <w:color w:val="000000" w:themeColor="text1"/>
          <w:sz w:val="24"/>
          <w:szCs w:val="24"/>
          <w:lang w:eastAsia="it-IT"/>
        </w:rPr>
        <w:t xml:space="preserve">Avvisi e </w:t>
      </w:r>
      <w:r>
        <w:rPr>
          <w:rFonts w:ascii="Times New Roman" w:eastAsia="Times New Roman" w:hAnsi="Times New Roman" w:cs="Times New Roman"/>
          <w:color w:val="000000" w:themeColor="text1"/>
          <w:sz w:val="24"/>
          <w:szCs w:val="24"/>
          <w:lang w:eastAsia="it-IT"/>
        </w:rPr>
        <w:t xml:space="preserve">ai </w:t>
      </w:r>
      <w:r w:rsidRPr="00383417">
        <w:rPr>
          <w:rFonts w:ascii="Times New Roman" w:eastAsia="Times New Roman" w:hAnsi="Times New Roman" w:cs="Times New Roman"/>
          <w:color w:val="000000" w:themeColor="text1"/>
          <w:sz w:val="24"/>
          <w:szCs w:val="24"/>
          <w:lang w:eastAsia="it-IT"/>
        </w:rPr>
        <w:t>bandi ordinari</w:t>
      </w:r>
      <w:r>
        <w:rPr>
          <w:rFonts w:ascii="Times New Roman" w:eastAsia="Times New Roman" w:hAnsi="Times New Roman" w:cs="Times New Roman"/>
          <w:color w:val="000000" w:themeColor="text1"/>
          <w:sz w:val="24"/>
          <w:szCs w:val="24"/>
          <w:lang w:eastAsia="it-IT"/>
        </w:rPr>
        <w:t xml:space="preserve">, quali il </w:t>
      </w:r>
      <w:r w:rsidRPr="00383417">
        <w:rPr>
          <w:rFonts w:ascii="Times New Roman" w:eastAsia="Times New Roman" w:hAnsi="Times New Roman" w:cs="Times New Roman"/>
          <w:color w:val="000000" w:themeColor="text1"/>
          <w:sz w:val="24"/>
          <w:szCs w:val="24"/>
          <w:lang w:eastAsia="it-IT"/>
        </w:rPr>
        <w:t>Bando per la selezione degli operatori volontari 2022 (scadenza febbraio 2023)</w:t>
      </w:r>
      <w:r>
        <w:rPr>
          <w:rFonts w:ascii="Times New Roman" w:eastAsia="Times New Roman" w:hAnsi="Times New Roman" w:cs="Times New Roman"/>
          <w:color w:val="000000" w:themeColor="text1"/>
          <w:sz w:val="24"/>
          <w:szCs w:val="24"/>
          <w:lang w:eastAsia="it-IT"/>
        </w:rPr>
        <w:t>,</w:t>
      </w:r>
      <w:r w:rsidRPr="00383417">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l’</w:t>
      </w:r>
      <w:r w:rsidRPr="00383417">
        <w:rPr>
          <w:rFonts w:ascii="Times New Roman" w:eastAsia="Times New Roman" w:hAnsi="Times New Roman" w:cs="Times New Roman"/>
          <w:color w:val="000000" w:themeColor="text1"/>
          <w:sz w:val="24"/>
          <w:szCs w:val="24"/>
          <w:lang w:eastAsia="it-IT"/>
        </w:rPr>
        <w:t>Avviso agli enti di presentazione programmi e progetti 2023: si tratta del terzo ciclo PNRR, avviato con la pubblicazione avvenuta il 31 gennaio 2023, cui ha fatto seguito il decreto dipartimentale di approvazione delle graduatorie definitive dei programmi di intervento presentat</w:t>
      </w:r>
      <w:r>
        <w:rPr>
          <w:rFonts w:ascii="Times New Roman" w:eastAsia="Times New Roman" w:hAnsi="Times New Roman" w:cs="Times New Roman"/>
          <w:color w:val="000000" w:themeColor="text1"/>
          <w:sz w:val="24"/>
          <w:szCs w:val="24"/>
          <w:lang w:eastAsia="it-IT"/>
        </w:rPr>
        <w:t xml:space="preserve">i, tra cui </w:t>
      </w:r>
      <w:r w:rsidRPr="00383417">
        <w:rPr>
          <w:rFonts w:ascii="Times New Roman" w:eastAsia="Times New Roman" w:hAnsi="Times New Roman" w:cs="Times New Roman"/>
          <w:color w:val="000000" w:themeColor="text1"/>
          <w:sz w:val="24"/>
          <w:szCs w:val="24"/>
          <w:lang w:eastAsia="it-IT"/>
        </w:rPr>
        <w:t>585 programmi di intervento con 3.302 progetti, da realizzarsi in Italia e 33 programmi di intervento con 188 progetti, da realizzarsi all’estero</w:t>
      </w:r>
      <w:r>
        <w:rPr>
          <w:rFonts w:ascii="Times New Roman" w:eastAsia="Times New Roman" w:hAnsi="Times New Roman" w:cs="Times New Roman"/>
          <w:color w:val="000000" w:themeColor="text1"/>
          <w:sz w:val="24"/>
          <w:szCs w:val="24"/>
          <w:lang w:eastAsia="it-IT"/>
        </w:rPr>
        <w:t>;</w:t>
      </w:r>
    </w:p>
    <w:p w14:paraId="32126523" w14:textId="77777777" w:rsidR="006E42A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alle S</w:t>
      </w:r>
      <w:r w:rsidRPr="00383417">
        <w:rPr>
          <w:rFonts w:ascii="Times New Roman" w:eastAsia="Times New Roman" w:hAnsi="Times New Roman" w:cs="Times New Roman"/>
          <w:color w:val="000000" w:themeColor="text1"/>
          <w:sz w:val="24"/>
          <w:szCs w:val="24"/>
          <w:lang w:eastAsia="it-IT"/>
        </w:rPr>
        <w:t>perimentazioni</w:t>
      </w:r>
      <w:r>
        <w:rPr>
          <w:rFonts w:ascii="Times New Roman" w:eastAsia="Times New Roman" w:hAnsi="Times New Roman" w:cs="Times New Roman"/>
          <w:color w:val="000000" w:themeColor="text1"/>
          <w:sz w:val="24"/>
          <w:szCs w:val="24"/>
          <w:lang w:eastAsia="it-IT"/>
        </w:rPr>
        <w:t xml:space="preserve">, </w:t>
      </w:r>
      <w:r w:rsidRPr="00C36DBD">
        <w:rPr>
          <w:rFonts w:ascii="Times New Roman" w:eastAsia="Times New Roman" w:hAnsi="Times New Roman" w:cs="Times New Roman"/>
          <w:color w:val="000000" w:themeColor="text1"/>
          <w:sz w:val="24"/>
          <w:szCs w:val="24"/>
          <w:lang w:eastAsia="it-IT"/>
        </w:rPr>
        <w:t>che riguardano, in particolare</w:t>
      </w:r>
      <w:r>
        <w:rPr>
          <w:rFonts w:ascii="Times New Roman" w:eastAsia="Times New Roman" w:hAnsi="Times New Roman" w:cs="Times New Roman"/>
          <w:color w:val="000000" w:themeColor="text1"/>
          <w:sz w:val="24"/>
          <w:szCs w:val="24"/>
          <w:lang w:eastAsia="it-IT"/>
        </w:rPr>
        <w:t>:</w:t>
      </w:r>
    </w:p>
    <w:p w14:paraId="06BEAEA9" w14:textId="77777777" w:rsidR="006E42A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 i Corpi civili di pace - terza annualità. Nel 2023</w:t>
      </w:r>
      <w:r w:rsidRPr="00383417">
        <w:rPr>
          <w:rFonts w:ascii="Times New Roman" w:eastAsia="Times New Roman" w:hAnsi="Times New Roman" w:cs="Times New Roman"/>
          <w:color w:val="000000" w:themeColor="text1"/>
          <w:sz w:val="24"/>
          <w:szCs w:val="24"/>
          <w:lang w:eastAsia="it-IT"/>
        </w:rPr>
        <w:t xml:space="preserve"> sono stati finanziati 28 progetti per i Corpi civili di pace afferenti al secondo ciclo di sperimentazione, è stato poi pubblicato nel maggio 2023 il terzo bando per la selezione di 153 volontari, di cui 14 in Italia e 139 all’estero</w:t>
      </w:r>
      <w:r>
        <w:rPr>
          <w:rFonts w:ascii="Times New Roman" w:eastAsia="Times New Roman" w:hAnsi="Times New Roman" w:cs="Times New Roman"/>
          <w:color w:val="000000" w:themeColor="text1"/>
          <w:sz w:val="24"/>
          <w:szCs w:val="24"/>
          <w:lang w:eastAsia="it-IT"/>
        </w:rPr>
        <w:t xml:space="preserve">; </w:t>
      </w:r>
    </w:p>
    <w:p w14:paraId="5C3F2CAF" w14:textId="77777777" w:rsidR="006E42A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il </w:t>
      </w:r>
      <w:r w:rsidRPr="00383417">
        <w:rPr>
          <w:rFonts w:ascii="Times New Roman" w:eastAsia="Times New Roman" w:hAnsi="Times New Roman" w:cs="Times New Roman"/>
          <w:color w:val="000000" w:themeColor="text1"/>
          <w:sz w:val="24"/>
          <w:szCs w:val="24"/>
          <w:lang w:eastAsia="it-IT"/>
        </w:rPr>
        <w:t>Servizio civile digitale</w:t>
      </w:r>
      <w:r>
        <w:rPr>
          <w:rFonts w:ascii="Times New Roman" w:eastAsia="Times New Roman" w:hAnsi="Times New Roman" w:cs="Times New Roman"/>
          <w:color w:val="000000" w:themeColor="text1"/>
          <w:sz w:val="24"/>
          <w:szCs w:val="24"/>
          <w:lang w:eastAsia="it-IT"/>
        </w:rPr>
        <w:t>, finanziato dal</w:t>
      </w:r>
      <w:r w:rsidRPr="00F56356">
        <w:rPr>
          <w:rFonts w:ascii="Times New Roman" w:eastAsia="Times New Roman" w:hAnsi="Times New Roman" w:cs="Times New Roman"/>
          <w:color w:val="000000" w:themeColor="text1"/>
          <w:sz w:val="24"/>
          <w:szCs w:val="24"/>
          <w:lang w:eastAsia="it-IT"/>
        </w:rPr>
        <w:t xml:space="preserve"> PNRR</w:t>
      </w:r>
      <w:r>
        <w:rPr>
          <w:rFonts w:ascii="Times New Roman" w:eastAsia="Times New Roman" w:hAnsi="Times New Roman" w:cs="Times New Roman"/>
          <w:color w:val="000000" w:themeColor="text1"/>
          <w:sz w:val="24"/>
          <w:szCs w:val="24"/>
          <w:lang w:eastAsia="it-IT"/>
        </w:rPr>
        <w:t xml:space="preserve"> in tre cicli (2022-2024),</w:t>
      </w:r>
      <w:r w:rsidRPr="00F56356">
        <w:rPr>
          <w:rFonts w:ascii="Times New Roman" w:eastAsia="Times New Roman" w:hAnsi="Times New Roman" w:cs="Times New Roman"/>
          <w:color w:val="000000" w:themeColor="text1"/>
          <w:sz w:val="24"/>
          <w:szCs w:val="24"/>
          <w:lang w:eastAsia="it-IT"/>
        </w:rPr>
        <w:t xml:space="preserve"> volto a sostenere, attraverso la figura dell’operatore volontario/facilitatore digitale, percorsi di educazione digitale e di accompagnamento allo sviluppo di servizi digitali.</w:t>
      </w:r>
      <w:r w:rsidRPr="00383417">
        <w:rPr>
          <w:rFonts w:ascii="Times New Roman" w:eastAsia="Times New Roman" w:hAnsi="Times New Roman" w:cs="Times New Roman"/>
          <w:color w:val="000000" w:themeColor="text1"/>
          <w:sz w:val="24"/>
          <w:szCs w:val="24"/>
          <w:lang w:eastAsia="it-IT"/>
        </w:rPr>
        <w:t xml:space="preserve"> Le attività relative al II ciclo hanno preso l’avvio con la pubblicazione dell’Avviso per la presentazione dei programmi di intervento di Servizio civile universale per l’anno 2023, suddiviso nelle Sezioni “Servizio civile universale – Ordinario” e Servizio civile digitale (SCD) e sono proseguite con la pubblicazione, in data 13 luglio 2023, del bando per la selezione di 4.629 giovani, da impiegare in 213 progetti, afferenti a 76 programmi d’intervento;</w:t>
      </w:r>
    </w:p>
    <w:p w14:paraId="7EA2249D" w14:textId="77777777" w:rsidR="006E42A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il </w:t>
      </w:r>
      <w:r w:rsidRPr="00383417">
        <w:rPr>
          <w:rFonts w:ascii="Times New Roman" w:eastAsia="Times New Roman" w:hAnsi="Times New Roman" w:cs="Times New Roman"/>
          <w:color w:val="000000" w:themeColor="text1"/>
          <w:sz w:val="24"/>
          <w:szCs w:val="24"/>
          <w:lang w:eastAsia="it-IT"/>
        </w:rPr>
        <w:t>Servizio civile ambientale</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finalizzato a preparare i giovani ad affrontare le sfide della rivoluzione verde e della transizione ecologica;</w:t>
      </w:r>
      <w:r>
        <w:rPr>
          <w:rFonts w:ascii="Times New Roman" w:eastAsia="Times New Roman" w:hAnsi="Times New Roman" w:cs="Times New Roman"/>
          <w:color w:val="000000" w:themeColor="text1"/>
          <w:sz w:val="24"/>
          <w:szCs w:val="24"/>
          <w:lang w:eastAsia="it-IT"/>
        </w:rPr>
        <w:t xml:space="preserve"> n</w:t>
      </w:r>
      <w:r w:rsidRPr="00383417">
        <w:rPr>
          <w:rFonts w:ascii="Times New Roman" w:eastAsia="Times New Roman" w:hAnsi="Times New Roman" w:cs="Times New Roman"/>
          <w:color w:val="000000" w:themeColor="text1"/>
          <w:sz w:val="24"/>
          <w:szCs w:val="24"/>
          <w:lang w:eastAsia="it-IT"/>
        </w:rPr>
        <w:t xml:space="preserve">el 2023, </w:t>
      </w:r>
      <w:r>
        <w:rPr>
          <w:rFonts w:ascii="Times New Roman" w:eastAsia="Times New Roman" w:hAnsi="Times New Roman" w:cs="Times New Roman"/>
          <w:color w:val="000000" w:themeColor="text1"/>
          <w:sz w:val="24"/>
          <w:szCs w:val="24"/>
          <w:lang w:eastAsia="it-IT"/>
        </w:rPr>
        <w:t xml:space="preserve">sono stati </w:t>
      </w:r>
      <w:r w:rsidRPr="00383417">
        <w:rPr>
          <w:rFonts w:ascii="Times New Roman" w:eastAsia="Times New Roman" w:hAnsi="Times New Roman" w:cs="Times New Roman"/>
          <w:color w:val="000000" w:themeColor="text1"/>
          <w:sz w:val="24"/>
          <w:szCs w:val="24"/>
          <w:lang w:eastAsia="it-IT"/>
        </w:rPr>
        <w:t>curat</w:t>
      </w:r>
      <w:r>
        <w:rPr>
          <w:rFonts w:ascii="Times New Roman" w:eastAsia="Times New Roman" w:hAnsi="Times New Roman" w:cs="Times New Roman"/>
          <w:color w:val="000000" w:themeColor="text1"/>
          <w:sz w:val="24"/>
          <w:szCs w:val="24"/>
          <w:lang w:eastAsia="it-IT"/>
        </w:rPr>
        <w:t>i</w:t>
      </w:r>
      <w:r w:rsidRPr="00383417">
        <w:rPr>
          <w:rFonts w:ascii="Times New Roman" w:eastAsia="Times New Roman" w:hAnsi="Times New Roman" w:cs="Times New Roman"/>
          <w:color w:val="000000" w:themeColor="text1"/>
          <w:sz w:val="24"/>
          <w:szCs w:val="24"/>
          <w:lang w:eastAsia="it-IT"/>
        </w:rPr>
        <w:t xml:space="preserve"> tutti gli atti relativi alla presentazione dei programmi di SCA (II annualità di sperimentazione), </w:t>
      </w:r>
      <w:r>
        <w:rPr>
          <w:rFonts w:ascii="Times New Roman" w:eastAsia="Times New Roman" w:hAnsi="Times New Roman" w:cs="Times New Roman"/>
          <w:color w:val="000000" w:themeColor="text1"/>
          <w:sz w:val="24"/>
          <w:szCs w:val="24"/>
          <w:lang w:eastAsia="it-IT"/>
        </w:rPr>
        <w:t xml:space="preserve">ed </w:t>
      </w:r>
      <w:r w:rsidRPr="00383417">
        <w:rPr>
          <w:rFonts w:ascii="Times New Roman" w:eastAsia="Times New Roman" w:hAnsi="Times New Roman" w:cs="Times New Roman"/>
          <w:color w:val="000000" w:themeColor="text1"/>
          <w:sz w:val="24"/>
          <w:szCs w:val="24"/>
          <w:lang w:eastAsia="it-IT"/>
        </w:rPr>
        <w:t>è stata approvata la graduatoria definitiva relativa ai Programmi di intervento e progetti di servizio civile universale specifici per il “Servizio civile ambientale” Anno 2023;</w:t>
      </w:r>
    </w:p>
    <w:p w14:paraId="2D63A295" w14:textId="77777777" w:rsidR="006E42A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il S</w:t>
      </w:r>
      <w:r w:rsidRPr="00383417">
        <w:rPr>
          <w:rFonts w:ascii="Times New Roman" w:eastAsia="Times New Roman" w:hAnsi="Times New Roman" w:cs="Times New Roman"/>
          <w:color w:val="000000" w:themeColor="text1"/>
          <w:sz w:val="24"/>
          <w:szCs w:val="24"/>
          <w:lang w:eastAsia="it-IT"/>
        </w:rPr>
        <w:t>ervizio civile agricolo</w:t>
      </w:r>
      <w:r>
        <w:rPr>
          <w:rFonts w:ascii="Times New Roman" w:eastAsia="Times New Roman" w:hAnsi="Times New Roman" w:cs="Times New Roman"/>
          <w:color w:val="000000" w:themeColor="text1"/>
          <w:sz w:val="24"/>
          <w:szCs w:val="24"/>
          <w:lang w:eastAsia="it-IT"/>
        </w:rPr>
        <w:t xml:space="preserve">, di cui al protocollo di intesa del </w:t>
      </w:r>
      <w:r w:rsidRPr="00383417">
        <w:rPr>
          <w:rFonts w:ascii="Times New Roman" w:eastAsia="Times New Roman" w:hAnsi="Times New Roman" w:cs="Times New Roman"/>
          <w:color w:val="000000" w:themeColor="text1"/>
          <w:sz w:val="24"/>
          <w:szCs w:val="24"/>
          <w:lang w:eastAsia="it-IT"/>
        </w:rPr>
        <w:t>22 dicembre 2023, sottoscritto tra il Ministro per lo sport e i giovani e il Ministro dell’</w:t>
      </w:r>
      <w:r>
        <w:rPr>
          <w:rFonts w:ascii="Times New Roman" w:eastAsia="Times New Roman" w:hAnsi="Times New Roman" w:cs="Times New Roman"/>
          <w:color w:val="000000" w:themeColor="text1"/>
          <w:sz w:val="24"/>
          <w:szCs w:val="24"/>
          <w:lang w:eastAsia="it-IT"/>
        </w:rPr>
        <w:t>a</w:t>
      </w:r>
      <w:r w:rsidRPr="00383417">
        <w:rPr>
          <w:rFonts w:ascii="Times New Roman" w:eastAsia="Times New Roman" w:hAnsi="Times New Roman" w:cs="Times New Roman"/>
          <w:color w:val="000000" w:themeColor="text1"/>
          <w:sz w:val="24"/>
          <w:szCs w:val="24"/>
          <w:lang w:eastAsia="it-IT"/>
        </w:rPr>
        <w:t xml:space="preserve">gricoltura, della </w:t>
      </w:r>
      <w:r>
        <w:rPr>
          <w:rFonts w:ascii="Times New Roman" w:eastAsia="Times New Roman" w:hAnsi="Times New Roman" w:cs="Times New Roman"/>
          <w:color w:val="000000" w:themeColor="text1"/>
          <w:sz w:val="24"/>
          <w:szCs w:val="24"/>
          <w:lang w:eastAsia="it-IT"/>
        </w:rPr>
        <w:t>s</w:t>
      </w:r>
      <w:r w:rsidRPr="00383417">
        <w:rPr>
          <w:rFonts w:ascii="Times New Roman" w:eastAsia="Times New Roman" w:hAnsi="Times New Roman" w:cs="Times New Roman"/>
          <w:color w:val="000000" w:themeColor="text1"/>
          <w:sz w:val="24"/>
          <w:szCs w:val="24"/>
          <w:lang w:eastAsia="it-IT"/>
        </w:rPr>
        <w:t xml:space="preserve">ovranità alimentare e delle </w:t>
      </w:r>
      <w:r>
        <w:rPr>
          <w:rFonts w:ascii="Times New Roman" w:eastAsia="Times New Roman" w:hAnsi="Times New Roman" w:cs="Times New Roman"/>
          <w:color w:val="000000" w:themeColor="text1"/>
          <w:sz w:val="24"/>
          <w:szCs w:val="24"/>
          <w:lang w:eastAsia="it-IT"/>
        </w:rPr>
        <w:t>f</w:t>
      </w:r>
      <w:r w:rsidRPr="00383417">
        <w:rPr>
          <w:rFonts w:ascii="Times New Roman" w:eastAsia="Times New Roman" w:hAnsi="Times New Roman" w:cs="Times New Roman"/>
          <w:color w:val="000000" w:themeColor="text1"/>
          <w:sz w:val="24"/>
          <w:szCs w:val="24"/>
          <w:lang w:eastAsia="it-IT"/>
        </w:rPr>
        <w:t>oreste.</w:t>
      </w:r>
    </w:p>
    <w:p w14:paraId="6260F83B" w14:textId="77777777" w:rsidR="006E42A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l’</w:t>
      </w:r>
      <w:r w:rsidRPr="00383417">
        <w:rPr>
          <w:rFonts w:ascii="Times New Roman" w:eastAsia="Times New Roman" w:hAnsi="Times New Roman" w:cs="Times New Roman"/>
          <w:color w:val="000000" w:themeColor="text1"/>
          <w:sz w:val="24"/>
          <w:szCs w:val="24"/>
          <w:lang w:eastAsia="it-IT"/>
        </w:rPr>
        <w:t>Accompagnamento dei ciechi civili e grandi invalidi</w:t>
      </w:r>
      <w:r>
        <w:rPr>
          <w:rFonts w:ascii="Times New Roman" w:eastAsia="Times New Roman" w:hAnsi="Times New Roman" w:cs="Times New Roman"/>
          <w:color w:val="000000" w:themeColor="text1"/>
          <w:sz w:val="24"/>
          <w:szCs w:val="24"/>
          <w:lang w:eastAsia="it-IT"/>
        </w:rPr>
        <w:t xml:space="preserve">, con la </w:t>
      </w:r>
      <w:r w:rsidRPr="00383417">
        <w:rPr>
          <w:rFonts w:ascii="Times New Roman" w:eastAsia="Times New Roman" w:hAnsi="Times New Roman" w:cs="Times New Roman"/>
          <w:color w:val="000000" w:themeColor="text1"/>
          <w:sz w:val="24"/>
          <w:szCs w:val="24"/>
          <w:lang w:eastAsia="it-IT"/>
        </w:rPr>
        <w:t>pubblica</w:t>
      </w:r>
      <w:r>
        <w:rPr>
          <w:rFonts w:ascii="Times New Roman" w:eastAsia="Times New Roman" w:hAnsi="Times New Roman" w:cs="Times New Roman"/>
          <w:color w:val="000000" w:themeColor="text1"/>
          <w:sz w:val="24"/>
          <w:szCs w:val="24"/>
          <w:lang w:eastAsia="it-IT"/>
        </w:rPr>
        <w:t xml:space="preserve">zione </w:t>
      </w:r>
      <w:r w:rsidRPr="00383417">
        <w:rPr>
          <w:rFonts w:ascii="Times New Roman" w:eastAsia="Times New Roman" w:hAnsi="Times New Roman" w:cs="Times New Roman"/>
          <w:color w:val="000000" w:themeColor="text1"/>
          <w:sz w:val="24"/>
          <w:szCs w:val="24"/>
          <w:lang w:eastAsia="it-IT"/>
        </w:rPr>
        <w:t>in data 27 aprile 2023,</w:t>
      </w:r>
      <w:r w:rsidRPr="004E0B5D">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ai sensi dell’art. 1 della legge 288/2002 e dell’art. 40 della legge 289/2002, del</w:t>
      </w:r>
      <w:r w:rsidRPr="00383417">
        <w:rPr>
          <w:rFonts w:ascii="Times New Roman" w:eastAsia="Times New Roman" w:hAnsi="Times New Roman" w:cs="Times New Roman"/>
          <w:color w:val="000000" w:themeColor="text1"/>
          <w:sz w:val="24"/>
          <w:szCs w:val="24"/>
          <w:lang w:eastAsia="it-IT"/>
        </w:rPr>
        <w:t>l’Avviso straordinario agli enti SCU per la presentazione di progetti per l’accompagnamento dei ciechi civili e grandi invalidi per l’anno 2023.</w:t>
      </w:r>
      <w:r>
        <w:rPr>
          <w:rFonts w:ascii="Times New Roman" w:eastAsia="Times New Roman" w:hAnsi="Times New Roman" w:cs="Times New Roman"/>
          <w:color w:val="000000" w:themeColor="text1"/>
          <w:sz w:val="24"/>
          <w:szCs w:val="24"/>
          <w:lang w:eastAsia="it-IT"/>
        </w:rPr>
        <w:t xml:space="preserve"> </w:t>
      </w:r>
    </w:p>
    <w:p w14:paraId="3D1FE1ED" w14:textId="77777777" w:rsidR="006E42A7" w:rsidRPr="00383417" w:rsidRDefault="006E42A7" w:rsidP="00383417">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383417">
        <w:rPr>
          <w:rFonts w:ascii="Times New Roman" w:eastAsia="Times New Roman" w:hAnsi="Times New Roman" w:cs="Times New Roman"/>
          <w:color w:val="000000" w:themeColor="text1"/>
          <w:sz w:val="24"/>
          <w:szCs w:val="24"/>
          <w:lang w:eastAsia="it-IT"/>
        </w:rPr>
        <w:t xml:space="preserve">Altre iniziative </w:t>
      </w:r>
      <w:r>
        <w:rPr>
          <w:rFonts w:ascii="Times New Roman" w:eastAsia="Times New Roman" w:hAnsi="Times New Roman" w:cs="Times New Roman"/>
          <w:color w:val="000000" w:themeColor="text1"/>
          <w:sz w:val="24"/>
          <w:szCs w:val="24"/>
          <w:lang w:eastAsia="it-IT"/>
        </w:rPr>
        <w:t xml:space="preserve">hanno riguardato </w:t>
      </w:r>
      <w:r w:rsidRPr="00383417">
        <w:rPr>
          <w:rFonts w:ascii="Times New Roman" w:eastAsia="Times New Roman" w:hAnsi="Times New Roman" w:cs="Times New Roman"/>
          <w:color w:val="000000" w:themeColor="text1"/>
          <w:sz w:val="24"/>
          <w:szCs w:val="24"/>
          <w:lang w:eastAsia="it-IT"/>
        </w:rPr>
        <w:t>la cooperazione Italo Francese</w:t>
      </w:r>
      <w:r>
        <w:rPr>
          <w:rFonts w:ascii="Times New Roman" w:eastAsia="Times New Roman" w:hAnsi="Times New Roman" w:cs="Times New Roman"/>
          <w:color w:val="000000" w:themeColor="text1"/>
          <w:sz w:val="24"/>
          <w:szCs w:val="24"/>
          <w:lang w:eastAsia="it-IT"/>
        </w:rPr>
        <w:t>,</w:t>
      </w:r>
      <w:r w:rsidRPr="00383417">
        <w:rPr>
          <w:rFonts w:ascii="Times New Roman" w:eastAsia="Times New Roman" w:hAnsi="Times New Roman" w:cs="Times New Roman"/>
          <w:color w:val="000000" w:themeColor="text1"/>
          <w:sz w:val="24"/>
          <w:szCs w:val="24"/>
          <w:lang w:eastAsia="it-IT"/>
        </w:rPr>
        <w:t xml:space="preserve"> ai sensi dell’art. 9 del Trattato del Quirinale Italia – Francia</w:t>
      </w:r>
      <w:r>
        <w:rPr>
          <w:rFonts w:ascii="Times New Roman" w:eastAsia="Times New Roman" w:hAnsi="Times New Roman" w:cs="Times New Roman"/>
          <w:color w:val="000000" w:themeColor="text1"/>
          <w:sz w:val="24"/>
          <w:szCs w:val="24"/>
          <w:lang w:eastAsia="it-IT"/>
        </w:rPr>
        <w:t>, con il</w:t>
      </w:r>
      <w:r w:rsidRPr="00383417">
        <w:rPr>
          <w:rFonts w:ascii="Times New Roman" w:eastAsia="Times New Roman" w:hAnsi="Times New Roman" w:cs="Times New Roman"/>
          <w:color w:val="000000" w:themeColor="text1"/>
          <w:sz w:val="24"/>
          <w:szCs w:val="24"/>
          <w:lang w:eastAsia="it-IT"/>
        </w:rPr>
        <w:t xml:space="preserve"> primo incontro del Consiglio franco – italiano della gioventù, </w:t>
      </w:r>
      <w:r w:rsidRPr="00383417">
        <w:rPr>
          <w:rFonts w:ascii="Times New Roman" w:eastAsia="Times New Roman" w:hAnsi="Times New Roman" w:cs="Times New Roman"/>
          <w:color w:val="000000" w:themeColor="text1"/>
          <w:sz w:val="24"/>
          <w:szCs w:val="24"/>
          <w:lang w:eastAsia="it-IT"/>
        </w:rPr>
        <w:lastRenderedPageBreak/>
        <w:t>presso la sede del Ministro per lo Sport e i Giovani, il primo incontro del Consiglio franco – italiano della gioventù, organizzato nell’ambito della cooperazione rafforzata prevista dal Trattato del Quirinale. Si è svolta, inoltre, a Parigi il 7 dicembre 2023, la 59° riunione del Comitato Strategico dell’Agenzia Nazionale per il Servizio Civile Francese, cui ha partecipato anche il Dipartimento;</w:t>
      </w:r>
    </w:p>
    <w:p w14:paraId="0B2B098F" w14:textId="77777777" w:rsidR="006E42A7" w:rsidRDefault="006E42A7" w:rsidP="00F56356">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proofErr w:type="gramStart"/>
      <w:r>
        <w:rPr>
          <w:rFonts w:ascii="Times New Roman" w:eastAsia="Times New Roman" w:hAnsi="Times New Roman" w:cs="Times New Roman"/>
          <w:color w:val="000000" w:themeColor="text1"/>
          <w:sz w:val="24"/>
          <w:szCs w:val="24"/>
          <w:lang w:eastAsia="it-IT"/>
        </w:rPr>
        <w:t>E’</w:t>
      </w:r>
      <w:proofErr w:type="gramEnd"/>
      <w:r w:rsidRPr="00383417">
        <w:rPr>
          <w:rFonts w:ascii="Times New Roman" w:eastAsia="Times New Roman" w:hAnsi="Times New Roman" w:cs="Times New Roman"/>
          <w:color w:val="000000" w:themeColor="text1"/>
          <w:sz w:val="24"/>
          <w:szCs w:val="24"/>
          <w:lang w:eastAsia="it-IT"/>
        </w:rPr>
        <w:t xml:space="preserve"> stata inoltre svolta un’indagine rivolta agli operatori volontari che hanno terminato l’esperienza di Servizio Civile Universale nel 2023, per un monitoraggio ex post, al fine di raccogliere i feedback dei partecipanti al SCU e porre in evidenza punti di forza e aree di possibile intervento da parte del Dipartimento.</w:t>
      </w:r>
    </w:p>
    <w:p w14:paraId="0D1A58DE" w14:textId="77777777" w:rsidR="006E42A7" w:rsidRDefault="006E42A7" w:rsidP="00F56356">
      <w:pPr>
        <w:tabs>
          <w:tab w:val="left" w:pos="0"/>
          <w:tab w:val="left" w:pos="426"/>
        </w:tabs>
        <w:spacing w:after="0" w:line="360" w:lineRule="auto"/>
        <w:jc w:val="center"/>
        <w:rPr>
          <w:rFonts w:ascii="Times New Roman" w:eastAsia="Times New Roman" w:hAnsi="Times New Roman" w:cs="Times New Roman"/>
          <w:sz w:val="24"/>
          <w:szCs w:val="24"/>
          <w:lang w:eastAsia="it-IT"/>
        </w:rPr>
      </w:pPr>
      <w:r w:rsidRPr="00AF7667">
        <w:rPr>
          <w:noProof/>
          <w:lang w:eastAsia="it-IT"/>
        </w:rPr>
        <w:drawing>
          <wp:anchor distT="0" distB="0" distL="114300" distR="114300" simplePos="0" relativeHeight="251689984" behindDoc="1" locked="0" layoutInCell="1" allowOverlap="1" wp14:anchorId="28E27B9B" wp14:editId="13ACAB06">
            <wp:simplePos x="0" y="0"/>
            <wp:positionH relativeFrom="column">
              <wp:posOffset>184150</wp:posOffset>
            </wp:positionH>
            <wp:positionV relativeFrom="paragraph">
              <wp:posOffset>264795</wp:posOffset>
            </wp:positionV>
            <wp:extent cx="6024880" cy="1657350"/>
            <wp:effectExtent l="0" t="0" r="0" b="0"/>
            <wp:wrapTight wrapText="bothSides">
              <wp:wrapPolygon edited="0">
                <wp:start x="0" y="0"/>
                <wp:lineTo x="0" y="21352"/>
                <wp:lineTo x="11884" y="21352"/>
                <wp:lineTo x="11884" y="19862"/>
                <wp:lineTo x="21513" y="19614"/>
                <wp:lineTo x="21513" y="17131"/>
                <wp:lineTo x="20148" y="15890"/>
                <wp:lineTo x="21513" y="15890"/>
                <wp:lineTo x="21513" y="8193"/>
                <wp:lineTo x="21035" y="7945"/>
                <wp:lineTo x="21513" y="5462"/>
                <wp:lineTo x="21513" y="0"/>
                <wp:lineTo x="0" y="0"/>
              </wp:wrapPolygon>
            </wp:wrapTight>
            <wp:docPr id="527538268"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024880" cy="165735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46CFECAD" w14:textId="77777777" w:rsidR="006E42A7" w:rsidRPr="00F56356" w:rsidRDefault="006E42A7" w:rsidP="00F56356">
      <w:pPr>
        <w:tabs>
          <w:tab w:val="left" w:pos="0"/>
          <w:tab w:val="left" w:pos="426"/>
        </w:tabs>
        <w:spacing w:after="0" w:line="360" w:lineRule="auto"/>
        <w:jc w:val="center"/>
        <w:rPr>
          <w:rFonts w:ascii="Times New Roman" w:eastAsia="Times New Roman" w:hAnsi="Times New Roman" w:cs="Times New Roman"/>
          <w:sz w:val="24"/>
          <w:szCs w:val="24"/>
          <w:lang w:eastAsia="it-IT"/>
        </w:rPr>
      </w:pPr>
    </w:p>
    <w:p w14:paraId="31B7933F"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p>
    <w:p w14:paraId="6A98AF07" w14:textId="77777777" w:rsidR="006E42A7" w:rsidRPr="00F56356"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4E0B5D">
        <w:rPr>
          <w:rFonts w:ascii="Times New Roman" w:eastAsia="Times New Roman" w:hAnsi="Times New Roman" w:cs="Times New Roman"/>
          <w:color w:val="000000" w:themeColor="text1"/>
          <w:sz w:val="24"/>
          <w:szCs w:val="24"/>
          <w:lang w:eastAsia="it-IT"/>
        </w:rPr>
        <w:t xml:space="preserve">Gli scostamenti tra gli </w:t>
      </w:r>
      <w:r w:rsidRPr="00F56356">
        <w:rPr>
          <w:rFonts w:ascii="Times New Roman" w:eastAsia="Times New Roman" w:hAnsi="Times New Roman" w:cs="Times New Roman"/>
          <w:color w:val="000000" w:themeColor="text1"/>
          <w:sz w:val="24"/>
          <w:szCs w:val="24"/>
          <w:lang w:eastAsia="it-IT"/>
        </w:rPr>
        <w:t>indicatori di bilancio attesi e quelli realizzati sono stati determinati:</w:t>
      </w:r>
    </w:p>
    <w:p w14:paraId="7E7F82E5" w14:textId="77777777" w:rsidR="006E42A7"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791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per la vigilanza sull’Agenzia Nazionale Giovani (decisione n. 1719 2006 CE) compresa la partecipazione alle riunioni convocate dall’Unione europea</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dalla </w:t>
      </w:r>
      <w:r w:rsidRPr="004E0B5D">
        <w:rPr>
          <w:rFonts w:ascii="Times New Roman" w:eastAsia="Times New Roman" w:hAnsi="Times New Roman" w:cs="Times New Roman"/>
          <w:color w:val="000000" w:themeColor="text1"/>
          <w:sz w:val="24"/>
          <w:szCs w:val="24"/>
          <w:lang w:eastAsia="it-IT"/>
        </w:rPr>
        <w:t xml:space="preserve">riduzione delle missioni per partecipare alle riunioni in presenza convocate dall’UE, che si sono tenute anche in modalità virtuale; </w:t>
      </w:r>
      <w:r>
        <w:rPr>
          <w:rFonts w:ascii="Times New Roman" w:eastAsia="Times New Roman" w:hAnsi="Times New Roman" w:cs="Times New Roman"/>
          <w:color w:val="000000" w:themeColor="text1"/>
          <w:sz w:val="24"/>
          <w:szCs w:val="24"/>
          <w:lang w:eastAsia="it-IT"/>
        </w:rPr>
        <w:t>dall</w:t>
      </w:r>
      <w:r w:rsidRPr="004E0B5D">
        <w:rPr>
          <w:rFonts w:ascii="Times New Roman" w:eastAsia="Times New Roman" w:hAnsi="Times New Roman" w:cs="Times New Roman"/>
          <w:color w:val="000000" w:themeColor="text1"/>
          <w:sz w:val="24"/>
          <w:szCs w:val="24"/>
          <w:lang w:eastAsia="it-IT"/>
        </w:rPr>
        <w:t>e minori spese, rispetto a quanto preventivato, per i servizi di audit e di revisione contabile e per il supporto del Dipartimento all’attività di vigilanza, attribuita all’Autorità politica delegata, nei confronti dell’Agenzia Italiana per la Gioventù.</w:t>
      </w:r>
    </w:p>
    <w:p w14:paraId="7CCD85D8" w14:textId="77777777" w:rsidR="006E42A7"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p>
    <w:p w14:paraId="7394BD01" w14:textId="77777777" w:rsidR="006E42A7" w:rsidRPr="004E0B5D" w:rsidRDefault="006E42A7"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Si precisa, inoltre, che:</w:t>
      </w:r>
    </w:p>
    <w:p w14:paraId="2C23D436" w14:textId="77777777" w:rsidR="006E42A7" w:rsidRPr="00931767" w:rsidRDefault="006E42A7" w:rsidP="006E42A7">
      <w:pPr>
        <w:pStyle w:val="Paragrafoelenco"/>
        <w:numPr>
          <w:ilvl w:val="0"/>
          <w:numId w:val="53"/>
        </w:numPr>
        <w:autoSpaceDE w:val="0"/>
        <w:autoSpaceDN w:val="0"/>
        <w:adjustRightInd w:val="0"/>
        <w:spacing w:line="360" w:lineRule="auto"/>
        <w:jc w:val="both"/>
        <w:rPr>
          <w:color w:val="000000" w:themeColor="text1"/>
          <w:sz w:val="24"/>
          <w:szCs w:val="24"/>
        </w:rPr>
      </w:pPr>
      <w:r w:rsidRPr="00931767">
        <w:rPr>
          <w:color w:val="000000" w:themeColor="text1"/>
          <w:sz w:val="24"/>
          <w:szCs w:val="24"/>
        </w:rPr>
        <w:t>per il capitolo 843 “</w:t>
      </w:r>
      <w:r w:rsidRPr="00931767">
        <w:rPr>
          <w:i/>
          <w:color w:val="000000" w:themeColor="text1"/>
          <w:sz w:val="24"/>
          <w:szCs w:val="24"/>
        </w:rPr>
        <w:t>Spese di rappresentanza”</w:t>
      </w:r>
      <w:r w:rsidRPr="00931767">
        <w:rPr>
          <w:color w:val="000000" w:themeColor="text1"/>
          <w:sz w:val="24"/>
          <w:szCs w:val="24"/>
        </w:rPr>
        <w:t>, non sono state impegnate le risorse per l’assenza di richieste da parte del Vertice politico.</w:t>
      </w:r>
    </w:p>
    <w:p w14:paraId="7590F767" w14:textId="77777777" w:rsidR="006E42A7" w:rsidRPr="00931767" w:rsidRDefault="006E42A7" w:rsidP="00931767">
      <w:pPr>
        <w:pStyle w:val="Paragrafoelenco"/>
        <w:autoSpaceDE w:val="0"/>
        <w:autoSpaceDN w:val="0"/>
        <w:adjustRightInd w:val="0"/>
        <w:spacing w:line="360" w:lineRule="auto"/>
        <w:ind w:left="644"/>
        <w:jc w:val="both"/>
        <w:rPr>
          <w:color w:val="000000" w:themeColor="text1"/>
          <w:sz w:val="24"/>
          <w:szCs w:val="24"/>
        </w:rPr>
      </w:pPr>
    </w:p>
    <w:p w14:paraId="557017D0" w14:textId="77777777" w:rsidR="006E42A7" w:rsidRDefault="006E42A7" w:rsidP="00F56356">
      <w:pPr>
        <w:tabs>
          <w:tab w:val="left" w:pos="142"/>
          <w:tab w:val="left" w:pos="9356"/>
        </w:tabs>
        <w:spacing w:after="0" w:line="360" w:lineRule="auto"/>
        <w:ind w:left="284"/>
        <w:jc w:val="both"/>
        <w:rPr>
          <w:rFonts w:ascii="Times New Roman" w:eastAsia="Times New Roman" w:hAnsi="Times New Roman" w:cs="Times New Roman"/>
          <w:bCs/>
          <w:color w:val="000000" w:themeColor="text1"/>
          <w:sz w:val="14"/>
          <w:szCs w:val="24"/>
          <w:lang w:eastAsia="it-IT"/>
        </w:rPr>
      </w:pPr>
    </w:p>
    <w:p w14:paraId="484E67E5" w14:textId="77777777" w:rsidR="006E42A7" w:rsidRDefault="006E42A7" w:rsidP="00F56356">
      <w:pPr>
        <w:tabs>
          <w:tab w:val="left" w:pos="142"/>
          <w:tab w:val="left" w:pos="9356"/>
        </w:tabs>
        <w:spacing w:after="0" w:line="360" w:lineRule="auto"/>
        <w:ind w:left="284"/>
        <w:jc w:val="both"/>
        <w:rPr>
          <w:rFonts w:ascii="Times New Roman" w:eastAsia="Times New Roman" w:hAnsi="Times New Roman" w:cs="Times New Roman"/>
          <w:bCs/>
          <w:color w:val="000000" w:themeColor="text1"/>
          <w:sz w:val="14"/>
          <w:szCs w:val="24"/>
          <w:lang w:eastAsia="it-IT"/>
        </w:rPr>
      </w:pPr>
    </w:p>
    <w:p w14:paraId="02F49429" w14:textId="77777777" w:rsidR="006E42A7" w:rsidRPr="00F56356" w:rsidRDefault="006E42A7" w:rsidP="00F56356">
      <w:pPr>
        <w:tabs>
          <w:tab w:val="left" w:pos="142"/>
          <w:tab w:val="left" w:pos="9356"/>
        </w:tabs>
        <w:spacing w:after="0" w:line="360" w:lineRule="auto"/>
        <w:ind w:left="284"/>
        <w:jc w:val="both"/>
        <w:rPr>
          <w:rFonts w:ascii="Times New Roman" w:eastAsia="Times New Roman" w:hAnsi="Times New Roman" w:cs="Times New Roman"/>
          <w:bCs/>
          <w:color w:val="000000" w:themeColor="text1"/>
          <w:sz w:val="14"/>
          <w:szCs w:val="24"/>
          <w:lang w:eastAsia="it-IT"/>
        </w:rPr>
      </w:pPr>
    </w:p>
    <w:p w14:paraId="7BE4A5CF" w14:textId="77777777" w:rsidR="006E42A7" w:rsidRDefault="006E42A7" w:rsidP="00931767">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w:t>
      </w:r>
      <w:r>
        <w:rPr>
          <w:rFonts w:ascii="Times New Roman" w:eastAsia="Times New Roman" w:hAnsi="Times New Roman" w:cs="Times New Roman"/>
          <w:color w:val="000000" w:themeColor="text1"/>
          <w:sz w:val="24"/>
          <w:szCs w:val="24"/>
          <w:lang w:eastAsia="it-IT"/>
        </w:rPr>
        <w:t xml:space="preserve"> e investimenti</w:t>
      </w:r>
      <w:r w:rsidRPr="00F56356">
        <w:rPr>
          <w:rFonts w:ascii="Times New Roman" w:eastAsia="Times New Roman" w:hAnsi="Times New Roman" w:cs="Times New Roman"/>
          <w:color w:val="000000" w:themeColor="text1"/>
          <w:sz w:val="24"/>
          <w:szCs w:val="24"/>
          <w:lang w:eastAsia="it-IT"/>
        </w:rPr>
        <w:t>) nel corso del triennio 202</w:t>
      </w:r>
      <w:r>
        <w:rPr>
          <w:rFonts w:ascii="Times New Roman" w:eastAsia="Times New Roman" w:hAnsi="Times New Roman" w:cs="Times New Roman"/>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w:t>
      </w:r>
    </w:p>
    <w:p w14:paraId="0DB9E9E5" w14:textId="77777777" w:rsidR="006E42A7" w:rsidRPr="004E6DCE" w:rsidRDefault="006E42A7" w:rsidP="00931767">
      <w:pPr>
        <w:spacing w:after="0" w:line="360" w:lineRule="auto"/>
        <w:ind w:left="284"/>
        <w:jc w:val="both"/>
        <w:rPr>
          <w:rFonts w:ascii="Times New Roman" w:eastAsia="Times New Roman" w:hAnsi="Times New Roman" w:cs="Times New Roman"/>
          <w:color w:val="000000" w:themeColor="text1"/>
          <w:sz w:val="10"/>
          <w:szCs w:val="10"/>
          <w:lang w:eastAsia="it-IT"/>
        </w:rPr>
      </w:pPr>
    </w:p>
    <w:p w14:paraId="304EABC4" w14:textId="77777777" w:rsidR="006E42A7" w:rsidRPr="00F56356" w:rsidRDefault="006E42A7" w:rsidP="0096767A">
      <w:pPr>
        <w:spacing w:after="0" w:line="360" w:lineRule="auto"/>
        <w:ind w:left="284"/>
        <w:jc w:val="center"/>
        <w:rPr>
          <w:rFonts w:ascii="Times New Roman" w:eastAsia="Times New Roman" w:hAnsi="Times New Roman" w:cs="Times New Roman"/>
          <w:color w:val="000000" w:themeColor="text1"/>
          <w:sz w:val="24"/>
          <w:szCs w:val="24"/>
          <w:lang w:eastAsia="it-IT"/>
        </w:rPr>
      </w:pPr>
      <w:r w:rsidRPr="0096767A">
        <w:rPr>
          <w:rFonts w:ascii="Aptos" w:eastAsia="Times New Roman" w:hAnsi="Aptos" w:cs="Times New Roman"/>
          <w:noProof/>
          <w:kern w:val="2"/>
          <w:sz w:val="24"/>
          <w:szCs w:val="24"/>
          <w:lang w:eastAsia="it-IT"/>
          <w14:ligatures w14:val="standardContextual"/>
        </w:rPr>
        <w:lastRenderedPageBreak/>
        <w:drawing>
          <wp:inline distT="0" distB="0" distL="0" distR="0" wp14:anchorId="6229C41E" wp14:editId="7755A2EA">
            <wp:extent cx="3161369" cy="332105"/>
            <wp:effectExtent l="0" t="0" r="1270" b="0"/>
            <wp:docPr id="1487112242"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190281" cy="335142"/>
                    </a:xfrm>
                    <a:prstGeom prst="rect">
                      <a:avLst/>
                    </a:prstGeom>
                    <a:noFill/>
                    <a:ln>
                      <a:noFill/>
                    </a:ln>
                  </pic:spPr>
                </pic:pic>
              </a:graphicData>
            </a:graphic>
          </wp:inline>
        </w:drawing>
      </w:r>
    </w:p>
    <w:p w14:paraId="5520532C" w14:textId="77777777" w:rsidR="006E42A7"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2B57DA0E" wp14:editId="2B32A85C">
            <wp:extent cx="3102077" cy="1476375"/>
            <wp:effectExtent l="0" t="0" r="3175" b="0"/>
            <wp:docPr id="1819879391"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148072" cy="1498265"/>
                    </a:xfrm>
                    <a:prstGeom prst="rect">
                      <a:avLst/>
                    </a:prstGeom>
                    <a:noFill/>
                  </pic:spPr>
                </pic:pic>
              </a:graphicData>
            </a:graphic>
          </wp:inline>
        </w:drawing>
      </w:r>
    </w:p>
    <w:p w14:paraId="54239813" w14:textId="77777777" w:rsidR="006E42A7" w:rsidRPr="00F56356"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748DE99D" w14:textId="77777777" w:rsidR="006E42A7"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03482EA4" w14:textId="77777777" w:rsidR="006E42A7"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0331EDC6" w14:textId="77777777" w:rsidR="006E42A7"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2D7B6E25" w14:textId="77777777" w:rsidR="006E42A7"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733D482B" w14:textId="77777777" w:rsidR="006E42A7"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11067DCE" w14:textId="77777777" w:rsidR="006E42A7"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4114F5C4" w14:textId="77777777" w:rsidR="006E42A7"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5C25474E" w14:textId="77777777" w:rsidR="006E42A7"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1D2D52C8" w14:textId="77777777" w:rsidR="006E42A7" w:rsidRPr="00F56356" w:rsidRDefault="006E42A7" w:rsidP="00931767">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6ECD7528" w14:textId="77777777" w:rsidR="006E42A7" w:rsidRPr="00F56356" w:rsidRDefault="006E42A7" w:rsidP="00F56356">
      <w:pPr>
        <w:tabs>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Nella Tabella sottostante è indicata la ripartizione delle risorse relative a interventi per destinatari finali, comprensive delle risorse relative ai residui passivi perenti reiscritti:</w:t>
      </w:r>
    </w:p>
    <w:p w14:paraId="5B1469B4" w14:textId="77777777" w:rsidR="006E42A7" w:rsidRPr="00F56356" w:rsidRDefault="006E42A7" w:rsidP="00F56356">
      <w:pPr>
        <w:tabs>
          <w:tab w:val="left" w:pos="9356"/>
        </w:tabs>
        <w:spacing w:after="0" w:line="360" w:lineRule="auto"/>
        <w:jc w:val="both"/>
        <w:rPr>
          <w:rFonts w:ascii="Times New Roman" w:eastAsia="Times New Roman" w:hAnsi="Times New Roman" w:cs="Times New Roman"/>
          <w:color w:val="000000" w:themeColor="text1"/>
          <w:sz w:val="6"/>
          <w:szCs w:val="24"/>
          <w:lang w:eastAsia="it-IT"/>
        </w:rPr>
      </w:pPr>
      <w:r w:rsidRPr="004306A2">
        <w:rPr>
          <w:noProof/>
          <w:lang w:eastAsia="it-IT"/>
        </w:rPr>
        <w:drawing>
          <wp:anchor distT="0" distB="0" distL="114300" distR="114300" simplePos="0" relativeHeight="251720704" behindDoc="1" locked="0" layoutInCell="1" allowOverlap="1" wp14:anchorId="2CD61F0E" wp14:editId="2D721901">
            <wp:simplePos x="0" y="0"/>
            <wp:positionH relativeFrom="margin">
              <wp:align>right</wp:align>
            </wp:positionH>
            <wp:positionV relativeFrom="paragraph">
              <wp:posOffset>67310</wp:posOffset>
            </wp:positionV>
            <wp:extent cx="6039485" cy="2303780"/>
            <wp:effectExtent l="0" t="0" r="0" b="1270"/>
            <wp:wrapTight wrapText="bothSides">
              <wp:wrapPolygon edited="0">
                <wp:start x="0" y="0"/>
                <wp:lineTo x="0" y="20183"/>
                <wp:lineTo x="6609" y="21255"/>
                <wp:lineTo x="7154" y="21433"/>
                <wp:lineTo x="19963" y="21433"/>
                <wp:lineTo x="21530" y="20897"/>
                <wp:lineTo x="21530" y="18040"/>
                <wp:lineTo x="21393" y="17861"/>
                <wp:lineTo x="19963" y="17147"/>
                <wp:lineTo x="21530" y="17147"/>
                <wp:lineTo x="21530" y="15003"/>
                <wp:lineTo x="19963" y="14289"/>
                <wp:lineTo x="21121" y="14289"/>
                <wp:lineTo x="21530" y="13574"/>
                <wp:lineTo x="21530" y="11431"/>
                <wp:lineTo x="19963" y="8573"/>
                <wp:lineTo x="21530" y="7859"/>
                <wp:lineTo x="21530" y="7502"/>
                <wp:lineTo x="19963" y="5716"/>
                <wp:lineTo x="21461" y="5716"/>
                <wp:lineTo x="21530" y="5537"/>
                <wp:lineTo x="21530" y="0"/>
                <wp:lineTo x="0" y="0"/>
              </wp:wrapPolygon>
            </wp:wrapTight>
            <wp:docPr id="206159089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039485" cy="2303780"/>
                    </a:xfrm>
                    <a:prstGeom prst="rect">
                      <a:avLst/>
                    </a:prstGeom>
                    <a:noFill/>
                    <a:ln>
                      <a:noFill/>
                    </a:ln>
                  </pic:spPr>
                </pic:pic>
              </a:graphicData>
            </a:graphic>
            <wp14:sizeRelH relativeFrom="margin">
              <wp14:pctWidth>0</wp14:pctWidth>
            </wp14:sizeRelH>
          </wp:anchor>
        </w:drawing>
      </w:r>
    </w:p>
    <w:p w14:paraId="39280711" w14:textId="77777777" w:rsidR="006E42A7" w:rsidRPr="00F56356" w:rsidRDefault="006E42A7" w:rsidP="00F56356">
      <w:pPr>
        <w:spacing w:after="0" w:line="240" w:lineRule="auto"/>
        <w:rPr>
          <w:rFonts w:ascii="Times New Roman" w:eastAsia="Times New Roman" w:hAnsi="Times New Roman" w:cs="Times New Roman"/>
          <w:color w:val="FF0000"/>
          <w:sz w:val="24"/>
          <w:szCs w:val="24"/>
          <w:lang w:eastAsia="it-IT"/>
        </w:rPr>
      </w:pPr>
    </w:p>
    <w:p w14:paraId="4FA3E780" w14:textId="77777777" w:rsidR="006E42A7" w:rsidRDefault="006E42A7">
      <w:pPr>
        <w:rPr>
          <w:rFonts w:ascii="Times New Roman" w:eastAsia="Times New Roman" w:hAnsi="Times New Roman" w:cs="Times New Roman"/>
          <w:b/>
          <w:color w:val="FF0000"/>
          <w:sz w:val="24"/>
          <w:szCs w:val="24"/>
          <w:lang w:eastAsia="it-IT"/>
        </w:rPr>
      </w:pPr>
      <w:r>
        <w:rPr>
          <w:rFonts w:ascii="Times New Roman" w:eastAsia="Times New Roman" w:hAnsi="Times New Roman" w:cs="Times New Roman"/>
          <w:b/>
          <w:color w:val="FF0000"/>
          <w:sz w:val="24"/>
          <w:szCs w:val="24"/>
          <w:lang w:eastAsia="it-IT"/>
        </w:rPr>
        <w:br w:type="page"/>
      </w:r>
    </w:p>
    <w:tbl>
      <w:tblPr>
        <w:tblW w:w="9781" w:type="dxa"/>
        <w:tblCellMar>
          <w:left w:w="70" w:type="dxa"/>
          <w:right w:w="70" w:type="dxa"/>
        </w:tblCellMar>
        <w:tblLook w:val="04A0" w:firstRow="1" w:lastRow="0" w:firstColumn="1" w:lastColumn="0" w:noHBand="0" w:noVBand="1"/>
      </w:tblPr>
      <w:tblGrid>
        <w:gridCol w:w="340"/>
        <w:gridCol w:w="2380"/>
        <w:gridCol w:w="540"/>
        <w:gridCol w:w="1300"/>
        <w:gridCol w:w="1420"/>
        <w:gridCol w:w="1300"/>
        <w:gridCol w:w="1200"/>
        <w:gridCol w:w="1301"/>
      </w:tblGrid>
      <w:tr w:rsidR="006E42A7" w:rsidRPr="00931767" w14:paraId="2C1C46EE" w14:textId="77777777" w:rsidTr="004E6DCE">
        <w:trPr>
          <w:trHeight w:val="525"/>
        </w:trPr>
        <w:tc>
          <w:tcPr>
            <w:tcW w:w="340" w:type="dxa"/>
            <w:tcBorders>
              <w:top w:val="nil"/>
              <w:left w:val="nil"/>
              <w:bottom w:val="nil"/>
              <w:right w:val="nil"/>
            </w:tcBorders>
            <w:shd w:val="clear" w:color="auto" w:fill="auto"/>
            <w:noWrap/>
            <w:vAlign w:val="bottom"/>
            <w:hideMark/>
          </w:tcPr>
          <w:p w14:paraId="5DF4E88C" w14:textId="77777777" w:rsidR="006E42A7" w:rsidRPr="00931767" w:rsidRDefault="006E42A7" w:rsidP="00931767">
            <w:pPr>
              <w:spacing w:after="0" w:line="240" w:lineRule="auto"/>
              <w:rPr>
                <w:rFonts w:ascii="Times New Roman" w:eastAsia="Times New Roman" w:hAnsi="Times New Roman" w:cs="Times New Roman"/>
                <w:sz w:val="24"/>
                <w:szCs w:val="24"/>
                <w:lang w:eastAsia="it-IT"/>
              </w:rPr>
            </w:pPr>
          </w:p>
        </w:tc>
        <w:tc>
          <w:tcPr>
            <w:tcW w:w="944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8A34E7" w14:textId="77777777" w:rsidR="006E42A7" w:rsidRPr="00931767" w:rsidRDefault="006E42A7" w:rsidP="00931767">
            <w:pPr>
              <w:spacing w:after="0" w:line="240" w:lineRule="auto"/>
              <w:jc w:val="center"/>
              <w:rPr>
                <w:rFonts w:ascii="Times New Roman" w:eastAsia="Times New Roman" w:hAnsi="Times New Roman" w:cs="Times New Roman"/>
                <w:b/>
                <w:bCs/>
                <w:i/>
                <w:iCs/>
                <w:color w:val="000000"/>
                <w:sz w:val="28"/>
                <w:szCs w:val="28"/>
                <w:lang w:eastAsia="it-IT"/>
              </w:rPr>
            </w:pPr>
            <w:r w:rsidRPr="00931767">
              <w:rPr>
                <w:rFonts w:ascii="Times New Roman" w:eastAsia="Times New Roman" w:hAnsi="Times New Roman" w:cs="Times New Roman"/>
                <w:b/>
                <w:bCs/>
                <w:i/>
                <w:iCs/>
                <w:color w:val="000000"/>
                <w:sz w:val="28"/>
                <w:szCs w:val="28"/>
                <w:lang w:eastAsia="it-IT"/>
              </w:rPr>
              <w:t>SCHEDA OBIETTIVO</w:t>
            </w:r>
          </w:p>
        </w:tc>
      </w:tr>
      <w:tr w:rsidR="006E42A7" w:rsidRPr="00931767" w14:paraId="62FC657F" w14:textId="77777777" w:rsidTr="004E6DCE">
        <w:trPr>
          <w:trHeight w:val="375"/>
        </w:trPr>
        <w:tc>
          <w:tcPr>
            <w:tcW w:w="340" w:type="dxa"/>
            <w:tcBorders>
              <w:top w:val="nil"/>
              <w:left w:val="nil"/>
              <w:bottom w:val="nil"/>
              <w:right w:val="nil"/>
            </w:tcBorders>
            <w:shd w:val="clear" w:color="auto" w:fill="auto"/>
            <w:noWrap/>
            <w:vAlign w:val="center"/>
            <w:hideMark/>
          </w:tcPr>
          <w:p w14:paraId="53D9D71A" w14:textId="77777777" w:rsidR="006E42A7" w:rsidRPr="00931767" w:rsidRDefault="006E42A7" w:rsidP="00931767">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71DD496"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MISSIONE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7E717E04"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30 - Giovani e sport</w:t>
            </w:r>
          </w:p>
        </w:tc>
      </w:tr>
      <w:tr w:rsidR="006E42A7" w:rsidRPr="00931767" w14:paraId="0C28EDD8" w14:textId="77777777" w:rsidTr="004E6DCE">
        <w:trPr>
          <w:trHeight w:val="375"/>
        </w:trPr>
        <w:tc>
          <w:tcPr>
            <w:tcW w:w="340" w:type="dxa"/>
            <w:tcBorders>
              <w:top w:val="nil"/>
              <w:left w:val="nil"/>
              <w:bottom w:val="nil"/>
              <w:right w:val="nil"/>
            </w:tcBorders>
            <w:shd w:val="clear" w:color="auto" w:fill="auto"/>
            <w:noWrap/>
            <w:vAlign w:val="center"/>
            <w:hideMark/>
          </w:tcPr>
          <w:p w14:paraId="07CEB7B2"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069D320"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PROGRAMMA</w:t>
            </w:r>
          </w:p>
        </w:tc>
        <w:tc>
          <w:tcPr>
            <w:tcW w:w="706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6D53397"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30.2 - Incentivazione e sostegno alla gioventù</w:t>
            </w:r>
          </w:p>
        </w:tc>
      </w:tr>
      <w:tr w:rsidR="006E42A7" w:rsidRPr="00931767" w14:paraId="703E5E3B" w14:textId="77777777" w:rsidTr="004E6DCE">
        <w:trPr>
          <w:trHeight w:val="517"/>
        </w:trPr>
        <w:tc>
          <w:tcPr>
            <w:tcW w:w="340" w:type="dxa"/>
            <w:tcBorders>
              <w:top w:val="nil"/>
              <w:left w:val="nil"/>
              <w:bottom w:val="nil"/>
              <w:right w:val="nil"/>
            </w:tcBorders>
            <w:shd w:val="clear" w:color="auto" w:fill="auto"/>
            <w:noWrap/>
            <w:vAlign w:val="center"/>
            <w:hideMark/>
          </w:tcPr>
          <w:p w14:paraId="19391D9C"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3F31AE9B"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CENTRO DI RESPONSABILITA'</w:t>
            </w:r>
          </w:p>
        </w:tc>
        <w:tc>
          <w:tcPr>
            <w:tcW w:w="706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0044E57"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16 - Politiche giovanili e Servizio civile universale</w:t>
            </w:r>
          </w:p>
        </w:tc>
      </w:tr>
      <w:tr w:rsidR="006E42A7" w:rsidRPr="00931767" w14:paraId="0EDA2F65" w14:textId="77777777" w:rsidTr="004E6DCE">
        <w:trPr>
          <w:trHeight w:val="480"/>
        </w:trPr>
        <w:tc>
          <w:tcPr>
            <w:tcW w:w="340" w:type="dxa"/>
            <w:tcBorders>
              <w:top w:val="nil"/>
              <w:left w:val="nil"/>
              <w:bottom w:val="nil"/>
              <w:right w:val="nil"/>
            </w:tcBorders>
            <w:shd w:val="clear" w:color="auto" w:fill="auto"/>
            <w:noWrap/>
            <w:vAlign w:val="center"/>
            <w:hideMark/>
          </w:tcPr>
          <w:p w14:paraId="23B1FCBD"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7E39A983"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OBIETTIVO STRUTTURALE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0528F20A"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 </w:t>
            </w:r>
          </w:p>
        </w:tc>
      </w:tr>
      <w:tr w:rsidR="006E42A7" w:rsidRPr="00931767" w14:paraId="24E99C98" w14:textId="77777777" w:rsidTr="004E6DCE">
        <w:trPr>
          <w:trHeight w:val="480"/>
        </w:trPr>
        <w:tc>
          <w:tcPr>
            <w:tcW w:w="340" w:type="dxa"/>
            <w:tcBorders>
              <w:top w:val="nil"/>
              <w:left w:val="nil"/>
              <w:bottom w:val="nil"/>
              <w:right w:val="nil"/>
            </w:tcBorders>
            <w:shd w:val="clear" w:color="auto" w:fill="auto"/>
            <w:noWrap/>
            <w:vAlign w:val="center"/>
            <w:hideMark/>
          </w:tcPr>
          <w:p w14:paraId="6358ED49"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594012E"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DESCRIZIONE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79FE1E9E"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 </w:t>
            </w:r>
          </w:p>
        </w:tc>
      </w:tr>
      <w:tr w:rsidR="006E42A7" w:rsidRPr="00931767" w14:paraId="0C5A09E9" w14:textId="77777777" w:rsidTr="004E6DCE">
        <w:trPr>
          <w:trHeight w:val="555"/>
        </w:trPr>
        <w:tc>
          <w:tcPr>
            <w:tcW w:w="340" w:type="dxa"/>
            <w:tcBorders>
              <w:top w:val="nil"/>
              <w:left w:val="nil"/>
              <w:bottom w:val="nil"/>
              <w:right w:val="nil"/>
            </w:tcBorders>
            <w:shd w:val="clear" w:color="auto" w:fill="auto"/>
            <w:noWrap/>
            <w:vAlign w:val="center"/>
            <w:hideMark/>
          </w:tcPr>
          <w:p w14:paraId="31293D2D"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61CA58B"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OBIETTIVO STRATEGICO</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64076FD4"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Coordinamento ed iniziative di innovazione e qualificazione del Servizio Civile Universale</w:t>
            </w:r>
            <w:r>
              <w:rPr>
                <w:rFonts w:ascii="Times New Roman" w:eastAsia="Times New Roman" w:hAnsi="Times New Roman" w:cs="Times New Roman"/>
                <w:color w:val="000000"/>
                <w:sz w:val="20"/>
                <w:szCs w:val="20"/>
                <w:lang w:eastAsia="it-IT"/>
              </w:rPr>
              <w:t>.</w:t>
            </w:r>
          </w:p>
        </w:tc>
      </w:tr>
      <w:tr w:rsidR="006E42A7" w:rsidRPr="00931767" w14:paraId="66A5ACC1" w14:textId="77777777" w:rsidTr="004E6DCE">
        <w:trPr>
          <w:trHeight w:val="1283"/>
        </w:trPr>
        <w:tc>
          <w:tcPr>
            <w:tcW w:w="340" w:type="dxa"/>
            <w:tcBorders>
              <w:top w:val="nil"/>
              <w:left w:val="nil"/>
              <w:bottom w:val="nil"/>
              <w:right w:val="nil"/>
            </w:tcBorders>
            <w:shd w:val="clear" w:color="auto" w:fill="auto"/>
            <w:noWrap/>
            <w:vAlign w:val="center"/>
            <w:hideMark/>
          </w:tcPr>
          <w:p w14:paraId="753AE6B7"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FB1E7B9"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DESCRIZIONE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17139E1E"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 xml:space="preserve">Azioni volte ad ottimizzare il processo di programmazione annuale per l’impiego delle risorse assegnate al servizio civile, finalizzate ad assicurare l’implementazione delle attività, iniziative ed eventi </w:t>
            </w:r>
            <w:proofErr w:type="gramStart"/>
            <w:r w:rsidRPr="00931767">
              <w:rPr>
                <w:rFonts w:ascii="Times New Roman" w:eastAsia="Times New Roman" w:hAnsi="Times New Roman" w:cs="Times New Roman"/>
                <w:color w:val="000000"/>
                <w:sz w:val="20"/>
                <w:szCs w:val="20"/>
                <w:lang w:eastAsia="it-IT"/>
              </w:rPr>
              <w:t>da  avviare</w:t>
            </w:r>
            <w:proofErr w:type="gramEnd"/>
            <w:r w:rsidRPr="00931767">
              <w:rPr>
                <w:rFonts w:ascii="Times New Roman" w:eastAsia="Times New Roman" w:hAnsi="Times New Roman" w:cs="Times New Roman"/>
                <w:color w:val="000000"/>
                <w:sz w:val="20"/>
                <w:szCs w:val="20"/>
                <w:lang w:eastAsia="it-IT"/>
              </w:rPr>
              <w:t xml:space="preserve"> nel corso dell'anno, di cui alla "tabella attività" contenuta nel Documento di programmazione finanziaria 2023.</w:t>
            </w:r>
          </w:p>
        </w:tc>
      </w:tr>
      <w:tr w:rsidR="006E42A7" w:rsidRPr="00931767" w14:paraId="310563D6" w14:textId="77777777" w:rsidTr="004E6DCE">
        <w:trPr>
          <w:trHeight w:val="735"/>
        </w:trPr>
        <w:tc>
          <w:tcPr>
            <w:tcW w:w="340" w:type="dxa"/>
            <w:tcBorders>
              <w:top w:val="nil"/>
              <w:left w:val="nil"/>
              <w:bottom w:val="nil"/>
              <w:right w:val="nil"/>
            </w:tcBorders>
            <w:shd w:val="clear" w:color="auto" w:fill="auto"/>
            <w:noWrap/>
            <w:vAlign w:val="bottom"/>
            <w:hideMark/>
          </w:tcPr>
          <w:p w14:paraId="7CE1495E"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69C89282"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EA96CB4" w14:textId="77777777" w:rsidR="006E42A7" w:rsidRPr="00931767" w:rsidRDefault="006E42A7" w:rsidP="00931767">
            <w:pPr>
              <w:spacing w:after="0" w:line="240" w:lineRule="auto"/>
              <w:jc w:val="center"/>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cap. 228</w:t>
            </w:r>
          </w:p>
        </w:tc>
        <w:tc>
          <w:tcPr>
            <w:tcW w:w="2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4BC094F" w14:textId="77777777" w:rsidR="006E42A7" w:rsidRPr="00931767" w:rsidRDefault="006E42A7" w:rsidP="00931767">
            <w:pPr>
              <w:spacing w:after="0" w:line="240" w:lineRule="auto"/>
              <w:jc w:val="center"/>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Previsioni 2023</w:t>
            </w:r>
          </w:p>
        </w:tc>
        <w:tc>
          <w:tcPr>
            <w:tcW w:w="380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CBE0652" w14:textId="77777777" w:rsidR="006E42A7" w:rsidRPr="00931767" w:rsidRDefault="006E42A7" w:rsidP="00931767">
            <w:pPr>
              <w:spacing w:after="0" w:line="240" w:lineRule="auto"/>
              <w:jc w:val="center"/>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Consuntivo 2023</w:t>
            </w:r>
          </w:p>
        </w:tc>
      </w:tr>
      <w:tr w:rsidR="006E42A7" w:rsidRPr="00931767" w14:paraId="2BE322B9" w14:textId="77777777" w:rsidTr="004E6DCE">
        <w:trPr>
          <w:trHeight w:val="1140"/>
        </w:trPr>
        <w:tc>
          <w:tcPr>
            <w:tcW w:w="340" w:type="dxa"/>
            <w:tcBorders>
              <w:top w:val="nil"/>
              <w:left w:val="nil"/>
              <w:bottom w:val="nil"/>
              <w:right w:val="nil"/>
            </w:tcBorders>
            <w:shd w:val="clear" w:color="auto" w:fill="auto"/>
            <w:noWrap/>
            <w:vAlign w:val="bottom"/>
            <w:hideMark/>
          </w:tcPr>
          <w:p w14:paraId="36D3DFBC" w14:textId="77777777" w:rsidR="006E42A7" w:rsidRPr="00931767" w:rsidRDefault="006E42A7" w:rsidP="00931767">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793B04B6"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830BD04"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p>
        </w:tc>
        <w:tc>
          <w:tcPr>
            <w:tcW w:w="1300" w:type="dxa"/>
            <w:tcBorders>
              <w:top w:val="nil"/>
              <w:left w:val="nil"/>
              <w:bottom w:val="single" w:sz="4" w:space="0" w:color="auto"/>
              <w:right w:val="single" w:sz="4" w:space="0" w:color="auto"/>
            </w:tcBorders>
            <w:shd w:val="clear" w:color="auto" w:fill="auto"/>
            <w:vAlign w:val="center"/>
            <w:hideMark/>
          </w:tcPr>
          <w:p w14:paraId="30D028E2"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 xml:space="preserve">Stanziamento iniziale di competenza        </w:t>
            </w:r>
            <w:proofErr w:type="gramStart"/>
            <w:r w:rsidRPr="00931767">
              <w:rPr>
                <w:rFonts w:ascii="Times New Roman" w:eastAsia="Times New Roman" w:hAnsi="Times New Roman" w:cs="Times New Roman"/>
                <w:color w:val="000000"/>
                <w:sz w:val="18"/>
                <w:szCs w:val="18"/>
                <w:lang w:eastAsia="it-IT"/>
              </w:rPr>
              <w:t xml:space="preserve">  </w:t>
            </w:r>
            <w:r w:rsidRPr="00931767">
              <w:rPr>
                <w:rFonts w:ascii="Times New Roman" w:eastAsia="Times New Roman" w:hAnsi="Times New Roman" w:cs="Times New Roman"/>
                <w:color w:val="000000"/>
                <w:sz w:val="16"/>
                <w:szCs w:val="16"/>
                <w:lang w:eastAsia="it-IT"/>
              </w:rPr>
              <w:t xml:space="preserve"> (</w:t>
            </w:r>
            <w:proofErr w:type="gramEnd"/>
            <w:r w:rsidRPr="00931767">
              <w:rPr>
                <w:rFonts w:ascii="Times New Roman" w:eastAsia="Times New Roman" w:hAnsi="Times New Roman" w:cs="Times New Roman"/>
                <w:color w:val="000000"/>
                <w:sz w:val="16"/>
                <w:szCs w:val="16"/>
                <w:lang w:eastAsia="it-IT"/>
              </w:rPr>
              <w:t>1)</w:t>
            </w:r>
          </w:p>
        </w:tc>
        <w:tc>
          <w:tcPr>
            <w:tcW w:w="1420" w:type="dxa"/>
            <w:tcBorders>
              <w:top w:val="nil"/>
              <w:left w:val="nil"/>
              <w:bottom w:val="single" w:sz="4" w:space="0" w:color="auto"/>
              <w:right w:val="single" w:sz="4" w:space="0" w:color="auto"/>
            </w:tcBorders>
            <w:shd w:val="clear" w:color="auto" w:fill="auto"/>
            <w:vAlign w:val="center"/>
            <w:hideMark/>
          </w:tcPr>
          <w:p w14:paraId="3CBD2531"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 xml:space="preserve">Stanziamento definitivo di competenza                    </w:t>
            </w:r>
            <w:proofErr w:type="gramStart"/>
            <w:r w:rsidRPr="00931767">
              <w:rPr>
                <w:rFonts w:ascii="Times New Roman" w:eastAsia="Times New Roman" w:hAnsi="Times New Roman" w:cs="Times New Roman"/>
                <w:color w:val="000000"/>
                <w:sz w:val="18"/>
                <w:szCs w:val="18"/>
                <w:lang w:eastAsia="it-IT"/>
              </w:rPr>
              <w:t xml:space="preserve">  </w:t>
            </w:r>
            <w:r w:rsidRPr="00931767">
              <w:rPr>
                <w:rFonts w:ascii="Times New Roman" w:eastAsia="Times New Roman" w:hAnsi="Times New Roman" w:cs="Times New Roman"/>
                <w:color w:val="000000"/>
                <w:sz w:val="16"/>
                <w:szCs w:val="16"/>
                <w:lang w:eastAsia="it-IT"/>
              </w:rPr>
              <w:t xml:space="preserve"> (</w:t>
            </w:r>
            <w:proofErr w:type="gramEnd"/>
            <w:r w:rsidRPr="00931767">
              <w:rPr>
                <w:rFonts w:ascii="Times New Roman" w:eastAsia="Times New Roman" w:hAnsi="Times New Roman" w:cs="Times New Roman"/>
                <w:color w:val="000000"/>
                <w:sz w:val="16"/>
                <w:szCs w:val="16"/>
                <w:lang w:eastAsia="it-IT"/>
              </w:rPr>
              <w:t>2)</w:t>
            </w:r>
          </w:p>
        </w:tc>
        <w:tc>
          <w:tcPr>
            <w:tcW w:w="1300" w:type="dxa"/>
            <w:tcBorders>
              <w:top w:val="nil"/>
              <w:left w:val="nil"/>
              <w:bottom w:val="single" w:sz="4" w:space="0" w:color="auto"/>
              <w:right w:val="single" w:sz="4" w:space="0" w:color="auto"/>
            </w:tcBorders>
            <w:shd w:val="clear" w:color="auto" w:fill="auto"/>
            <w:vAlign w:val="center"/>
            <w:hideMark/>
          </w:tcPr>
          <w:p w14:paraId="3F48A064"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Pagamento c/competenza</w:t>
            </w:r>
            <w:r w:rsidRPr="00931767">
              <w:rPr>
                <w:rFonts w:ascii="Times New Roman" w:eastAsia="Times New Roman" w:hAnsi="Times New Roman" w:cs="Times New Roman"/>
                <w:color w:val="000000"/>
                <w:sz w:val="16"/>
                <w:szCs w:val="16"/>
                <w:lang w:eastAsia="it-IT"/>
              </w:rPr>
              <w:t xml:space="preserve">                    </w:t>
            </w:r>
            <w:proofErr w:type="gramStart"/>
            <w:r w:rsidRPr="00931767">
              <w:rPr>
                <w:rFonts w:ascii="Times New Roman" w:eastAsia="Times New Roman" w:hAnsi="Times New Roman" w:cs="Times New Roman"/>
                <w:color w:val="000000"/>
                <w:sz w:val="16"/>
                <w:szCs w:val="16"/>
                <w:lang w:eastAsia="it-IT"/>
              </w:rPr>
              <w:t xml:space="preserve">   (</w:t>
            </w:r>
            <w:proofErr w:type="gramEnd"/>
            <w:r w:rsidRPr="00931767">
              <w:rPr>
                <w:rFonts w:ascii="Times New Roman" w:eastAsia="Times New Roman" w:hAnsi="Times New Roman" w:cs="Times New Roman"/>
                <w:color w:val="000000"/>
                <w:sz w:val="16"/>
                <w:szCs w:val="16"/>
                <w:lang w:eastAsia="it-IT"/>
              </w:rPr>
              <w:t>3)</w:t>
            </w:r>
          </w:p>
        </w:tc>
        <w:tc>
          <w:tcPr>
            <w:tcW w:w="1200" w:type="dxa"/>
            <w:tcBorders>
              <w:top w:val="nil"/>
              <w:left w:val="nil"/>
              <w:bottom w:val="single" w:sz="4" w:space="0" w:color="auto"/>
              <w:right w:val="single" w:sz="4" w:space="0" w:color="auto"/>
            </w:tcBorders>
            <w:shd w:val="clear" w:color="auto" w:fill="auto"/>
            <w:vAlign w:val="center"/>
            <w:hideMark/>
          </w:tcPr>
          <w:p w14:paraId="603E0321"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 xml:space="preserve">Somme rimaste da pagare in c/competenza                     </w:t>
            </w:r>
            <w:proofErr w:type="gramStart"/>
            <w:r w:rsidRPr="00931767">
              <w:rPr>
                <w:rFonts w:ascii="Times New Roman" w:eastAsia="Times New Roman" w:hAnsi="Times New Roman" w:cs="Times New Roman"/>
                <w:color w:val="000000"/>
                <w:sz w:val="18"/>
                <w:szCs w:val="18"/>
                <w:lang w:eastAsia="it-IT"/>
              </w:rPr>
              <w:t xml:space="preserve">   </w:t>
            </w:r>
            <w:r w:rsidRPr="00931767">
              <w:rPr>
                <w:rFonts w:ascii="Times New Roman" w:eastAsia="Times New Roman" w:hAnsi="Times New Roman" w:cs="Times New Roman"/>
                <w:color w:val="000000"/>
                <w:sz w:val="16"/>
                <w:szCs w:val="16"/>
                <w:lang w:eastAsia="it-IT"/>
              </w:rPr>
              <w:t>(</w:t>
            </w:r>
            <w:proofErr w:type="gramEnd"/>
            <w:r w:rsidRPr="00931767">
              <w:rPr>
                <w:rFonts w:ascii="Times New Roman" w:eastAsia="Times New Roman" w:hAnsi="Times New Roman" w:cs="Times New Roman"/>
                <w:color w:val="000000"/>
                <w:sz w:val="16"/>
                <w:szCs w:val="16"/>
                <w:lang w:eastAsia="it-IT"/>
              </w:rPr>
              <w:t>4)</w:t>
            </w:r>
          </w:p>
        </w:tc>
        <w:tc>
          <w:tcPr>
            <w:tcW w:w="1301" w:type="dxa"/>
            <w:tcBorders>
              <w:top w:val="nil"/>
              <w:left w:val="nil"/>
              <w:bottom w:val="single" w:sz="4" w:space="0" w:color="auto"/>
              <w:right w:val="single" w:sz="4" w:space="0" w:color="auto"/>
            </w:tcBorders>
            <w:shd w:val="clear" w:color="auto" w:fill="auto"/>
            <w:vAlign w:val="center"/>
            <w:hideMark/>
          </w:tcPr>
          <w:p w14:paraId="460AEAEB"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 xml:space="preserve">Totale impegnato                        </w:t>
            </w:r>
            <w:proofErr w:type="gramStart"/>
            <w:r w:rsidRPr="00931767">
              <w:rPr>
                <w:rFonts w:ascii="Times New Roman" w:eastAsia="Times New Roman" w:hAnsi="Times New Roman" w:cs="Times New Roman"/>
                <w:color w:val="000000"/>
                <w:sz w:val="18"/>
                <w:szCs w:val="18"/>
                <w:lang w:eastAsia="it-IT"/>
              </w:rPr>
              <w:t xml:space="preserve">   (</w:t>
            </w:r>
            <w:proofErr w:type="gramEnd"/>
            <w:r w:rsidRPr="00931767">
              <w:rPr>
                <w:rFonts w:ascii="Times New Roman" w:eastAsia="Times New Roman" w:hAnsi="Times New Roman" w:cs="Times New Roman"/>
                <w:color w:val="000000"/>
                <w:sz w:val="18"/>
                <w:szCs w:val="18"/>
                <w:lang w:eastAsia="it-IT"/>
              </w:rPr>
              <w:t>3) + (4)</w:t>
            </w:r>
          </w:p>
        </w:tc>
      </w:tr>
      <w:tr w:rsidR="006E42A7" w:rsidRPr="00931767" w14:paraId="78595F6E" w14:textId="77777777" w:rsidTr="004E6DCE">
        <w:trPr>
          <w:trHeight w:val="780"/>
        </w:trPr>
        <w:tc>
          <w:tcPr>
            <w:tcW w:w="340" w:type="dxa"/>
            <w:tcBorders>
              <w:top w:val="nil"/>
              <w:left w:val="nil"/>
              <w:bottom w:val="nil"/>
              <w:right w:val="nil"/>
            </w:tcBorders>
            <w:shd w:val="clear" w:color="auto" w:fill="auto"/>
            <w:noWrap/>
            <w:vAlign w:val="bottom"/>
            <w:hideMark/>
          </w:tcPr>
          <w:p w14:paraId="43B7D585"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7E871FA3"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0D5A5A1"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p>
        </w:tc>
        <w:tc>
          <w:tcPr>
            <w:tcW w:w="1300" w:type="dxa"/>
            <w:tcBorders>
              <w:top w:val="nil"/>
              <w:left w:val="nil"/>
              <w:bottom w:val="single" w:sz="4" w:space="0" w:color="auto"/>
              <w:right w:val="single" w:sz="4" w:space="0" w:color="auto"/>
            </w:tcBorders>
            <w:shd w:val="clear" w:color="auto" w:fill="auto"/>
            <w:vAlign w:val="center"/>
            <w:hideMark/>
          </w:tcPr>
          <w:p w14:paraId="3F3FDD3E" w14:textId="77777777" w:rsidR="006E42A7" w:rsidRPr="00931767" w:rsidRDefault="006E42A7" w:rsidP="00931767">
            <w:pPr>
              <w:spacing w:after="0" w:line="240" w:lineRule="auto"/>
              <w:jc w:val="right"/>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111.581.036,00</w:t>
            </w:r>
          </w:p>
        </w:tc>
        <w:tc>
          <w:tcPr>
            <w:tcW w:w="1420" w:type="dxa"/>
            <w:tcBorders>
              <w:top w:val="nil"/>
              <w:left w:val="nil"/>
              <w:bottom w:val="single" w:sz="4" w:space="0" w:color="auto"/>
              <w:right w:val="single" w:sz="4" w:space="0" w:color="auto"/>
            </w:tcBorders>
            <w:shd w:val="clear" w:color="auto" w:fill="auto"/>
            <w:vAlign w:val="center"/>
            <w:hideMark/>
          </w:tcPr>
          <w:p w14:paraId="10175F81" w14:textId="77777777" w:rsidR="006E42A7" w:rsidRPr="00931767" w:rsidRDefault="006E42A7" w:rsidP="00931767">
            <w:pPr>
              <w:spacing w:after="0" w:line="240" w:lineRule="auto"/>
              <w:jc w:val="right"/>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121.581.036,00</w:t>
            </w:r>
          </w:p>
        </w:tc>
        <w:tc>
          <w:tcPr>
            <w:tcW w:w="1300" w:type="dxa"/>
            <w:tcBorders>
              <w:top w:val="nil"/>
              <w:left w:val="nil"/>
              <w:bottom w:val="single" w:sz="4" w:space="0" w:color="auto"/>
              <w:right w:val="single" w:sz="4" w:space="0" w:color="auto"/>
            </w:tcBorders>
            <w:shd w:val="clear" w:color="auto" w:fill="auto"/>
            <w:vAlign w:val="center"/>
            <w:hideMark/>
          </w:tcPr>
          <w:p w14:paraId="6BB79261" w14:textId="77777777" w:rsidR="006E42A7" w:rsidRPr="00931767" w:rsidRDefault="006E42A7" w:rsidP="00931767">
            <w:pPr>
              <w:spacing w:after="0" w:line="240" w:lineRule="auto"/>
              <w:jc w:val="right"/>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111.581.036,00</w:t>
            </w:r>
          </w:p>
        </w:tc>
        <w:tc>
          <w:tcPr>
            <w:tcW w:w="1200" w:type="dxa"/>
            <w:tcBorders>
              <w:top w:val="nil"/>
              <w:left w:val="nil"/>
              <w:bottom w:val="single" w:sz="4" w:space="0" w:color="auto"/>
              <w:right w:val="single" w:sz="4" w:space="0" w:color="auto"/>
            </w:tcBorders>
            <w:shd w:val="clear" w:color="auto" w:fill="auto"/>
            <w:vAlign w:val="center"/>
            <w:hideMark/>
          </w:tcPr>
          <w:p w14:paraId="7C778E1E" w14:textId="77777777" w:rsidR="006E42A7" w:rsidRPr="00931767" w:rsidRDefault="006E42A7" w:rsidP="00931767">
            <w:pPr>
              <w:spacing w:after="0" w:line="240" w:lineRule="auto"/>
              <w:jc w:val="right"/>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0,00</w:t>
            </w:r>
          </w:p>
        </w:tc>
        <w:tc>
          <w:tcPr>
            <w:tcW w:w="1301" w:type="dxa"/>
            <w:tcBorders>
              <w:top w:val="nil"/>
              <w:left w:val="nil"/>
              <w:bottom w:val="single" w:sz="4" w:space="0" w:color="auto"/>
              <w:right w:val="single" w:sz="4" w:space="0" w:color="auto"/>
            </w:tcBorders>
            <w:shd w:val="clear" w:color="auto" w:fill="auto"/>
            <w:vAlign w:val="center"/>
            <w:hideMark/>
          </w:tcPr>
          <w:p w14:paraId="119410E8" w14:textId="77777777" w:rsidR="006E42A7" w:rsidRPr="00931767" w:rsidRDefault="006E42A7" w:rsidP="00931767">
            <w:pPr>
              <w:spacing w:after="0" w:line="240" w:lineRule="auto"/>
              <w:jc w:val="right"/>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111.581.036,00</w:t>
            </w:r>
          </w:p>
        </w:tc>
      </w:tr>
      <w:tr w:rsidR="006E42A7" w:rsidRPr="00931767" w14:paraId="66974E8D" w14:textId="77777777" w:rsidTr="004E6DCE">
        <w:trPr>
          <w:trHeight w:val="300"/>
        </w:trPr>
        <w:tc>
          <w:tcPr>
            <w:tcW w:w="340" w:type="dxa"/>
            <w:tcBorders>
              <w:top w:val="nil"/>
              <w:left w:val="nil"/>
              <w:bottom w:val="nil"/>
              <w:right w:val="nil"/>
            </w:tcBorders>
            <w:shd w:val="clear" w:color="auto" w:fill="auto"/>
            <w:noWrap/>
            <w:vAlign w:val="bottom"/>
            <w:hideMark/>
          </w:tcPr>
          <w:p w14:paraId="17AF0649" w14:textId="77777777" w:rsidR="006E42A7" w:rsidRPr="00931767" w:rsidRDefault="006E42A7" w:rsidP="00931767">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3090D3CB" w14:textId="77777777" w:rsidR="006E42A7" w:rsidRPr="00931767" w:rsidRDefault="006E42A7" w:rsidP="00931767">
            <w:pPr>
              <w:spacing w:after="0" w:line="240" w:lineRule="auto"/>
              <w:rPr>
                <w:rFonts w:ascii="Times New Roman" w:eastAsia="Times New Roman" w:hAnsi="Times New Roman" w:cs="Times New Roman"/>
                <w:b/>
                <w:bCs/>
                <w:color w:val="000000"/>
                <w:sz w:val="18"/>
                <w:szCs w:val="18"/>
                <w:lang w:eastAsia="it-IT"/>
              </w:rPr>
            </w:pPr>
            <w:r w:rsidRPr="00931767">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F19F235" w14:textId="77777777" w:rsidR="006E42A7" w:rsidRPr="00931767" w:rsidRDefault="006E42A7" w:rsidP="00931767">
            <w:pPr>
              <w:spacing w:after="0" w:line="240" w:lineRule="auto"/>
              <w:rPr>
                <w:rFonts w:ascii="Times New Roman" w:eastAsia="Times New Roman" w:hAnsi="Times New Roman" w:cs="Times New Roman"/>
                <w:b/>
                <w:bCs/>
                <w:color w:val="000000"/>
                <w:sz w:val="18"/>
                <w:szCs w:val="18"/>
                <w:lang w:eastAsia="it-IT"/>
              </w:rPr>
            </w:pPr>
          </w:p>
        </w:tc>
        <w:tc>
          <w:tcPr>
            <w:tcW w:w="1300" w:type="dxa"/>
            <w:tcBorders>
              <w:top w:val="nil"/>
              <w:left w:val="nil"/>
              <w:bottom w:val="nil"/>
              <w:right w:val="nil"/>
            </w:tcBorders>
            <w:shd w:val="clear" w:color="auto" w:fill="auto"/>
            <w:noWrap/>
            <w:vAlign w:val="bottom"/>
            <w:hideMark/>
          </w:tcPr>
          <w:p w14:paraId="616D9E76" w14:textId="77777777" w:rsidR="006E42A7" w:rsidRPr="00931767" w:rsidRDefault="006E42A7" w:rsidP="00931767">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45651272" w14:textId="77777777" w:rsidR="006E42A7" w:rsidRPr="00931767" w:rsidRDefault="006E42A7" w:rsidP="00931767">
            <w:pPr>
              <w:spacing w:after="0" w:line="240" w:lineRule="auto"/>
              <w:rPr>
                <w:rFonts w:ascii="Times New Roman" w:eastAsia="Times New Roman" w:hAnsi="Times New Roman" w:cs="Times New Roman"/>
                <w:sz w:val="20"/>
                <w:szCs w:val="20"/>
                <w:lang w:eastAsia="it-IT"/>
              </w:rPr>
            </w:pPr>
          </w:p>
        </w:tc>
        <w:tc>
          <w:tcPr>
            <w:tcW w:w="1300" w:type="dxa"/>
            <w:tcBorders>
              <w:top w:val="nil"/>
              <w:left w:val="nil"/>
              <w:bottom w:val="nil"/>
              <w:right w:val="nil"/>
            </w:tcBorders>
            <w:shd w:val="clear" w:color="auto" w:fill="auto"/>
            <w:noWrap/>
            <w:vAlign w:val="bottom"/>
            <w:hideMark/>
          </w:tcPr>
          <w:p w14:paraId="518189BD" w14:textId="77777777" w:rsidR="006E42A7" w:rsidRPr="00931767" w:rsidRDefault="006E42A7" w:rsidP="00931767">
            <w:pPr>
              <w:spacing w:after="0" w:line="240" w:lineRule="auto"/>
              <w:rPr>
                <w:rFonts w:ascii="Times New Roman" w:eastAsia="Times New Roman" w:hAnsi="Times New Roman" w:cs="Times New Roman"/>
                <w:sz w:val="20"/>
                <w:szCs w:val="20"/>
                <w:lang w:eastAsia="it-IT"/>
              </w:rPr>
            </w:pPr>
          </w:p>
        </w:tc>
        <w:tc>
          <w:tcPr>
            <w:tcW w:w="1200" w:type="dxa"/>
            <w:tcBorders>
              <w:top w:val="nil"/>
              <w:left w:val="nil"/>
              <w:bottom w:val="nil"/>
              <w:right w:val="nil"/>
            </w:tcBorders>
            <w:shd w:val="clear" w:color="auto" w:fill="auto"/>
            <w:noWrap/>
            <w:vAlign w:val="bottom"/>
            <w:hideMark/>
          </w:tcPr>
          <w:p w14:paraId="718DE7D5" w14:textId="77777777" w:rsidR="006E42A7" w:rsidRPr="00931767" w:rsidRDefault="006E42A7" w:rsidP="00931767">
            <w:pPr>
              <w:spacing w:after="0" w:line="240" w:lineRule="auto"/>
              <w:rPr>
                <w:rFonts w:ascii="Times New Roman" w:eastAsia="Times New Roman" w:hAnsi="Times New Roman" w:cs="Times New Roman"/>
                <w:sz w:val="20"/>
                <w:szCs w:val="20"/>
                <w:lang w:eastAsia="it-IT"/>
              </w:rPr>
            </w:pPr>
          </w:p>
        </w:tc>
        <w:tc>
          <w:tcPr>
            <w:tcW w:w="1301" w:type="dxa"/>
            <w:tcBorders>
              <w:top w:val="nil"/>
              <w:left w:val="nil"/>
              <w:bottom w:val="nil"/>
              <w:right w:val="single" w:sz="4" w:space="0" w:color="auto"/>
            </w:tcBorders>
            <w:shd w:val="clear" w:color="auto" w:fill="auto"/>
            <w:noWrap/>
            <w:vAlign w:val="bottom"/>
            <w:hideMark/>
          </w:tcPr>
          <w:p w14:paraId="6C03BDDA"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 </w:t>
            </w:r>
          </w:p>
        </w:tc>
      </w:tr>
      <w:tr w:rsidR="006E42A7" w:rsidRPr="00931767" w14:paraId="56298BAB" w14:textId="77777777" w:rsidTr="004E6DCE">
        <w:trPr>
          <w:trHeight w:val="480"/>
        </w:trPr>
        <w:tc>
          <w:tcPr>
            <w:tcW w:w="340" w:type="dxa"/>
            <w:tcBorders>
              <w:top w:val="nil"/>
              <w:left w:val="nil"/>
              <w:bottom w:val="nil"/>
              <w:right w:val="nil"/>
            </w:tcBorders>
            <w:shd w:val="clear" w:color="auto" w:fill="auto"/>
            <w:noWrap/>
            <w:vAlign w:val="bottom"/>
            <w:hideMark/>
          </w:tcPr>
          <w:p w14:paraId="55AD68E3"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nil"/>
              <w:left w:val="single" w:sz="4" w:space="0" w:color="auto"/>
              <w:bottom w:val="nil"/>
              <w:right w:val="single" w:sz="4" w:space="0" w:color="000000"/>
            </w:tcBorders>
            <w:shd w:val="clear" w:color="auto" w:fill="auto"/>
            <w:vAlign w:val="center"/>
            <w:hideMark/>
          </w:tcPr>
          <w:p w14:paraId="789DBB5B"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931767" w14:paraId="1FFFF421" w14:textId="77777777" w:rsidTr="004E6DCE">
        <w:trPr>
          <w:trHeight w:val="375"/>
        </w:trPr>
        <w:tc>
          <w:tcPr>
            <w:tcW w:w="340" w:type="dxa"/>
            <w:tcBorders>
              <w:top w:val="nil"/>
              <w:left w:val="nil"/>
              <w:bottom w:val="nil"/>
              <w:right w:val="nil"/>
            </w:tcBorders>
            <w:shd w:val="clear" w:color="auto" w:fill="auto"/>
            <w:noWrap/>
            <w:vAlign w:val="bottom"/>
            <w:hideMark/>
          </w:tcPr>
          <w:p w14:paraId="12DFF178"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nil"/>
              <w:left w:val="single" w:sz="4" w:space="0" w:color="auto"/>
              <w:bottom w:val="nil"/>
              <w:right w:val="single" w:sz="4" w:space="0" w:color="000000"/>
            </w:tcBorders>
            <w:shd w:val="clear" w:color="auto" w:fill="auto"/>
            <w:vAlign w:val="center"/>
            <w:hideMark/>
          </w:tcPr>
          <w:p w14:paraId="343F53F9" w14:textId="77777777" w:rsidR="006E42A7"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C8546F4" w14:textId="77777777" w:rsidR="006E42A7" w:rsidRPr="004A4039" w:rsidRDefault="006E42A7" w:rsidP="0096767A">
            <w:pPr>
              <w:spacing w:after="0" w:line="240" w:lineRule="auto"/>
              <w:jc w:val="both"/>
              <w:rPr>
                <w:rFonts w:ascii="Times New Roman" w:eastAsia="Times New Roman" w:hAnsi="Times New Roman" w:cs="Times New Roman"/>
                <w:color w:val="000000"/>
                <w:sz w:val="10"/>
                <w:szCs w:val="10"/>
                <w:lang w:eastAsia="it-IT"/>
              </w:rPr>
            </w:pPr>
          </w:p>
        </w:tc>
      </w:tr>
      <w:tr w:rsidR="006E42A7" w:rsidRPr="00931767" w14:paraId="49AD28D3" w14:textId="77777777" w:rsidTr="004E6DCE">
        <w:trPr>
          <w:trHeight w:val="375"/>
        </w:trPr>
        <w:tc>
          <w:tcPr>
            <w:tcW w:w="340" w:type="dxa"/>
            <w:tcBorders>
              <w:top w:val="nil"/>
              <w:left w:val="nil"/>
              <w:bottom w:val="nil"/>
              <w:right w:val="nil"/>
            </w:tcBorders>
            <w:shd w:val="clear" w:color="auto" w:fill="auto"/>
            <w:noWrap/>
            <w:vAlign w:val="bottom"/>
            <w:hideMark/>
          </w:tcPr>
          <w:p w14:paraId="394568A3"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nil"/>
              <w:left w:val="single" w:sz="4" w:space="0" w:color="auto"/>
              <w:bottom w:val="single" w:sz="4" w:space="0" w:color="auto"/>
              <w:right w:val="single" w:sz="4" w:space="0" w:color="000000"/>
            </w:tcBorders>
            <w:shd w:val="clear" w:color="auto" w:fill="auto"/>
            <w:vAlign w:val="center"/>
            <w:hideMark/>
          </w:tcPr>
          <w:p w14:paraId="36CBF61B"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931767" w14:paraId="10831541" w14:textId="77777777" w:rsidTr="004E6DCE">
        <w:trPr>
          <w:trHeight w:val="480"/>
        </w:trPr>
        <w:tc>
          <w:tcPr>
            <w:tcW w:w="340" w:type="dxa"/>
            <w:tcBorders>
              <w:top w:val="nil"/>
              <w:left w:val="nil"/>
              <w:bottom w:val="nil"/>
              <w:right w:val="nil"/>
            </w:tcBorders>
            <w:shd w:val="clear" w:color="auto" w:fill="auto"/>
            <w:noWrap/>
            <w:vAlign w:val="bottom"/>
            <w:hideMark/>
          </w:tcPr>
          <w:p w14:paraId="1303F747" w14:textId="77777777" w:rsidR="006E42A7" w:rsidRPr="00931767" w:rsidRDefault="006E42A7" w:rsidP="00931767">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32235B" w14:textId="77777777" w:rsidR="006E42A7" w:rsidRPr="00931767" w:rsidRDefault="006E42A7" w:rsidP="00931767">
            <w:pPr>
              <w:spacing w:after="0" w:line="240" w:lineRule="auto"/>
              <w:jc w:val="center"/>
              <w:rPr>
                <w:rFonts w:ascii="Times New Roman" w:eastAsia="Times New Roman" w:hAnsi="Times New Roman" w:cs="Times New Roman"/>
                <w:b/>
                <w:bCs/>
                <w:i/>
                <w:iCs/>
                <w:color w:val="000000"/>
                <w:sz w:val="18"/>
                <w:szCs w:val="18"/>
                <w:lang w:eastAsia="it-IT"/>
              </w:rPr>
            </w:pPr>
            <w:r w:rsidRPr="00931767">
              <w:rPr>
                <w:rFonts w:ascii="Times New Roman" w:eastAsia="Times New Roman" w:hAnsi="Times New Roman" w:cs="Times New Roman"/>
                <w:b/>
                <w:bCs/>
                <w:i/>
                <w:iCs/>
                <w:color w:val="000000"/>
                <w:sz w:val="18"/>
                <w:szCs w:val="18"/>
                <w:lang w:eastAsia="it-IT"/>
              </w:rPr>
              <w:t>INDICATORI DI RISULTATO</w:t>
            </w:r>
          </w:p>
        </w:tc>
      </w:tr>
      <w:tr w:rsidR="006E42A7" w:rsidRPr="00931767" w14:paraId="4E1B218D" w14:textId="77777777" w:rsidTr="004E6DCE">
        <w:trPr>
          <w:trHeight w:val="885"/>
        </w:trPr>
        <w:tc>
          <w:tcPr>
            <w:tcW w:w="340" w:type="dxa"/>
            <w:tcBorders>
              <w:top w:val="nil"/>
              <w:left w:val="nil"/>
              <w:bottom w:val="nil"/>
              <w:right w:val="nil"/>
            </w:tcBorders>
            <w:shd w:val="clear" w:color="auto" w:fill="auto"/>
            <w:noWrap/>
            <w:vAlign w:val="center"/>
            <w:hideMark/>
          </w:tcPr>
          <w:p w14:paraId="0FD32520" w14:textId="77777777" w:rsidR="006E42A7" w:rsidRPr="00931767" w:rsidRDefault="006E42A7" w:rsidP="00931767">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243ED2E"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DESCRIZIONE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72EECC28"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Capacità di realizzare attività, iniziative ed eventi nell’ambito delle politiche di settore (interventi di Servizio civile universale) rispetto alle attività, iniziative ed eventi programmati nel DPF 2023.</w:t>
            </w:r>
          </w:p>
        </w:tc>
      </w:tr>
      <w:tr w:rsidR="006E42A7" w:rsidRPr="00931767" w14:paraId="037C0C2C" w14:textId="77777777" w:rsidTr="004E6DCE">
        <w:trPr>
          <w:trHeight w:val="705"/>
        </w:trPr>
        <w:tc>
          <w:tcPr>
            <w:tcW w:w="340" w:type="dxa"/>
            <w:tcBorders>
              <w:top w:val="nil"/>
              <w:left w:val="nil"/>
              <w:bottom w:val="nil"/>
              <w:right w:val="nil"/>
            </w:tcBorders>
            <w:shd w:val="clear" w:color="auto" w:fill="auto"/>
            <w:noWrap/>
            <w:vAlign w:val="center"/>
            <w:hideMark/>
          </w:tcPr>
          <w:p w14:paraId="01E3045B"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D2ABA46"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FONTE DEL DATO</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6B38F781"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Fonti interne al Dipartimento – Sistema informatico DPGSCU, Sistema di gestione documentale, PEC, Posta elettronica - sistema di monitoraggio della Direttiva</w:t>
            </w:r>
            <w:r>
              <w:rPr>
                <w:rFonts w:ascii="Times New Roman" w:eastAsia="Times New Roman" w:hAnsi="Times New Roman" w:cs="Times New Roman"/>
                <w:color w:val="000000"/>
                <w:sz w:val="20"/>
                <w:szCs w:val="20"/>
                <w:lang w:eastAsia="it-IT"/>
              </w:rPr>
              <w:t>.</w:t>
            </w:r>
          </w:p>
        </w:tc>
      </w:tr>
      <w:tr w:rsidR="006E42A7" w:rsidRPr="00931767" w14:paraId="69785DF4" w14:textId="77777777" w:rsidTr="004E6DCE">
        <w:trPr>
          <w:trHeight w:val="1155"/>
        </w:trPr>
        <w:tc>
          <w:tcPr>
            <w:tcW w:w="340" w:type="dxa"/>
            <w:tcBorders>
              <w:top w:val="nil"/>
              <w:left w:val="nil"/>
              <w:bottom w:val="nil"/>
              <w:right w:val="nil"/>
            </w:tcBorders>
            <w:shd w:val="clear" w:color="auto" w:fill="auto"/>
            <w:noWrap/>
            <w:vAlign w:val="center"/>
            <w:hideMark/>
          </w:tcPr>
          <w:p w14:paraId="48EBB4A6" w14:textId="77777777" w:rsidR="006E42A7" w:rsidRPr="00931767" w:rsidRDefault="006E42A7" w:rsidP="00931767">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57E14C8"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METODO DI CALCOLO</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20EFF348" w14:textId="77777777" w:rsidR="006E42A7" w:rsidRPr="00931767" w:rsidRDefault="006E42A7" w:rsidP="0096767A">
            <w:pPr>
              <w:spacing w:after="0" w:line="240" w:lineRule="auto"/>
              <w:jc w:val="center"/>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N. attività, iniziative ed eventi avviati in base al DPF 2023/ N. attività, iniziative ed eventi programmati nel DPF 2023</w:t>
            </w:r>
          </w:p>
        </w:tc>
        <w:tc>
          <w:tcPr>
            <w:tcW w:w="1300" w:type="dxa"/>
            <w:tcBorders>
              <w:top w:val="nil"/>
              <w:left w:val="nil"/>
              <w:bottom w:val="single" w:sz="4" w:space="0" w:color="auto"/>
              <w:right w:val="nil"/>
            </w:tcBorders>
            <w:shd w:val="clear" w:color="auto" w:fill="auto"/>
            <w:vAlign w:val="center"/>
            <w:hideMark/>
          </w:tcPr>
          <w:p w14:paraId="3054D498"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Valori target a preventivo</w:t>
            </w:r>
          </w:p>
        </w:tc>
        <w:tc>
          <w:tcPr>
            <w:tcW w:w="1200" w:type="dxa"/>
            <w:tcBorders>
              <w:top w:val="nil"/>
              <w:left w:val="single" w:sz="4" w:space="0" w:color="auto"/>
              <w:bottom w:val="single" w:sz="4" w:space="0" w:color="auto"/>
              <w:right w:val="nil"/>
            </w:tcBorders>
            <w:shd w:val="clear" w:color="auto" w:fill="auto"/>
            <w:vAlign w:val="center"/>
            <w:hideMark/>
          </w:tcPr>
          <w:p w14:paraId="416C90FA"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Valori target a consuntivo</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14:paraId="7D02A4C7"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Scostamento</w:t>
            </w:r>
          </w:p>
        </w:tc>
      </w:tr>
      <w:tr w:rsidR="006E42A7" w:rsidRPr="00931767" w14:paraId="4E16BA44" w14:textId="77777777" w:rsidTr="004E6DCE">
        <w:trPr>
          <w:trHeight w:val="480"/>
        </w:trPr>
        <w:tc>
          <w:tcPr>
            <w:tcW w:w="340" w:type="dxa"/>
            <w:tcBorders>
              <w:top w:val="nil"/>
              <w:left w:val="nil"/>
              <w:bottom w:val="nil"/>
              <w:right w:val="nil"/>
            </w:tcBorders>
            <w:shd w:val="clear" w:color="auto" w:fill="auto"/>
            <w:noWrap/>
            <w:vAlign w:val="bottom"/>
            <w:hideMark/>
          </w:tcPr>
          <w:p w14:paraId="49B936A0" w14:textId="77777777" w:rsidR="006E42A7" w:rsidRPr="00931767" w:rsidRDefault="006E42A7" w:rsidP="00931767">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617181EC" w14:textId="77777777" w:rsidR="006E42A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 xml:space="preserve">UNITA' DI MISURA  </w:t>
            </w:r>
          </w:p>
          <w:p w14:paraId="5A9226DB" w14:textId="77777777" w:rsidR="006E42A7" w:rsidRPr="00931767" w:rsidRDefault="006E42A7" w:rsidP="00931767">
            <w:pPr>
              <w:spacing w:after="0" w:line="240" w:lineRule="auto"/>
              <w:rPr>
                <w:rFonts w:ascii="Times New Roman" w:eastAsia="Times New Roman" w:hAnsi="Times New Roman" w:cs="Times New Roman"/>
                <w:color w:val="000000"/>
                <w:sz w:val="18"/>
                <w:szCs w:val="18"/>
                <w:lang w:eastAsia="it-IT"/>
              </w:rPr>
            </w:pPr>
            <w:r w:rsidRPr="00931767">
              <w:rPr>
                <w:rFonts w:ascii="Times New Roman" w:eastAsia="Times New Roman" w:hAnsi="Times New Roman" w:cs="Times New Roman"/>
                <w:color w:val="000000"/>
                <w:sz w:val="18"/>
                <w:szCs w:val="18"/>
                <w:lang w:eastAsia="it-IT"/>
              </w:rPr>
              <w:t>(valore in)</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33E97D85" w14:textId="77777777" w:rsidR="006E42A7" w:rsidRPr="00931767" w:rsidRDefault="006E42A7" w:rsidP="00931767">
            <w:pPr>
              <w:spacing w:after="0" w:line="240" w:lineRule="auto"/>
              <w:jc w:val="center"/>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w:t>
            </w:r>
          </w:p>
        </w:tc>
        <w:tc>
          <w:tcPr>
            <w:tcW w:w="1300" w:type="dxa"/>
            <w:tcBorders>
              <w:top w:val="nil"/>
              <w:left w:val="nil"/>
              <w:bottom w:val="single" w:sz="4" w:space="0" w:color="auto"/>
              <w:right w:val="single" w:sz="4" w:space="0" w:color="auto"/>
            </w:tcBorders>
            <w:shd w:val="clear" w:color="auto" w:fill="auto"/>
            <w:noWrap/>
            <w:vAlign w:val="center"/>
            <w:hideMark/>
          </w:tcPr>
          <w:p w14:paraId="1F81289E" w14:textId="77777777" w:rsidR="006E42A7" w:rsidRPr="00931767" w:rsidRDefault="006E42A7" w:rsidP="00931767">
            <w:pPr>
              <w:spacing w:after="0" w:line="240" w:lineRule="auto"/>
              <w:jc w:val="center"/>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almeno l'80%</w:t>
            </w:r>
          </w:p>
        </w:tc>
        <w:tc>
          <w:tcPr>
            <w:tcW w:w="1200" w:type="dxa"/>
            <w:tcBorders>
              <w:top w:val="nil"/>
              <w:left w:val="nil"/>
              <w:bottom w:val="single" w:sz="4" w:space="0" w:color="auto"/>
              <w:right w:val="single" w:sz="4" w:space="0" w:color="auto"/>
            </w:tcBorders>
            <w:shd w:val="clear" w:color="auto" w:fill="auto"/>
            <w:noWrap/>
            <w:vAlign w:val="center"/>
            <w:hideMark/>
          </w:tcPr>
          <w:p w14:paraId="38FFEBF2" w14:textId="77777777" w:rsidR="006E42A7" w:rsidRPr="00931767" w:rsidRDefault="006E42A7" w:rsidP="00931767">
            <w:pPr>
              <w:spacing w:after="0" w:line="240" w:lineRule="auto"/>
              <w:jc w:val="center"/>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100</w:t>
            </w:r>
          </w:p>
        </w:tc>
        <w:tc>
          <w:tcPr>
            <w:tcW w:w="1301" w:type="dxa"/>
            <w:tcBorders>
              <w:top w:val="nil"/>
              <w:left w:val="nil"/>
              <w:bottom w:val="single" w:sz="4" w:space="0" w:color="auto"/>
              <w:right w:val="single" w:sz="4" w:space="0" w:color="auto"/>
            </w:tcBorders>
            <w:shd w:val="clear" w:color="auto" w:fill="auto"/>
            <w:vAlign w:val="center"/>
            <w:hideMark/>
          </w:tcPr>
          <w:p w14:paraId="4D0B85BE" w14:textId="77777777" w:rsidR="006E42A7" w:rsidRPr="00931767" w:rsidRDefault="006E42A7" w:rsidP="00931767">
            <w:pPr>
              <w:spacing w:after="0" w:line="240" w:lineRule="auto"/>
              <w:jc w:val="center"/>
              <w:rPr>
                <w:rFonts w:ascii="Times New Roman" w:eastAsia="Times New Roman" w:hAnsi="Times New Roman" w:cs="Times New Roman"/>
                <w:color w:val="000000"/>
                <w:sz w:val="20"/>
                <w:szCs w:val="20"/>
                <w:lang w:eastAsia="it-IT"/>
              </w:rPr>
            </w:pPr>
            <w:r w:rsidRPr="00931767">
              <w:rPr>
                <w:rFonts w:ascii="Times New Roman" w:eastAsia="Times New Roman" w:hAnsi="Times New Roman" w:cs="Times New Roman"/>
                <w:color w:val="000000"/>
                <w:sz w:val="20"/>
                <w:szCs w:val="20"/>
                <w:lang w:eastAsia="it-IT"/>
              </w:rPr>
              <w:t>20</w:t>
            </w:r>
          </w:p>
        </w:tc>
      </w:tr>
      <w:tr w:rsidR="006E42A7" w:rsidRPr="00931767" w14:paraId="51EBC38B" w14:textId="77777777" w:rsidTr="004E6DCE">
        <w:trPr>
          <w:trHeight w:val="1515"/>
        </w:trPr>
        <w:tc>
          <w:tcPr>
            <w:tcW w:w="340" w:type="dxa"/>
            <w:tcBorders>
              <w:top w:val="nil"/>
              <w:left w:val="nil"/>
              <w:bottom w:val="nil"/>
              <w:right w:val="nil"/>
            </w:tcBorders>
            <w:shd w:val="clear" w:color="auto" w:fill="auto"/>
            <w:noWrap/>
            <w:vAlign w:val="bottom"/>
            <w:hideMark/>
          </w:tcPr>
          <w:p w14:paraId="58F4A04A" w14:textId="77777777" w:rsidR="006E42A7" w:rsidRPr="00931767" w:rsidRDefault="006E42A7" w:rsidP="00931767">
            <w:pPr>
              <w:spacing w:after="0" w:line="240" w:lineRule="auto"/>
              <w:jc w:val="center"/>
              <w:rPr>
                <w:rFonts w:ascii="Times New Roman" w:eastAsia="Times New Roman" w:hAnsi="Times New Roman" w:cs="Times New Roman"/>
                <w:color w:val="000000"/>
                <w:sz w:val="20"/>
                <w:szCs w:val="20"/>
                <w:lang w:eastAsia="it-IT"/>
              </w:rPr>
            </w:pPr>
          </w:p>
        </w:tc>
        <w:tc>
          <w:tcPr>
            <w:tcW w:w="9441"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3BB60BB4" w14:textId="77777777" w:rsidR="006E42A7" w:rsidRPr="00931767" w:rsidRDefault="006E42A7" w:rsidP="00931767">
            <w:pPr>
              <w:spacing w:after="0" w:line="240" w:lineRule="auto"/>
              <w:jc w:val="both"/>
              <w:rPr>
                <w:rFonts w:ascii="Times New Roman" w:eastAsia="Times New Roman" w:hAnsi="Times New Roman" w:cs="Times New Roman"/>
                <w:sz w:val="18"/>
                <w:szCs w:val="18"/>
                <w:lang w:eastAsia="it-IT"/>
              </w:rPr>
            </w:pPr>
            <w:r w:rsidRPr="0096767A">
              <w:rPr>
                <w:rFonts w:ascii="Times New Roman" w:eastAsia="Times New Roman" w:hAnsi="Times New Roman" w:cs="Times New Roman"/>
                <w:sz w:val="16"/>
                <w:szCs w:val="16"/>
                <w:lang w:eastAsia="it-IT"/>
              </w:rPr>
              <w:t xml:space="preserve">L’integrazione pervenuta sul cap. 228 del Centro di responsabilità amministrativa n. 16 “Politiche giovanili e Servizio civile universale” con DPCM del 21 dicembre 2023, pari a 10 milioni, a seguito del riparto del Fondo di cui all’articolo 34-ter, comma 5, della legge 31 dicembre 2009, n. 196 effettuata con decreto del Ministero dell’economia e delle finanze DRGS 269353/2023, ancorché non impegnata alla fine dell'esercizio finanziario 2023, è stata finalizzata con decreto dipartimentale nr. 1233 del 22 dicembre 2023. Di tale somma è stato chiesto il riporto ai sensi dell’art. 11 del DPCM 22 novembre 2010 e </w:t>
            </w:r>
            <w:proofErr w:type="spellStart"/>
            <w:r w:rsidRPr="0096767A">
              <w:rPr>
                <w:rFonts w:ascii="Times New Roman" w:eastAsia="Times New Roman" w:hAnsi="Times New Roman" w:cs="Times New Roman"/>
                <w:sz w:val="16"/>
                <w:szCs w:val="16"/>
                <w:lang w:eastAsia="it-IT"/>
              </w:rPr>
              <w:t>s.m.i.</w:t>
            </w:r>
            <w:proofErr w:type="spellEnd"/>
            <w:r w:rsidRPr="0096767A">
              <w:rPr>
                <w:rFonts w:ascii="Times New Roman" w:eastAsia="Times New Roman" w:hAnsi="Times New Roman" w:cs="Times New Roman"/>
                <w:sz w:val="16"/>
                <w:szCs w:val="16"/>
                <w:lang w:eastAsia="it-IT"/>
              </w:rPr>
              <w:t xml:space="preserve">, con nota DGSCU prot. nr.0075770 dell’8 febbraio 2024. </w:t>
            </w:r>
          </w:p>
        </w:tc>
      </w:tr>
    </w:tbl>
    <w:p w14:paraId="5CB98C74" w14:textId="77777777" w:rsidR="006E42A7" w:rsidRDefault="006E42A7">
      <w:pPr>
        <w:rPr>
          <w:rFonts w:ascii="Times New Roman" w:eastAsia="Times New Roman" w:hAnsi="Times New Roman" w:cs="Times New Roman"/>
          <w:b/>
          <w:color w:val="FF0000"/>
          <w:sz w:val="24"/>
          <w:szCs w:val="24"/>
          <w:lang w:eastAsia="it-IT"/>
        </w:rPr>
      </w:pPr>
      <w:r>
        <w:rPr>
          <w:rFonts w:ascii="Times New Roman" w:eastAsia="Times New Roman" w:hAnsi="Times New Roman" w:cs="Times New Roman"/>
          <w:b/>
          <w:color w:val="FF0000"/>
          <w:sz w:val="24"/>
          <w:szCs w:val="24"/>
          <w:lang w:eastAsia="it-IT"/>
        </w:rPr>
        <w:lastRenderedPageBreak/>
        <w:br w:type="page"/>
      </w:r>
    </w:p>
    <w:tbl>
      <w:tblPr>
        <w:tblW w:w="9781" w:type="dxa"/>
        <w:tblCellMar>
          <w:left w:w="70" w:type="dxa"/>
          <w:right w:w="70" w:type="dxa"/>
        </w:tblCellMar>
        <w:tblLook w:val="04A0" w:firstRow="1" w:lastRow="0" w:firstColumn="1" w:lastColumn="0" w:noHBand="0" w:noVBand="1"/>
      </w:tblPr>
      <w:tblGrid>
        <w:gridCol w:w="340"/>
        <w:gridCol w:w="2380"/>
        <w:gridCol w:w="540"/>
        <w:gridCol w:w="1300"/>
        <w:gridCol w:w="1420"/>
        <w:gridCol w:w="1300"/>
        <w:gridCol w:w="1200"/>
        <w:gridCol w:w="1301"/>
      </w:tblGrid>
      <w:tr w:rsidR="006E42A7" w:rsidRPr="008E1AFF" w14:paraId="3D2BC98B" w14:textId="77777777" w:rsidTr="004E6DCE">
        <w:trPr>
          <w:trHeight w:val="525"/>
        </w:trPr>
        <w:tc>
          <w:tcPr>
            <w:tcW w:w="340" w:type="dxa"/>
            <w:tcBorders>
              <w:top w:val="nil"/>
              <w:left w:val="nil"/>
              <w:bottom w:val="nil"/>
              <w:right w:val="nil"/>
            </w:tcBorders>
            <w:shd w:val="clear" w:color="auto" w:fill="auto"/>
            <w:noWrap/>
            <w:vAlign w:val="bottom"/>
            <w:hideMark/>
          </w:tcPr>
          <w:p w14:paraId="554E19A1" w14:textId="77777777" w:rsidR="006E42A7" w:rsidRPr="008E1AFF" w:rsidRDefault="006E42A7" w:rsidP="008E1AFF">
            <w:pPr>
              <w:spacing w:after="0" w:line="240" w:lineRule="auto"/>
              <w:rPr>
                <w:rFonts w:ascii="Times New Roman" w:eastAsia="Times New Roman" w:hAnsi="Times New Roman" w:cs="Times New Roman"/>
                <w:sz w:val="24"/>
                <w:szCs w:val="24"/>
                <w:lang w:eastAsia="it-IT"/>
              </w:rPr>
            </w:pPr>
          </w:p>
        </w:tc>
        <w:tc>
          <w:tcPr>
            <w:tcW w:w="944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3A0703" w14:textId="77777777" w:rsidR="006E42A7" w:rsidRPr="008E1AFF" w:rsidRDefault="006E42A7" w:rsidP="008E1AFF">
            <w:pPr>
              <w:spacing w:after="0" w:line="240" w:lineRule="auto"/>
              <w:jc w:val="center"/>
              <w:rPr>
                <w:rFonts w:ascii="Times New Roman" w:eastAsia="Times New Roman" w:hAnsi="Times New Roman" w:cs="Times New Roman"/>
                <w:b/>
                <w:bCs/>
                <w:i/>
                <w:iCs/>
                <w:color w:val="000000"/>
                <w:sz w:val="28"/>
                <w:szCs w:val="28"/>
                <w:lang w:eastAsia="it-IT"/>
              </w:rPr>
            </w:pPr>
            <w:r w:rsidRPr="008E1AFF">
              <w:rPr>
                <w:rFonts w:ascii="Times New Roman" w:eastAsia="Times New Roman" w:hAnsi="Times New Roman" w:cs="Times New Roman"/>
                <w:b/>
                <w:bCs/>
                <w:i/>
                <w:iCs/>
                <w:color w:val="000000"/>
                <w:sz w:val="28"/>
                <w:szCs w:val="28"/>
                <w:lang w:eastAsia="it-IT"/>
              </w:rPr>
              <w:t>SCHEDA OBIETTIVO</w:t>
            </w:r>
          </w:p>
        </w:tc>
      </w:tr>
      <w:tr w:rsidR="006E42A7" w:rsidRPr="008E1AFF" w14:paraId="011ED329" w14:textId="77777777" w:rsidTr="004E6DCE">
        <w:trPr>
          <w:trHeight w:val="660"/>
        </w:trPr>
        <w:tc>
          <w:tcPr>
            <w:tcW w:w="340" w:type="dxa"/>
            <w:tcBorders>
              <w:top w:val="nil"/>
              <w:left w:val="nil"/>
              <w:bottom w:val="nil"/>
              <w:right w:val="nil"/>
            </w:tcBorders>
            <w:shd w:val="clear" w:color="auto" w:fill="auto"/>
            <w:noWrap/>
            <w:vAlign w:val="center"/>
            <w:hideMark/>
          </w:tcPr>
          <w:p w14:paraId="53DFAFF6" w14:textId="77777777" w:rsidR="006E42A7" w:rsidRPr="008E1AFF" w:rsidRDefault="006E42A7" w:rsidP="008E1AFF">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76E61BC"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MISSIONE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70A83C51"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30 - Giovani e sport</w:t>
            </w:r>
          </w:p>
        </w:tc>
      </w:tr>
      <w:tr w:rsidR="006E42A7" w:rsidRPr="008E1AFF" w14:paraId="07E59450" w14:textId="77777777" w:rsidTr="004E6DCE">
        <w:trPr>
          <w:trHeight w:val="660"/>
        </w:trPr>
        <w:tc>
          <w:tcPr>
            <w:tcW w:w="340" w:type="dxa"/>
            <w:tcBorders>
              <w:top w:val="nil"/>
              <w:left w:val="nil"/>
              <w:bottom w:val="nil"/>
              <w:right w:val="nil"/>
            </w:tcBorders>
            <w:shd w:val="clear" w:color="auto" w:fill="auto"/>
            <w:noWrap/>
            <w:vAlign w:val="center"/>
            <w:hideMark/>
          </w:tcPr>
          <w:p w14:paraId="16977662"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BA540B4"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PROGRAMMA</w:t>
            </w:r>
          </w:p>
        </w:tc>
        <w:tc>
          <w:tcPr>
            <w:tcW w:w="706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DB01A17"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30.2 - Incentivazione e sostegno alla gioventù</w:t>
            </w:r>
          </w:p>
        </w:tc>
      </w:tr>
      <w:tr w:rsidR="006E42A7" w:rsidRPr="008E1AFF" w14:paraId="18746C41" w14:textId="77777777" w:rsidTr="004E6DCE">
        <w:trPr>
          <w:trHeight w:val="660"/>
        </w:trPr>
        <w:tc>
          <w:tcPr>
            <w:tcW w:w="340" w:type="dxa"/>
            <w:tcBorders>
              <w:top w:val="nil"/>
              <w:left w:val="nil"/>
              <w:bottom w:val="nil"/>
              <w:right w:val="nil"/>
            </w:tcBorders>
            <w:shd w:val="clear" w:color="auto" w:fill="auto"/>
            <w:noWrap/>
            <w:vAlign w:val="center"/>
            <w:hideMark/>
          </w:tcPr>
          <w:p w14:paraId="0D777E22"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3C2E9340"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CENTRO DI RESPONSABILITA'</w:t>
            </w:r>
          </w:p>
        </w:tc>
        <w:tc>
          <w:tcPr>
            <w:tcW w:w="706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1D3E13B"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16 - Politiche giovanili e Servizio civile universale</w:t>
            </w:r>
          </w:p>
        </w:tc>
      </w:tr>
      <w:tr w:rsidR="006E42A7" w:rsidRPr="008E1AFF" w14:paraId="3889C8E3" w14:textId="77777777" w:rsidTr="004E6DCE">
        <w:trPr>
          <w:trHeight w:val="900"/>
        </w:trPr>
        <w:tc>
          <w:tcPr>
            <w:tcW w:w="340" w:type="dxa"/>
            <w:tcBorders>
              <w:top w:val="nil"/>
              <w:left w:val="nil"/>
              <w:bottom w:val="nil"/>
              <w:right w:val="nil"/>
            </w:tcBorders>
            <w:shd w:val="clear" w:color="auto" w:fill="auto"/>
            <w:noWrap/>
            <w:vAlign w:val="center"/>
            <w:hideMark/>
          </w:tcPr>
          <w:p w14:paraId="4569A898"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0175A4CA"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OBIETTIVO STRUTTURALE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193F9D7F"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Predisposizione di uno schema di Convenzione, da condividere con il Consiglio Nazionale dei Giovani, per la realizzazione delle attività previste dalla norma istitutiva del Consiglio e per il successivo trasferimento delle somme allo stesso riconosciute.</w:t>
            </w:r>
          </w:p>
        </w:tc>
      </w:tr>
      <w:tr w:rsidR="006E42A7" w:rsidRPr="008E1AFF" w14:paraId="3C3E3DFA" w14:textId="77777777" w:rsidTr="004E6DCE">
        <w:trPr>
          <w:trHeight w:val="900"/>
        </w:trPr>
        <w:tc>
          <w:tcPr>
            <w:tcW w:w="340" w:type="dxa"/>
            <w:tcBorders>
              <w:top w:val="nil"/>
              <w:left w:val="nil"/>
              <w:bottom w:val="nil"/>
              <w:right w:val="nil"/>
            </w:tcBorders>
            <w:shd w:val="clear" w:color="auto" w:fill="auto"/>
            <w:noWrap/>
            <w:vAlign w:val="center"/>
            <w:hideMark/>
          </w:tcPr>
          <w:p w14:paraId="18EC70D7"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1B1A519"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DESCRIZIONE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57178460"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Per la realizzazione delle attività previste dalla norma istitutiva del Consiglio e per il successivo trasferimento delle somme allo stesso riconosciute, si provvede mediante sottoscrizione di una specifica Convenzione con il Dipartimento.</w:t>
            </w:r>
          </w:p>
        </w:tc>
      </w:tr>
      <w:tr w:rsidR="006E42A7" w:rsidRPr="008E1AFF" w14:paraId="04489D6B" w14:textId="77777777" w:rsidTr="004E6DCE">
        <w:trPr>
          <w:trHeight w:val="555"/>
        </w:trPr>
        <w:tc>
          <w:tcPr>
            <w:tcW w:w="340" w:type="dxa"/>
            <w:tcBorders>
              <w:top w:val="nil"/>
              <w:left w:val="nil"/>
              <w:bottom w:val="nil"/>
              <w:right w:val="nil"/>
            </w:tcBorders>
            <w:shd w:val="clear" w:color="auto" w:fill="auto"/>
            <w:noWrap/>
            <w:vAlign w:val="center"/>
            <w:hideMark/>
          </w:tcPr>
          <w:p w14:paraId="3ADC7743"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6D81E35"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OBIETTIVO STRATEGICO</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1C0B9B11"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 </w:t>
            </w:r>
          </w:p>
        </w:tc>
      </w:tr>
      <w:tr w:rsidR="006E42A7" w:rsidRPr="008E1AFF" w14:paraId="3B217179" w14:textId="77777777" w:rsidTr="004E6DCE">
        <w:trPr>
          <w:trHeight w:val="405"/>
        </w:trPr>
        <w:tc>
          <w:tcPr>
            <w:tcW w:w="340" w:type="dxa"/>
            <w:tcBorders>
              <w:top w:val="nil"/>
              <w:left w:val="nil"/>
              <w:bottom w:val="nil"/>
              <w:right w:val="nil"/>
            </w:tcBorders>
            <w:shd w:val="clear" w:color="auto" w:fill="auto"/>
            <w:noWrap/>
            <w:vAlign w:val="center"/>
            <w:hideMark/>
          </w:tcPr>
          <w:p w14:paraId="70CBB4DC"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1E65574"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DESCRIZIONE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0C6934F6"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 </w:t>
            </w:r>
          </w:p>
        </w:tc>
      </w:tr>
      <w:tr w:rsidR="006E42A7" w:rsidRPr="008E1AFF" w14:paraId="40E2743A" w14:textId="77777777" w:rsidTr="004E6DCE">
        <w:trPr>
          <w:trHeight w:val="735"/>
        </w:trPr>
        <w:tc>
          <w:tcPr>
            <w:tcW w:w="340" w:type="dxa"/>
            <w:tcBorders>
              <w:top w:val="nil"/>
              <w:left w:val="nil"/>
              <w:bottom w:val="nil"/>
              <w:right w:val="nil"/>
            </w:tcBorders>
            <w:shd w:val="clear" w:color="auto" w:fill="auto"/>
            <w:noWrap/>
            <w:vAlign w:val="bottom"/>
            <w:hideMark/>
          </w:tcPr>
          <w:p w14:paraId="0D0AF9F7"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79242562"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ABB2AB1" w14:textId="77777777" w:rsidR="006E42A7" w:rsidRPr="008E1AFF" w:rsidRDefault="006E42A7" w:rsidP="008E1AFF">
            <w:pPr>
              <w:spacing w:after="0" w:line="240" w:lineRule="auto"/>
              <w:jc w:val="center"/>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cap. 792</w:t>
            </w:r>
          </w:p>
        </w:tc>
        <w:tc>
          <w:tcPr>
            <w:tcW w:w="2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61BF82" w14:textId="77777777" w:rsidR="006E42A7" w:rsidRPr="008E1AFF" w:rsidRDefault="006E42A7" w:rsidP="008E1AFF">
            <w:pPr>
              <w:spacing w:after="0" w:line="240" w:lineRule="auto"/>
              <w:jc w:val="center"/>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Previsioni 2023</w:t>
            </w:r>
          </w:p>
        </w:tc>
        <w:tc>
          <w:tcPr>
            <w:tcW w:w="380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5FCDE21" w14:textId="77777777" w:rsidR="006E42A7" w:rsidRPr="008E1AFF" w:rsidRDefault="006E42A7" w:rsidP="008E1AFF">
            <w:pPr>
              <w:spacing w:after="0" w:line="240" w:lineRule="auto"/>
              <w:jc w:val="center"/>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Consuntivo 2023</w:t>
            </w:r>
          </w:p>
        </w:tc>
      </w:tr>
      <w:tr w:rsidR="006E42A7" w:rsidRPr="008E1AFF" w14:paraId="3124A22B" w14:textId="77777777" w:rsidTr="004E6DCE">
        <w:trPr>
          <w:trHeight w:val="1140"/>
        </w:trPr>
        <w:tc>
          <w:tcPr>
            <w:tcW w:w="340" w:type="dxa"/>
            <w:tcBorders>
              <w:top w:val="nil"/>
              <w:left w:val="nil"/>
              <w:bottom w:val="nil"/>
              <w:right w:val="nil"/>
            </w:tcBorders>
            <w:shd w:val="clear" w:color="auto" w:fill="auto"/>
            <w:noWrap/>
            <w:vAlign w:val="bottom"/>
            <w:hideMark/>
          </w:tcPr>
          <w:p w14:paraId="4A919F8C" w14:textId="77777777" w:rsidR="006E42A7" w:rsidRPr="008E1AFF" w:rsidRDefault="006E42A7" w:rsidP="008E1AFF">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4FA2ACD4"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ECD1B3B"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p>
        </w:tc>
        <w:tc>
          <w:tcPr>
            <w:tcW w:w="1300" w:type="dxa"/>
            <w:tcBorders>
              <w:top w:val="nil"/>
              <w:left w:val="nil"/>
              <w:bottom w:val="single" w:sz="4" w:space="0" w:color="auto"/>
              <w:right w:val="single" w:sz="4" w:space="0" w:color="auto"/>
            </w:tcBorders>
            <w:shd w:val="clear" w:color="auto" w:fill="auto"/>
            <w:vAlign w:val="center"/>
            <w:hideMark/>
          </w:tcPr>
          <w:p w14:paraId="0D9A7496"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 xml:space="preserve">Stanziamento iniziale di competenza        </w:t>
            </w:r>
            <w:proofErr w:type="gramStart"/>
            <w:r w:rsidRPr="008E1AFF">
              <w:rPr>
                <w:rFonts w:ascii="Times New Roman" w:eastAsia="Times New Roman" w:hAnsi="Times New Roman" w:cs="Times New Roman"/>
                <w:color w:val="000000"/>
                <w:sz w:val="18"/>
                <w:szCs w:val="18"/>
                <w:lang w:eastAsia="it-IT"/>
              </w:rPr>
              <w:t xml:space="preserve">  </w:t>
            </w:r>
            <w:r w:rsidRPr="008E1AFF">
              <w:rPr>
                <w:rFonts w:ascii="Times New Roman" w:eastAsia="Times New Roman" w:hAnsi="Times New Roman" w:cs="Times New Roman"/>
                <w:color w:val="000000"/>
                <w:sz w:val="16"/>
                <w:szCs w:val="16"/>
                <w:lang w:eastAsia="it-IT"/>
              </w:rPr>
              <w:t xml:space="preserve"> (</w:t>
            </w:r>
            <w:proofErr w:type="gramEnd"/>
            <w:r w:rsidRPr="008E1AFF">
              <w:rPr>
                <w:rFonts w:ascii="Times New Roman" w:eastAsia="Times New Roman" w:hAnsi="Times New Roman" w:cs="Times New Roman"/>
                <w:color w:val="000000"/>
                <w:sz w:val="16"/>
                <w:szCs w:val="16"/>
                <w:lang w:eastAsia="it-IT"/>
              </w:rPr>
              <w:t>1)</w:t>
            </w:r>
          </w:p>
        </w:tc>
        <w:tc>
          <w:tcPr>
            <w:tcW w:w="1420" w:type="dxa"/>
            <w:tcBorders>
              <w:top w:val="nil"/>
              <w:left w:val="nil"/>
              <w:bottom w:val="single" w:sz="4" w:space="0" w:color="auto"/>
              <w:right w:val="single" w:sz="4" w:space="0" w:color="auto"/>
            </w:tcBorders>
            <w:shd w:val="clear" w:color="auto" w:fill="auto"/>
            <w:vAlign w:val="center"/>
            <w:hideMark/>
          </w:tcPr>
          <w:p w14:paraId="79776346"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 xml:space="preserve">Stanziamento definitivo di competenza                    </w:t>
            </w:r>
            <w:proofErr w:type="gramStart"/>
            <w:r w:rsidRPr="008E1AFF">
              <w:rPr>
                <w:rFonts w:ascii="Times New Roman" w:eastAsia="Times New Roman" w:hAnsi="Times New Roman" w:cs="Times New Roman"/>
                <w:color w:val="000000"/>
                <w:sz w:val="18"/>
                <w:szCs w:val="18"/>
                <w:lang w:eastAsia="it-IT"/>
              </w:rPr>
              <w:t xml:space="preserve">  </w:t>
            </w:r>
            <w:r w:rsidRPr="008E1AFF">
              <w:rPr>
                <w:rFonts w:ascii="Times New Roman" w:eastAsia="Times New Roman" w:hAnsi="Times New Roman" w:cs="Times New Roman"/>
                <w:color w:val="000000"/>
                <w:sz w:val="16"/>
                <w:szCs w:val="16"/>
                <w:lang w:eastAsia="it-IT"/>
              </w:rPr>
              <w:t xml:space="preserve"> (</w:t>
            </w:r>
            <w:proofErr w:type="gramEnd"/>
            <w:r w:rsidRPr="008E1AFF">
              <w:rPr>
                <w:rFonts w:ascii="Times New Roman" w:eastAsia="Times New Roman" w:hAnsi="Times New Roman" w:cs="Times New Roman"/>
                <w:color w:val="000000"/>
                <w:sz w:val="16"/>
                <w:szCs w:val="16"/>
                <w:lang w:eastAsia="it-IT"/>
              </w:rPr>
              <w:t>2)</w:t>
            </w:r>
          </w:p>
        </w:tc>
        <w:tc>
          <w:tcPr>
            <w:tcW w:w="1300" w:type="dxa"/>
            <w:tcBorders>
              <w:top w:val="nil"/>
              <w:left w:val="nil"/>
              <w:bottom w:val="single" w:sz="4" w:space="0" w:color="auto"/>
              <w:right w:val="single" w:sz="4" w:space="0" w:color="auto"/>
            </w:tcBorders>
            <w:shd w:val="clear" w:color="auto" w:fill="auto"/>
            <w:vAlign w:val="center"/>
            <w:hideMark/>
          </w:tcPr>
          <w:p w14:paraId="74286AE3"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Pagamento c/competenza</w:t>
            </w:r>
            <w:r w:rsidRPr="008E1AFF">
              <w:rPr>
                <w:rFonts w:ascii="Times New Roman" w:eastAsia="Times New Roman" w:hAnsi="Times New Roman" w:cs="Times New Roman"/>
                <w:color w:val="000000"/>
                <w:sz w:val="16"/>
                <w:szCs w:val="16"/>
                <w:lang w:eastAsia="it-IT"/>
              </w:rPr>
              <w:t xml:space="preserve">                    </w:t>
            </w:r>
            <w:proofErr w:type="gramStart"/>
            <w:r w:rsidRPr="008E1AFF">
              <w:rPr>
                <w:rFonts w:ascii="Times New Roman" w:eastAsia="Times New Roman" w:hAnsi="Times New Roman" w:cs="Times New Roman"/>
                <w:color w:val="000000"/>
                <w:sz w:val="16"/>
                <w:szCs w:val="16"/>
                <w:lang w:eastAsia="it-IT"/>
              </w:rPr>
              <w:t xml:space="preserve">   (</w:t>
            </w:r>
            <w:proofErr w:type="gramEnd"/>
            <w:r w:rsidRPr="008E1AFF">
              <w:rPr>
                <w:rFonts w:ascii="Times New Roman" w:eastAsia="Times New Roman" w:hAnsi="Times New Roman" w:cs="Times New Roman"/>
                <w:color w:val="000000"/>
                <w:sz w:val="16"/>
                <w:szCs w:val="16"/>
                <w:lang w:eastAsia="it-IT"/>
              </w:rPr>
              <w:t>3)</w:t>
            </w:r>
          </w:p>
        </w:tc>
        <w:tc>
          <w:tcPr>
            <w:tcW w:w="1200" w:type="dxa"/>
            <w:tcBorders>
              <w:top w:val="nil"/>
              <w:left w:val="nil"/>
              <w:bottom w:val="single" w:sz="4" w:space="0" w:color="auto"/>
              <w:right w:val="single" w:sz="4" w:space="0" w:color="auto"/>
            </w:tcBorders>
            <w:shd w:val="clear" w:color="auto" w:fill="auto"/>
            <w:vAlign w:val="center"/>
            <w:hideMark/>
          </w:tcPr>
          <w:p w14:paraId="4D998D69"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 xml:space="preserve">Somme rimaste da pagare in c/competenza                     </w:t>
            </w:r>
            <w:proofErr w:type="gramStart"/>
            <w:r w:rsidRPr="008E1AFF">
              <w:rPr>
                <w:rFonts w:ascii="Times New Roman" w:eastAsia="Times New Roman" w:hAnsi="Times New Roman" w:cs="Times New Roman"/>
                <w:color w:val="000000"/>
                <w:sz w:val="18"/>
                <w:szCs w:val="18"/>
                <w:lang w:eastAsia="it-IT"/>
              </w:rPr>
              <w:t xml:space="preserve">   </w:t>
            </w:r>
            <w:r w:rsidRPr="008E1AFF">
              <w:rPr>
                <w:rFonts w:ascii="Times New Roman" w:eastAsia="Times New Roman" w:hAnsi="Times New Roman" w:cs="Times New Roman"/>
                <w:color w:val="000000"/>
                <w:sz w:val="16"/>
                <w:szCs w:val="16"/>
                <w:lang w:eastAsia="it-IT"/>
              </w:rPr>
              <w:t>(</w:t>
            </w:r>
            <w:proofErr w:type="gramEnd"/>
            <w:r w:rsidRPr="008E1AFF">
              <w:rPr>
                <w:rFonts w:ascii="Times New Roman" w:eastAsia="Times New Roman" w:hAnsi="Times New Roman" w:cs="Times New Roman"/>
                <w:color w:val="000000"/>
                <w:sz w:val="16"/>
                <w:szCs w:val="16"/>
                <w:lang w:eastAsia="it-IT"/>
              </w:rPr>
              <w:t>4)</w:t>
            </w:r>
          </w:p>
        </w:tc>
        <w:tc>
          <w:tcPr>
            <w:tcW w:w="1301" w:type="dxa"/>
            <w:tcBorders>
              <w:top w:val="nil"/>
              <w:left w:val="nil"/>
              <w:bottom w:val="single" w:sz="4" w:space="0" w:color="auto"/>
              <w:right w:val="single" w:sz="4" w:space="0" w:color="auto"/>
            </w:tcBorders>
            <w:shd w:val="clear" w:color="auto" w:fill="auto"/>
            <w:vAlign w:val="center"/>
            <w:hideMark/>
          </w:tcPr>
          <w:p w14:paraId="16D2D43B"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 xml:space="preserve">Totale impegnato                        </w:t>
            </w:r>
            <w:proofErr w:type="gramStart"/>
            <w:r w:rsidRPr="008E1AFF">
              <w:rPr>
                <w:rFonts w:ascii="Times New Roman" w:eastAsia="Times New Roman" w:hAnsi="Times New Roman" w:cs="Times New Roman"/>
                <w:color w:val="000000"/>
                <w:sz w:val="18"/>
                <w:szCs w:val="18"/>
                <w:lang w:eastAsia="it-IT"/>
              </w:rPr>
              <w:t xml:space="preserve">   (</w:t>
            </w:r>
            <w:proofErr w:type="gramEnd"/>
            <w:r w:rsidRPr="008E1AFF">
              <w:rPr>
                <w:rFonts w:ascii="Times New Roman" w:eastAsia="Times New Roman" w:hAnsi="Times New Roman" w:cs="Times New Roman"/>
                <w:color w:val="000000"/>
                <w:sz w:val="18"/>
                <w:szCs w:val="18"/>
                <w:lang w:eastAsia="it-IT"/>
              </w:rPr>
              <w:t>3) + (4)</w:t>
            </w:r>
          </w:p>
        </w:tc>
      </w:tr>
      <w:tr w:rsidR="006E42A7" w:rsidRPr="008E1AFF" w14:paraId="153DBAA1" w14:textId="77777777" w:rsidTr="004E6DCE">
        <w:trPr>
          <w:trHeight w:val="780"/>
        </w:trPr>
        <w:tc>
          <w:tcPr>
            <w:tcW w:w="340" w:type="dxa"/>
            <w:tcBorders>
              <w:top w:val="nil"/>
              <w:left w:val="nil"/>
              <w:bottom w:val="nil"/>
              <w:right w:val="nil"/>
            </w:tcBorders>
            <w:shd w:val="clear" w:color="auto" w:fill="auto"/>
            <w:noWrap/>
            <w:vAlign w:val="bottom"/>
            <w:hideMark/>
          </w:tcPr>
          <w:p w14:paraId="656E1114"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4A9214B7"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1319243"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p>
        </w:tc>
        <w:tc>
          <w:tcPr>
            <w:tcW w:w="1300" w:type="dxa"/>
            <w:tcBorders>
              <w:top w:val="nil"/>
              <w:left w:val="nil"/>
              <w:bottom w:val="single" w:sz="4" w:space="0" w:color="auto"/>
              <w:right w:val="single" w:sz="4" w:space="0" w:color="auto"/>
            </w:tcBorders>
            <w:shd w:val="clear" w:color="auto" w:fill="auto"/>
            <w:vAlign w:val="center"/>
            <w:hideMark/>
          </w:tcPr>
          <w:p w14:paraId="45C4EFC1" w14:textId="77777777" w:rsidR="006E42A7" w:rsidRPr="008E1AFF" w:rsidRDefault="006E42A7" w:rsidP="008E1AFF">
            <w:pPr>
              <w:spacing w:after="0" w:line="240" w:lineRule="auto"/>
              <w:jc w:val="right"/>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500.000,00</w:t>
            </w:r>
          </w:p>
        </w:tc>
        <w:tc>
          <w:tcPr>
            <w:tcW w:w="1420" w:type="dxa"/>
            <w:tcBorders>
              <w:top w:val="nil"/>
              <w:left w:val="nil"/>
              <w:bottom w:val="single" w:sz="4" w:space="0" w:color="auto"/>
              <w:right w:val="single" w:sz="4" w:space="0" w:color="auto"/>
            </w:tcBorders>
            <w:shd w:val="clear" w:color="auto" w:fill="auto"/>
            <w:vAlign w:val="center"/>
            <w:hideMark/>
          </w:tcPr>
          <w:p w14:paraId="2F2E89AB" w14:textId="77777777" w:rsidR="006E42A7" w:rsidRPr="008E1AFF" w:rsidRDefault="006E42A7" w:rsidP="008E1AFF">
            <w:pPr>
              <w:spacing w:after="0" w:line="240" w:lineRule="auto"/>
              <w:jc w:val="right"/>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1.000.000,00</w:t>
            </w:r>
          </w:p>
        </w:tc>
        <w:tc>
          <w:tcPr>
            <w:tcW w:w="1300" w:type="dxa"/>
            <w:tcBorders>
              <w:top w:val="nil"/>
              <w:left w:val="nil"/>
              <w:bottom w:val="single" w:sz="4" w:space="0" w:color="auto"/>
              <w:right w:val="single" w:sz="4" w:space="0" w:color="auto"/>
            </w:tcBorders>
            <w:shd w:val="clear" w:color="auto" w:fill="auto"/>
            <w:vAlign w:val="center"/>
            <w:hideMark/>
          </w:tcPr>
          <w:p w14:paraId="276434B2" w14:textId="77777777" w:rsidR="006E42A7" w:rsidRPr="008E1AFF" w:rsidRDefault="006E42A7" w:rsidP="008E1AFF">
            <w:pPr>
              <w:spacing w:after="0" w:line="240" w:lineRule="auto"/>
              <w:jc w:val="right"/>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1.000.000,00</w:t>
            </w:r>
          </w:p>
        </w:tc>
        <w:tc>
          <w:tcPr>
            <w:tcW w:w="1200" w:type="dxa"/>
            <w:tcBorders>
              <w:top w:val="nil"/>
              <w:left w:val="nil"/>
              <w:bottom w:val="single" w:sz="4" w:space="0" w:color="auto"/>
              <w:right w:val="single" w:sz="4" w:space="0" w:color="auto"/>
            </w:tcBorders>
            <w:shd w:val="clear" w:color="auto" w:fill="auto"/>
            <w:vAlign w:val="center"/>
            <w:hideMark/>
          </w:tcPr>
          <w:p w14:paraId="4A4666C2" w14:textId="77777777" w:rsidR="006E42A7" w:rsidRPr="008E1AFF" w:rsidRDefault="006E42A7" w:rsidP="008E1AFF">
            <w:pPr>
              <w:spacing w:after="0" w:line="240" w:lineRule="auto"/>
              <w:jc w:val="right"/>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0,00</w:t>
            </w:r>
          </w:p>
        </w:tc>
        <w:tc>
          <w:tcPr>
            <w:tcW w:w="1301" w:type="dxa"/>
            <w:tcBorders>
              <w:top w:val="nil"/>
              <w:left w:val="nil"/>
              <w:bottom w:val="single" w:sz="4" w:space="0" w:color="auto"/>
              <w:right w:val="single" w:sz="4" w:space="0" w:color="auto"/>
            </w:tcBorders>
            <w:shd w:val="clear" w:color="auto" w:fill="auto"/>
            <w:vAlign w:val="center"/>
            <w:hideMark/>
          </w:tcPr>
          <w:p w14:paraId="09E0EF01" w14:textId="77777777" w:rsidR="006E42A7" w:rsidRPr="008E1AFF" w:rsidRDefault="006E42A7" w:rsidP="008E1AFF">
            <w:pPr>
              <w:spacing w:after="0" w:line="240" w:lineRule="auto"/>
              <w:jc w:val="right"/>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1.000.000,00</w:t>
            </w:r>
          </w:p>
        </w:tc>
      </w:tr>
      <w:tr w:rsidR="006E42A7" w:rsidRPr="008E1AFF" w14:paraId="22CE5C45" w14:textId="77777777" w:rsidTr="004E6DCE">
        <w:trPr>
          <w:trHeight w:val="300"/>
        </w:trPr>
        <w:tc>
          <w:tcPr>
            <w:tcW w:w="340" w:type="dxa"/>
            <w:tcBorders>
              <w:top w:val="nil"/>
              <w:left w:val="nil"/>
              <w:bottom w:val="nil"/>
              <w:right w:val="nil"/>
            </w:tcBorders>
            <w:shd w:val="clear" w:color="auto" w:fill="auto"/>
            <w:noWrap/>
            <w:vAlign w:val="bottom"/>
            <w:hideMark/>
          </w:tcPr>
          <w:p w14:paraId="7C2D6DFA" w14:textId="77777777" w:rsidR="006E42A7" w:rsidRPr="008E1AFF" w:rsidRDefault="006E42A7" w:rsidP="008E1AFF">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75E11890" w14:textId="77777777" w:rsidR="006E42A7" w:rsidRPr="008E1AFF" w:rsidRDefault="006E42A7" w:rsidP="008E1AFF">
            <w:pPr>
              <w:spacing w:after="0" w:line="240" w:lineRule="auto"/>
              <w:rPr>
                <w:rFonts w:ascii="Times New Roman" w:eastAsia="Times New Roman" w:hAnsi="Times New Roman" w:cs="Times New Roman"/>
                <w:b/>
                <w:bCs/>
                <w:color w:val="000000"/>
                <w:sz w:val="18"/>
                <w:szCs w:val="18"/>
                <w:lang w:eastAsia="it-IT"/>
              </w:rPr>
            </w:pPr>
            <w:r w:rsidRPr="008E1AFF">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778392F" w14:textId="77777777" w:rsidR="006E42A7" w:rsidRPr="008E1AFF" w:rsidRDefault="006E42A7" w:rsidP="008E1AFF">
            <w:pPr>
              <w:spacing w:after="0" w:line="240" w:lineRule="auto"/>
              <w:rPr>
                <w:rFonts w:ascii="Times New Roman" w:eastAsia="Times New Roman" w:hAnsi="Times New Roman" w:cs="Times New Roman"/>
                <w:b/>
                <w:bCs/>
                <w:color w:val="000000"/>
                <w:sz w:val="18"/>
                <w:szCs w:val="18"/>
                <w:lang w:eastAsia="it-IT"/>
              </w:rPr>
            </w:pPr>
          </w:p>
        </w:tc>
        <w:tc>
          <w:tcPr>
            <w:tcW w:w="1300" w:type="dxa"/>
            <w:tcBorders>
              <w:top w:val="nil"/>
              <w:left w:val="nil"/>
              <w:bottom w:val="nil"/>
              <w:right w:val="nil"/>
            </w:tcBorders>
            <w:shd w:val="clear" w:color="auto" w:fill="auto"/>
            <w:noWrap/>
            <w:vAlign w:val="bottom"/>
            <w:hideMark/>
          </w:tcPr>
          <w:p w14:paraId="3A369711" w14:textId="77777777" w:rsidR="006E42A7" w:rsidRPr="008E1AFF" w:rsidRDefault="006E42A7" w:rsidP="008E1AFF">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5B4E3C98" w14:textId="77777777" w:rsidR="006E42A7" w:rsidRPr="008E1AFF" w:rsidRDefault="006E42A7" w:rsidP="008E1AFF">
            <w:pPr>
              <w:spacing w:after="0" w:line="240" w:lineRule="auto"/>
              <w:rPr>
                <w:rFonts w:ascii="Times New Roman" w:eastAsia="Times New Roman" w:hAnsi="Times New Roman" w:cs="Times New Roman"/>
                <w:sz w:val="20"/>
                <w:szCs w:val="20"/>
                <w:lang w:eastAsia="it-IT"/>
              </w:rPr>
            </w:pPr>
          </w:p>
        </w:tc>
        <w:tc>
          <w:tcPr>
            <w:tcW w:w="1300" w:type="dxa"/>
            <w:tcBorders>
              <w:top w:val="nil"/>
              <w:left w:val="nil"/>
              <w:bottom w:val="nil"/>
              <w:right w:val="nil"/>
            </w:tcBorders>
            <w:shd w:val="clear" w:color="auto" w:fill="auto"/>
            <w:noWrap/>
            <w:vAlign w:val="bottom"/>
            <w:hideMark/>
          </w:tcPr>
          <w:p w14:paraId="63776FC1" w14:textId="77777777" w:rsidR="006E42A7" w:rsidRPr="008E1AFF" w:rsidRDefault="006E42A7" w:rsidP="008E1AFF">
            <w:pPr>
              <w:spacing w:after="0" w:line="240" w:lineRule="auto"/>
              <w:rPr>
                <w:rFonts w:ascii="Times New Roman" w:eastAsia="Times New Roman" w:hAnsi="Times New Roman" w:cs="Times New Roman"/>
                <w:sz w:val="20"/>
                <w:szCs w:val="20"/>
                <w:lang w:eastAsia="it-IT"/>
              </w:rPr>
            </w:pPr>
          </w:p>
        </w:tc>
        <w:tc>
          <w:tcPr>
            <w:tcW w:w="1200" w:type="dxa"/>
            <w:tcBorders>
              <w:top w:val="nil"/>
              <w:left w:val="nil"/>
              <w:bottom w:val="nil"/>
              <w:right w:val="nil"/>
            </w:tcBorders>
            <w:shd w:val="clear" w:color="auto" w:fill="auto"/>
            <w:noWrap/>
            <w:vAlign w:val="bottom"/>
            <w:hideMark/>
          </w:tcPr>
          <w:p w14:paraId="78072576" w14:textId="77777777" w:rsidR="006E42A7" w:rsidRPr="008E1AFF" w:rsidRDefault="006E42A7" w:rsidP="008E1AFF">
            <w:pPr>
              <w:spacing w:after="0" w:line="240" w:lineRule="auto"/>
              <w:rPr>
                <w:rFonts w:ascii="Times New Roman" w:eastAsia="Times New Roman" w:hAnsi="Times New Roman" w:cs="Times New Roman"/>
                <w:sz w:val="20"/>
                <w:szCs w:val="20"/>
                <w:lang w:eastAsia="it-IT"/>
              </w:rPr>
            </w:pPr>
          </w:p>
        </w:tc>
        <w:tc>
          <w:tcPr>
            <w:tcW w:w="1301" w:type="dxa"/>
            <w:tcBorders>
              <w:top w:val="nil"/>
              <w:left w:val="nil"/>
              <w:bottom w:val="nil"/>
              <w:right w:val="single" w:sz="4" w:space="0" w:color="auto"/>
            </w:tcBorders>
            <w:shd w:val="clear" w:color="auto" w:fill="auto"/>
            <w:noWrap/>
            <w:vAlign w:val="bottom"/>
            <w:hideMark/>
          </w:tcPr>
          <w:p w14:paraId="453524B7"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 </w:t>
            </w:r>
          </w:p>
        </w:tc>
      </w:tr>
      <w:tr w:rsidR="006E42A7" w:rsidRPr="008E1AFF" w14:paraId="5A1B3479" w14:textId="77777777" w:rsidTr="004E6DCE">
        <w:trPr>
          <w:trHeight w:val="480"/>
        </w:trPr>
        <w:tc>
          <w:tcPr>
            <w:tcW w:w="340" w:type="dxa"/>
            <w:tcBorders>
              <w:top w:val="nil"/>
              <w:left w:val="nil"/>
              <w:bottom w:val="nil"/>
              <w:right w:val="nil"/>
            </w:tcBorders>
            <w:shd w:val="clear" w:color="auto" w:fill="auto"/>
            <w:noWrap/>
            <w:vAlign w:val="bottom"/>
            <w:hideMark/>
          </w:tcPr>
          <w:p w14:paraId="61B68A19"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nil"/>
              <w:left w:val="single" w:sz="4" w:space="0" w:color="auto"/>
              <w:bottom w:val="nil"/>
              <w:right w:val="single" w:sz="4" w:space="0" w:color="000000"/>
            </w:tcBorders>
            <w:shd w:val="clear" w:color="auto" w:fill="auto"/>
            <w:vAlign w:val="center"/>
            <w:hideMark/>
          </w:tcPr>
          <w:p w14:paraId="32DCC26A"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8E1AFF" w14:paraId="0011FE46" w14:textId="77777777" w:rsidTr="004E6DCE">
        <w:trPr>
          <w:trHeight w:val="375"/>
        </w:trPr>
        <w:tc>
          <w:tcPr>
            <w:tcW w:w="340" w:type="dxa"/>
            <w:tcBorders>
              <w:top w:val="nil"/>
              <w:left w:val="nil"/>
              <w:bottom w:val="nil"/>
              <w:right w:val="nil"/>
            </w:tcBorders>
            <w:shd w:val="clear" w:color="auto" w:fill="auto"/>
            <w:noWrap/>
            <w:vAlign w:val="bottom"/>
            <w:hideMark/>
          </w:tcPr>
          <w:p w14:paraId="60B8E93C"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nil"/>
              <w:left w:val="single" w:sz="4" w:space="0" w:color="auto"/>
              <w:bottom w:val="nil"/>
              <w:right w:val="single" w:sz="4" w:space="0" w:color="000000"/>
            </w:tcBorders>
            <w:shd w:val="clear" w:color="auto" w:fill="auto"/>
            <w:vAlign w:val="center"/>
            <w:hideMark/>
          </w:tcPr>
          <w:p w14:paraId="30D8967D"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8E1AFF" w14:paraId="37D9F0B7" w14:textId="77777777" w:rsidTr="004E6DCE">
        <w:trPr>
          <w:trHeight w:val="375"/>
        </w:trPr>
        <w:tc>
          <w:tcPr>
            <w:tcW w:w="340" w:type="dxa"/>
            <w:tcBorders>
              <w:top w:val="nil"/>
              <w:left w:val="nil"/>
              <w:bottom w:val="nil"/>
              <w:right w:val="nil"/>
            </w:tcBorders>
            <w:shd w:val="clear" w:color="auto" w:fill="auto"/>
            <w:noWrap/>
            <w:vAlign w:val="bottom"/>
            <w:hideMark/>
          </w:tcPr>
          <w:p w14:paraId="4D547422"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nil"/>
              <w:left w:val="single" w:sz="4" w:space="0" w:color="auto"/>
              <w:bottom w:val="single" w:sz="4" w:space="0" w:color="auto"/>
              <w:right w:val="single" w:sz="4" w:space="0" w:color="000000"/>
            </w:tcBorders>
            <w:shd w:val="clear" w:color="auto" w:fill="auto"/>
            <w:vAlign w:val="center"/>
            <w:hideMark/>
          </w:tcPr>
          <w:p w14:paraId="3BF818BD"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8E1AFF" w14:paraId="1709C327" w14:textId="77777777" w:rsidTr="004E6DCE">
        <w:trPr>
          <w:trHeight w:val="480"/>
        </w:trPr>
        <w:tc>
          <w:tcPr>
            <w:tcW w:w="340" w:type="dxa"/>
            <w:tcBorders>
              <w:top w:val="nil"/>
              <w:left w:val="nil"/>
              <w:bottom w:val="nil"/>
              <w:right w:val="nil"/>
            </w:tcBorders>
            <w:shd w:val="clear" w:color="auto" w:fill="auto"/>
            <w:noWrap/>
            <w:vAlign w:val="bottom"/>
            <w:hideMark/>
          </w:tcPr>
          <w:p w14:paraId="3EF45F18"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p>
        </w:tc>
        <w:tc>
          <w:tcPr>
            <w:tcW w:w="944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0E18D" w14:textId="77777777" w:rsidR="006E42A7" w:rsidRPr="008E1AFF" w:rsidRDefault="006E42A7" w:rsidP="008E1AFF">
            <w:pPr>
              <w:spacing w:after="0" w:line="240" w:lineRule="auto"/>
              <w:jc w:val="center"/>
              <w:rPr>
                <w:rFonts w:ascii="Times New Roman" w:eastAsia="Times New Roman" w:hAnsi="Times New Roman" w:cs="Times New Roman"/>
                <w:b/>
                <w:bCs/>
                <w:i/>
                <w:iCs/>
                <w:color w:val="000000"/>
                <w:sz w:val="18"/>
                <w:szCs w:val="18"/>
                <w:lang w:eastAsia="it-IT"/>
              </w:rPr>
            </w:pPr>
            <w:r w:rsidRPr="008E1AFF">
              <w:rPr>
                <w:rFonts w:ascii="Times New Roman" w:eastAsia="Times New Roman" w:hAnsi="Times New Roman" w:cs="Times New Roman"/>
                <w:b/>
                <w:bCs/>
                <w:i/>
                <w:iCs/>
                <w:color w:val="000000"/>
                <w:sz w:val="18"/>
                <w:szCs w:val="18"/>
                <w:lang w:eastAsia="it-IT"/>
              </w:rPr>
              <w:t>INDICATORI DI RISULTATO</w:t>
            </w:r>
          </w:p>
        </w:tc>
      </w:tr>
      <w:tr w:rsidR="006E42A7" w:rsidRPr="008E1AFF" w14:paraId="37516651" w14:textId="77777777" w:rsidTr="004E6DCE">
        <w:trPr>
          <w:trHeight w:val="885"/>
        </w:trPr>
        <w:tc>
          <w:tcPr>
            <w:tcW w:w="340" w:type="dxa"/>
            <w:tcBorders>
              <w:top w:val="nil"/>
              <w:left w:val="nil"/>
              <w:bottom w:val="nil"/>
              <w:right w:val="nil"/>
            </w:tcBorders>
            <w:shd w:val="clear" w:color="auto" w:fill="auto"/>
            <w:noWrap/>
            <w:vAlign w:val="center"/>
            <w:hideMark/>
          </w:tcPr>
          <w:p w14:paraId="6C907C57" w14:textId="77777777" w:rsidR="006E42A7" w:rsidRPr="008E1AFF" w:rsidRDefault="006E42A7" w:rsidP="008E1AFF">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DFF1940"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DESCRIZIONE</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3E78B1FF" w14:textId="77777777" w:rsidR="006E42A7" w:rsidRPr="008E1AFF" w:rsidRDefault="006E42A7" w:rsidP="0096767A">
            <w:pPr>
              <w:spacing w:after="0" w:line="240" w:lineRule="auto"/>
              <w:jc w:val="both"/>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Capacità di predisposizione, con il concorso di altri soggetti, di uno schema di Convenzione</w:t>
            </w:r>
            <w:r>
              <w:rPr>
                <w:rFonts w:ascii="Times New Roman" w:eastAsia="Times New Roman" w:hAnsi="Times New Roman" w:cs="Times New Roman"/>
                <w:color w:val="000000"/>
                <w:sz w:val="20"/>
                <w:szCs w:val="20"/>
                <w:lang w:eastAsia="it-IT"/>
              </w:rPr>
              <w:t>.</w:t>
            </w:r>
          </w:p>
        </w:tc>
      </w:tr>
      <w:tr w:rsidR="006E42A7" w:rsidRPr="008E1AFF" w14:paraId="70C0FAD7" w14:textId="77777777" w:rsidTr="004E6DCE">
        <w:trPr>
          <w:trHeight w:val="705"/>
        </w:trPr>
        <w:tc>
          <w:tcPr>
            <w:tcW w:w="340" w:type="dxa"/>
            <w:tcBorders>
              <w:top w:val="nil"/>
              <w:left w:val="nil"/>
              <w:bottom w:val="nil"/>
              <w:right w:val="nil"/>
            </w:tcBorders>
            <w:shd w:val="clear" w:color="auto" w:fill="auto"/>
            <w:noWrap/>
            <w:vAlign w:val="center"/>
            <w:hideMark/>
          </w:tcPr>
          <w:p w14:paraId="48CF13BB" w14:textId="77777777" w:rsidR="006E42A7" w:rsidRPr="008E1AFF" w:rsidRDefault="006E42A7" w:rsidP="008E1AFF">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B34D2C3"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FONTE DEL DATO</w:t>
            </w:r>
          </w:p>
        </w:tc>
        <w:tc>
          <w:tcPr>
            <w:tcW w:w="7061" w:type="dxa"/>
            <w:gridSpan w:val="6"/>
            <w:tcBorders>
              <w:top w:val="single" w:sz="4" w:space="0" w:color="auto"/>
              <w:left w:val="nil"/>
              <w:bottom w:val="single" w:sz="4" w:space="0" w:color="auto"/>
              <w:right w:val="single" w:sz="4" w:space="0" w:color="000000"/>
            </w:tcBorders>
            <w:shd w:val="clear" w:color="auto" w:fill="auto"/>
            <w:vAlign w:val="center"/>
            <w:hideMark/>
          </w:tcPr>
          <w:p w14:paraId="448656E9"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Fonti interne al Dipartimento (protocollo dipartimentale, ecc.) e sistema SICOGE</w:t>
            </w:r>
            <w:r>
              <w:rPr>
                <w:rFonts w:ascii="Times New Roman" w:eastAsia="Times New Roman" w:hAnsi="Times New Roman" w:cs="Times New Roman"/>
                <w:color w:val="000000"/>
                <w:sz w:val="20"/>
                <w:szCs w:val="20"/>
                <w:lang w:eastAsia="it-IT"/>
              </w:rPr>
              <w:t>.</w:t>
            </w:r>
          </w:p>
        </w:tc>
      </w:tr>
      <w:tr w:rsidR="006E42A7" w:rsidRPr="008E1AFF" w14:paraId="5B4ABF6B" w14:textId="77777777" w:rsidTr="004E6DCE">
        <w:trPr>
          <w:trHeight w:val="1155"/>
        </w:trPr>
        <w:tc>
          <w:tcPr>
            <w:tcW w:w="340" w:type="dxa"/>
            <w:tcBorders>
              <w:top w:val="nil"/>
              <w:left w:val="nil"/>
              <w:bottom w:val="nil"/>
              <w:right w:val="nil"/>
            </w:tcBorders>
            <w:shd w:val="clear" w:color="auto" w:fill="auto"/>
            <w:noWrap/>
            <w:vAlign w:val="center"/>
            <w:hideMark/>
          </w:tcPr>
          <w:p w14:paraId="3663EDE9" w14:textId="77777777" w:rsidR="006E42A7" w:rsidRPr="008E1AFF" w:rsidRDefault="006E42A7" w:rsidP="008E1AFF">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2AADB63"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METODO DI CALCOLO</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5FAF3357" w14:textId="77777777" w:rsidR="006E42A7" w:rsidRPr="008E1AFF" w:rsidRDefault="006E42A7" w:rsidP="0096767A">
            <w:pPr>
              <w:spacing w:after="0" w:line="240" w:lineRule="auto"/>
              <w:jc w:val="center"/>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Rispetto delle fasi programmate</w:t>
            </w:r>
          </w:p>
        </w:tc>
        <w:tc>
          <w:tcPr>
            <w:tcW w:w="1300" w:type="dxa"/>
            <w:tcBorders>
              <w:top w:val="nil"/>
              <w:left w:val="nil"/>
              <w:bottom w:val="single" w:sz="4" w:space="0" w:color="auto"/>
              <w:right w:val="nil"/>
            </w:tcBorders>
            <w:shd w:val="clear" w:color="auto" w:fill="auto"/>
            <w:vAlign w:val="center"/>
            <w:hideMark/>
          </w:tcPr>
          <w:p w14:paraId="5F516A4B"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Valori target a preventivo</w:t>
            </w:r>
          </w:p>
        </w:tc>
        <w:tc>
          <w:tcPr>
            <w:tcW w:w="1200" w:type="dxa"/>
            <w:tcBorders>
              <w:top w:val="nil"/>
              <w:left w:val="single" w:sz="4" w:space="0" w:color="auto"/>
              <w:bottom w:val="single" w:sz="4" w:space="0" w:color="auto"/>
              <w:right w:val="nil"/>
            </w:tcBorders>
            <w:shd w:val="clear" w:color="auto" w:fill="auto"/>
            <w:vAlign w:val="center"/>
            <w:hideMark/>
          </w:tcPr>
          <w:p w14:paraId="5167A958"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Valori target a consuntivo</w:t>
            </w:r>
          </w:p>
        </w:tc>
        <w:tc>
          <w:tcPr>
            <w:tcW w:w="1301" w:type="dxa"/>
            <w:tcBorders>
              <w:top w:val="nil"/>
              <w:left w:val="single" w:sz="4" w:space="0" w:color="auto"/>
              <w:bottom w:val="single" w:sz="4" w:space="0" w:color="auto"/>
              <w:right w:val="single" w:sz="4" w:space="0" w:color="auto"/>
            </w:tcBorders>
            <w:shd w:val="clear" w:color="auto" w:fill="auto"/>
            <w:vAlign w:val="center"/>
            <w:hideMark/>
          </w:tcPr>
          <w:p w14:paraId="10D8769B"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Scostamento</w:t>
            </w:r>
          </w:p>
        </w:tc>
      </w:tr>
      <w:tr w:rsidR="006E42A7" w:rsidRPr="008E1AFF" w14:paraId="70076931" w14:textId="77777777" w:rsidTr="004E6DCE">
        <w:trPr>
          <w:trHeight w:val="480"/>
        </w:trPr>
        <w:tc>
          <w:tcPr>
            <w:tcW w:w="340" w:type="dxa"/>
            <w:tcBorders>
              <w:top w:val="nil"/>
              <w:left w:val="nil"/>
              <w:bottom w:val="nil"/>
              <w:right w:val="nil"/>
            </w:tcBorders>
            <w:shd w:val="clear" w:color="auto" w:fill="auto"/>
            <w:noWrap/>
            <w:vAlign w:val="bottom"/>
            <w:hideMark/>
          </w:tcPr>
          <w:p w14:paraId="5D9E6507" w14:textId="77777777" w:rsidR="006E42A7" w:rsidRPr="008E1AFF" w:rsidRDefault="006E42A7" w:rsidP="008E1AFF">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096B2BC" w14:textId="77777777" w:rsidR="006E42A7"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 xml:space="preserve">UNITA' DI MISURA  </w:t>
            </w:r>
          </w:p>
          <w:p w14:paraId="50538D12" w14:textId="77777777" w:rsidR="006E42A7" w:rsidRPr="008E1AFF" w:rsidRDefault="006E42A7" w:rsidP="008E1AFF">
            <w:pPr>
              <w:spacing w:after="0" w:line="240" w:lineRule="auto"/>
              <w:rPr>
                <w:rFonts w:ascii="Times New Roman" w:eastAsia="Times New Roman" w:hAnsi="Times New Roman" w:cs="Times New Roman"/>
                <w:color w:val="000000"/>
                <w:sz w:val="18"/>
                <w:szCs w:val="18"/>
                <w:lang w:eastAsia="it-IT"/>
              </w:rPr>
            </w:pPr>
            <w:r w:rsidRPr="008E1AFF">
              <w:rPr>
                <w:rFonts w:ascii="Times New Roman" w:eastAsia="Times New Roman" w:hAnsi="Times New Roman" w:cs="Times New Roman"/>
                <w:color w:val="000000"/>
                <w:sz w:val="18"/>
                <w:szCs w:val="18"/>
                <w:lang w:eastAsia="it-IT"/>
              </w:rPr>
              <w:t>(valore in)</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3057BCEA" w14:textId="77777777" w:rsidR="006E42A7" w:rsidRPr="008E1AFF" w:rsidRDefault="006E42A7" w:rsidP="008E1AFF">
            <w:pPr>
              <w:spacing w:after="0" w:line="240" w:lineRule="auto"/>
              <w:jc w:val="center"/>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w:t>
            </w:r>
          </w:p>
        </w:tc>
        <w:tc>
          <w:tcPr>
            <w:tcW w:w="1300" w:type="dxa"/>
            <w:tcBorders>
              <w:top w:val="nil"/>
              <w:left w:val="nil"/>
              <w:bottom w:val="single" w:sz="4" w:space="0" w:color="auto"/>
              <w:right w:val="single" w:sz="4" w:space="0" w:color="auto"/>
            </w:tcBorders>
            <w:shd w:val="clear" w:color="auto" w:fill="auto"/>
            <w:noWrap/>
            <w:vAlign w:val="center"/>
            <w:hideMark/>
          </w:tcPr>
          <w:p w14:paraId="30F71A86" w14:textId="77777777" w:rsidR="006E42A7" w:rsidRPr="008E1AFF" w:rsidRDefault="006E42A7" w:rsidP="008E1AFF">
            <w:pPr>
              <w:spacing w:after="0" w:line="240" w:lineRule="auto"/>
              <w:jc w:val="center"/>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12C16564" w14:textId="77777777" w:rsidR="006E42A7" w:rsidRPr="008E1AFF" w:rsidRDefault="006E42A7" w:rsidP="008E1AFF">
            <w:pPr>
              <w:spacing w:after="0" w:line="240" w:lineRule="auto"/>
              <w:jc w:val="center"/>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100</w:t>
            </w:r>
          </w:p>
        </w:tc>
        <w:tc>
          <w:tcPr>
            <w:tcW w:w="1301" w:type="dxa"/>
            <w:tcBorders>
              <w:top w:val="nil"/>
              <w:left w:val="nil"/>
              <w:bottom w:val="single" w:sz="4" w:space="0" w:color="auto"/>
              <w:right w:val="single" w:sz="4" w:space="0" w:color="auto"/>
            </w:tcBorders>
            <w:shd w:val="clear" w:color="auto" w:fill="auto"/>
            <w:vAlign w:val="center"/>
            <w:hideMark/>
          </w:tcPr>
          <w:p w14:paraId="205B7796" w14:textId="77777777" w:rsidR="006E42A7" w:rsidRPr="008E1AFF" w:rsidRDefault="006E42A7" w:rsidP="008E1AFF">
            <w:pPr>
              <w:spacing w:after="0" w:line="240" w:lineRule="auto"/>
              <w:jc w:val="center"/>
              <w:rPr>
                <w:rFonts w:ascii="Times New Roman" w:eastAsia="Times New Roman" w:hAnsi="Times New Roman" w:cs="Times New Roman"/>
                <w:color w:val="000000"/>
                <w:sz w:val="20"/>
                <w:szCs w:val="20"/>
                <w:lang w:eastAsia="it-IT"/>
              </w:rPr>
            </w:pPr>
            <w:r w:rsidRPr="008E1AFF">
              <w:rPr>
                <w:rFonts w:ascii="Times New Roman" w:eastAsia="Times New Roman" w:hAnsi="Times New Roman" w:cs="Times New Roman"/>
                <w:color w:val="000000"/>
                <w:sz w:val="20"/>
                <w:szCs w:val="20"/>
                <w:lang w:eastAsia="it-IT"/>
              </w:rPr>
              <w:t>0</w:t>
            </w:r>
          </w:p>
        </w:tc>
      </w:tr>
    </w:tbl>
    <w:p w14:paraId="675B6360"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860" w:type="dxa"/>
        <w:tblCellMar>
          <w:left w:w="70" w:type="dxa"/>
          <w:right w:w="70" w:type="dxa"/>
        </w:tblCellMar>
        <w:tblLook w:val="04A0" w:firstRow="1" w:lastRow="0" w:firstColumn="1" w:lastColumn="0" w:noHBand="0" w:noVBand="1"/>
      </w:tblPr>
      <w:tblGrid>
        <w:gridCol w:w="340"/>
        <w:gridCol w:w="2380"/>
        <w:gridCol w:w="540"/>
        <w:gridCol w:w="1300"/>
        <w:gridCol w:w="1420"/>
        <w:gridCol w:w="1300"/>
        <w:gridCol w:w="1200"/>
        <w:gridCol w:w="1380"/>
      </w:tblGrid>
      <w:tr w:rsidR="006E42A7" w:rsidRPr="00CC10BA" w14:paraId="6EC5B929" w14:textId="77777777" w:rsidTr="00CC10BA">
        <w:trPr>
          <w:trHeight w:val="525"/>
        </w:trPr>
        <w:tc>
          <w:tcPr>
            <w:tcW w:w="340" w:type="dxa"/>
            <w:tcBorders>
              <w:top w:val="nil"/>
              <w:left w:val="nil"/>
              <w:bottom w:val="nil"/>
              <w:right w:val="nil"/>
            </w:tcBorders>
            <w:shd w:val="clear" w:color="auto" w:fill="auto"/>
            <w:noWrap/>
            <w:vAlign w:val="bottom"/>
            <w:hideMark/>
          </w:tcPr>
          <w:p w14:paraId="38004D57" w14:textId="77777777" w:rsidR="006E42A7" w:rsidRPr="00CC10BA" w:rsidRDefault="006E42A7" w:rsidP="00CC10BA">
            <w:pPr>
              <w:spacing w:after="0" w:line="240" w:lineRule="auto"/>
              <w:rPr>
                <w:rFonts w:ascii="Times New Roman" w:eastAsia="Times New Roman" w:hAnsi="Times New Roman" w:cs="Times New Roman"/>
                <w:sz w:val="24"/>
                <w:szCs w:val="24"/>
                <w:lang w:eastAsia="it-IT"/>
              </w:rPr>
            </w:pPr>
          </w:p>
        </w:tc>
        <w:tc>
          <w:tcPr>
            <w:tcW w:w="95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A3D8EB" w14:textId="77777777" w:rsidR="006E42A7" w:rsidRPr="00CC10BA" w:rsidRDefault="006E42A7" w:rsidP="00CC10BA">
            <w:pPr>
              <w:spacing w:after="0" w:line="240" w:lineRule="auto"/>
              <w:jc w:val="center"/>
              <w:rPr>
                <w:rFonts w:ascii="Times New Roman" w:eastAsia="Times New Roman" w:hAnsi="Times New Roman" w:cs="Times New Roman"/>
                <w:b/>
                <w:bCs/>
                <w:i/>
                <w:iCs/>
                <w:color w:val="000000"/>
                <w:sz w:val="28"/>
                <w:szCs w:val="28"/>
                <w:lang w:eastAsia="it-IT"/>
              </w:rPr>
            </w:pPr>
            <w:r w:rsidRPr="00CC10BA">
              <w:rPr>
                <w:rFonts w:ascii="Times New Roman" w:eastAsia="Times New Roman" w:hAnsi="Times New Roman" w:cs="Times New Roman"/>
                <w:b/>
                <w:bCs/>
                <w:i/>
                <w:iCs/>
                <w:color w:val="000000"/>
                <w:sz w:val="28"/>
                <w:szCs w:val="28"/>
                <w:lang w:eastAsia="it-IT"/>
              </w:rPr>
              <w:t>SCHEDA OBIETTIVO</w:t>
            </w:r>
          </w:p>
        </w:tc>
      </w:tr>
      <w:tr w:rsidR="006E42A7" w:rsidRPr="00CC10BA" w14:paraId="5F3B3408" w14:textId="77777777" w:rsidTr="00CC10BA">
        <w:trPr>
          <w:trHeight w:val="308"/>
        </w:trPr>
        <w:tc>
          <w:tcPr>
            <w:tcW w:w="340" w:type="dxa"/>
            <w:tcBorders>
              <w:top w:val="nil"/>
              <w:left w:val="nil"/>
              <w:bottom w:val="nil"/>
              <w:right w:val="nil"/>
            </w:tcBorders>
            <w:shd w:val="clear" w:color="auto" w:fill="auto"/>
            <w:noWrap/>
            <w:vAlign w:val="center"/>
            <w:hideMark/>
          </w:tcPr>
          <w:p w14:paraId="325D5B99" w14:textId="77777777" w:rsidR="006E42A7" w:rsidRPr="00CC10BA" w:rsidRDefault="006E42A7" w:rsidP="00CC10BA">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28FC03E"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MISSIONE</w:t>
            </w:r>
          </w:p>
        </w:tc>
        <w:tc>
          <w:tcPr>
            <w:tcW w:w="7140" w:type="dxa"/>
            <w:gridSpan w:val="6"/>
            <w:tcBorders>
              <w:top w:val="single" w:sz="4" w:space="0" w:color="auto"/>
              <w:left w:val="nil"/>
              <w:bottom w:val="single" w:sz="4" w:space="0" w:color="auto"/>
              <w:right w:val="single" w:sz="4" w:space="0" w:color="000000"/>
            </w:tcBorders>
            <w:shd w:val="clear" w:color="auto" w:fill="auto"/>
            <w:vAlign w:val="center"/>
            <w:hideMark/>
          </w:tcPr>
          <w:p w14:paraId="1FCEE530"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30 - Giovani e sport</w:t>
            </w:r>
          </w:p>
        </w:tc>
      </w:tr>
      <w:tr w:rsidR="006E42A7" w:rsidRPr="00CC10BA" w14:paraId="30376AF2" w14:textId="77777777" w:rsidTr="00CC10BA">
        <w:trPr>
          <w:trHeight w:val="271"/>
        </w:trPr>
        <w:tc>
          <w:tcPr>
            <w:tcW w:w="340" w:type="dxa"/>
            <w:tcBorders>
              <w:top w:val="nil"/>
              <w:left w:val="nil"/>
              <w:bottom w:val="nil"/>
              <w:right w:val="nil"/>
            </w:tcBorders>
            <w:shd w:val="clear" w:color="auto" w:fill="auto"/>
            <w:noWrap/>
            <w:vAlign w:val="center"/>
            <w:hideMark/>
          </w:tcPr>
          <w:p w14:paraId="7D480FB0"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08ECBA5"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PROGRAMMA</w:t>
            </w:r>
          </w:p>
        </w:tc>
        <w:tc>
          <w:tcPr>
            <w:tcW w:w="714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1276AC3"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30.2 - Incentivazione e sostegno alla gioventù</w:t>
            </w:r>
          </w:p>
        </w:tc>
      </w:tr>
      <w:tr w:rsidR="006E42A7" w:rsidRPr="00CC10BA" w14:paraId="2B521A39" w14:textId="77777777" w:rsidTr="00CC10BA">
        <w:trPr>
          <w:trHeight w:val="480"/>
        </w:trPr>
        <w:tc>
          <w:tcPr>
            <w:tcW w:w="340" w:type="dxa"/>
            <w:tcBorders>
              <w:top w:val="nil"/>
              <w:left w:val="nil"/>
              <w:bottom w:val="nil"/>
              <w:right w:val="nil"/>
            </w:tcBorders>
            <w:shd w:val="clear" w:color="auto" w:fill="auto"/>
            <w:noWrap/>
            <w:vAlign w:val="center"/>
            <w:hideMark/>
          </w:tcPr>
          <w:p w14:paraId="590E90EB"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1EDA5A65"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CENTRO DI RESPONSABILITA'</w:t>
            </w:r>
          </w:p>
        </w:tc>
        <w:tc>
          <w:tcPr>
            <w:tcW w:w="714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9CA920F"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16 - Politiche giovanili e Servizio civile universale</w:t>
            </w:r>
          </w:p>
        </w:tc>
      </w:tr>
      <w:tr w:rsidR="006E42A7" w:rsidRPr="00CC10BA" w14:paraId="66D01876" w14:textId="77777777" w:rsidTr="00CC10BA">
        <w:trPr>
          <w:trHeight w:val="1202"/>
        </w:trPr>
        <w:tc>
          <w:tcPr>
            <w:tcW w:w="340" w:type="dxa"/>
            <w:tcBorders>
              <w:top w:val="nil"/>
              <w:left w:val="nil"/>
              <w:bottom w:val="nil"/>
              <w:right w:val="nil"/>
            </w:tcBorders>
            <w:shd w:val="clear" w:color="auto" w:fill="auto"/>
            <w:noWrap/>
            <w:vAlign w:val="center"/>
            <w:hideMark/>
          </w:tcPr>
          <w:p w14:paraId="07C4CF35"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44DD735"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OBIETTIVO STRUTTURALE</w:t>
            </w:r>
          </w:p>
        </w:tc>
        <w:tc>
          <w:tcPr>
            <w:tcW w:w="7140" w:type="dxa"/>
            <w:gridSpan w:val="6"/>
            <w:tcBorders>
              <w:top w:val="single" w:sz="4" w:space="0" w:color="auto"/>
              <w:left w:val="nil"/>
              <w:bottom w:val="single" w:sz="4" w:space="0" w:color="auto"/>
              <w:right w:val="single" w:sz="4" w:space="0" w:color="000000"/>
            </w:tcBorders>
            <w:shd w:val="clear" w:color="auto" w:fill="auto"/>
            <w:vAlign w:val="center"/>
            <w:hideMark/>
          </w:tcPr>
          <w:p w14:paraId="5945D382"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Predisposizione e trasmissione dello schema del decreto recante riparto del Fondo per le politiche giovanili per l’anno 2023, da adottarsi previa acquisizione dell’Intesa in sede di Conferenza Unificata Stato, Regioni e sistema delle Autonomie locali, anche ai fini dell’efficientamento delle risorse finanziarie del Fondo in coerenza con gli obiettivi di dialogo strutturato europeo e con le linee strategiche in materia di gioventù.</w:t>
            </w:r>
          </w:p>
        </w:tc>
      </w:tr>
      <w:tr w:rsidR="006E42A7" w:rsidRPr="00CC10BA" w14:paraId="314AC86D" w14:textId="77777777" w:rsidTr="00CC10BA">
        <w:trPr>
          <w:trHeight w:val="1121"/>
        </w:trPr>
        <w:tc>
          <w:tcPr>
            <w:tcW w:w="340" w:type="dxa"/>
            <w:tcBorders>
              <w:top w:val="nil"/>
              <w:left w:val="nil"/>
              <w:bottom w:val="nil"/>
              <w:right w:val="nil"/>
            </w:tcBorders>
            <w:shd w:val="clear" w:color="auto" w:fill="auto"/>
            <w:noWrap/>
            <w:vAlign w:val="center"/>
            <w:hideMark/>
          </w:tcPr>
          <w:p w14:paraId="584758D5"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427C7C8"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DESCRIZIONE</w:t>
            </w:r>
          </w:p>
        </w:tc>
        <w:tc>
          <w:tcPr>
            <w:tcW w:w="7140" w:type="dxa"/>
            <w:gridSpan w:val="6"/>
            <w:tcBorders>
              <w:top w:val="single" w:sz="4" w:space="0" w:color="auto"/>
              <w:left w:val="nil"/>
              <w:bottom w:val="single" w:sz="4" w:space="0" w:color="auto"/>
              <w:right w:val="single" w:sz="4" w:space="0" w:color="000000"/>
            </w:tcBorders>
            <w:shd w:val="clear" w:color="auto" w:fill="auto"/>
            <w:vAlign w:val="center"/>
            <w:hideMark/>
          </w:tcPr>
          <w:p w14:paraId="45282CC8"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Per l’utilizzo delle risorse assegnate al Fondo per le politiche giovanili si provvede annualmente mediante la programmazione della destinazione delle stesse con apposito decreto di riparto che deve essere adottato previa acquisizione dell’Intesa sancita in sede di Conferenza Unificata Stato, Regioni e sistema delle Autonomie locali.</w:t>
            </w:r>
          </w:p>
        </w:tc>
      </w:tr>
      <w:tr w:rsidR="006E42A7" w:rsidRPr="00CC10BA" w14:paraId="55F7D891" w14:textId="77777777" w:rsidTr="00CC10BA">
        <w:trPr>
          <w:trHeight w:val="271"/>
        </w:trPr>
        <w:tc>
          <w:tcPr>
            <w:tcW w:w="340" w:type="dxa"/>
            <w:tcBorders>
              <w:top w:val="nil"/>
              <w:left w:val="nil"/>
              <w:bottom w:val="nil"/>
              <w:right w:val="nil"/>
            </w:tcBorders>
            <w:shd w:val="clear" w:color="auto" w:fill="auto"/>
            <w:noWrap/>
            <w:vAlign w:val="center"/>
            <w:hideMark/>
          </w:tcPr>
          <w:p w14:paraId="1CF7DA49"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B7DF071"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OBIETTIVO STRATEGICO</w:t>
            </w:r>
          </w:p>
        </w:tc>
        <w:tc>
          <w:tcPr>
            <w:tcW w:w="7140" w:type="dxa"/>
            <w:gridSpan w:val="6"/>
            <w:tcBorders>
              <w:top w:val="single" w:sz="4" w:space="0" w:color="auto"/>
              <w:left w:val="nil"/>
              <w:bottom w:val="single" w:sz="4" w:space="0" w:color="auto"/>
              <w:right w:val="single" w:sz="4" w:space="0" w:color="000000"/>
            </w:tcBorders>
            <w:shd w:val="clear" w:color="auto" w:fill="auto"/>
            <w:vAlign w:val="center"/>
            <w:hideMark/>
          </w:tcPr>
          <w:p w14:paraId="597E1BA8"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 </w:t>
            </w:r>
          </w:p>
        </w:tc>
      </w:tr>
      <w:tr w:rsidR="006E42A7" w:rsidRPr="00CC10BA" w14:paraId="08B4EC0B" w14:textId="77777777" w:rsidTr="00CC10BA">
        <w:trPr>
          <w:trHeight w:val="276"/>
        </w:trPr>
        <w:tc>
          <w:tcPr>
            <w:tcW w:w="340" w:type="dxa"/>
            <w:tcBorders>
              <w:top w:val="nil"/>
              <w:left w:val="nil"/>
              <w:bottom w:val="nil"/>
              <w:right w:val="nil"/>
            </w:tcBorders>
            <w:shd w:val="clear" w:color="auto" w:fill="auto"/>
            <w:noWrap/>
            <w:vAlign w:val="center"/>
            <w:hideMark/>
          </w:tcPr>
          <w:p w14:paraId="203C1908"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C990007"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DESCRIZIONE</w:t>
            </w:r>
          </w:p>
        </w:tc>
        <w:tc>
          <w:tcPr>
            <w:tcW w:w="7140" w:type="dxa"/>
            <w:gridSpan w:val="6"/>
            <w:tcBorders>
              <w:top w:val="single" w:sz="4" w:space="0" w:color="auto"/>
              <w:left w:val="nil"/>
              <w:bottom w:val="single" w:sz="4" w:space="0" w:color="auto"/>
              <w:right w:val="single" w:sz="4" w:space="0" w:color="000000"/>
            </w:tcBorders>
            <w:shd w:val="clear" w:color="auto" w:fill="auto"/>
            <w:vAlign w:val="center"/>
            <w:hideMark/>
          </w:tcPr>
          <w:p w14:paraId="54A2E841"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 </w:t>
            </w:r>
          </w:p>
        </w:tc>
      </w:tr>
      <w:tr w:rsidR="006E42A7" w:rsidRPr="00CC10BA" w14:paraId="47ED3486" w14:textId="77777777" w:rsidTr="00CC10BA">
        <w:trPr>
          <w:trHeight w:val="279"/>
        </w:trPr>
        <w:tc>
          <w:tcPr>
            <w:tcW w:w="340" w:type="dxa"/>
            <w:tcBorders>
              <w:top w:val="nil"/>
              <w:left w:val="nil"/>
              <w:bottom w:val="nil"/>
              <w:right w:val="nil"/>
            </w:tcBorders>
            <w:shd w:val="clear" w:color="auto" w:fill="auto"/>
            <w:noWrap/>
            <w:vAlign w:val="bottom"/>
            <w:hideMark/>
          </w:tcPr>
          <w:p w14:paraId="1FD02117"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0E922096"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6F8DAEF" w14:textId="77777777" w:rsidR="006E42A7" w:rsidRPr="00CC10BA" w:rsidRDefault="006E42A7" w:rsidP="00CC10BA">
            <w:pPr>
              <w:spacing w:after="0" w:line="240" w:lineRule="auto"/>
              <w:jc w:val="center"/>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cap. 853</w:t>
            </w:r>
          </w:p>
        </w:tc>
        <w:tc>
          <w:tcPr>
            <w:tcW w:w="2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F3BE64" w14:textId="77777777" w:rsidR="006E42A7" w:rsidRPr="00CC10BA" w:rsidRDefault="006E42A7" w:rsidP="00CC10BA">
            <w:pPr>
              <w:spacing w:after="0" w:line="240" w:lineRule="auto"/>
              <w:jc w:val="center"/>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Previsioni 2023</w:t>
            </w:r>
          </w:p>
        </w:tc>
        <w:tc>
          <w:tcPr>
            <w:tcW w:w="38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8DBEBAE" w14:textId="77777777" w:rsidR="006E42A7" w:rsidRPr="00CC10BA" w:rsidRDefault="006E42A7" w:rsidP="00CC10BA">
            <w:pPr>
              <w:spacing w:after="0" w:line="240" w:lineRule="auto"/>
              <w:jc w:val="center"/>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Consuntivo 2023</w:t>
            </w:r>
          </w:p>
        </w:tc>
      </w:tr>
      <w:tr w:rsidR="006E42A7" w:rsidRPr="00CC10BA" w14:paraId="683B721A" w14:textId="77777777" w:rsidTr="00CC10BA">
        <w:trPr>
          <w:trHeight w:val="1140"/>
        </w:trPr>
        <w:tc>
          <w:tcPr>
            <w:tcW w:w="340" w:type="dxa"/>
            <w:tcBorders>
              <w:top w:val="nil"/>
              <w:left w:val="nil"/>
              <w:bottom w:val="nil"/>
              <w:right w:val="nil"/>
            </w:tcBorders>
            <w:shd w:val="clear" w:color="auto" w:fill="auto"/>
            <w:noWrap/>
            <w:vAlign w:val="bottom"/>
            <w:hideMark/>
          </w:tcPr>
          <w:p w14:paraId="7204C900" w14:textId="77777777" w:rsidR="006E42A7" w:rsidRPr="00CC10BA" w:rsidRDefault="006E42A7" w:rsidP="00CC10BA">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3C9FFA6A"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0568042"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p>
        </w:tc>
        <w:tc>
          <w:tcPr>
            <w:tcW w:w="1300" w:type="dxa"/>
            <w:tcBorders>
              <w:top w:val="nil"/>
              <w:left w:val="nil"/>
              <w:bottom w:val="single" w:sz="4" w:space="0" w:color="auto"/>
              <w:right w:val="single" w:sz="4" w:space="0" w:color="auto"/>
            </w:tcBorders>
            <w:shd w:val="clear" w:color="auto" w:fill="auto"/>
            <w:vAlign w:val="center"/>
            <w:hideMark/>
          </w:tcPr>
          <w:p w14:paraId="71835650"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 xml:space="preserve">Stanziamento iniziale di competenza        </w:t>
            </w:r>
            <w:proofErr w:type="gramStart"/>
            <w:r w:rsidRPr="00CC10BA">
              <w:rPr>
                <w:rFonts w:ascii="Times New Roman" w:eastAsia="Times New Roman" w:hAnsi="Times New Roman" w:cs="Times New Roman"/>
                <w:color w:val="000000"/>
                <w:sz w:val="18"/>
                <w:szCs w:val="18"/>
                <w:lang w:eastAsia="it-IT"/>
              </w:rPr>
              <w:t xml:space="preserve">  </w:t>
            </w:r>
            <w:r w:rsidRPr="00CC10BA">
              <w:rPr>
                <w:rFonts w:ascii="Times New Roman" w:eastAsia="Times New Roman" w:hAnsi="Times New Roman" w:cs="Times New Roman"/>
                <w:color w:val="000000"/>
                <w:sz w:val="16"/>
                <w:szCs w:val="16"/>
                <w:lang w:eastAsia="it-IT"/>
              </w:rPr>
              <w:t xml:space="preserve"> (</w:t>
            </w:r>
            <w:proofErr w:type="gramEnd"/>
            <w:r w:rsidRPr="00CC10BA">
              <w:rPr>
                <w:rFonts w:ascii="Times New Roman" w:eastAsia="Times New Roman" w:hAnsi="Times New Roman" w:cs="Times New Roman"/>
                <w:color w:val="000000"/>
                <w:sz w:val="16"/>
                <w:szCs w:val="16"/>
                <w:lang w:eastAsia="it-IT"/>
              </w:rPr>
              <w:t>1)</w:t>
            </w:r>
          </w:p>
        </w:tc>
        <w:tc>
          <w:tcPr>
            <w:tcW w:w="1420" w:type="dxa"/>
            <w:tcBorders>
              <w:top w:val="nil"/>
              <w:left w:val="nil"/>
              <w:bottom w:val="single" w:sz="4" w:space="0" w:color="auto"/>
              <w:right w:val="single" w:sz="4" w:space="0" w:color="auto"/>
            </w:tcBorders>
            <w:shd w:val="clear" w:color="auto" w:fill="auto"/>
            <w:vAlign w:val="center"/>
            <w:hideMark/>
          </w:tcPr>
          <w:p w14:paraId="5693424F"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 xml:space="preserve">Stanziamento definitivo di competenza                    </w:t>
            </w:r>
            <w:proofErr w:type="gramStart"/>
            <w:r w:rsidRPr="00CC10BA">
              <w:rPr>
                <w:rFonts w:ascii="Times New Roman" w:eastAsia="Times New Roman" w:hAnsi="Times New Roman" w:cs="Times New Roman"/>
                <w:color w:val="000000"/>
                <w:sz w:val="18"/>
                <w:szCs w:val="18"/>
                <w:lang w:eastAsia="it-IT"/>
              </w:rPr>
              <w:t xml:space="preserve">  </w:t>
            </w:r>
            <w:r w:rsidRPr="00CC10BA">
              <w:rPr>
                <w:rFonts w:ascii="Times New Roman" w:eastAsia="Times New Roman" w:hAnsi="Times New Roman" w:cs="Times New Roman"/>
                <w:color w:val="000000"/>
                <w:sz w:val="16"/>
                <w:szCs w:val="16"/>
                <w:lang w:eastAsia="it-IT"/>
              </w:rPr>
              <w:t xml:space="preserve"> (</w:t>
            </w:r>
            <w:proofErr w:type="gramEnd"/>
            <w:r w:rsidRPr="00CC10BA">
              <w:rPr>
                <w:rFonts w:ascii="Times New Roman" w:eastAsia="Times New Roman" w:hAnsi="Times New Roman" w:cs="Times New Roman"/>
                <w:color w:val="000000"/>
                <w:sz w:val="16"/>
                <w:szCs w:val="16"/>
                <w:lang w:eastAsia="it-IT"/>
              </w:rPr>
              <w:t>2)</w:t>
            </w:r>
          </w:p>
        </w:tc>
        <w:tc>
          <w:tcPr>
            <w:tcW w:w="1300" w:type="dxa"/>
            <w:tcBorders>
              <w:top w:val="nil"/>
              <w:left w:val="nil"/>
              <w:bottom w:val="single" w:sz="4" w:space="0" w:color="auto"/>
              <w:right w:val="single" w:sz="4" w:space="0" w:color="auto"/>
            </w:tcBorders>
            <w:shd w:val="clear" w:color="auto" w:fill="auto"/>
            <w:vAlign w:val="center"/>
            <w:hideMark/>
          </w:tcPr>
          <w:p w14:paraId="6A63A54A"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Pagamento c/competenza</w:t>
            </w:r>
            <w:r w:rsidRPr="00CC10BA">
              <w:rPr>
                <w:rFonts w:ascii="Times New Roman" w:eastAsia="Times New Roman" w:hAnsi="Times New Roman" w:cs="Times New Roman"/>
                <w:color w:val="000000"/>
                <w:sz w:val="16"/>
                <w:szCs w:val="16"/>
                <w:lang w:eastAsia="it-IT"/>
              </w:rPr>
              <w:t xml:space="preserve">                    </w:t>
            </w:r>
            <w:proofErr w:type="gramStart"/>
            <w:r w:rsidRPr="00CC10BA">
              <w:rPr>
                <w:rFonts w:ascii="Times New Roman" w:eastAsia="Times New Roman" w:hAnsi="Times New Roman" w:cs="Times New Roman"/>
                <w:color w:val="000000"/>
                <w:sz w:val="16"/>
                <w:szCs w:val="16"/>
                <w:lang w:eastAsia="it-IT"/>
              </w:rPr>
              <w:t xml:space="preserve">   (</w:t>
            </w:r>
            <w:proofErr w:type="gramEnd"/>
            <w:r w:rsidRPr="00CC10BA">
              <w:rPr>
                <w:rFonts w:ascii="Times New Roman" w:eastAsia="Times New Roman" w:hAnsi="Times New Roman" w:cs="Times New Roman"/>
                <w:color w:val="000000"/>
                <w:sz w:val="16"/>
                <w:szCs w:val="16"/>
                <w:lang w:eastAsia="it-IT"/>
              </w:rPr>
              <w:t>3)</w:t>
            </w:r>
          </w:p>
        </w:tc>
        <w:tc>
          <w:tcPr>
            <w:tcW w:w="1200" w:type="dxa"/>
            <w:tcBorders>
              <w:top w:val="nil"/>
              <w:left w:val="nil"/>
              <w:bottom w:val="single" w:sz="4" w:space="0" w:color="auto"/>
              <w:right w:val="single" w:sz="4" w:space="0" w:color="auto"/>
            </w:tcBorders>
            <w:shd w:val="clear" w:color="auto" w:fill="auto"/>
            <w:vAlign w:val="center"/>
            <w:hideMark/>
          </w:tcPr>
          <w:p w14:paraId="0BC90ADC"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 xml:space="preserve">Somme rimaste da pagare in c/competenza                     </w:t>
            </w:r>
            <w:proofErr w:type="gramStart"/>
            <w:r w:rsidRPr="00CC10BA">
              <w:rPr>
                <w:rFonts w:ascii="Times New Roman" w:eastAsia="Times New Roman" w:hAnsi="Times New Roman" w:cs="Times New Roman"/>
                <w:color w:val="000000"/>
                <w:sz w:val="18"/>
                <w:szCs w:val="18"/>
                <w:lang w:eastAsia="it-IT"/>
              </w:rPr>
              <w:t xml:space="preserve">   </w:t>
            </w:r>
            <w:r w:rsidRPr="00CC10BA">
              <w:rPr>
                <w:rFonts w:ascii="Times New Roman" w:eastAsia="Times New Roman" w:hAnsi="Times New Roman" w:cs="Times New Roman"/>
                <w:color w:val="000000"/>
                <w:sz w:val="16"/>
                <w:szCs w:val="16"/>
                <w:lang w:eastAsia="it-IT"/>
              </w:rPr>
              <w:t>(</w:t>
            </w:r>
            <w:proofErr w:type="gramEnd"/>
            <w:r w:rsidRPr="00CC10BA">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3AB260E1"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 xml:space="preserve">Totale impegnato                        </w:t>
            </w:r>
            <w:proofErr w:type="gramStart"/>
            <w:r w:rsidRPr="00CC10BA">
              <w:rPr>
                <w:rFonts w:ascii="Times New Roman" w:eastAsia="Times New Roman" w:hAnsi="Times New Roman" w:cs="Times New Roman"/>
                <w:color w:val="000000"/>
                <w:sz w:val="18"/>
                <w:szCs w:val="18"/>
                <w:lang w:eastAsia="it-IT"/>
              </w:rPr>
              <w:t xml:space="preserve">   (</w:t>
            </w:r>
            <w:proofErr w:type="gramEnd"/>
            <w:r w:rsidRPr="00CC10BA">
              <w:rPr>
                <w:rFonts w:ascii="Times New Roman" w:eastAsia="Times New Roman" w:hAnsi="Times New Roman" w:cs="Times New Roman"/>
                <w:color w:val="000000"/>
                <w:sz w:val="18"/>
                <w:szCs w:val="18"/>
                <w:lang w:eastAsia="it-IT"/>
              </w:rPr>
              <w:t>3) + (4)</w:t>
            </w:r>
          </w:p>
        </w:tc>
      </w:tr>
      <w:tr w:rsidR="006E42A7" w:rsidRPr="00CC10BA" w14:paraId="6B37CFE0" w14:textId="77777777" w:rsidTr="00CC10BA">
        <w:trPr>
          <w:trHeight w:val="600"/>
        </w:trPr>
        <w:tc>
          <w:tcPr>
            <w:tcW w:w="340" w:type="dxa"/>
            <w:tcBorders>
              <w:top w:val="nil"/>
              <w:left w:val="nil"/>
              <w:bottom w:val="nil"/>
              <w:right w:val="nil"/>
            </w:tcBorders>
            <w:shd w:val="clear" w:color="auto" w:fill="auto"/>
            <w:noWrap/>
            <w:vAlign w:val="bottom"/>
            <w:hideMark/>
          </w:tcPr>
          <w:p w14:paraId="4B952B88"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34B3E350"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42444E8"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p>
        </w:tc>
        <w:tc>
          <w:tcPr>
            <w:tcW w:w="1300" w:type="dxa"/>
            <w:tcBorders>
              <w:top w:val="nil"/>
              <w:left w:val="nil"/>
              <w:bottom w:val="single" w:sz="4" w:space="0" w:color="auto"/>
              <w:right w:val="single" w:sz="4" w:space="0" w:color="auto"/>
            </w:tcBorders>
            <w:shd w:val="clear" w:color="auto" w:fill="auto"/>
            <w:vAlign w:val="center"/>
            <w:hideMark/>
          </w:tcPr>
          <w:p w14:paraId="2E74781C" w14:textId="77777777" w:rsidR="006E42A7" w:rsidRPr="00CC10BA" w:rsidRDefault="006E42A7" w:rsidP="00CC10BA">
            <w:pPr>
              <w:spacing w:after="0" w:line="240" w:lineRule="auto"/>
              <w:jc w:val="right"/>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85.863.599,00</w:t>
            </w:r>
          </w:p>
        </w:tc>
        <w:tc>
          <w:tcPr>
            <w:tcW w:w="1420" w:type="dxa"/>
            <w:tcBorders>
              <w:top w:val="nil"/>
              <w:left w:val="nil"/>
              <w:bottom w:val="single" w:sz="4" w:space="0" w:color="auto"/>
              <w:right w:val="single" w:sz="4" w:space="0" w:color="auto"/>
            </w:tcBorders>
            <w:shd w:val="clear" w:color="auto" w:fill="auto"/>
            <w:vAlign w:val="center"/>
            <w:hideMark/>
          </w:tcPr>
          <w:p w14:paraId="45309F84" w14:textId="77777777" w:rsidR="006E42A7" w:rsidRPr="00CC10BA" w:rsidRDefault="006E42A7" w:rsidP="00CC10BA">
            <w:pPr>
              <w:spacing w:after="0" w:line="240" w:lineRule="auto"/>
              <w:jc w:val="right"/>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81.252.000,29</w:t>
            </w:r>
          </w:p>
        </w:tc>
        <w:tc>
          <w:tcPr>
            <w:tcW w:w="1300" w:type="dxa"/>
            <w:tcBorders>
              <w:top w:val="nil"/>
              <w:left w:val="nil"/>
              <w:bottom w:val="single" w:sz="4" w:space="0" w:color="auto"/>
              <w:right w:val="single" w:sz="4" w:space="0" w:color="auto"/>
            </w:tcBorders>
            <w:shd w:val="clear" w:color="auto" w:fill="auto"/>
            <w:vAlign w:val="center"/>
            <w:hideMark/>
          </w:tcPr>
          <w:p w14:paraId="75646085" w14:textId="77777777" w:rsidR="006E42A7" w:rsidRPr="00CC10BA" w:rsidRDefault="006E42A7" w:rsidP="00CC10BA">
            <w:pPr>
              <w:spacing w:after="0" w:line="240" w:lineRule="auto"/>
              <w:jc w:val="right"/>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0,00</w:t>
            </w:r>
          </w:p>
        </w:tc>
        <w:tc>
          <w:tcPr>
            <w:tcW w:w="1200" w:type="dxa"/>
            <w:tcBorders>
              <w:top w:val="nil"/>
              <w:left w:val="nil"/>
              <w:bottom w:val="single" w:sz="4" w:space="0" w:color="auto"/>
              <w:right w:val="single" w:sz="4" w:space="0" w:color="auto"/>
            </w:tcBorders>
            <w:shd w:val="clear" w:color="auto" w:fill="auto"/>
            <w:vAlign w:val="center"/>
            <w:hideMark/>
          </w:tcPr>
          <w:p w14:paraId="26D7B8CB" w14:textId="77777777" w:rsidR="006E42A7" w:rsidRPr="00CC10BA" w:rsidRDefault="006E42A7" w:rsidP="00CC10BA">
            <w:pPr>
              <w:spacing w:after="0" w:line="240" w:lineRule="auto"/>
              <w:jc w:val="right"/>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1.175.984,84</w:t>
            </w:r>
          </w:p>
        </w:tc>
        <w:tc>
          <w:tcPr>
            <w:tcW w:w="1380" w:type="dxa"/>
            <w:tcBorders>
              <w:top w:val="nil"/>
              <w:left w:val="nil"/>
              <w:bottom w:val="single" w:sz="4" w:space="0" w:color="auto"/>
              <w:right w:val="single" w:sz="4" w:space="0" w:color="auto"/>
            </w:tcBorders>
            <w:shd w:val="clear" w:color="auto" w:fill="auto"/>
            <w:vAlign w:val="center"/>
            <w:hideMark/>
          </w:tcPr>
          <w:p w14:paraId="3CD8FB91" w14:textId="77777777" w:rsidR="006E42A7" w:rsidRPr="00CC10BA" w:rsidRDefault="006E42A7" w:rsidP="00CC10BA">
            <w:pPr>
              <w:spacing w:after="0" w:line="240" w:lineRule="auto"/>
              <w:jc w:val="right"/>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1.175.984,84</w:t>
            </w:r>
          </w:p>
        </w:tc>
      </w:tr>
      <w:tr w:rsidR="006E42A7" w:rsidRPr="00CC10BA" w14:paraId="00767ADE" w14:textId="77777777" w:rsidTr="00CC10BA">
        <w:trPr>
          <w:trHeight w:val="300"/>
        </w:trPr>
        <w:tc>
          <w:tcPr>
            <w:tcW w:w="340" w:type="dxa"/>
            <w:tcBorders>
              <w:top w:val="nil"/>
              <w:left w:val="nil"/>
              <w:bottom w:val="nil"/>
              <w:right w:val="nil"/>
            </w:tcBorders>
            <w:shd w:val="clear" w:color="auto" w:fill="auto"/>
            <w:noWrap/>
            <w:vAlign w:val="bottom"/>
            <w:hideMark/>
          </w:tcPr>
          <w:p w14:paraId="572EBB49" w14:textId="77777777" w:rsidR="006E42A7" w:rsidRPr="00CC10BA" w:rsidRDefault="006E42A7" w:rsidP="00CC10BA">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36D3C38D" w14:textId="77777777" w:rsidR="006E42A7" w:rsidRPr="00CC10BA" w:rsidRDefault="006E42A7" w:rsidP="00CC10BA">
            <w:pPr>
              <w:spacing w:after="0" w:line="240" w:lineRule="auto"/>
              <w:rPr>
                <w:rFonts w:ascii="Times New Roman" w:eastAsia="Times New Roman" w:hAnsi="Times New Roman" w:cs="Times New Roman"/>
                <w:b/>
                <w:bCs/>
                <w:color w:val="000000"/>
                <w:sz w:val="18"/>
                <w:szCs w:val="18"/>
                <w:lang w:eastAsia="it-IT"/>
              </w:rPr>
            </w:pPr>
            <w:r w:rsidRPr="00CC10B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501BE81" w14:textId="77777777" w:rsidR="006E42A7" w:rsidRPr="00CC10BA" w:rsidRDefault="006E42A7" w:rsidP="00CC10BA">
            <w:pPr>
              <w:spacing w:after="0" w:line="240" w:lineRule="auto"/>
              <w:rPr>
                <w:rFonts w:ascii="Times New Roman" w:eastAsia="Times New Roman" w:hAnsi="Times New Roman" w:cs="Times New Roman"/>
                <w:b/>
                <w:bCs/>
                <w:color w:val="000000"/>
                <w:sz w:val="18"/>
                <w:szCs w:val="18"/>
                <w:lang w:eastAsia="it-IT"/>
              </w:rPr>
            </w:pPr>
          </w:p>
        </w:tc>
        <w:tc>
          <w:tcPr>
            <w:tcW w:w="1300" w:type="dxa"/>
            <w:tcBorders>
              <w:top w:val="nil"/>
              <w:left w:val="nil"/>
              <w:bottom w:val="nil"/>
              <w:right w:val="nil"/>
            </w:tcBorders>
            <w:shd w:val="clear" w:color="auto" w:fill="auto"/>
            <w:noWrap/>
            <w:vAlign w:val="bottom"/>
            <w:hideMark/>
          </w:tcPr>
          <w:p w14:paraId="5EF6433D" w14:textId="77777777" w:rsidR="006E42A7" w:rsidRPr="00CC10BA" w:rsidRDefault="006E42A7" w:rsidP="00CC10BA">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287E560D" w14:textId="77777777" w:rsidR="006E42A7" w:rsidRPr="00CC10BA" w:rsidRDefault="006E42A7" w:rsidP="00CC10BA">
            <w:pPr>
              <w:spacing w:after="0" w:line="240" w:lineRule="auto"/>
              <w:rPr>
                <w:rFonts w:ascii="Times New Roman" w:eastAsia="Times New Roman" w:hAnsi="Times New Roman" w:cs="Times New Roman"/>
                <w:sz w:val="20"/>
                <w:szCs w:val="20"/>
                <w:lang w:eastAsia="it-IT"/>
              </w:rPr>
            </w:pPr>
          </w:p>
        </w:tc>
        <w:tc>
          <w:tcPr>
            <w:tcW w:w="1300" w:type="dxa"/>
            <w:tcBorders>
              <w:top w:val="nil"/>
              <w:left w:val="nil"/>
              <w:bottom w:val="nil"/>
              <w:right w:val="nil"/>
            </w:tcBorders>
            <w:shd w:val="clear" w:color="auto" w:fill="auto"/>
            <w:noWrap/>
            <w:vAlign w:val="bottom"/>
            <w:hideMark/>
          </w:tcPr>
          <w:p w14:paraId="11B7F0DD" w14:textId="77777777" w:rsidR="006E42A7" w:rsidRPr="00CC10BA" w:rsidRDefault="006E42A7" w:rsidP="00CC10BA">
            <w:pPr>
              <w:spacing w:after="0" w:line="240" w:lineRule="auto"/>
              <w:rPr>
                <w:rFonts w:ascii="Times New Roman" w:eastAsia="Times New Roman" w:hAnsi="Times New Roman" w:cs="Times New Roman"/>
                <w:sz w:val="20"/>
                <w:szCs w:val="20"/>
                <w:lang w:eastAsia="it-IT"/>
              </w:rPr>
            </w:pPr>
          </w:p>
        </w:tc>
        <w:tc>
          <w:tcPr>
            <w:tcW w:w="1200" w:type="dxa"/>
            <w:tcBorders>
              <w:top w:val="nil"/>
              <w:left w:val="nil"/>
              <w:bottom w:val="nil"/>
              <w:right w:val="nil"/>
            </w:tcBorders>
            <w:shd w:val="clear" w:color="auto" w:fill="auto"/>
            <w:noWrap/>
            <w:vAlign w:val="bottom"/>
            <w:hideMark/>
          </w:tcPr>
          <w:p w14:paraId="58A01458" w14:textId="77777777" w:rsidR="006E42A7" w:rsidRPr="00CC10BA" w:rsidRDefault="006E42A7" w:rsidP="00CC10BA">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10394771"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 </w:t>
            </w:r>
          </w:p>
        </w:tc>
      </w:tr>
      <w:tr w:rsidR="006E42A7" w:rsidRPr="00CC10BA" w14:paraId="4363A6CB" w14:textId="77777777" w:rsidTr="00CC10BA">
        <w:trPr>
          <w:trHeight w:val="480"/>
        </w:trPr>
        <w:tc>
          <w:tcPr>
            <w:tcW w:w="340" w:type="dxa"/>
            <w:tcBorders>
              <w:top w:val="nil"/>
              <w:left w:val="nil"/>
              <w:bottom w:val="nil"/>
              <w:right w:val="nil"/>
            </w:tcBorders>
            <w:shd w:val="clear" w:color="auto" w:fill="auto"/>
            <w:noWrap/>
            <w:vAlign w:val="bottom"/>
            <w:hideMark/>
          </w:tcPr>
          <w:p w14:paraId="5C544EB2"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p>
        </w:tc>
        <w:tc>
          <w:tcPr>
            <w:tcW w:w="9520" w:type="dxa"/>
            <w:gridSpan w:val="7"/>
            <w:tcBorders>
              <w:top w:val="nil"/>
              <w:left w:val="single" w:sz="4" w:space="0" w:color="auto"/>
              <w:bottom w:val="nil"/>
              <w:right w:val="single" w:sz="4" w:space="0" w:color="000000"/>
            </w:tcBorders>
            <w:shd w:val="clear" w:color="auto" w:fill="auto"/>
            <w:vAlign w:val="center"/>
            <w:hideMark/>
          </w:tcPr>
          <w:p w14:paraId="295BD769"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CC10BA" w14:paraId="788DF4F1" w14:textId="77777777" w:rsidTr="00CC10BA">
        <w:trPr>
          <w:trHeight w:val="375"/>
        </w:trPr>
        <w:tc>
          <w:tcPr>
            <w:tcW w:w="340" w:type="dxa"/>
            <w:tcBorders>
              <w:top w:val="nil"/>
              <w:left w:val="nil"/>
              <w:bottom w:val="nil"/>
              <w:right w:val="nil"/>
            </w:tcBorders>
            <w:shd w:val="clear" w:color="auto" w:fill="auto"/>
            <w:noWrap/>
            <w:vAlign w:val="bottom"/>
            <w:hideMark/>
          </w:tcPr>
          <w:p w14:paraId="610296CE"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p>
        </w:tc>
        <w:tc>
          <w:tcPr>
            <w:tcW w:w="9520" w:type="dxa"/>
            <w:gridSpan w:val="7"/>
            <w:tcBorders>
              <w:top w:val="nil"/>
              <w:left w:val="single" w:sz="4" w:space="0" w:color="auto"/>
              <w:bottom w:val="nil"/>
              <w:right w:val="single" w:sz="4" w:space="0" w:color="000000"/>
            </w:tcBorders>
            <w:shd w:val="clear" w:color="auto" w:fill="auto"/>
            <w:vAlign w:val="center"/>
            <w:hideMark/>
          </w:tcPr>
          <w:p w14:paraId="3B604D9B"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tc>
      </w:tr>
      <w:tr w:rsidR="006E42A7" w:rsidRPr="00CC10BA" w14:paraId="2044DBCC" w14:textId="77777777" w:rsidTr="00CC10BA">
        <w:trPr>
          <w:trHeight w:val="375"/>
        </w:trPr>
        <w:tc>
          <w:tcPr>
            <w:tcW w:w="340" w:type="dxa"/>
            <w:tcBorders>
              <w:top w:val="nil"/>
              <w:left w:val="nil"/>
              <w:bottom w:val="nil"/>
              <w:right w:val="nil"/>
            </w:tcBorders>
            <w:shd w:val="clear" w:color="auto" w:fill="auto"/>
            <w:noWrap/>
            <w:vAlign w:val="bottom"/>
            <w:hideMark/>
          </w:tcPr>
          <w:p w14:paraId="78FAC63F"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p>
        </w:tc>
        <w:tc>
          <w:tcPr>
            <w:tcW w:w="9520" w:type="dxa"/>
            <w:gridSpan w:val="7"/>
            <w:tcBorders>
              <w:top w:val="nil"/>
              <w:left w:val="single" w:sz="4" w:space="0" w:color="auto"/>
              <w:bottom w:val="single" w:sz="4" w:space="0" w:color="auto"/>
              <w:right w:val="single" w:sz="4" w:space="0" w:color="000000"/>
            </w:tcBorders>
            <w:shd w:val="clear" w:color="auto" w:fill="auto"/>
            <w:vAlign w:val="center"/>
            <w:hideMark/>
          </w:tcPr>
          <w:p w14:paraId="4794531A" w14:textId="77777777" w:rsidR="006E42A7" w:rsidRPr="0096767A" w:rsidRDefault="006E42A7" w:rsidP="0096767A">
            <w:pPr>
              <w:spacing w:after="0" w:line="240" w:lineRule="auto"/>
              <w:jc w:val="both"/>
              <w:rPr>
                <w:rFonts w:ascii="Times New Roman" w:eastAsia="Times New Roman" w:hAnsi="Times New Roman" w:cs="Times New Roman"/>
                <w:color w:val="000000"/>
                <w:sz w:val="16"/>
                <w:szCs w:val="16"/>
                <w:lang w:eastAsia="it-IT"/>
              </w:rPr>
            </w:pPr>
            <w:r w:rsidRPr="0096767A">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CC10BA" w14:paraId="37DDE6A4" w14:textId="77777777" w:rsidTr="00CC10BA">
        <w:trPr>
          <w:trHeight w:val="375"/>
        </w:trPr>
        <w:tc>
          <w:tcPr>
            <w:tcW w:w="340" w:type="dxa"/>
            <w:tcBorders>
              <w:top w:val="nil"/>
              <w:left w:val="nil"/>
              <w:bottom w:val="nil"/>
              <w:right w:val="nil"/>
            </w:tcBorders>
            <w:shd w:val="clear" w:color="auto" w:fill="auto"/>
            <w:noWrap/>
            <w:vAlign w:val="bottom"/>
            <w:hideMark/>
          </w:tcPr>
          <w:p w14:paraId="0CB0E24D" w14:textId="77777777" w:rsidR="006E42A7" w:rsidRPr="00CC10BA" w:rsidRDefault="006E42A7" w:rsidP="00CC10BA">
            <w:pPr>
              <w:spacing w:after="0" w:line="240" w:lineRule="auto"/>
              <w:rPr>
                <w:rFonts w:ascii="Times New Roman" w:eastAsia="Times New Roman" w:hAnsi="Times New Roman" w:cs="Times New Roman"/>
                <w:color w:val="000000"/>
                <w:sz w:val="20"/>
                <w:szCs w:val="20"/>
                <w:lang w:eastAsia="it-IT"/>
              </w:rPr>
            </w:pPr>
          </w:p>
        </w:tc>
        <w:tc>
          <w:tcPr>
            <w:tcW w:w="95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E6587F" w14:textId="77777777" w:rsidR="006E42A7" w:rsidRPr="00CC10BA" w:rsidRDefault="006E42A7" w:rsidP="00CC10BA">
            <w:pPr>
              <w:spacing w:after="0" w:line="240" w:lineRule="auto"/>
              <w:jc w:val="center"/>
              <w:rPr>
                <w:rFonts w:ascii="Times New Roman" w:eastAsia="Times New Roman" w:hAnsi="Times New Roman" w:cs="Times New Roman"/>
                <w:b/>
                <w:bCs/>
                <w:i/>
                <w:iCs/>
                <w:color w:val="000000"/>
                <w:sz w:val="18"/>
                <w:szCs w:val="18"/>
                <w:lang w:eastAsia="it-IT"/>
              </w:rPr>
            </w:pPr>
            <w:r w:rsidRPr="00CC10BA">
              <w:rPr>
                <w:rFonts w:ascii="Times New Roman" w:eastAsia="Times New Roman" w:hAnsi="Times New Roman" w:cs="Times New Roman"/>
                <w:b/>
                <w:bCs/>
                <w:i/>
                <w:iCs/>
                <w:color w:val="000000"/>
                <w:sz w:val="18"/>
                <w:szCs w:val="18"/>
                <w:lang w:eastAsia="it-IT"/>
              </w:rPr>
              <w:t>INDICATORI DI RISULTATO</w:t>
            </w:r>
          </w:p>
        </w:tc>
      </w:tr>
      <w:tr w:rsidR="006E42A7" w:rsidRPr="00CC10BA" w14:paraId="0B95072A" w14:textId="77777777" w:rsidTr="00CC10BA">
        <w:trPr>
          <w:trHeight w:val="885"/>
        </w:trPr>
        <w:tc>
          <w:tcPr>
            <w:tcW w:w="340" w:type="dxa"/>
            <w:tcBorders>
              <w:top w:val="nil"/>
              <w:left w:val="nil"/>
              <w:bottom w:val="nil"/>
              <w:right w:val="nil"/>
            </w:tcBorders>
            <w:shd w:val="clear" w:color="auto" w:fill="auto"/>
            <w:noWrap/>
            <w:vAlign w:val="center"/>
            <w:hideMark/>
          </w:tcPr>
          <w:p w14:paraId="56E5E7A3" w14:textId="77777777" w:rsidR="006E42A7" w:rsidRPr="00CC10BA" w:rsidRDefault="006E42A7" w:rsidP="00CC10BA">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CF42BAF"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DESCRIZIONE</w:t>
            </w:r>
          </w:p>
        </w:tc>
        <w:tc>
          <w:tcPr>
            <w:tcW w:w="7140" w:type="dxa"/>
            <w:gridSpan w:val="6"/>
            <w:tcBorders>
              <w:top w:val="single" w:sz="4" w:space="0" w:color="auto"/>
              <w:left w:val="nil"/>
              <w:bottom w:val="single" w:sz="4" w:space="0" w:color="auto"/>
              <w:right w:val="single" w:sz="4" w:space="0" w:color="000000"/>
            </w:tcBorders>
            <w:shd w:val="clear" w:color="auto" w:fill="auto"/>
            <w:vAlign w:val="center"/>
            <w:hideMark/>
          </w:tcPr>
          <w:p w14:paraId="4E3CBFC0"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Tempestività nella predisposizione e trasmissione all’Autorità politica delegata dello schema di decreto concernente il riparto delle risorse del Fondo per le politiche giovanili per l’anno 2023.</w:t>
            </w:r>
          </w:p>
        </w:tc>
      </w:tr>
      <w:tr w:rsidR="006E42A7" w:rsidRPr="00CC10BA" w14:paraId="63BF3E39" w14:textId="77777777" w:rsidTr="00CC10BA">
        <w:trPr>
          <w:trHeight w:val="507"/>
        </w:trPr>
        <w:tc>
          <w:tcPr>
            <w:tcW w:w="340" w:type="dxa"/>
            <w:tcBorders>
              <w:top w:val="nil"/>
              <w:left w:val="nil"/>
              <w:bottom w:val="nil"/>
              <w:right w:val="nil"/>
            </w:tcBorders>
            <w:shd w:val="clear" w:color="auto" w:fill="auto"/>
            <w:noWrap/>
            <w:vAlign w:val="center"/>
            <w:hideMark/>
          </w:tcPr>
          <w:p w14:paraId="6F4084A3"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92D4BC4"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FONTE DEL DATO</w:t>
            </w:r>
          </w:p>
        </w:tc>
        <w:tc>
          <w:tcPr>
            <w:tcW w:w="7140" w:type="dxa"/>
            <w:gridSpan w:val="6"/>
            <w:tcBorders>
              <w:top w:val="single" w:sz="4" w:space="0" w:color="auto"/>
              <w:left w:val="nil"/>
              <w:bottom w:val="single" w:sz="4" w:space="0" w:color="auto"/>
              <w:right w:val="single" w:sz="4" w:space="0" w:color="000000"/>
            </w:tcBorders>
            <w:shd w:val="clear" w:color="auto" w:fill="auto"/>
            <w:vAlign w:val="center"/>
            <w:hideMark/>
          </w:tcPr>
          <w:p w14:paraId="79C05D11"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 xml:space="preserve"> Fonti interne al Dipartimento (protocollo dipartimentale, ecc.) e sistema SICOGE</w:t>
            </w:r>
            <w:r>
              <w:rPr>
                <w:rFonts w:ascii="Times New Roman" w:eastAsia="Times New Roman" w:hAnsi="Times New Roman" w:cs="Times New Roman"/>
                <w:color w:val="000000"/>
                <w:sz w:val="20"/>
                <w:szCs w:val="20"/>
                <w:lang w:eastAsia="it-IT"/>
              </w:rPr>
              <w:t>.</w:t>
            </w:r>
          </w:p>
        </w:tc>
      </w:tr>
      <w:tr w:rsidR="006E42A7" w:rsidRPr="00CC10BA" w14:paraId="29B8E46F" w14:textId="77777777" w:rsidTr="00CC10BA">
        <w:trPr>
          <w:trHeight w:val="1800"/>
        </w:trPr>
        <w:tc>
          <w:tcPr>
            <w:tcW w:w="340" w:type="dxa"/>
            <w:tcBorders>
              <w:top w:val="nil"/>
              <w:left w:val="nil"/>
              <w:bottom w:val="nil"/>
              <w:right w:val="nil"/>
            </w:tcBorders>
            <w:shd w:val="clear" w:color="auto" w:fill="auto"/>
            <w:noWrap/>
            <w:vAlign w:val="center"/>
            <w:hideMark/>
          </w:tcPr>
          <w:p w14:paraId="3AC30406"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67E228F"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METODO DI CALCOLO</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1000B3A0" w14:textId="77777777" w:rsidR="006E42A7" w:rsidRPr="00CC10BA" w:rsidRDefault="006E42A7" w:rsidP="0096767A">
            <w:pPr>
              <w:spacing w:after="0" w:line="240" w:lineRule="auto"/>
              <w:jc w:val="center"/>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Predisposizione e trasmissione all’Autorità politica dello schema di decreto recante il riparto delle risorse del Fondo per le politiche giovanili per l’anno 2023 entro 45 gg. dalla effettiva disponibilità dei fondi sul pertinente capitolo di bilancio</w:t>
            </w:r>
          </w:p>
        </w:tc>
        <w:tc>
          <w:tcPr>
            <w:tcW w:w="1300" w:type="dxa"/>
            <w:tcBorders>
              <w:top w:val="nil"/>
              <w:left w:val="nil"/>
              <w:bottom w:val="single" w:sz="4" w:space="0" w:color="auto"/>
              <w:right w:val="nil"/>
            </w:tcBorders>
            <w:shd w:val="clear" w:color="auto" w:fill="auto"/>
            <w:vAlign w:val="center"/>
            <w:hideMark/>
          </w:tcPr>
          <w:p w14:paraId="05F7B547"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Valori target a preventivo</w:t>
            </w:r>
          </w:p>
        </w:tc>
        <w:tc>
          <w:tcPr>
            <w:tcW w:w="1200" w:type="dxa"/>
            <w:tcBorders>
              <w:top w:val="nil"/>
              <w:left w:val="single" w:sz="4" w:space="0" w:color="auto"/>
              <w:bottom w:val="single" w:sz="4" w:space="0" w:color="auto"/>
              <w:right w:val="nil"/>
            </w:tcBorders>
            <w:shd w:val="clear" w:color="auto" w:fill="auto"/>
            <w:vAlign w:val="center"/>
            <w:hideMark/>
          </w:tcPr>
          <w:p w14:paraId="0AF22875"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0706C4CF"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Scostamento</w:t>
            </w:r>
          </w:p>
        </w:tc>
      </w:tr>
      <w:tr w:rsidR="006E42A7" w:rsidRPr="00CC10BA" w14:paraId="7646B768" w14:textId="77777777" w:rsidTr="00CC10BA">
        <w:trPr>
          <w:trHeight w:val="1200"/>
        </w:trPr>
        <w:tc>
          <w:tcPr>
            <w:tcW w:w="340" w:type="dxa"/>
            <w:tcBorders>
              <w:top w:val="nil"/>
              <w:left w:val="nil"/>
              <w:bottom w:val="nil"/>
              <w:right w:val="nil"/>
            </w:tcBorders>
            <w:shd w:val="clear" w:color="auto" w:fill="auto"/>
            <w:noWrap/>
            <w:vAlign w:val="bottom"/>
            <w:hideMark/>
          </w:tcPr>
          <w:p w14:paraId="352048BF" w14:textId="77777777" w:rsidR="006E42A7" w:rsidRPr="00CC10BA" w:rsidRDefault="006E42A7" w:rsidP="00CC10BA">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329399BC" w14:textId="77777777" w:rsidR="006E42A7"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 xml:space="preserve">UNITA' DI MISURA  </w:t>
            </w:r>
          </w:p>
          <w:p w14:paraId="637D8CAC" w14:textId="77777777" w:rsidR="006E42A7" w:rsidRPr="00CC10BA" w:rsidRDefault="006E42A7" w:rsidP="00CC10BA">
            <w:pPr>
              <w:spacing w:after="0" w:line="240" w:lineRule="auto"/>
              <w:rPr>
                <w:rFonts w:ascii="Times New Roman" w:eastAsia="Times New Roman" w:hAnsi="Times New Roman" w:cs="Times New Roman"/>
                <w:color w:val="000000"/>
                <w:sz w:val="18"/>
                <w:szCs w:val="18"/>
                <w:lang w:eastAsia="it-IT"/>
              </w:rPr>
            </w:pPr>
            <w:r w:rsidRPr="00CC10BA">
              <w:rPr>
                <w:rFonts w:ascii="Times New Roman" w:eastAsia="Times New Roman" w:hAnsi="Times New Roman" w:cs="Times New Roman"/>
                <w:color w:val="000000"/>
                <w:sz w:val="18"/>
                <w:szCs w:val="18"/>
                <w:lang w:eastAsia="it-IT"/>
              </w:rPr>
              <w:t>(valore in)</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628A9858" w14:textId="77777777" w:rsidR="006E42A7" w:rsidRPr="00CC10BA" w:rsidRDefault="006E42A7" w:rsidP="00CC10BA">
            <w:pPr>
              <w:spacing w:after="0" w:line="240" w:lineRule="auto"/>
              <w:jc w:val="both"/>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N. gg di ritardo rispetto al termine stabilito</w:t>
            </w:r>
          </w:p>
        </w:tc>
        <w:tc>
          <w:tcPr>
            <w:tcW w:w="1300" w:type="dxa"/>
            <w:tcBorders>
              <w:top w:val="nil"/>
              <w:left w:val="nil"/>
              <w:bottom w:val="single" w:sz="4" w:space="0" w:color="auto"/>
              <w:right w:val="single" w:sz="4" w:space="0" w:color="auto"/>
            </w:tcBorders>
            <w:shd w:val="clear" w:color="auto" w:fill="auto"/>
            <w:vAlign w:val="center"/>
            <w:hideMark/>
          </w:tcPr>
          <w:p w14:paraId="7A035D74" w14:textId="77777777" w:rsidR="006E42A7" w:rsidRPr="00CC10BA" w:rsidRDefault="006E42A7" w:rsidP="00CC10BA">
            <w:pPr>
              <w:spacing w:after="0" w:line="240" w:lineRule="auto"/>
              <w:jc w:val="center"/>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0 gg di ritardo rispetto al termine stabilito</w:t>
            </w:r>
          </w:p>
        </w:tc>
        <w:tc>
          <w:tcPr>
            <w:tcW w:w="1200" w:type="dxa"/>
            <w:tcBorders>
              <w:top w:val="nil"/>
              <w:left w:val="nil"/>
              <w:bottom w:val="single" w:sz="4" w:space="0" w:color="auto"/>
              <w:right w:val="single" w:sz="4" w:space="0" w:color="auto"/>
            </w:tcBorders>
            <w:shd w:val="clear" w:color="auto" w:fill="auto"/>
            <w:noWrap/>
            <w:vAlign w:val="center"/>
            <w:hideMark/>
          </w:tcPr>
          <w:p w14:paraId="6E252426" w14:textId="77777777" w:rsidR="006E42A7" w:rsidRPr="00CC10BA" w:rsidRDefault="006E42A7" w:rsidP="00CC10BA">
            <w:pPr>
              <w:spacing w:after="0" w:line="240" w:lineRule="auto"/>
              <w:jc w:val="center"/>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NA</w:t>
            </w:r>
          </w:p>
        </w:tc>
        <w:tc>
          <w:tcPr>
            <w:tcW w:w="1380" w:type="dxa"/>
            <w:tcBorders>
              <w:top w:val="nil"/>
              <w:left w:val="nil"/>
              <w:bottom w:val="single" w:sz="4" w:space="0" w:color="auto"/>
              <w:right w:val="single" w:sz="4" w:space="0" w:color="auto"/>
            </w:tcBorders>
            <w:shd w:val="clear" w:color="auto" w:fill="auto"/>
            <w:vAlign w:val="center"/>
            <w:hideMark/>
          </w:tcPr>
          <w:p w14:paraId="21E8AD22" w14:textId="77777777" w:rsidR="006E42A7" w:rsidRPr="00CC10BA" w:rsidRDefault="006E42A7" w:rsidP="00CC10BA">
            <w:pPr>
              <w:spacing w:after="0" w:line="240" w:lineRule="auto"/>
              <w:jc w:val="center"/>
              <w:rPr>
                <w:rFonts w:ascii="Times New Roman" w:eastAsia="Times New Roman" w:hAnsi="Times New Roman" w:cs="Times New Roman"/>
                <w:color w:val="000000"/>
                <w:sz w:val="20"/>
                <w:szCs w:val="20"/>
                <w:lang w:eastAsia="it-IT"/>
              </w:rPr>
            </w:pPr>
            <w:r w:rsidRPr="00CC10BA">
              <w:rPr>
                <w:rFonts w:ascii="Times New Roman" w:eastAsia="Times New Roman" w:hAnsi="Times New Roman" w:cs="Times New Roman"/>
                <w:color w:val="000000"/>
                <w:sz w:val="20"/>
                <w:szCs w:val="20"/>
                <w:lang w:eastAsia="it-IT"/>
              </w:rPr>
              <w:t>NA</w:t>
            </w:r>
          </w:p>
        </w:tc>
      </w:tr>
      <w:tr w:rsidR="006E42A7" w:rsidRPr="00CC10BA" w14:paraId="492FA311" w14:textId="77777777" w:rsidTr="00CC10BA">
        <w:trPr>
          <w:trHeight w:val="960"/>
        </w:trPr>
        <w:tc>
          <w:tcPr>
            <w:tcW w:w="340" w:type="dxa"/>
            <w:tcBorders>
              <w:top w:val="nil"/>
              <w:left w:val="nil"/>
              <w:bottom w:val="nil"/>
              <w:right w:val="nil"/>
            </w:tcBorders>
            <w:shd w:val="clear" w:color="auto" w:fill="auto"/>
            <w:noWrap/>
            <w:vAlign w:val="bottom"/>
            <w:hideMark/>
          </w:tcPr>
          <w:p w14:paraId="11F70A9E" w14:textId="77777777" w:rsidR="006E42A7" w:rsidRPr="00CC10BA" w:rsidRDefault="006E42A7" w:rsidP="00CC10BA">
            <w:pPr>
              <w:spacing w:after="0" w:line="240" w:lineRule="auto"/>
              <w:jc w:val="center"/>
              <w:rPr>
                <w:rFonts w:ascii="Times New Roman" w:eastAsia="Times New Roman" w:hAnsi="Times New Roman" w:cs="Times New Roman"/>
                <w:color w:val="000000"/>
                <w:sz w:val="20"/>
                <w:szCs w:val="20"/>
                <w:lang w:eastAsia="it-IT"/>
              </w:rPr>
            </w:pPr>
          </w:p>
        </w:tc>
        <w:tc>
          <w:tcPr>
            <w:tcW w:w="9520"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4D5F105C" w14:textId="77777777" w:rsidR="006E42A7" w:rsidRPr="005746FF" w:rsidRDefault="006E42A7" w:rsidP="00CC10BA">
            <w:pPr>
              <w:spacing w:after="0" w:line="240" w:lineRule="auto"/>
              <w:jc w:val="both"/>
              <w:rPr>
                <w:rFonts w:ascii="Times New Roman" w:eastAsia="Times New Roman" w:hAnsi="Times New Roman" w:cs="Times New Roman"/>
                <w:sz w:val="10"/>
                <w:szCs w:val="10"/>
                <w:lang w:eastAsia="it-IT"/>
              </w:rPr>
            </w:pPr>
          </w:p>
          <w:p w14:paraId="530385C4" w14:textId="77777777" w:rsidR="006E42A7" w:rsidRPr="00CC10BA" w:rsidRDefault="006E42A7" w:rsidP="00CC10BA">
            <w:pPr>
              <w:spacing w:after="0" w:line="240" w:lineRule="auto"/>
              <w:jc w:val="both"/>
              <w:rPr>
                <w:rFonts w:ascii="Times New Roman" w:eastAsia="Times New Roman" w:hAnsi="Times New Roman" w:cs="Times New Roman"/>
                <w:sz w:val="18"/>
                <w:szCs w:val="18"/>
                <w:lang w:eastAsia="it-IT"/>
              </w:rPr>
            </w:pPr>
            <w:r w:rsidRPr="005746FF">
              <w:rPr>
                <w:rFonts w:ascii="Times New Roman" w:eastAsia="Times New Roman" w:hAnsi="Times New Roman" w:cs="Times New Roman"/>
                <w:sz w:val="16"/>
                <w:szCs w:val="16"/>
                <w:lang w:eastAsia="it-IT"/>
              </w:rPr>
              <w:t>L'effettiva disponibilità dei fondi sul pertinente capitolo di bilancio si è realizzata a seguito dell’Intesa rep. 202/CU sancita, in data 20 dicembre 2023, in sede di Conferenza Unificata Stato, Regioni e PP.AA. e sistema delle Autonomie locali. Il successivo Decreto di riparto delle risorse del FPG 2023 è stato firmato dall'Autorità politica delegata in data 28 dicembre 2023 ed ammesso alla registrazione della Corte dei conti in data 05/02/2024, al n. 322.</w:t>
            </w:r>
          </w:p>
        </w:tc>
      </w:tr>
    </w:tbl>
    <w:p w14:paraId="438FAE79" w14:textId="77777777" w:rsidR="006E42A7" w:rsidRDefault="006E42A7">
      <w:pPr>
        <w:rPr>
          <w:rFonts w:ascii="Times New Roman" w:eastAsia="Times New Roman" w:hAnsi="Times New Roman" w:cs="Times New Roman"/>
          <w:b/>
          <w:color w:val="000000" w:themeColor="text1"/>
          <w:sz w:val="24"/>
          <w:szCs w:val="24"/>
          <w:lang w:eastAsia="it-IT"/>
        </w:rPr>
      </w:pPr>
      <w:r>
        <w:rPr>
          <w:rFonts w:ascii="Times New Roman" w:eastAsia="Times New Roman" w:hAnsi="Times New Roman" w:cs="Times New Roman"/>
          <w:b/>
          <w:color w:val="000000" w:themeColor="text1"/>
          <w:sz w:val="24"/>
          <w:szCs w:val="24"/>
          <w:lang w:eastAsia="it-IT"/>
        </w:rPr>
        <w:br w:type="page"/>
      </w:r>
    </w:p>
    <w:p w14:paraId="7A2535FD" w14:textId="77777777" w:rsidR="006E42A7" w:rsidRPr="00A4772C" w:rsidRDefault="006E42A7" w:rsidP="00F56356">
      <w:pPr>
        <w:spacing w:after="0" w:line="360" w:lineRule="auto"/>
        <w:ind w:left="284"/>
        <w:rPr>
          <w:rFonts w:ascii="Times New Roman" w:eastAsia="Times New Roman" w:hAnsi="Times New Roman" w:cs="Times New Roman"/>
          <w:b/>
          <w:color w:val="000000" w:themeColor="text1"/>
          <w:sz w:val="24"/>
          <w:szCs w:val="24"/>
          <w:lang w:eastAsia="it-IT"/>
        </w:rPr>
      </w:pPr>
      <w:r w:rsidRPr="00A4772C">
        <w:rPr>
          <w:rFonts w:ascii="Times New Roman" w:eastAsia="Times New Roman" w:hAnsi="Times New Roman" w:cs="Times New Roman"/>
          <w:b/>
          <w:color w:val="000000" w:themeColor="text1"/>
          <w:sz w:val="24"/>
          <w:szCs w:val="24"/>
          <w:lang w:eastAsia="it-IT"/>
        </w:rPr>
        <w:lastRenderedPageBreak/>
        <w:t>CDR  17 “Sport”</w:t>
      </w:r>
      <w:r>
        <w:rPr>
          <w:rFonts w:ascii="Times New Roman" w:eastAsia="Times New Roman" w:hAnsi="Times New Roman" w:cs="Times New Roman"/>
          <w:b/>
          <w:color w:val="000000" w:themeColor="text1"/>
          <w:sz w:val="24"/>
          <w:szCs w:val="24"/>
          <w:lang w:eastAsia="it-IT"/>
        </w:rPr>
        <w:t xml:space="preserve"> </w:t>
      </w:r>
    </w:p>
    <w:p w14:paraId="0095298B" w14:textId="77777777" w:rsidR="006E42A7" w:rsidRPr="00F56356" w:rsidRDefault="006E42A7" w:rsidP="00F56356">
      <w:pPr>
        <w:spacing w:after="0" w:line="240" w:lineRule="auto"/>
        <w:ind w:left="284"/>
        <w:jc w:val="both"/>
        <w:rPr>
          <w:rFonts w:ascii="Times New Roman" w:eastAsia="Times New Roman" w:hAnsi="Times New Roman" w:cs="Times New Roman"/>
          <w:b/>
          <w:color w:val="000000" w:themeColor="text1"/>
          <w:sz w:val="14"/>
          <w:szCs w:val="24"/>
          <w:lang w:eastAsia="it-IT"/>
        </w:rPr>
      </w:pPr>
    </w:p>
    <w:p w14:paraId="75676C12" w14:textId="77777777" w:rsidR="006E42A7" w:rsidRPr="00F56356" w:rsidRDefault="006E42A7" w:rsidP="00F56356">
      <w:pPr>
        <w:spacing w:after="0"/>
        <w:ind w:left="284" w:right="142"/>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1 - </w:t>
      </w:r>
      <w:r w:rsidRPr="00F56356">
        <w:rPr>
          <w:rFonts w:ascii="Times New Roman" w:eastAsia="Times New Roman" w:hAnsi="Times New Roman" w:cs="Times New Roman"/>
          <w:color w:val="000000" w:themeColor="text1"/>
          <w:sz w:val="24"/>
          <w:szCs w:val="24"/>
          <w:lang w:eastAsia="it-IT"/>
        </w:rPr>
        <w:t xml:space="preserve">Organi costituzionali, a rilevanza costituzionale e Presidenza del Consiglio dei ministri </w:t>
      </w:r>
    </w:p>
    <w:p w14:paraId="1BA9DFAF" w14:textId="77777777" w:rsidR="006E42A7" w:rsidRPr="00F56356" w:rsidRDefault="006E42A7" w:rsidP="00F56356">
      <w:pPr>
        <w:spacing w:after="0"/>
        <w:ind w:left="284"/>
        <w:jc w:val="both"/>
        <w:rPr>
          <w:rFonts w:ascii="Times New Roman" w:eastAsia="Times New Roman" w:hAnsi="Times New Roman" w:cs="Times New Roman"/>
          <w:color w:val="FF0000"/>
          <w:sz w:val="4"/>
          <w:szCs w:val="16"/>
          <w:lang w:eastAsia="it-IT"/>
        </w:rPr>
      </w:pPr>
    </w:p>
    <w:p w14:paraId="5EF7063A" w14:textId="77777777" w:rsidR="006E42A7" w:rsidRPr="00F56356" w:rsidRDefault="006E42A7" w:rsidP="00F56356">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1.3 - </w:t>
      </w:r>
      <w:r w:rsidRPr="00F56356">
        <w:rPr>
          <w:rFonts w:ascii="Times New Roman" w:eastAsia="Times New Roman" w:hAnsi="Times New Roman" w:cs="Times New Roman"/>
          <w:color w:val="000000" w:themeColor="text1"/>
          <w:sz w:val="24"/>
          <w:szCs w:val="24"/>
          <w:lang w:eastAsia="it-IT"/>
        </w:rPr>
        <w:t>Presidenza del Consiglio dei ministri</w:t>
      </w:r>
    </w:p>
    <w:p w14:paraId="45B6CE1D" w14:textId="77777777" w:rsidR="006E42A7" w:rsidRPr="00F56356" w:rsidRDefault="006E42A7" w:rsidP="00F56356">
      <w:pPr>
        <w:spacing w:after="0"/>
        <w:ind w:left="284"/>
        <w:jc w:val="both"/>
        <w:rPr>
          <w:rFonts w:ascii="Times New Roman" w:eastAsia="Times New Roman" w:hAnsi="Times New Roman" w:cs="Times New Roman"/>
          <w:color w:val="000000" w:themeColor="text1"/>
          <w:sz w:val="20"/>
          <w:szCs w:val="20"/>
          <w:lang w:eastAsia="it-IT"/>
        </w:rPr>
      </w:pPr>
      <w:r w:rsidRPr="00F56356">
        <w:rPr>
          <w:rFonts w:ascii="Times New Roman" w:eastAsia="Times New Roman" w:hAnsi="Times New Roman" w:cs="Times New Roman"/>
          <w:color w:val="000000" w:themeColor="text1"/>
          <w:sz w:val="24"/>
          <w:szCs w:val="24"/>
          <w:lang w:eastAsia="it-IT"/>
        </w:rPr>
        <w:t xml:space="preserve"> </w:t>
      </w:r>
    </w:p>
    <w:p w14:paraId="110E0FB8" w14:textId="77777777" w:rsidR="006E42A7" w:rsidRPr="00F56356" w:rsidRDefault="006E42A7" w:rsidP="00B96270">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w:t>
      </w:r>
      <w:r>
        <w:rPr>
          <w:rFonts w:ascii="Times New Roman" w:eastAsia="Times New Roman" w:hAnsi="Times New Roman" w:cs="Times New Roman"/>
          <w:b/>
          <w:color w:val="000000" w:themeColor="text1"/>
          <w:sz w:val="24"/>
          <w:szCs w:val="24"/>
          <w:lang w:eastAsia="it-IT"/>
        </w:rPr>
        <w:t>11</w:t>
      </w:r>
      <w:r w:rsidRPr="00F56356">
        <w:rPr>
          <w:rFonts w:ascii="Times New Roman" w:eastAsia="Times New Roman" w:hAnsi="Times New Roman" w:cs="Times New Roman"/>
          <w:color w:val="000000" w:themeColor="text1"/>
          <w:sz w:val="24"/>
          <w:szCs w:val="24"/>
          <w:lang w:eastAsia="it-IT"/>
        </w:rPr>
        <w:t xml:space="preserve"> - </w:t>
      </w:r>
      <w:r w:rsidRPr="00CB7708">
        <w:rPr>
          <w:rFonts w:ascii="Times New Roman" w:eastAsia="Times New Roman" w:hAnsi="Times New Roman" w:cs="Times New Roman"/>
          <w:color w:val="000000" w:themeColor="text1"/>
          <w:sz w:val="24"/>
          <w:szCs w:val="24"/>
          <w:lang w:eastAsia="it-IT"/>
        </w:rPr>
        <w:t>Competitività e sviluppo delle imprese</w:t>
      </w:r>
    </w:p>
    <w:p w14:paraId="637DCFDF" w14:textId="77777777" w:rsidR="006E42A7" w:rsidRPr="00F56356" w:rsidRDefault="006E42A7" w:rsidP="00B96270">
      <w:pPr>
        <w:spacing w:after="0"/>
        <w:ind w:left="284"/>
        <w:jc w:val="both"/>
        <w:rPr>
          <w:rFonts w:ascii="Times New Roman" w:eastAsia="Times New Roman" w:hAnsi="Times New Roman" w:cs="Times New Roman"/>
          <w:b/>
          <w:color w:val="000000" w:themeColor="text1"/>
          <w:sz w:val="6"/>
          <w:szCs w:val="16"/>
          <w:lang w:eastAsia="it-IT"/>
        </w:rPr>
      </w:pPr>
    </w:p>
    <w:p w14:paraId="6C9C8988" w14:textId="77777777" w:rsidR="006E42A7" w:rsidRPr="00F56356" w:rsidRDefault="006E42A7" w:rsidP="00B96270">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w:t>
      </w:r>
      <w:r>
        <w:rPr>
          <w:rFonts w:ascii="Times New Roman" w:eastAsia="Times New Roman" w:hAnsi="Times New Roman" w:cs="Times New Roman"/>
          <w:b/>
          <w:color w:val="000000" w:themeColor="text1"/>
          <w:sz w:val="24"/>
          <w:szCs w:val="24"/>
          <w:lang w:eastAsia="it-IT"/>
        </w:rPr>
        <w:t>11.8</w:t>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w:t>
      </w:r>
      <w:r w:rsidRPr="00CB7708">
        <w:rPr>
          <w:rFonts w:ascii="Times New Roman" w:eastAsia="Times New Roman" w:hAnsi="Times New Roman" w:cs="Times New Roman"/>
          <w:color w:val="000000" w:themeColor="text1"/>
          <w:sz w:val="24"/>
          <w:szCs w:val="24"/>
          <w:lang w:eastAsia="it-IT"/>
        </w:rPr>
        <w:t>Incentivi alle imprese per interventi di sostegno</w:t>
      </w:r>
    </w:p>
    <w:p w14:paraId="4C551959" w14:textId="77777777" w:rsidR="006E42A7" w:rsidRDefault="006E42A7" w:rsidP="00F56356">
      <w:pPr>
        <w:spacing w:after="0"/>
        <w:ind w:left="284"/>
        <w:jc w:val="both"/>
        <w:rPr>
          <w:rFonts w:ascii="Times New Roman" w:eastAsia="Times New Roman" w:hAnsi="Times New Roman" w:cs="Times New Roman"/>
          <w:b/>
          <w:color w:val="000000" w:themeColor="text1"/>
          <w:sz w:val="24"/>
          <w:szCs w:val="24"/>
          <w:lang w:eastAsia="it-IT"/>
        </w:rPr>
      </w:pPr>
    </w:p>
    <w:p w14:paraId="77BA3762" w14:textId="77777777" w:rsidR="006E42A7" w:rsidRPr="00F56356" w:rsidRDefault="006E42A7" w:rsidP="00F56356">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MISSIONE 24</w:t>
      </w:r>
      <w:r w:rsidRPr="00F56356">
        <w:rPr>
          <w:rFonts w:ascii="Times New Roman" w:eastAsia="Times New Roman" w:hAnsi="Times New Roman" w:cs="Times New Roman"/>
          <w:color w:val="000000" w:themeColor="text1"/>
          <w:sz w:val="24"/>
          <w:szCs w:val="24"/>
          <w:lang w:eastAsia="it-IT"/>
        </w:rPr>
        <w:t xml:space="preserve"> - Diritti sociali, politiche sociali e famiglia</w:t>
      </w:r>
    </w:p>
    <w:p w14:paraId="3DEB9274" w14:textId="77777777" w:rsidR="006E42A7" w:rsidRPr="00F56356" w:rsidRDefault="006E42A7" w:rsidP="00F56356">
      <w:pPr>
        <w:spacing w:after="0"/>
        <w:ind w:left="284"/>
        <w:jc w:val="both"/>
        <w:rPr>
          <w:rFonts w:ascii="Times New Roman" w:eastAsia="Times New Roman" w:hAnsi="Times New Roman" w:cs="Times New Roman"/>
          <w:b/>
          <w:color w:val="000000" w:themeColor="text1"/>
          <w:sz w:val="6"/>
          <w:szCs w:val="16"/>
          <w:lang w:eastAsia="it-IT"/>
        </w:rPr>
      </w:pPr>
    </w:p>
    <w:p w14:paraId="115E3CB1" w14:textId="77777777" w:rsidR="006E42A7" w:rsidRPr="00F56356" w:rsidRDefault="006E42A7" w:rsidP="00F56356">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24.5 </w:t>
      </w:r>
      <w:r w:rsidRPr="00F56356">
        <w:rPr>
          <w:rFonts w:ascii="Times New Roman" w:eastAsia="Times New Roman" w:hAnsi="Times New Roman" w:cs="Times New Roman"/>
          <w:color w:val="000000" w:themeColor="text1"/>
          <w:sz w:val="24"/>
          <w:szCs w:val="24"/>
          <w:lang w:eastAsia="it-IT"/>
        </w:rPr>
        <w:t>- Famiglia,</w:t>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pari opportunità e situazioni di disagio</w:t>
      </w:r>
    </w:p>
    <w:p w14:paraId="674B0FE4" w14:textId="77777777" w:rsidR="006E42A7" w:rsidRPr="00F56356" w:rsidRDefault="006E42A7" w:rsidP="00F56356">
      <w:pPr>
        <w:spacing w:after="0"/>
        <w:ind w:left="284"/>
        <w:jc w:val="both"/>
        <w:rPr>
          <w:rFonts w:ascii="Times New Roman" w:eastAsia="Times New Roman" w:hAnsi="Times New Roman" w:cs="Times New Roman"/>
          <w:color w:val="FF0000"/>
          <w:sz w:val="20"/>
          <w:szCs w:val="28"/>
          <w:lang w:eastAsia="it-IT"/>
        </w:rPr>
      </w:pPr>
    </w:p>
    <w:p w14:paraId="45AD8381" w14:textId="77777777" w:rsidR="006E42A7" w:rsidRPr="00F56356" w:rsidRDefault="006E42A7" w:rsidP="00F56356">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MISSIONE 30</w:t>
      </w:r>
      <w:r w:rsidRPr="00F56356">
        <w:rPr>
          <w:rFonts w:ascii="Times New Roman" w:eastAsia="Times New Roman" w:hAnsi="Times New Roman" w:cs="Times New Roman"/>
          <w:color w:val="000000" w:themeColor="text1"/>
          <w:sz w:val="24"/>
          <w:szCs w:val="24"/>
          <w:lang w:eastAsia="it-IT"/>
        </w:rPr>
        <w:t xml:space="preserve"> - Giovani e sport </w:t>
      </w:r>
    </w:p>
    <w:p w14:paraId="2C9AD85C" w14:textId="77777777" w:rsidR="006E42A7" w:rsidRPr="00F56356" w:rsidRDefault="006E42A7" w:rsidP="00F56356">
      <w:pPr>
        <w:spacing w:after="0"/>
        <w:ind w:left="284"/>
        <w:jc w:val="both"/>
        <w:rPr>
          <w:rFonts w:ascii="Times New Roman" w:eastAsia="Times New Roman" w:hAnsi="Times New Roman" w:cs="Times New Roman"/>
          <w:b/>
          <w:color w:val="000000" w:themeColor="text1"/>
          <w:sz w:val="4"/>
          <w:szCs w:val="16"/>
          <w:lang w:eastAsia="it-IT"/>
        </w:rPr>
      </w:pPr>
    </w:p>
    <w:p w14:paraId="4B6B1BDC" w14:textId="77777777" w:rsidR="006E42A7" w:rsidRPr="00F56356" w:rsidRDefault="006E42A7" w:rsidP="00F56356">
      <w:pPr>
        <w:spacing w:after="0"/>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30.1 - </w:t>
      </w:r>
      <w:r w:rsidRPr="00F56356">
        <w:rPr>
          <w:rFonts w:ascii="Times New Roman" w:eastAsia="Times New Roman" w:hAnsi="Times New Roman" w:cs="Times New Roman"/>
          <w:color w:val="000000" w:themeColor="text1"/>
          <w:sz w:val="24"/>
          <w:szCs w:val="24"/>
          <w:lang w:eastAsia="it-IT"/>
        </w:rPr>
        <w:t xml:space="preserve">Attività ricreative e sport </w:t>
      </w:r>
    </w:p>
    <w:p w14:paraId="6718A9FA"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383DBA9B" w14:textId="77777777" w:rsidR="006E42A7" w:rsidRPr="00F56356" w:rsidRDefault="006E42A7" w:rsidP="00F56356">
      <w:pPr>
        <w:tabs>
          <w:tab w:val="left" w:pos="2040"/>
        </w:tabs>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1.</w:t>
      </w:r>
      <w:r w:rsidRPr="00F56356">
        <w:rPr>
          <w:rFonts w:ascii="Times New Roman" w:eastAsia="Times New Roman" w:hAnsi="Times New Roman" w:cs="Times New Roman"/>
          <w:b/>
          <w:i/>
          <w:sz w:val="24"/>
          <w:szCs w:val="24"/>
          <w:lang w:eastAsia="it-IT"/>
        </w:rPr>
        <w:t xml:space="preserve">  Mission</w:t>
      </w:r>
    </w:p>
    <w:p w14:paraId="332C9D88"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Il Centro di responsabilità 17 “Sport” è la struttura di supporto al Presidente ovvero all’autorità politica delegata in materia di sport per l’esercizio delle funzioni in materia di sport; provvede agli adempimenti giuridici e amministrativi, allo studio, all’istruttoria degli atti concernenti l’assolvimento delle predette funzioni; propone, coordina e attua iniziative normative, amministrative e culturali relative allo sport; esercita poteri di indirizzo, di direttiva e di controllo nei confronti della società “Sport e salute S.p.a.”, cura i rapporti internazionali con enti e istituzioni che hanno competenza in materia di sport, con particolare riguardo all’Unione europea, al Consiglio d’Europa e, in particolare </w:t>
      </w:r>
      <w:r w:rsidRPr="00F56356">
        <w:rPr>
          <w:rFonts w:ascii="Times New Roman" w:eastAsia="Times New Roman" w:hAnsi="Times New Roman" w:cs="Times New Roman"/>
          <w:iCs/>
          <w:color w:val="000000" w:themeColor="text1"/>
          <w:sz w:val="24"/>
          <w:szCs w:val="24"/>
          <w:lang w:eastAsia="it-IT"/>
        </w:rPr>
        <w:t>all’</w:t>
      </w:r>
      <w:proofErr w:type="spellStart"/>
      <w:r w:rsidRPr="00F56356">
        <w:rPr>
          <w:rFonts w:ascii="Times New Roman" w:eastAsia="Times New Roman" w:hAnsi="Times New Roman" w:cs="Times New Roman"/>
          <w:iCs/>
          <w:color w:val="000000" w:themeColor="text1"/>
          <w:sz w:val="24"/>
          <w:szCs w:val="24"/>
          <w:lang w:eastAsia="it-IT"/>
        </w:rPr>
        <w:t>Enlarged</w:t>
      </w:r>
      <w:proofErr w:type="spellEnd"/>
      <w:r w:rsidRPr="00F56356">
        <w:rPr>
          <w:rFonts w:ascii="Times New Roman" w:eastAsia="Times New Roman" w:hAnsi="Times New Roman" w:cs="Times New Roman"/>
          <w:iCs/>
          <w:color w:val="000000" w:themeColor="text1"/>
          <w:sz w:val="24"/>
          <w:szCs w:val="24"/>
          <w:lang w:eastAsia="it-IT"/>
        </w:rPr>
        <w:t xml:space="preserve"> </w:t>
      </w:r>
      <w:proofErr w:type="spellStart"/>
      <w:r w:rsidRPr="00F56356">
        <w:rPr>
          <w:rFonts w:ascii="Times New Roman" w:eastAsia="Times New Roman" w:hAnsi="Times New Roman" w:cs="Times New Roman"/>
          <w:iCs/>
          <w:color w:val="000000" w:themeColor="text1"/>
          <w:sz w:val="24"/>
          <w:szCs w:val="24"/>
          <w:lang w:eastAsia="it-IT"/>
        </w:rPr>
        <w:t>partial</w:t>
      </w:r>
      <w:proofErr w:type="spellEnd"/>
      <w:r w:rsidRPr="00F56356">
        <w:rPr>
          <w:rFonts w:ascii="Times New Roman" w:eastAsia="Times New Roman" w:hAnsi="Times New Roman" w:cs="Times New Roman"/>
          <w:iCs/>
          <w:color w:val="000000" w:themeColor="text1"/>
          <w:sz w:val="24"/>
          <w:szCs w:val="24"/>
          <w:lang w:eastAsia="it-IT"/>
        </w:rPr>
        <w:t xml:space="preserve"> agreement on sport</w:t>
      </w:r>
      <w:r w:rsidRPr="00F56356">
        <w:rPr>
          <w:rFonts w:ascii="Times New Roman" w:eastAsia="Times New Roman" w:hAnsi="Times New Roman" w:cs="Times New Roman"/>
          <w:color w:val="000000" w:themeColor="text1"/>
          <w:sz w:val="24"/>
          <w:szCs w:val="24"/>
          <w:lang w:eastAsia="it-IT"/>
        </w:rPr>
        <w:t xml:space="preserve"> (EPAS), all’UNESCO, all’Agenzia mondiale antidoping (WADA), e agli organismi sportivi e ai soggetti operanti nel settore dello sport; esercita le funzioni in tema di prevenzione del doping e della violenza nello sport; esercita i compiti di vigilanza sul Comitato olimpico nazionale (CONI), sul Comitato italiano paralimpico (CIP), sull’Automobile club d’Italia, sul Collegio nazionale dei maestri di sci, nonché sull’Aero club d’Italia, unitamente agli altri ministeri competenti; esercita compiti di verifica delle finalità pubblicistiche e di indirizzo sull’Istituto per il credito sportivo, unitamente al Ministero per i beni e le attività culturali e per il turismo, per le attività di rispettiva competenza; cura le istanze di riconoscimento delle qualifiche professionali straniere per l’esercizio in Italia delle professioni sportive; cura le procedure inerenti i contributi in materia di sport rivolti alle famiglie, agli organismi sportivi e per l’impiantistica sportiva e la realizzazione di eventi sportivi nazionali e internazionali, anche attraverso la gestione del Fondo unico a sostegno del potenziamento del movimento sportivo italiano; cura gli adempimenti connessi alla realizzazione degli interventi di investimento per la realizzazione di impianti sportivi nell’ambito </w:t>
      </w:r>
      <w:r w:rsidRPr="00F56356">
        <w:rPr>
          <w:rFonts w:ascii="Times New Roman" w:eastAsia="Times New Roman" w:hAnsi="Times New Roman" w:cs="Times New Roman"/>
          <w:color w:val="000000" w:themeColor="text1"/>
          <w:sz w:val="24"/>
          <w:szCs w:val="24"/>
          <w:lang w:eastAsia="it-IT"/>
        </w:rPr>
        <w:lastRenderedPageBreak/>
        <w:t xml:space="preserve">dei piani operativi dedicati alla riqualificazione urbana e territoriale; cura l’organizzazione di eventi  sportivi  nazionali  e  internazionali,  assicurando, in particolare, supporto per le attività in  </w:t>
      </w:r>
    </w:p>
    <w:p w14:paraId="51A44059"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materia di tutela e sostenibilità dei giochi olimpici e paralimpici; cura gli adempimenti connessi alla concessione del 5 × 1000 a favore delle associazioni sportive dilettantistiche e dello sport bonus; cura l’istruttoria per la concessione dei patrocini a manifestazioni sportive;</w:t>
      </w:r>
      <w:r w:rsidRPr="00F56356">
        <w:rPr>
          <w:rFonts w:ascii="Times New Roman" w:eastAsia="Times New Roman" w:hAnsi="Times New Roman" w:cs="Times New Roman"/>
          <w:sz w:val="24"/>
          <w:szCs w:val="24"/>
          <w:lang w:eastAsia="it-IT"/>
        </w:rPr>
        <w:t xml:space="preserve"> realizza iniziative di comunicazione per il settore sportivo anche tramite la gestione dell’apposito sito web e</w:t>
      </w:r>
      <w:r w:rsidRPr="00F56356">
        <w:rPr>
          <w:rFonts w:ascii="Times New Roman" w:eastAsia="Times New Roman" w:hAnsi="Times New Roman" w:cs="Times New Roman"/>
          <w:color w:val="000000" w:themeColor="text1"/>
          <w:sz w:val="24"/>
          <w:szCs w:val="24"/>
          <w:lang w:eastAsia="it-IT"/>
        </w:rPr>
        <w:t xml:space="preserve"> cura attività di studio, ricerche e analisi nel settore dello sport, anche in coordinamento con le amministrazioni centrali e territoriali e la società “Sport e salute S.p.A.”. </w:t>
      </w:r>
    </w:p>
    <w:p w14:paraId="25457D49"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sz w:val="24"/>
          <w:szCs w:val="24"/>
          <w:lang w:eastAsia="it-IT"/>
        </w:rPr>
      </w:pPr>
    </w:p>
    <w:p w14:paraId="75E42305"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6"/>
          <w:szCs w:val="24"/>
          <w:lang w:eastAsia="it-IT"/>
        </w:rPr>
      </w:pPr>
    </w:p>
    <w:p w14:paraId="4C207E49"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Ricostruzione flussi finanziari e aspetti rilevanti della gestione </w:t>
      </w:r>
    </w:p>
    <w:p w14:paraId="15999FF2"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2.1 </w:t>
      </w:r>
      <w:r w:rsidRPr="00F56356">
        <w:rPr>
          <w:rFonts w:ascii="Times New Roman" w:eastAsia="Times New Roman" w:hAnsi="Times New Roman" w:cs="Times New Roman"/>
          <w:color w:val="000000" w:themeColor="text1"/>
          <w:sz w:val="24"/>
          <w:szCs w:val="24"/>
          <w:lang w:eastAsia="it-IT"/>
        </w:rPr>
        <w:t xml:space="preserve">Le risorse complessivamente stanziate sono state pari a euro </w:t>
      </w:r>
      <w:r w:rsidRPr="00C11E85">
        <w:rPr>
          <w:rFonts w:ascii="Times New Roman" w:eastAsia="Times New Roman" w:hAnsi="Times New Roman" w:cs="Times New Roman"/>
          <w:color w:val="000000" w:themeColor="text1"/>
          <w:sz w:val="24"/>
          <w:szCs w:val="24"/>
          <w:lang w:eastAsia="it-IT"/>
        </w:rPr>
        <w:t>754.950.506,33</w:t>
      </w:r>
      <w:r w:rsidRPr="00F56356">
        <w:rPr>
          <w:rFonts w:ascii="Times New Roman" w:eastAsia="Times New Roman" w:hAnsi="Times New Roman" w:cs="Times New Roman"/>
          <w:color w:val="000000" w:themeColor="text1"/>
          <w:sz w:val="24"/>
          <w:szCs w:val="24"/>
          <w:lang w:eastAsia="it-IT"/>
        </w:rPr>
        <w:t xml:space="preserve">, nell’ambito delle quali euro </w:t>
      </w:r>
      <w:r w:rsidRPr="00C11E85">
        <w:rPr>
          <w:rFonts w:ascii="Times New Roman" w:eastAsia="Times New Roman" w:hAnsi="Times New Roman" w:cs="Times New Roman"/>
          <w:color w:val="000000" w:themeColor="text1"/>
          <w:sz w:val="24"/>
          <w:szCs w:val="24"/>
          <w:lang w:eastAsia="it-IT"/>
        </w:rPr>
        <w:t xml:space="preserve">3.972.810,89 </w:t>
      </w:r>
      <w:r w:rsidRPr="00F56356">
        <w:rPr>
          <w:rFonts w:ascii="Times New Roman" w:eastAsia="Times New Roman" w:hAnsi="Times New Roman" w:cs="Times New Roman"/>
          <w:color w:val="000000" w:themeColor="text1"/>
          <w:sz w:val="24"/>
          <w:szCs w:val="24"/>
          <w:lang w:eastAsia="it-IT"/>
        </w:rPr>
        <w:t xml:space="preserve">riferiti a reiscrizioni di residui passivi perenti ed euro </w:t>
      </w:r>
      <w:r w:rsidRPr="00C11E85">
        <w:rPr>
          <w:rFonts w:ascii="Times New Roman" w:eastAsia="Times New Roman" w:hAnsi="Times New Roman" w:cs="Times New Roman"/>
          <w:color w:val="000000" w:themeColor="text1"/>
          <w:sz w:val="24"/>
          <w:szCs w:val="24"/>
          <w:lang w:eastAsia="it-IT"/>
        </w:rPr>
        <w:t xml:space="preserve">369.673.917,65 </w:t>
      </w:r>
      <w:r w:rsidRPr="00F56356">
        <w:rPr>
          <w:rFonts w:ascii="Times New Roman" w:eastAsia="Times New Roman" w:hAnsi="Times New Roman" w:cs="Times New Roman"/>
          <w:color w:val="000000" w:themeColor="text1"/>
          <w:sz w:val="24"/>
          <w:szCs w:val="24"/>
          <w:lang w:eastAsia="it-IT"/>
        </w:rPr>
        <w:t>riferiti a riassegnazioni dall’avanzo di esercizio 202</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 xml:space="preserve">. </w:t>
      </w:r>
    </w:p>
    <w:p w14:paraId="4199D032"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impegni assunti ammontano a euro </w:t>
      </w:r>
      <w:bookmarkStart w:id="77" w:name="_Hlk132273693"/>
      <w:r w:rsidRPr="00C11E85">
        <w:rPr>
          <w:rFonts w:ascii="Times New Roman" w:eastAsia="Times New Roman" w:hAnsi="Times New Roman" w:cs="Times New Roman"/>
          <w:color w:val="000000" w:themeColor="text1"/>
          <w:sz w:val="24"/>
          <w:szCs w:val="24"/>
          <w:lang w:eastAsia="it-IT"/>
        </w:rPr>
        <w:t>612.080.607,15</w:t>
      </w:r>
      <w:r w:rsidRPr="00F56356">
        <w:rPr>
          <w:rFonts w:ascii="Times New Roman" w:eastAsia="Times New Roman" w:hAnsi="Times New Roman" w:cs="Times New Roman"/>
          <w:color w:val="000000" w:themeColor="text1"/>
          <w:sz w:val="24"/>
          <w:szCs w:val="24"/>
          <w:lang w:eastAsia="it-IT"/>
        </w:rPr>
        <w:t xml:space="preserve">, </w:t>
      </w:r>
      <w:bookmarkEnd w:id="77"/>
      <w:r w:rsidRPr="00F56356">
        <w:rPr>
          <w:rFonts w:ascii="Times New Roman" w:eastAsia="Times New Roman" w:hAnsi="Times New Roman" w:cs="Times New Roman"/>
          <w:color w:val="000000" w:themeColor="text1"/>
          <w:sz w:val="24"/>
          <w:szCs w:val="24"/>
          <w:lang w:eastAsia="it-IT"/>
        </w:rPr>
        <w:t xml:space="preserve">con un’economia di bilancio di euro </w:t>
      </w:r>
      <w:r w:rsidRPr="00C11E85">
        <w:rPr>
          <w:rFonts w:ascii="Times New Roman" w:eastAsia="Times New Roman" w:hAnsi="Times New Roman" w:cs="Times New Roman"/>
          <w:color w:val="000000" w:themeColor="text1"/>
          <w:sz w:val="24"/>
          <w:szCs w:val="24"/>
          <w:lang w:eastAsia="it-IT"/>
        </w:rPr>
        <w:t>142.869.899,18</w:t>
      </w:r>
      <w:r w:rsidRPr="00F56356">
        <w:rPr>
          <w:rFonts w:ascii="Times New Roman" w:eastAsia="Times New Roman" w:hAnsi="Times New Roman" w:cs="Times New Roman"/>
          <w:color w:val="000000" w:themeColor="text1"/>
          <w:sz w:val="24"/>
          <w:szCs w:val="24"/>
          <w:lang w:eastAsia="it-IT"/>
        </w:rPr>
        <w:t xml:space="preserve">. Il totale dei pagamenti riferiti alla competenza è stato pari a euro </w:t>
      </w:r>
      <w:r w:rsidRPr="00C11E85">
        <w:rPr>
          <w:rFonts w:ascii="Times New Roman" w:eastAsia="Times New Roman" w:hAnsi="Times New Roman" w:cs="Times New Roman"/>
          <w:color w:val="000000" w:themeColor="text1"/>
          <w:sz w:val="24"/>
          <w:szCs w:val="24"/>
          <w:lang w:eastAsia="it-IT"/>
        </w:rPr>
        <w:t>328.978.239,93</w:t>
      </w:r>
      <w:r w:rsidRPr="00F56356">
        <w:rPr>
          <w:rFonts w:ascii="Times New Roman" w:eastAsia="Times New Roman" w:hAnsi="Times New Roman" w:cs="Times New Roman"/>
          <w:color w:val="000000" w:themeColor="text1"/>
          <w:sz w:val="24"/>
          <w:szCs w:val="24"/>
          <w:lang w:eastAsia="it-IT"/>
        </w:rPr>
        <w:t xml:space="preserve">, con un indice di capacità di pagamento (rapporto pagato/impegnato) che si attesta al </w:t>
      </w:r>
      <w:r>
        <w:rPr>
          <w:rFonts w:ascii="Times New Roman" w:eastAsia="Times New Roman" w:hAnsi="Times New Roman" w:cs="Times New Roman"/>
          <w:color w:val="000000" w:themeColor="text1"/>
          <w:sz w:val="24"/>
          <w:szCs w:val="24"/>
          <w:lang w:eastAsia="it-IT"/>
        </w:rPr>
        <w:t>53,75</w:t>
      </w:r>
      <w:r w:rsidRPr="00F56356">
        <w:rPr>
          <w:rFonts w:ascii="Times New Roman" w:eastAsia="Times New Roman" w:hAnsi="Times New Roman" w:cs="Times New Roman"/>
          <w:color w:val="000000" w:themeColor="text1"/>
          <w:sz w:val="24"/>
          <w:szCs w:val="24"/>
          <w:lang w:eastAsia="it-IT"/>
        </w:rPr>
        <w:t xml:space="preserve"> per cento.</w:t>
      </w:r>
    </w:p>
    <w:p w14:paraId="44D4DA5E" w14:textId="77777777" w:rsidR="006E42A7" w:rsidRPr="004E6DCE"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34CA1793" w14:textId="77777777" w:rsidR="006E42A7" w:rsidRDefault="006E42A7" w:rsidP="005746FF">
      <w:pPr>
        <w:spacing w:after="0" w:line="360" w:lineRule="auto"/>
        <w:ind w:left="284"/>
        <w:jc w:val="center"/>
        <w:rPr>
          <w:rFonts w:ascii="Times New Roman" w:eastAsia="Times New Roman" w:hAnsi="Times New Roman" w:cs="Times New Roman"/>
          <w:color w:val="000000" w:themeColor="text1"/>
          <w:sz w:val="24"/>
          <w:szCs w:val="24"/>
          <w:lang w:eastAsia="it-IT"/>
        </w:rPr>
      </w:pPr>
      <w:r w:rsidRPr="005746FF">
        <w:rPr>
          <w:rFonts w:ascii="Aptos" w:eastAsia="Times New Roman" w:hAnsi="Aptos" w:cs="Times New Roman"/>
          <w:noProof/>
          <w:kern w:val="2"/>
          <w:sz w:val="24"/>
          <w:szCs w:val="24"/>
          <w:lang w:eastAsia="it-IT"/>
          <w14:ligatures w14:val="standardContextual"/>
        </w:rPr>
        <w:drawing>
          <wp:inline distT="0" distB="0" distL="0" distR="0" wp14:anchorId="0D3608B1" wp14:editId="6CF83328">
            <wp:extent cx="4004782" cy="497433"/>
            <wp:effectExtent l="0" t="0" r="0" b="0"/>
            <wp:docPr id="526284040"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34246" cy="501093"/>
                    </a:xfrm>
                    <a:prstGeom prst="rect">
                      <a:avLst/>
                    </a:prstGeom>
                    <a:noFill/>
                    <a:ln>
                      <a:noFill/>
                    </a:ln>
                  </pic:spPr>
                </pic:pic>
              </a:graphicData>
            </a:graphic>
          </wp:inline>
        </w:drawing>
      </w:r>
    </w:p>
    <w:p w14:paraId="47F72A8F" w14:textId="77777777" w:rsidR="006E42A7" w:rsidRDefault="006E42A7" w:rsidP="00A5005D">
      <w:pPr>
        <w:spacing w:after="0" w:line="360" w:lineRule="auto"/>
        <w:ind w:left="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08CF82F7" wp14:editId="1BDFF3E8">
            <wp:extent cx="4058139" cy="1510960"/>
            <wp:effectExtent l="0" t="0" r="0" b="0"/>
            <wp:docPr id="887207969"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85330" cy="1521084"/>
                    </a:xfrm>
                    <a:prstGeom prst="rect">
                      <a:avLst/>
                    </a:prstGeom>
                    <a:noFill/>
                  </pic:spPr>
                </pic:pic>
              </a:graphicData>
            </a:graphic>
          </wp:inline>
        </w:drawing>
      </w:r>
    </w:p>
    <w:p w14:paraId="702886B7" w14:textId="77777777" w:rsidR="006E42A7" w:rsidRPr="00F56356" w:rsidRDefault="006E42A7" w:rsidP="00A5005D">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5DC5015B"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9D1E908" w14:textId="77777777" w:rsidR="006E42A7" w:rsidRPr="00F56356" w:rsidRDefault="006E42A7" w:rsidP="00A5005D">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34E5C41B" w14:textId="77777777" w:rsidR="006E42A7" w:rsidRPr="00F56356" w:rsidRDefault="006E42A7"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euro </w:t>
      </w:r>
      <w:r w:rsidRPr="00525135">
        <w:rPr>
          <w:rFonts w:ascii="Times New Roman" w:eastAsia="Times New Roman" w:hAnsi="Times New Roman" w:cs="Times New Roman"/>
          <w:color w:val="000000" w:themeColor="text1"/>
          <w:sz w:val="24"/>
          <w:szCs w:val="24"/>
          <w:lang w:eastAsia="it-IT"/>
        </w:rPr>
        <w:t>446.808.988,61</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Su questi sono stati effettuati pagamenti per euro </w:t>
      </w:r>
      <w:r w:rsidRPr="00525135">
        <w:rPr>
          <w:rFonts w:ascii="Times New Roman" w:eastAsia="Times New Roman" w:hAnsi="Times New Roman" w:cs="Times New Roman"/>
          <w:color w:val="000000" w:themeColor="text1"/>
          <w:sz w:val="24"/>
          <w:szCs w:val="24"/>
          <w:lang w:eastAsia="it-IT"/>
        </w:rPr>
        <w:t xml:space="preserve">125.123.530,83 </w:t>
      </w:r>
      <w:r w:rsidRPr="00F56356">
        <w:rPr>
          <w:rFonts w:ascii="Times New Roman" w:eastAsia="Times New Roman" w:hAnsi="Times New Roman" w:cs="Times New Roman"/>
          <w:color w:val="000000" w:themeColor="text1"/>
          <w:sz w:val="24"/>
          <w:szCs w:val="24"/>
          <w:lang w:eastAsia="it-IT"/>
        </w:rPr>
        <w:t xml:space="preserve">e realizzate economie per euro </w:t>
      </w:r>
      <w:r w:rsidRPr="00525135">
        <w:rPr>
          <w:rFonts w:ascii="Times New Roman" w:eastAsia="Times New Roman" w:hAnsi="Times New Roman" w:cs="Times New Roman"/>
          <w:color w:val="000000" w:themeColor="text1"/>
          <w:sz w:val="24"/>
          <w:szCs w:val="24"/>
          <w:lang w:eastAsia="it-IT"/>
        </w:rPr>
        <w:t>3.296.503,47</w:t>
      </w:r>
      <w:r w:rsidRPr="00F56356">
        <w:rPr>
          <w:rFonts w:ascii="Times New Roman" w:eastAsia="Times New Roman" w:hAnsi="Times New Roman" w:cs="Times New Roman"/>
          <w:color w:val="000000" w:themeColor="text1"/>
          <w:sz w:val="24"/>
          <w:szCs w:val="24"/>
          <w:lang w:eastAsia="it-IT"/>
        </w:rPr>
        <w:t>.</w:t>
      </w:r>
    </w:p>
    <w:p w14:paraId="6DA0FE5F"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544B760D"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677F3C">
        <w:rPr>
          <w:noProof/>
          <w:lang w:eastAsia="it-IT"/>
        </w:rPr>
        <w:lastRenderedPageBreak/>
        <w:drawing>
          <wp:inline distT="0" distB="0" distL="0" distR="0" wp14:anchorId="799CCB44" wp14:editId="0F2EF48E">
            <wp:extent cx="4552315" cy="972820"/>
            <wp:effectExtent l="0" t="0" r="635" b="0"/>
            <wp:docPr id="3355519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6DFCAE28"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11B221C8"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677F3C">
        <w:rPr>
          <w:noProof/>
          <w:lang w:eastAsia="it-IT"/>
        </w:rPr>
        <w:drawing>
          <wp:inline distT="0" distB="0" distL="0" distR="0" wp14:anchorId="1768A103" wp14:editId="23F5B720">
            <wp:extent cx="4552315" cy="2342515"/>
            <wp:effectExtent l="0" t="0" r="635" b="635"/>
            <wp:docPr id="61943201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52315" cy="2342515"/>
                    </a:xfrm>
                    <a:prstGeom prst="rect">
                      <a:avLst/>
                    </a:prstGeom>
                    <a:noFill/>
                    <a:ln>
                      <a:noFill/>
                    </a:ln>
                  </pic:spPr>
                </pic:pic>
              </a:graphicData>
            </a:graphic>
          </wp:inline>
        </w:drawing>
      </w:r>
    </w:p>
    <w:p w14:paraId="79C6A2D6" w14:textId="77777777" w:rsidR="006E42A7"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5461D9E3" w14:textId="77777777" w:rsidR="006E42A7" w:rsidRPr="00F56356"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r w:rsidRPr="00677F3C">
        <w:rPr>
          <w:noProof/>
          <w:lang w:eastAsia="it-IT"/>
        </w:rPr>
        <w:drawing>
          <wp:inline distT="0" distB="0" distL="0" distR="0" wp14:anchorId="247F0198" wp14:editId="376CFC2F">
            <wp:extent cx="4552315" cy="1736090"/>
            <wp:effectExtent l="0" t="0" r="635" b="0"/>
            <wp:docPr id="810886801"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52315" cy="1736090"/>
                    </a:xfrm>
                    <a:prstGeom prst="rect">
                      <a:avLst/>
                    </a:prstGeom>
                    <a:noFill/>
                    <a:ln>
                      <a:noFill/>
                    </a:ln>
                  </pic:spPr>
                </pic:pic>
              </a:graphicData>
            </a:graphic>
          </wp:inline>
        </w:drawing>
      </w:r>
    </w:p>
    <w:p w14:paraId="48F0B3E7" w14:textId="77777777" w:rsidR="006E42A7" w:rsidRPr="00F56356" w:rsidRDefault="006E42A7" w:rsidP="00F56356">
      <w:pPr>
        <w:tabs>
          <w:tab w:val="left" w:pos="9639"/>
        </w:tabs>
        <w:spacing w:after="0" w:line="360" w:lineRule="auto"/>
        <w:jc w:val="center"/>
        <w:rPr>
          <w:rFonts w:ascii="Times New Roman" w:eastAsia="Times New Roman" w:hAnsi="Times New Roman" w:cs="Times New Roman"/>
          <w:sz w:val="10"/>
          <w:szCs w:val="24"/>
          <w:lang w:eastAsia="it-IT"/>
        </w:rPr>
      </w:pPr>
    </w:p>
    <w:p w14:paraId="553287F9" w14:textId="77777777" w:rsidR="006E42A7" w:rsidRPr="00F56356" w:rsidRDefault="006E42A7" w:rsidP="00F56356">
      <w:pPr>
        <w:tabs>
          <w:tab w:val="left" w:pos="9639"/>
        </w:tabs>
        <w:spacing w:after="0" w:line="360" w:lineRule="auto"/>
        <w:jc w:val="center"/>
        <w:rPr>
          <w:rFonts w:eastAsia="Times New Roman"/>
          <w:b/>
          <w:color w:val="000000" w:themeColor="text1"/>
          <w:sz w:val="6"/>
          <w:szCs w:val="24"/>
          <w:lang w:eastAsia="it-IT"/>
        </w:rPr>
      </w:pPr>
    </w:p>
    <w:p w14:paraId="0E973A3F" w14:textId="77777777" w:rsidR="006E42A7" w:rsidRPr="00F56356" w:rsidRDefault="006E42A7" w:rsidP="00F56356">
      <w:pPr>
        <w:tabs>
          <w:tab w:val="left" w:pos="9639"/>
        </w:tabs>
        <w:spacing w:after="0" w:line="360" w:lineRule="auto"/>
        <w:jc w:val="center"/>
        <w:rPr>
          <w:rFonts w:eastAsia="Times New Roman"/>
          <w:b/>
          <w:color w:val="000000" w:themeColor="text1"/>
          <w:sz w:val="6"/>
          <w:szCs w:val="24"/>
          <w:lang w:eastAsia="it-IT"/>
        </w:rPr>
      </w:pPr>
    </w:p>
    <w:p w14:paraId="5AA22DBF" w14:textId="77777777" w:rsidR="006E42A7" w:rsidRPr="00F56356" w:rsidRDefault="006E42A7" w:rsidP="00F56356">
      <w:pPr>
        <w:tabs>
          <w:tab w:val="left" w:pos="9639"/>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 </w:t>
      </w:r>
      <w:r w:rsidRPr="00F56356">
        <w:rPr>
          <w:rFonts w:ascii="Times New Roman" w:eastAsia="Times New Roman" w:hAnsi="Times New Roman" w:cs="Times New Roman"/>
          <w:color w:val="000000" w:themeColor="text1"/>
          <w:sz w:val="24"/>
          <w:szCs w:val="24"/>
          <w:lang w:eastAsia="it-IT"/>
        </w:rPr>
        <w:t xml:space="preserve">Le risorse impegnate pari a euro </w:t>
      </w:r>
      <w:r w:rsidRPr="00BD7D1C">
        <w:rPr>
          <w:rFonts w:ascii="Times New Roman" w:eastAsia="Times New Roman" w:hAnsi="Times New Roman" w:cs="Times New Roman"/>
          <w:color w:val="000000" w:themeColor="text1"/>
          <w:sz w:val="24"/>
          <w:szCs w:val="24"/>
          <w:lang w:eastAsia="it-IT"/>
        </w:rPr>
        <w:t xml:space="preserve">612.080.607,15, </w:t>
      </w:r>
      <w:r w:rsidRPr="00F56356">
        <w:rPr>
          <w:rFonts w:ascii="Times New Roman" w:eastAsia="Times New Roman" w:hAnsi="Times New Roman" w:cs="Times New Roman"/>
          <w:color w:val="000000" w:themeColor="text1"/>
          <w:sz w:val="24"/>
          <w:szCs w:val="24"/>
          <w:lang w:eastAsia="it-IT"/>
        </w:rPr>
        <w:t xml:space="preserve">sono state destinate per euro </w:t>
      </w:r>
      <w:r w:rsidRPr="00BD7D1C">
        <w:rPr>
          <w:rFonts w:ascii="Times New Roman" w:eastAsia="Times New Roman" w:hAnsi="Times New Roman" w:cs="Times New Roman"/>
          <w:color w:val="000000" w:themeColor="text1"/>
          <w:sz w:val="24"/>
          <w:szCs w:val="24"/>
          <w:lang w:eastAsia="it-IT"/>
        </w:rPr>
        <w:t>96.965,17</w:t>
      </w:r>
      <w:r w:rsidRPr="00F56356">
        <w:rPr>
          <w:rFonts w:ascii="Times New Roman" w:eastAsia="Times New Roman" w:hAnsi="Times New Roman" w:cs="Times New Roman"/>
          <w:color w:val="000000" w:themeColor="text1"/>
          <w:sz w:val="24"/>
          <w:szCs w:val="24"/>
          <w:lang w:eastAsia="it-IT"/>
        </w:rPr>
        <w:t xml:space="preserve"> al funzionamento, per euro </w:t>
      </w:r>
      <w:r w:rsidRPr="00BD7D1C">
        <w:rPr>
          <w:rFonts w:ascii="Times New Roman" w:eastAsia="Times New Roman" w:hAnsi="Times New Roman" w:cs="Times New Roman"/>
          <w:color w:val="000000" w:themeColor="text1"/>
          <w:sz w:val="24"/>
          <w:szCs w:val="24"/>
          <w:lang w:eastAsia="it-IT"/>
        </w:rPr>
        <w:t>380.504.119,53</w:t>
      </w:r>
      <w:r w:rsidRPr="00F56356">
        <w:rPr>
          <w:rFonts w:ascii="Times New Roman" w:eastAsia="Times New Roman" w:hAnsi="Times New Roman" w:cs="Times New Roman"/>
          <w:color w:val="000000" w:themeColor="text1"/>
          <w:sz w:val="24"/>
          <w:szCs w:val="24"/>
          <w:lang w:eastAsia="it-IT"/>
        </w:rPr>
        <w:t xml:space="preserve"> agli interventi e per euro </w:t>
      </w:r>
      <w:r w:rsidRPr="00BD7D1C">
        <w:rPr>
          <w:rFonts w:ascii="Times New Roman" w:eastAsia="Times New Roman" w:hAnsi="Times New Roman" w:cs="Times New Roman"/>
          <w:color w:val="000000" w:themeColor="text1"/>
          <w:sz w:val="24"/>
          <w:szCs w:val="24"/>
          <w:lang w:eastAsia="it-IT"/>
        </w:rPr>
        <w:t>231.479.522,45</w:t>
      </w:r>
      <w:r w:rsidRPr="00F56356">
        <w:rPr>
          <w:rFonts w:ascii="Times New Roman" w:eastAsia="Times New Roman" w:hAnsi="Times New Roman" w:cs="Times New Roman"/>
          <w:color w:val="000000" w:themeColor="text1"/>
          <w:sz w:val="24"/>
          <w:szCs w:val="24"/>
          <w:lang w:eastAsia="it-IT"/>
        </w:rPr>
        <w:t xml:space="preserve"> alle spese in conto capitale.</w:t>
      </w:r>
    </w:p>
    <w:p w14:paraId="1AC1CE55"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14"/>
          <w:szCs w:val="24"/>
          <w:lang w:eastAsia="it-IT"/>
        </w:rPr>
      </w:pPr>
    </w:p>
    <w:p w14:paraId="18155378" w14:textId="77777777" w:rsidR="006E42A7" w:rsidRPr="00F56356" w:rsidRDefault="006E42A7"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di euro 96.965</w:t>
      </w:r>
      <w:r w:rsidRPr="00392BD8">
        <w:rPr>
          <w:rFonts w:ascii="Times New Roman" w:eastAsia="Times New Roman" w:hAnsi="Times New Roman" w:cs="Times New Roman"/>
          <w:color w:val="000000" w:themeColor="text1"/>
          <w:sz w:val="24"/>
          <w:szCs w:val="24"/>
          <w:lang w:eastAsia="it-IT"/>
        </w:rPr>
        <w:t xml:space="preserve">,17 </w:t>
      </w:r>
      <w:r w:rsidRPr="00F56356">
        <w:rPr>
          <w:rFonts w:ascii="Times New Roman" w:eastAsia="Times New Roman" w:hAnsi="Times New Roman" w:cs="Times New Roman"/>
          <w:color w:val="000000" w:themeColor="text1"/>
          <w:sz w:val="24"/>
          <w:szCs w:val="24"/>
          <w:lang w:eastAsia="it-IT"/>
        </w:rPr>
        <w:t>si riferiscono al rimborso delle spese per missioni sul territorio nazionale e all’estero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e alle spese per la diaria di soggiorno del Ministro, in quanto membr</w:t>
      </w:r>
      <w:r>
        <w:rPr>
          <w:rFonts w:ascii="Times New Roman" w:eastAsia="Times New Roman" w:hAnsi="Times New Roman" w:cs="Times New Roman"/>
          <w:color w:val="000000" w:themeColor="text1"/>
          <w:sz w:val="24"/>
          <w:szCs w:val="24"/>
          <w:lang w:eastAsia="it-IT"/>
        </w:rPr>
        <w:t>o</w:t>
      </w:r>
      <w:r w:rsidRPr="00F56356">
        <w:rPr>
          <w:rFonts w:ascii="Times New Roman" w:eastAsia="Times New Roman" w:hAnsi="Times New Roman" w:cs="Times New Roman"/>
          <w:color w:val="000000" w:themeColor="text1"/>
          <w:sz w:val="24"/>
          <w:szCs w:val="24"/>
          <w:lang w:eastAsia="it-IT"/>
        </w:rPr>
        <w:t xml:space="preserve"> di Governo non parlamentar</w:t>
      </w:r>
      <w:r>
        <w:rPr>
          <w:rFonts w:ascii="Times New Roman" w:eastAsia="Times New Roman" w:hAnsi="Times New Roman" w:cs="Times New Roman"/>
          <w:color w:val="000000" w:themeColor="text1"/>
          <w:sz w:val="24"/>
          <w:szCs w:val="24"/>
          <w:lang w:eastAsia="it-IT"/>
        </w:rPr>
        <w:t>e</w:t>
      </w:r>
      <w:r w:rsidRPr="00F56356">
        <w:rPr>
          <w:rFonts w:ascii="Times New Roman" w:eastAsia="Times New Roman" w:hAnsi="Times New Roman" w:cs="Times New Roman"/>
          <w:color w:val="000000" w:themeColor="text1"/>
          <w:sz w:val="24"/>
          <w:szCs w:val="24"/>
          <w:lang w:eastAsia="it-IT"/>
        </w:rPr>
        <w:t xml:space="preserve"> (cap. 425).   </w:t>
      </w:r>
    </w:p>
    <w:p w14:paraId="052FEC1A" w14:textId="77777777" w:rsidR="006E42A7" w:rsidRDefault="006E42A7" w:rsidP="00F56356">
      <w:pPr>
        <w:spacing w:after="0" w:line="360" w:lineRule="auto"/>
        <w:ind w:right="284"/>
        <w:jc w:val="center"/>
        <w:rPr>
          <w:rFonts w:ascii="Times New Roman" w:eastAsia="Times New Roman" w:hAnsi="Times New Roman" w:cs="Times New Roman"/>
          <w:color w:val="000000" w:themeColor="text1"/>
          <w:sz w:val="24"/>
          <w:szCs w:val="24"/>
          <w:lang w:eastAsia="it-IT"/>
        </w:rPr>
      </w:pPr>
      <w:r w:rsidRPr="00677F3C">
        <w:rPr>
          <w:noProof/>
          <w:lang w:eastAsia="it-IT"/>
        </w:rPr>
        <w:drawing>
          <wp:anchor distT="0" distB="0" distL="114300" distR="114300" simplePos="0" relativeHeight="251691008" behindDoc="1" locked="0" layoutInCell="1" allowOverlap="1" wp14:anchorId="6B137A5A" wp14:editId="6549C262">
            <wp:simplePos x="0" y="0"/>
            <wp:positionH relativeFrom="margin">
              <wp:align>right</wp:align>
            </wp:positionH>
            <wp:positionV relativeFrom="paragraph">
              <wp:posOffset>262255</wp:posOffset>
            </wp:positionV>
            <wp:extent cx="6024880" cy="949325"/>
            <wp:effectExtent l="0" t="0" r="0" b="3175"/>
            <wp:wrapTight wrapText="bothSides">
              <wp:wrapPolygon edited="0">
                <wp:start x="0" y="0"/>
                <wp:lineTo x="0" y="21239"/>
                <wp:lineTo x="11952" y="21239"/>
                <wp:lineTo x="11952" y="20805"/>
                <wp:lineTo x="21513" y="18205"/>
                <wp:lineTo x="21513" y="14304"/>
                <wp:lineTo x="20967" y="13870"/>
                <wp:lineTo x="21513" y="9536"/>
                <wp:lineTo x="21513" y="0"/>
                <wp:lineTo x="0" y="0"/>
              </wp:wrapPolygon>
            </wp:wrapTight>
            <wp:docPr id="572356446"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024880" cy="94932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   Indicatori di bilancio</w:t>
      </w:r>
    </w:p>
    <w:p w14:paraId="1A815C31" w14:textId="77777777" w:rsidR="006E42A7" w:rsidRPr="00F56356" w:rsidRDefault="006E42A7" w:rsidP="00F56356">
      <w:pPr>
        <w:spacing w:after="0" w:line="360" w:lineRule="auto"/>
        <w:ind w:right="284"/>
        <w:jc w:val="center"/>
        <w:rPr>
          <w:rFonts w:ascii="Times New Roman" w:eastAsia="Times New Roman" w:hAnsi="Times New Roman" w:cs="Times New Roman"/>
          <w:color w:val="000000" w:themeColor="text1"/>
          <w:sz w:val="24"/>
          <w:szCs w:val="24"/>
          <w:lang w:eastAsia="it-IT"/>
        </w:rPr>
      </w:pPr>
    </w:p>
    <w:p w14:paraId="6FBA86DC" w14:textId="77777777" w:rsidR="006E42A7" w:rsidRPr="00F56356" w:rsidRDefault="006E42A7" w:rsidP="00F56356">
      <w:pPr>
        <w:spacing w:after="0" w:line="360" w:lineRule="auto"/>
        <w:jc w:val="center"/>
        <w:rPr>
          <w:rFonts w:eastAsia="Times New Roman"/>
          <w:color w:val="FF0000"/>
          <w:sz w:val="10"/>
          <w:szCs w:val="24"/>
          <w:lang w:eastAsia="it-IT"/>
        </w:rPr>
      </w:pPr>
    </w:p>
    <w:p w14:paraId="61D49590"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Le risorse impegnate per gli interventi di euro</w:t>
      </w:r>
      <w:r>
        <w:rPr>
          <w:rFonts w:ascii="Times New Roman" w:eastAsia="Times New Roman" w:hAnsi="Times New Roman" w:cs="Times New Roman"/>
          <w:color w:val="000000" w:themeColor="text1"/>
          <w:sz w:val="24"/>
          <w:szCs w:val="24"/>
          <w:lang w:eastAsia="it-IT"/>
        </w:rPr>
        <w:t xml:space="preserve"> </w:t>
      </w:r>
      <w:r w:rsidRPr="00D34D05">
        <w:rPr>
          <w:rFonts w:ascii="Times New Roman" w:eastAsia="Times New Roman" w:hAnsi="Times New Roman" w:cs="Times New Roman"/>
          <w:color w:val="000000" w:themeColor="text1"/>
          <w:sz w:val="24"/>
          <w:szCs w:val="24"/>
          <w:lang w:eastAsia="it-IT"/>
        </w:rPr>
        <w:t>380.504.119,53</w:t>
      </w:r>
      <w:r w:rsidRPr="00F56356">
        <w:rPr>
          <w:rFonts w:ascii="Times New Roman" w:eastAsia="Times New Roman" w:hAnsi="Times New Roman" w:cs="Times New Roman"/>
          <w:color w:val="000000" w:themeColor="text1"/>
          <w:sz w:val="24"/>
          <w:szCs w:val="24"/>
          <w:lang w:eastAsia="it-IT"/>
        </w:rPr>
        <w:t xml:space="preserve">, di cui euro </w:t>
      </w:r>
      <w:r>
        <w:rPr>
          <w:rFonts w:ascii="Times New Roman" w:eastAsia="Times New Roman" w:hAnsi="Times New Roman" w:cs="Times New Roman"/>
          <w:color w:val="000000" w:themeColor="text1"/>
          <w:sz w:val="24"/>
          <w:szCs w:val="24"/>
          <w:lang w:eastAsia="it-IT"/>
        </w:rPr>
        <w:t>3.887.778,16</w:t>
      </w:r>
      <w:r w:rsidRPr="00D34D05">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riferiti a reiscrizioni di residui passivi perenti, sono state destinate:</w:t>
      </w:r>
    </w:p>
    <w:p w14:paraId="337AA807"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4F2135">
        <w:rPr>
          <w:rFonts w:ascii="Times New Roman" w:eastAsia="Times New Roman" w:hAnsi="Times New Roman" w:cs="Times New Roman"/>
          <w:color w:val="000000" w:themeColor="text1"/>
          <w:sz w:val="24"/>
          <w:szCs w:val="24"/>
          <w:lang w:eastAsia="it-IT"/>
        </w:rPr>
        <w:t xml:space="preserve">a) </w:t>
      </w:r>
      <w:r>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i/>
          <w:color w:val="000000" w:themeColor="text1"/>
          <w:sz w:val="24"/>
          <w:szCs w:val="24"/>
          <w:lang w:eastAsia="it-IT"/>
        </w:rPr>
        <w:t>Spese per lo sviluppo e la promozione di eventi sportivi di rilevanza nazionale e internazionale”</w:t>
      </w:r>
      <w:r>
        <w:rPr>
          <w:rFonts w:ascii="Times New Roman" w:eastAsia="Times New Roman" w:hAnsi="Times New Roman" w:cs="Times New Roman"/>
          <w:color w:val="000000" w:themeColor="text1"/>
          <w:sz w:val="24"/>
          <w:szCs w:val="24"/>
          <w:lang w:eastAsia="it-IT"/>
        </w:rPr>
        <w:t xml:space="preserve"> (cap. 258)</w:t>
      </w:r>
    </w:p>
    <w:p w14:paraId="038CF1E8" w14:textId="77777777" w:rsidR="006E42A7" w:rsidRPr="004F2135"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4F2135">
        <w:rPr>
          <w:rFonts w:ascii="Times New Roman" w:eastAsia="Times New Roman" w:hAnsi="Times New Roman" w:cs="Times New Roman"/>
          <w:color w:val="000000" w:themeColor="text1"/>
          <w:sz w:val="24"/>
          <w:szCs w:val="24"/>
          <w:lang w:eastAsia="it-IT"/>
        </w:rPr>
        <w:t>1.500.000,00</w:t>
      </w:r>
      <w:r>
        <w:rPr>
          <w:rFonts w:ascii="Times New Roman" w:eastAsia="Times New Roman" w:hAnsi="Times New Roman" w:cs="Times New Roman"/>
          <w:color w:val="000000" w:themeColor="text1"/>
          <w:sz w:val="24"/>
          <w:szCs w:val="24"/>
          <w:lang w:eastAsia="it-IT"/>
        </w:rPr>
        <w:t xml:space="preserve"> </w:t>
      </w:r>
      <w:r w:rsidRPr="006C258F">
        <w:rPr>
          <w:rFonts w:ascii="Times New Roman" w:eastAsia="Times New Roman" w:hAnsi="Times New Roman" w:cs="Times New Roman"/>
          <w:color w:val="000000" w:themeColor="text1"/>
          <w:sz w:val="24"/>
          <w:szCs w:val="24"/>
          <w:lang w:eastAsia="it-IT"/>
        </w:rPr>
        <w:t>al finanziamento di eventi sportivi di rilevanza nazionale ed internazionale che si svolgano nel territorio di due o più Regioni o Province autonome</w:t>
      </w:r>
      <w:r>
        <w:rPr>
          <w:rFonts w:ascii="Times New Roman" w:eastAsia="Times New Roman" w:hAnsi="Times New Roman" w:cs="Times New Roman"/>
          <w:color w:val="000000" w:themeColor="text1"/>
          <w:sz w:val="24"/>
          <w:szCs w:val="24"/>
          <w:lang w:eastAsia="it-IT"/>
        </w:rPr>
        <w:t>;</w:t>
      </w:r>
    </w:p>
    <w:p w14:paraId="51291132"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b</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Somme assegnate alla Presidenza del Consiglio dei ministri per lo sviluppo di eventi sportivi di rilevanza nazionale ed internazionale</w:t>
      </w:r>
      <w:r w:rsidRPr="00F56356">
        <w:rPr>
          <w:rFonts w:ascii="Times New Roman" w:eastAsia="Times New Roman" w:hAnsi="Times New Roman" w:cs="Times New Roman"/>
          <w:color w:val="000000" w:themeColor="text1"/>
          <w:sz w:val="24"/>
          <w:szCs w:val="24"/>
          <w:lang w:eastAsia="it-IT"/>
        </w:rPr>
        <w:t>” (cap. 429)</w:t>
      </w:r>
      <w:r w:rsidRPr="00F56356">
        <w:rPr>
          <w:rFonts w:eastAsia="Times New Roman"/>
          <w:sz w:val="28"/>
          <w:szCs w:val="28"/>
          <w:lang w:eastAsia="it-IT"/>
        </w:rPr>
        <w:t xml:space="preserve"> </w:t>
      </w:r>
    </w:p>
    <w:p w14:paraId="2F8582AE"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r w:rsidRPr="006C258F">
        <w:rPr>
          <w:rFonts w:ascii="Times New Roman" w:eastAsia="Times New Roman" w:hAnsi="Times New Roman" w:cs="Times New Roman"/>
          <w:color w:val="000000" w:themeColor="text1"/>
          <w:sz w:val="24"/>
          <w:szCs w:val="24"/>
          <w:lang w:eastAsia="it-IT"/>
        </w:rPr>
        <w:t>euro 1</w:t>
      </w:r>
      <w:r>
        <w:rPr>
          <w:rFonts w:ascii="Times New Roman" w:eastAsia="Times New Roman" w:hAnsi="Times New Roman" w:cs="Times New Roman"/>
          <w:color w:val="000000" w:themeColor="text1"/>
          <w:sz w:val="24"/>
          <w:szCs w:val="24"/>
          <w:lang w:eastAsia="it-IT"/>
        </w:rPr>
        <w:t>6</w:t>
      </w:r>
      <w:r w:rsidRPr="006C258F">
        <w:rPr>
          <w:rFonts w:ascii="Times New Roman" w:eastAsia="Times New Roman" w:hAnsi="Times New Roman" w:cs="Times New Roman"/>
          <w:color w:val="000000" w:themeColor="text1"/>
          <w:sz w:val="24"/>
          <w:szCs w:val="24"/>
          <w:lang w:eastAsia="it-IT"/>
        </w:rPr>
        <w:t xml:space="preserve">.422.454,00 </w:t>
      </w:r>
      <w:r w:rsidRPr="008F548A">
        <w:rPr>
          <w:rFonts w:ascii="Times New Roman" w:eastAsia="Times New Roman" w:hAnsi="Times New Roman" w:cs="Times New Roman"/>
          <w:color w:val="000000" w:themeColor="text1"/>
          <w:sz w:val="24"/>
          <w:szCs w:val="24"/>
          <w:lang w:eastAsia="it-IT"/>
        </w:rPr>
        <w:t xml:space="preserve">in favore della Federazione Italiana Tennis per l’organizzazione degli ATP </w:t>
      </w:r>
      <w:proofErr w:type="spellStart"/>
      <w:r w:rsidRPr="008F548A">
        <w:rPr>
          <w:rFonts w:ascii="Times New Roman" w:eastAsia="Times New Roman" w:hAnsi="Times New Roman" w:cs="Times New Roman"/>
          <w:color w:val="000000" w:themeColor="text1"/>
          <w:sz w:val="24"/>
          <w:szCs w:val="24"/>
          <w:lang w:eastAsia="it-IT"/>
        </w:rPr>
        <w:t>finals</w:t>
      </w:r>
      <w:proofErr w:type="spellEnd"/>
      <w:r w:rsidRPr="008F548A">
        <w:rPr>
          <w:rFonts w:ascii="Times New Roman" w:eastAsia="Times New Roman" w:hAnsi="Times New Roman" w:cs="Times New Roman"/>
          <w:color w:val="000000" w:themeColor="text1"/>
          <w:sz w:val="24"/>
          <w:szCs w:val="24"/>
          <w:lang w:eastAsia="it-IT"/>
        </w:rPr>
        <w:t xml:space="preserve"> 2021-2025. L’intera </w:t>
      </w:r>
      <w:r w:rsidRPr="00F56356">
        <w:rPr>
          <w:rFonts w:ascii="Times New Roman" w:eastAsia="Times New Roman" w:hAnsi="Times New Roman" w:cs="Times New Roman"/>
          <w:color w:val="000000" w:themeColor="text1"/>
          <w:sz w:val="24"/>
          <w:szCs w:val="24"/>
          <w:lang w:eastAsia="it-IT"/>
        </w:rPr>
        <w:t>somma stanziata è stata impegnata e pagata in conto competenza;</w:t>
      </w:r>
    </w:p>
    <w:p w14:paraId="2FF32D0C"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Fondo per</w:t>
      </w:r>
      <w:r>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 xml:space="preserve">ristoro spese sanitarie Covid-19 ai sensi dell’art. 10, comma 3 del </w:t>
      </w:r>
      <w:proofErr w:type="spellStart"/>
      <w:r w:rsidRPr="00F56356">
        <w:rPr>
          <w:rFonts w:ascii="Times New Roman" w:eastAsia="Times New Roman" w:hAnsi="Times New Roman" w:cs="Times New Roman"/>
          <w:i/>
          <w:color w:val="000000" w:themeColor="text1"/>
          <w:sz w:val="24"/>
          <w:szCs w:val="24"/>
          <w:lang w:eastAsia="it-IT"/>
        </w:rPr>
        <w:t>d.l.</w:t>
      </w:r>
      <w:proofErr w:type="spellEnd"/>
      <w:r w:rsidRPr="00F56356">
        <w:rPr>
          <w:rFonts w:ascii="Times New Roman" w:eastAsia="Times New Roman" w:hAnsi="Times New Roman" w:cs="Times New Roman"/>
          <w:i/>
          <w:color w:val="000000" w:themeColor="text1"/>
          <w:sz w:val="24"/>
          <w:szCs w:val="24"/>
          <w:lang w:eastAsia="it-IT"/>
        </w:rPr>
        <w:t xml:space="preserve"> 73/2021”</w:t>
      </w:r>
      <w:r w:rsidRPr="00F56356">
        <w:rPr>
          <w:rFonts w:ascii="Times New Roman" w:eastAsia="Times New Roman" w:hAnsi="Times New Roman" w:cs="Times New Roman"/>
          <w:color w:val="000000" w:themeColor="text1"/>
          <w:sz w:val="24"/>
          <w:szCs w:val="24"/>
          <w:lang w:eastAsia="it-IT"/>
        </w:rPr>
        <w:t xml:space="preserve"> (cap. 430)</w:t>
      </w:r>
    </w:p>
    <w:p w14:paraId="1F13E50D"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8F548A">
        <w:rPr>
          <w:rFonts w:ascii="Times New Roman" w:eastAsia="Times New Roman" w:hAnsi="Times New Roman" w:cs="Times New Roman"/>
          <w:color w:val="000000" w:themeColor="text1"/>
          <w:sz w:val="24"/>
          <w:szCs w:val="24"/>
          <w:lang w:eastAsia="it-IT"/>
        </w:rPr>
        <w:t>59.951.372,13</w:t>
      </w:r>
      <w:r w:rsidRPr="00F56356">
        <w:rPr>
          <w:rFonts w:ascii="Times New Roman" w:eastAsia="Times New Roman" w:hAnsi="Times New Roman" w:cs="Times New Roman"/>
          <w:color w:val="000000" w:themeColor="text1"/>
          <w:sz w:val="24"/>
          <w:szCs w:val="24"/>
          <w:lang w:eastAsia="it-IT"/>
        </w:rPr>
        <w:t xml:space="preserve"> a favore delle associazioni e delle società sportive dilettantistiche e professionistiche come rimborso per le spese sanitarie e di sanificazione sostenute durante lo stato di emergenza causato dall’epidemia di Covid-19; </w:t>
      </w:r>
      <w:bookmarkStart w:id="78" w:name="_Hlk132275839"/>
    </w:p>
    <w:bookmarkEnd w:id="78"/>
    <w:p w14:paraId="5946E655"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“S</w:t>
      </w:r>
      <w:r w:rsidRPr="00F56356">
        <w:rPr>
          <w:rFonts w:ascii="Times New Roman" w:eastAsia="Times New Roman" w:hAnsi="Times New Roman" w:cs="Times New Roman"/>
          <w:i/>
          <w:color w:val="000000" w:themeColor="text1"/>
          <w:sz w:val="24"/>
          <w:szCs w:val="24"/>
          <w:lang w:eastAsia="it-IT"/>
        </w:rPr>
        <w:t xml:space="preserve">omme assegnate alla Presidenza del Consiglio dei ministri per la lotta all’emarginazione sociale attraverso lo sport” </w:t>
      </w:r>
      <w:r w:rsidRPr="00F56356">
        <w:rPr>
          <w:rFonts w:ascii="Times New Roman" w:eastAsia="Times New Roman" w:hAnsi="Times New Roman" w:cs="Times New Roman"/>
          <w:color w:val="000000" w:themeColor="text1"/>
          <w:sz w:val="24"/>
          <w:szCs w:val="24"/>
          <w:lang w:eastAsia="it-IT"/>
        </w:rPr>
        <w:t>(cap. 433)</w:t>
      </w:r>
    </w:p>
    <w:p w14:paraId="0FFF3714"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8F548A">
        <w:rPr>
          <w:rFonts w:ascii="Times New Roman" w:eastAsia="Times New Roman" w:hAnsi="Times New Roman" w:cs="Times New Roman"/>
          <w:color w:val="000000" w:themeColor="text1"/>
          <w:sz w:val="24"/>
          <w:szCs w:val="24"/>
          <w:lang w:eastAsia="it-IT"/>
        </w:rPr>
        <w:t>172.000,00</w:t>
      </w:r>
      <w:r w:rsidRPr="00F56356">
        <w:rPr>
          <w:rFonts w:ascii="Times New Roman" w:eastAsia="Times New Roman" w:hAnsi="Times New Roman" w:cs="Times New Roman"/>
          <w:color w:val="000000" w:themeColor="text1"/>
          <w:sz w:val="24"/>
          <w:szCs w:val="24"/>
          <w:lang w:eastAsia="it-IT"/>
        </w:rPr>
        <w:t xml:space="preserve">, di cui euro </w:t>
      </w:r>
      <w:r>
        <w:rPr>
          <w:rFonts w:ascii="Times New Roman" w:eastAsia="Times New Roman" w:hAnsi="Times New Roman" w:cs="Times New Roman"/>
          <w:color w:val="000000" w:themeColor="text1"/>
          <w:sz w:val="24"/>
          <w:szCs w:val="24"/>
          <w:lang w:eastAsia="it-IT"/>
        </w:rPr>
        <w:t>112.000,00</w:t>
      </w:r>
      <w:r w:rsidRPr="00F56356">
        <w:rPr>
          <w:rFonts w:ascii="Times New Roman" w:eastAsia="Times New Roman" w:hAnsi="Times New Roman" w:cs="Times New Roman"/>
          <w:color w:val="000000" w:themeColor="text1"/>
          <w:sz w:val="24"/>
          <w:szCs w:val="24"/>
          <w:lang w:eastAsia="it-IT"/>
        </w:rPr>
        <w:t xml:space="preserve"> riferiti a reiscrizioni di residui passivi perenti, all’erogazione di contributi relativi a progetti presentati da soggetti pubblici o privati senza scopo di lucro a fronte di convenzioni stipulate con i soggetti beneficiari;</w:t>
      </w:r>
    </w:p>
    <w:p w14:paraId="4CF0B8D5"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 “</w:t>
      </w:r>
      <w:r w:rsidRPr="00F56356">
        <w:rPr>
          <w:rFonts w:ascii="Times New Roman" w:eastAsia="Times New Roman" w:hAnsi="Times New Roman" w:cs="Times New Roman"/>
          <w:i/>
          <w:color w:val="000000" w:themeColor="text1"/>
          <w:sz w:val="24"/>
          <w:szCs w:val="24"/>
          <w:lang w:eastAsia="it-IT"/>
        </w:rPr>
        <w:t>Spese per la realizzazione di progetti europei in materia di sport”</w:t>
      </w:r>
      <w:r w:rsidRPr="00F56356">
        <w:rPr>
          <w:rFonts w:ascii="Times New Roman" w:eastAsia="Times New Roman" w:hAnsi="Times New Roman" w:cs="Times New Roman"/>
          <w:color w:val="000000" w:themeColor="text1"/>
          <w:sz w:val="24"/>
          <w:szCs w:val="24"/>
          <w:lang w:eastAsia="it-IT"/>
        </w:rPr>
        <w:t xml:space="preserve"> (cap. 437)</w:t>
      </w:r>
    </w:p>
    <w:p w14:paraId="49EF908E"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8F548A">
        <w:rPr>
          <w:rFonts w:ascii="Times New Roman" w:eastAsia="Times New Roman" w:hAnsi="Times New Roman" w:cs="Times New Roman"/>
          <w:color w:val="000000" w:themeColor="text1"/>
          <w:sz w:val="24"/>
          <w:szCs w:val="24"/>
          <w:lang w:eastAsia="it-IT"/>
        </w:rPr>
        <w:t>268.354,80</w:t>
      </w:r>
      <w:r>
        <w:rPr>
          <w:rFonts w:ascii="Times New Roman" w:eastAsia="Times New Roman" w:hAnsi="Times New Roman" w:cs="Times New Roman"/>
          <w:color w:val="000000" w:themeColor="text1"/>
          <w:sz w:val="24"/>
          <w:szCs w:val="24"/>
          <w:lang w:eastAsia="it-IT"/>
        </w:rPr>
        <w:t xml:space="preserve">, di cui euro 62.568,33 riferiti a reiscrizioni di residui passivi perenti, </w:t>
      </w:r>
      <w:r w:rsidRPr="00F56356">
        <w:rPr>
          <w:rFonts w:ascii="Times New Roman" w:eastAsia="Times New Roman" w:hAnsi="Times New Roman" w:cs="Times New Roman"/>
          <w:color w:val="000000" w:themeColor="text1"/>
          <w:sz w:val="24"/>
          <w:szCs w:val="24"/>
          <w:lang w:eastAsia="it-IT"/>
        </w:rPr>
        <w:t xml:space="preserve">al pagamento della quota annuale di adesione dell’Italia all’EPAS, comitato del Consiglio d’Europa; </w:t>
      </w:r>
    </w:p>
    <w:p w14:paraId="068974E0"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e</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 xml:space="preserve">Contributi relativi alla quota del 5 per mille dell’imposta sul reddito delle persone fisiche da destinare alle associazioni sportive dilettantistiche ammesse ai benefici di cui all’art. 3, comma 5, lettera c-bis) della legge 24 dicembre 2007, n. 244 e successive modificazioni ed integrazioni” </w:t>
      </w:r>
      <w:r w:rsidRPr="00F56356">
        <w:rPr>
          <w:rFonts w:ascii="Times New Roman" w:eastAsia="Times New Roman" w:hAnsi="Times New Roman" w:cs="Times New Roman"/>
          <w:color w:val="000000" w:themeColor="text1"/>
          <w:sz w:val="24"/>
          <w:szCs w:val="24"/>
          <w:lang w:eastAsia="it-IT"/>
        </w:rPr>
        <w:t>(cap. 813)</w:t>
      </w:r>
    </w:p>
    <w:p w14:paraId="62556E52"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3A05B8">
        <w:rPr>
          <w:rFonts w:ascii="Times New Roman" w:eastAsia="Times New Roman" w:hAnsi="Times New Roman" w:cs="Times New Roman"/>
          <w:color w:val="000000" w:themeColor="text1"/>
          <w:sz w:val="24"/>
          <w:szCs w:val="24"/>
          <w:lang w:eastAsia="it-IT"/>
        </w:rPr>
        <w:t>17.711.167,00</w:t>
      </w:r>
      <w:r w:rsidRPr="00F56356">
        <w:rPr>
          <w:rFonts w:ascii="Times New Roman" w:eastAsia="Times New Roman" w:hAnsi="Times New Roman" w:cs="Times New Roman"/>
          <w:color w:val="000000" w:themeColor="text1"/>
          <w:sz w:val="24"/>
          <w:szCs w:val="24"/>
          <w:lang w:eastAsia="it-IT"/>
        </w:rPr>
        <w:t xml:space="preserve"> alle associazioni sportive dilettantistiche ammesse ai benefici, di cui all’articolo 3, comma 5, lettera </w:t>
      </w:r>
      <w:r w:rsidRPr="00F56356">
        <w:rPr>
          <w:rFonts w:ascii="Times New Roman" w:eastAsia="Times New Roman" w:hAnsi="Times New Roman" w:cs="Times New Roman"/>
          <w:iCs/>
          <w:color w:val="000000" w:themeColor="text1"/>
          <w:sz w:val="24"/>
          <w:szCs w:val="24"/>
          <w:lang w:eastAsia="it-IT"/>
        </w:rPr>
        <w:t xml:space="preserve">c-bis), </w:t>
      </w:r>
      <w:r w:rsidRPr="00F56356">
        <w:rPr>
          <w:rFonts w:ascii="Times New Roman" w:eastAsia="Times New Roman" w:hAnsi="Times New Roman" w:cs="Times New Roman"/>
          <w:color w:val="000000" w:themeColor="text1"/>
          <w:sz w:val="24"/>
          <w:szCs w:val="24"/>
          <w:lang w:eastAsia="it-IT"/>
        </w:rPr>
        <w:t xml:space="preserve">della legge 24 dicembre 2007, n. 244 e successive modifiche e integrazioni; </w:t>
      </w:r>
    </w:p>
    <w:p w14:paraId="02761B6E"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f</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 xml:space="preserve">Somme da trasferire all’ACI” </w:t>
      </w:r>
      <w:r w:rsidRPr="00F56356">
        <w:rPr>
          <w:rFonts w:ascii="Times New Roman" w:eastAsia="Times New Roman" w:hAnsi="Times New Roman" w:cs="Times New Roman"/>
          <w:color w:val="000000" w:themeColor="text1"/>
          <w:sz w:val="24"/>
          <w:szCs w:val="24"/>
          <w:lang w:eastAsia="it-IT"/>
        </w:rPr>
        <w:t>(cap. 814)</w:t>
      </w:r>
    </w:p>
    <w:p w14:paraId="0807040F"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w:t>
      </w:r>
      <w:r w:rsidRPr="003A05B8">
        <w:rPr>
          <w:rFonts w:ascii="Times New Roman" w:eastAsia="Times New Roman" w:hAnsi="Times New Roman" w:cs="Times New Roman"/>
          <w:color w:val="000000" w:themeColor="text1"/>
          <w:sz w:val="24"/>
          <w:szCs w:val="24"/>
          <w:lang w:eastAsia="it-IT"/>
        </w:rPr>
        <w:t>242.791,00</w:t>
      </w:r>
      <w:r w:rsidRPr="00F56356">
        <w:rPr>
          <w:rFonts w:ascii="Times New Roman" w:eastAsia="Times New Roman" w:hAnsi="Times New Roman" w:cs="Times New Roman"/>
          <w:color w:val="000000" w:themeColor="text1"/>
          <w:sz w:val="24"/>
          <w:szCs w:val="24"/>
          <w:lang w:eastAsia="it-IT"/>
        </w:rPr>
        <w:t xml:space="preserve"> al pagamento degli stipendi di n. 2 unità di personale di qualifica dirigenziale in mobilità dall’ENIT;</w:t>
      </w:r>
    </w:p>
    <w:p w14:paraId="103376AA" w14:textId="77777777" w:rsidR="006E42A7" w:rsidRPr="00F56356" w:rsidRDefault="006E42A7" w:rsidP="00F56356">
      <w:pPr>
        <w:spacing w:after="0" w:line="360" w:lineRule="auto"/>
        <w:ind w:left="284" w:right="816"/>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g</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Fondo per il professionismo per gli sport femminili</w:t>
      </w:r>
      <w:r w:rsidRPr="00F56356">
        <w:rPr>
          <w:rFonts w:ascii="Times New Roman" w:eastAsia="Times New Roman" w:hAnsi="Times New Roman" w:cs="Times New Roman"/>
          <w:color w:val="000000" w:themeColor="text1"/>
          <w:sz w:val="24"/>
          <w:szCs w:val="24"/>
          <w:lang w:eastAsia="it-IT"/>
        </w:rPr>
        <w:t>” (cap. 815)</w:t>
      </w:r>
    </w:p>
    <w:p w14:paraId="215C1F9B"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w:t>
      </w:r>
      <w:r w:rsidRPr="003A05B8">
        <w:rPr>
          <w:rFonts w:ascii="Times New Roman" w:eastAsia="Times New Roman" w:hAnsi="Times New Roman" w:cs="Times New Roman"/>
          <w:color w:val="000000" w:themeColor="text1"/>
          <w:sz w:val="24"/>
          <w:szCs w:val="24"/>
          <w:lang w:eastAsia="it-IT"/>
        </w:rPr>
        <w:t>4.480.000,00</w:t>
      </w:r>
      <w:r>
        <w:rPr>
          <w:rFonts w:ascii="Times New Roman" w:eastAsia="Times New Roman" w:hAnsi="Times New Roman" w:cs="Times New Roman"/>
          <w:color w:val="000000" w:themeColor="text1"/>
          <w:sz w:val="24"/>
          <w:szCs w:val="24"/>
          <w:lang w:eastAsia="it-IT"/>
        </w:rPr>
        <w:t xml:space="preserve">, di cui euro 580.000,00 riferiti a reiscrizioni di residui passivi perenti, </w:t>
      </w:r>
      <w:r w:rsidRPr="00F56356">
        <w:rPr>
          <w:rFonts w:ascii="Times New Roman" w:eastAsia="Times New Roman" w:hAnsi="Times New Roman" w:cs="Times New Roman"/>
          <w:color w:val="000000" w:themeColor="text1"/>
          <w:sz w:val="24"/>
          <w:szCs w:val="24"/>
          <w:lang w:eastAsia="it-IT"/>
        </w:rPr>
        <w:t>a favore dell</w:t>
      </w:r>
      <w:r>
        <w:rPr>
          <w:rFonts w:ascii="Times New Roman" w:eastAsia="Times New Roman" w:hAnsi="Times New Roman" w:cs="Times New Roman"/>
          <w:color w:val="000000" w:themeColor="text1"/>
          <w:sz w:val="24"/>
          <w:szCs w:val="24"/>
          <w:lang w:eastAsia="it-IT"/>
        </w:rPr>
        <w:t>e</w:t>
      </w:r>
      <w:r w:rsidRPr="00F56356">
        <w:rPr>
          <w:rFonts w:ascii="Times New Roman" w:eastAsia="Times New Roman" w:hAnsi="Times New Roman" w:cs="Times New Roman"/>
          <w:color w:val="000000" w:themeColor="text1"/>
          <w:sz w:val="24"/>
          <w:szCs w:val="24"/>
          <w:lang w:eastAsia="it-IT"/>
        </w:rPr>
        <w:t xml:space="preserve"> Federazion</w:t>
      </w:r>
      <w:r>
        <w:rPr>
          <w:rFonts w:ascii="Times New Roman" w:eastAsia="Times New Roman" w:hAnsi="Times New Roman" w:cs="Times New Roman"/>
          <w:color w:val="000000" w:themeColor="text1"/>
          <w:sz w:val="24"/>
          <w:szCs w:val="24"/>
          <w:lang w:eastAsia="it-IT"/>
        </w:rPr>
        <w:t>i</w:t>
      </w:r>
      <w:r w:rsidRPr="00F56356">
        <w:rPr>
          <w:rFonts w:ascii="Times New Roman" w:eastAsia="Times New Roman" w:hAnsi="Times New Roman" w:cs="Times New Roman"/>
          <w:color w:val="000000" w:themeColor="text1"/>
          <w:sz w:val="24"/>
          <w:szCs w:val="24"/>
          <w:lang w:eastAsia="it-IT"/>
        </w:rPr>
        <w:t xml:space="preserve"> sportiv</w:t>
      </w:r>
      <w:r>
        <w:rPr>
          <w:rFonts w:ascii="Times New Roman" w:eastAsia="Times New Roman" w:hAnsi="Times New Roman" w:cs="Times New Roman"/>
          <w:color w:val="000000" w:themeColor="text1"/>
          <w:sz w:val="24"/>
          <w:szCs w:val="24"/>
          <w:lang w:eastAsia="it-IT"/>
        </w:rPr>
        <w:t>e,</w:t>
      </w:r>
      <w:r w:rsidRPr="00F56356">
        <w:rPr>
          <w:rFonts w:ascii="Times New Roman" w:eastAsia="Times New Roman" w:hAnsi="Times New Roman" w:cs="Times New Roman"/>
          <w:color w:val="000000" w:themeColor="text1"/>
          <w:sz w:val="24"/>
          <w:szCs w:val="24"/>
          <w:lang w:eastAsia="it-IT"/>
        </w:rPr>
        <w:t xml:space="preserve"> che ha</w:t>
      </w:r>
      <w:r>
        <w:rPr>
          <w:rFonts w:ascii="Times New Roman" w:eastAsia="Times New Roman" w:hAnsi="Times New Roman" w:cs="Times New Roman"/>
          <w:color w:val="000000" w:themeColor="text1"/>
          <w:sz w:val="24"/>
          <w:szCs w:val="24"/>
          <w:lang w:eastAsia="it-IT"/>
        </w:rPr>
        <w:t>nno</w:t>
      </w:r>
      <w:r w:rsidRPr="00F56356">
        <w:rPr>
          <w:rFonts w:ascii="Times New Roman" w:eastAsia="Times New Roman" w:hAnsi="Times New Roman" w:cs="Times New Roman"/>
          <w:color w:val="000000" w:themeColor="text1"/>
          <w:sz w:val="24"/>
          <w:szCs w:val="24"/>
          <w:lang w:eastAsia="it-IT"/>
        </w:rPr>
        <w:t xml:space="preserve"> deliberato il passaggio al professionismo femminile; </w:t>
      </w:r>
    </w:p>
    <w:p w14:paraId="66354F51" w14:textId="77777777" w:rsidR="006E42A7" w:rsidRDefault="006E42A7" w:rsidP="003A05B8">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h</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w:t>
      </w:r>
      <w:r w:rsidRPr="003A05B8">
        <w:rPr>
          <w:rFonts w:ascii="Times New Roman" w:eastAsia="Times New Roman" w:hAnsi="Times New Roman" w:cs="Times New Roman"/>
          <w:i/>
          <w:color w:val="000000" w:themeColor="text1"/>
          <w:sz w:val="24"/>
          <w:szCs w:val="24"/>
          <w:lang w:eastAsia="it-IT"/>
        </w:rPr>
        <w:t xml:space="preserve">Fondo per garanzia </w:t>
      </w:r>
      <w:r>
        <w:rPr>
          <w:rFonts w:ascii="Times New Roman" w:eastAsia="Times New Roman" w:hAnsi="Times New Roman" w:cs="Times New Roman"/>
          <w:i/>
          <w:color w:val="000000" w:themeColor="text1"/>
          <w:sz w:val="24"/>
          <w:szCs w:val="24"/>
          <w:lang w:eastAsia="it-IT"/>
        </w:rPr>
        <w:t>C</w:t>
      </w:r>
      <w:r w:rsidRPr="003A05B8">
        <w:rPr>
          <w:rFonts w:ascii="Times New Roman" w:eastAsia="Times New Roman" w:hAnsi="Times New Roman" w:cs="Times New Roman"/>
          <w:i/>
          <w:color w:val="000000" w:themeColor="text1"/>
          <w:sz w:val="24"/>
          <w:szCs w:val="24"/>
          <w:lang w:eastAsia="it-IT"/>
        </w:rPr>
        <w:t>ovid-19 in conto interessi a favore dell'</w:t>
      </w:r>
      <w:r>
        <w:rPr>
          <w:rFonts w:ascii="Times New Roman" w:eastAsia="Times New Roman" w:hAnsi="Times New Roman" w:cs="Times New Roman"/>
          <w:i/>
          <w:color w:val="000000" w:themeColor="text1"/>
          <w:sz w:val="24"/>
          <w:szCs w:val="24"/>
          <w:lang w:eastAsia="it-IT"/>
        </w:rPr>
        <w:t>I</w:t>
      </w:r>
      <w:r w:rsidRPr="003A05B8">
        <w:rPr>
          <w:rFonts w:ascii="Times New Roman" w:eastAsia="Times New Roman" w:hAnsi="Times New Roman" w:cs="Times New Roman"/>
          <w:i/>
          <w:color w:val="000000" w:themeColor="text1"/>
          <w:sz w:val="24"/>
          <w:szCs w:val="24"/>
          <w:lang w:eastAsia="it-IT"/>
        </w:rPr>
        <w:t xml:space="preserve">stituto per il </w:t>
      </w:r>
      <w:r>
        <w:rPr>
          <w:rFonts w:ascii="Times New Roman" w:eastAsia="Times New Roman" w:hAnsi="Times New Roman" w:cs="Times New Roman"/>
          <w:i/>
          <w:color w:val="000000" w:themeColor="text1"/>
          <w:sz w:val="24"/>
          <w:szCs w:val="24"/>
          <w:lang w:eastAsia="it-IT"/>
        </w:rPr>
        <w:t>c</w:t>
      </w:r>
      <w:r w:rsidRPr="003A05B8">
        <w:rPr>
          <w:rFonts w:ascii="Times New Roman" w:eastAsia="Times New Roman" w:hAnsi="Times New Roman" w:cs="Times New Roman"/>
          <w:i/>
          <w:color w:val="000000" w:themeColor="text1"/>
          <w:sz w:val="24"/>
          <w:szCs w:val="24"/>
          <w:lang w:eastAsia="it-IT"/>
        </w:rPr>
        <w:t>redito sportivo o altre istituzioni bancarie per esigenze di liquidità degli organismi sportivi</w:t>
      </w:r>
      <w:r>
        <w:rPr>
          <w:rFonts w:ascii="Times New Roman" w:eastAsia="Times New Roman" w:hAnsi="Times New Roman" w:cs="Times New Roman"/>
          <w:i/>
          <w:color w:val="000000" w:themeColor="text1"/>
          <w:sz w:val="24"/>
          <w:szCs w:val="24"/>
          <w:lang w:eastAsia="it-IT"/>
        </w:rPr>
        <w:t>”</w:t>
      </w:r>
      <w:r w:rsidRPr="003A05B8">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(cap. 840)</w:t>
      </w:r>
    </w:p>
    <w:p w14:paraId="2630BBFE" w14:textId="77777777" w:rsidR="006E42A7" w:rsidRPr="00F56356" w:rsidRDefault="006E42A7" w:rsidP="003A05B8">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3A05B8">
        <w:rPr>
          <w:rFonts w:ascii="Times New Roman" w:eastAsia="Times New Roman" w:hAnsi="Times New Roman" w:cs="Times New Roman"/>
          <w:color w:val="000000" w:themeColor="text1"/>
          <w:sz w:val="24"/>
          <w:szCs w:val="24"/>
          <w:lang w:eastAsia="it-IT"/>
        </w:rPr>
        <w:t>48.410.688,00</w:t>
      </w:r>
      <w:r>
        <w:rPr>
          <w:rFonts w:ascii="Times New Roman" w:eastAsia="Times New Roman" w:hAnsi="Times New Roman" w:cs="Times New Roman"/>
          <w:color w:val="000000" w:themeColor="text1"/>
          <w:sz w:val="24"/>
          <w:szCs w:val="24"/>
          <w:lang w:eastAsia="it-IT"/>
        </w:rPr>
        <w:t xml:space="preserve"> </w:t>
      </w:r>
      <w:r w:rsidRPr="003A05B8">
        <w:rPr>
          <w:rFonts w:ascii="Times New Roman" w:eastAsia="Times New Roman" w:hAnsi="Times New Roman" w:cs="Times New Roman"/>
          <w:color w:val="000000" w:themeColor="text1"/>
          <w:sz w:val="24"/>
          <w:szCs w:val="24"/>
          <w:lang w:eastAsia="it-IT"/>
        </w:rPr>
        <w:t>all’Istituto per il Credito Sportivo per alimentare il fondo per la concessione di contributi in conto interessi sui mutui</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w:t>
      </w:r>
    </w:p>
    <w:p w14:paraId="36A8CE19" w14:textId="77777777" w:rsidR="006E42A7" w:rsidRDefault="006E42A7" w:rsidP="003A05B8">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i</w:t>
      </w:r>
      <w:r w:rsidRPr="00F56356">
        <w:rPr>
          <w:rFonts w:ascii="Times New Roman" w:eastAsia="Times New Roman" w:hAnsi="Times New Roman" w:cs="Times New Roman"/>
          <w:color w:val="000000" w:themeColor="text1"/>
          <w:sz w:val="24"/>
          <w:szCs w:val="24"/>
          <w:lang w:eastAsia="it-IT"/>
        </w:rPr>
        <w:t xml:space="preserve">) </w:t>
      </w:r>
      <w:r w:rsidRPr="00CD688E">
        <w:rPr>
          <w:rFonts w:ascii="Times New Roman" w:eastAsia="Times New Roman" w:hAnsi="Times New Roman" w:cs="Times New Roman"/>
          <w:color w:val="000000" w:themeColor="text1"/>
          <w:sz w:val="24"/>
          <w:szCs w:val="24"/>
          <w:lang w:eastAsia="it-IT"/>
        </w:rPr>
        <w:t>“</w:t>
      </w:r>
      <w:r w:rsidRPr="00CD688E">
        <w:rPr>
          <w:rFonts w:ascii="Times New Roman" w:eastAsia="Times New Roman" w:hAnsi="Times New Roman" w:cs="Times New Roman"/>
          <w:i/>
          <w:color w:val="000000" w:themeColor="text1"/>
          <w:sz w:val="24"/>
          <w:szCs w:val="24"/>
          <w:lang w:eastAsia="it-IT"/>
        </w:rPr>
        <w:t>Fondo a sostegno del potenziamento del movimento sportivo italiano</w:t>
      </w:r>
      <w:r w:rsidRPr="00CD688E">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(cap. 846)</w:t>
      </w:r>
    </w:p>
    <w:p w14:paraId="04F77239" w14:textId="77777777" w:rsidR="006E42A7" w:rsidRPr="00CD688E" w:rsidRDefault="006E42A7" w:rsidP="00CD688E">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w:t>
      </w:r>
      <w:r w:rsidRPr="003A05B8">
        <w:rPr>
          <w:rFonts w:ascii="Times New Roman" w:eastAsia="Times New Roman" w:hAnsi="Times New Roman" w:cs="Times New Roman"/>
          <w:color w:val="000000" w:themeColor="text1"/>
          <w:sz w:val="24"/>
          <w:szCs w:val="24"/>
          <w:lang w:eastAsia="it-IT"/>
        </w:rPr>
        <w:t>201.994.118,92</w:t>
      </w:r>
      <w:r>
        <w:rPr>
          <w:rFonts w:ascii="Times New Roman" w:eastAsia="Times New Roman" w:hAnsi="Times New Roman" w:cs="Times New Roman"/>
          <w:color w:val="000000" w:themeColor="text1"/>
          <w:sz w:val="24"/>
          <w:szCs w:val="24"/>
          <w:lang w:eastAsia="it-IT"/>
        </w:rPr>
        <w:t xml:space="preserve">, di cui euro 477.723,27 riferiti a reiscrizioni di residui passivi perenti, all’acquisto </w:t>
      </w:r>
      <w:r w:rsidRPr="00CD688E">
        <w:rPr>
          <w:rFonts w:ascii="Times New Roman" w:eastAsia="Times New Roman" w:hAnsi="Times New Roman" w:cs="Times New Roman"/>
          <w:color w:val="000000" w:themeColor="text1"/>
          <w:sz w:val="24"/>
          <w:szCs w:val="24"/>
          <w:lang w:eastAsia="it-IT"/>
        </w:rPr>
        <w:t>di ausili per lo sport da destinare all’avviamento delle persone disabili all’esercizio della pratica sportiva</w:t>
      </w:r>
      <w:r>
        <w:rPr>
          <w:rFonts w:ascii="Times New Roman" w:eastAsia="Times New Roman" w:hAnsi="Times New Roman" w:cs="Times New Roman"/>
          <w:color w:val="000000" w:themeColor="text1"/>
          <w:sz w:val="24"/>
          <w:szCs w:val="24"/>
          <w:lang w:eastAsia="it-IT"/>
        </w:rPr>
        <w:t xml:space="preserve">, </w:t>
      </w:r>
      <w:r w:rsidRPr="00CD688E">
        <w:rPr>
          <w:rFonts w:ascii="Times New Roman" w:eastAsia="Times New Roman" w:hAnsi="Times New Roman" w:cs="Times New Roman"/>
          <w:color w:val="000000" w:themeColor="text1"/>
          <w:sz w:val="24"/>
          <w:szCs w:val="24"/>
          <w:lang w:eastAsia="it-IT"/>
        </w:rPr>
        <w:t>al sostegno della maternità delle atlete</w:t>
      </w:r>
      <w:r>
        <w:rPr>
          <w:rFonts w:ascii="Times New Roman" w:eastAsia="Times New Roman" w:hAnsi="Times New Roman" w:cs="Times New Roman"/>
          <w:color w:val="000000" w:themeColor="text1"/>
          <w:sz w:val="24"/>
          <w:szCs w:val="24"/>
          <w:lang w:eastAsia="it-IT"/>
        </w:rPr>
        <w:t>, al</w:t>
      </w:r>
      <w:r w:rsidRPr="00CD688E">
        <w:rPr>
          <w:rFonts w:ascii="Times New Roman" w:eastAsia="Times New Roman" w:hAnsi="Times New Roman" w:cs="Times New Roman"/>
          <w:color w:val="000000" w:themeColor="text1"/>
          <w:sz w:val="24"/>
          <w:szCs w:val="24"/>
          <w:lang w:eastAsia="it-IT"/>
        </w:rPr>
        <w:t xml:space="preserve">la realizzazione di eventi sportivi di rilevanza  internazionale, nonché </w:t>
      </w:r>
      <w:r>
        <w:rPr>
          <w:rFonts w:ascii="Times New Roman" w:eastAsia="Times New Roman" w:hAnsi="Times New Roman" w:cs="Times New Roman"/>
          <w:color w:val="000000" w:themeColor="text1"/>
          <w:sz w:val="24"/>
          <w:szCs w:val="24"/>
          <w:lang w:eastAsia="it-IT"/>
        </w:rPr>
        <w:t xml:space="preserve">di eventi sportivi </w:t>
      </w:r>
      <w:r w:rsidRPr="00CD688E">
        <w:rPr>
          <w:rFonts w:ascii="Times New Roman" w:eastAsia="Times New Roman" w:hAnsi="Times New Roman" w:cs="Times New Roman"/>
          <w:color w:val="000000" w:themeColor="text1"/>
          <w:sz w:val="24"/>
          <w:szCs w:val="24"/>
          <w:lang w:eastAsia="it-IT"/>
        </w:rPr>
        <w:t>femminili di rilevanza nazionale e internazionale</w:t>
      </w:r>
      <w:r>
        <w:rPr>
          <w:rFonts w:ascii="Times New Roman" w:eastAsia="Times New Roman" w:hAnsi="Times New Roman" w:cs="Times New Roman"/>
          <w:color w:val="000000" w:themeColor="text1"/>
          <w:sz w:val="24"/>
          <w:szCs w:val="24"/>
          <w:lang w:eastAsia="it-IT"/>
        </w:rPr>
        <w:t>, ad a</w:t>
      </w:r>
      <w:r w:rsidRPr="00CD688E">
        <w:rPr>
          <w:rFonts w:ascii="Times New Roman" w:eastAsia="Times New Roman" w:hAnsi="Times New Roman" w:cs="Times New Roman"/>
          <w:color w:val="000000" w:themeColor="text1"/>
          <w:sz w:val="24"/>
          <w:szCs w:val="24"/>
          <w:lang w:eastAsia="it-IT"/>
        </w:rPr>
        <w:t>ttività volte a garantire il diritto all'esercizio della pratica sportiva quale insopprimibile forma di svolgimento  della  personalità  del  minore,  anche  attraverso campagne  di  sensibilizzazione</w:t>
      </w:r>
      <w:r>
        <w:rPr>
          <w:rFonts w:ascii="Times New Roman" w:eastAsia="Times New Roman" w:hAnsi="Times New Roman" w:cs="Times New Roman"/>
          <w:color w:val="000000" w:themeColor="text1"/>
          <w:sz w:val="24"/>
          <w:szCs w:val="24"/>
          <w:lang w:eastAsia="it-IT"/>
        </w:rPr>
        <w:t xml:space="preserve"> e all’erogazione di c</w:t>
      </w:r>
      <w:r w:rsidRPr="00CD688E">
        <w:rPr>
          <w:rFonts w:ascii="Times New Roman" w:eastAsia="Times New Roman" w:hAnsi="Times New Roman" w:cs="Times New Roman"/>
          <w:color w:val="000000" w:themeColor="text1"/>
          <w:sz w:val="24"/>
          <w:szCs w:val="24"/>
          <w:lang w:eastAsia="it-IT"/>
        </w:rPr>
        <w:t>ontributi a fondo perduto in favore degli organismi sportivi</w:t>
      </w:r>
      <w:r>
        <w:rPr>
          <w:rFonts w:ascii="Times New Roman" w:eastAsia="Times New Roman" w:hAnsi="Times New Roman" w:cs="Times New Roman"/>
          <w:color w:val="000000" w:themeColor="text1"/>
          <w:sz w:val="24"/>
          <w:szCs w:val="24"/>
          <w:lang w:eastAsia="it-IT"/>
        </w:rPr>
        <w:t>;</w:t>
      </w:r>
    </w:p>
    <w:p w14:paraId="23E59FB8" w14:textId="77777777" w:rsidR="006E42A7" w:rsidRPr="00CD688E" w:rsidRDefault="006E42A7" w:rsidP="00CD688E">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l</w:t>
      </w:r>
      <w:r w:rsidRPr="00F56356">
        <w:rPr>
          <w:rFonts w:ascii="Times New Roman" w:eastAsia="Times New Roman" w:hAnsi="Times New Roman" w:cs="Times New Roman"/>
          <w:color w:val="000000" w:themeColor="text1"/>
          <w:sz w:val="24"/>
          <w:szCs w:val="24"/>
          <w:lang w:eastAsia="it-IT"/>
        </w:rPr>
        <w:t xml:space="preserve">) </w:t>
      </w:r>
      <w:r w:rsidRPr="00CD688E">
        <w:rPr>
          <w:rFonts w:ascii="Times New Roman" w:eastAsia="Times New Roman" w:hAnsi="Times New Roman" w:cs="Times New Roman"/>
          <w:color w:val="000000" w:themeColor="text1"/>
          <w:sz w:val="24"/>
          <w:szCs w:val="24"/>
          <w:lang w:eastAsia="it-IT"/>
        </w:rPr>
        <w:t>“</w:t>
      </w:r>
      <w:r w:rsidRPr="00CD688E">
        <w:rPr>
          <w:rFonts w:ascii="Times New Roman" w:eastAsia="Times New Roman" w:hAnsi="Times New Roman" w:cs="Times New Roman"/>
          <w:i/>
          <w:color w:val="000000" w:themeColor="text1"/>
          <w:sz w:val="24"/>
          <w:szCs w:val="24"/>
          <w:lang w:eastAsia="it-IT"/>
        </w:rPr>
        <w:t xml:space="preserve">Fondo per la promozione dell’attività sportiva di base </w:t>
      </w:r>
      <w:r>
        <w:rPr>
          <w:rFonts w:ascii="Times New Roman" w:eastAsia="Times New Roman" w:hAnsi="Times New Roman" w:cs="Times New Roman"/>
          <w:i/>
          <w:color w:val="000000" w:themeColor="text1"/>
          <w:sz w:val="24"/>
          <w:szCs w:val="24"/>
          <w:lang w:eastAsia="it-IT"/>
        </w:rPr>
        <w:t>nei t</w:t>
      </w:r>
      <w:r w:rsidRPr="00CD688E">
        <w:rPr>
          <w:rFonts w:ascii="Times New Roman" w:eastAsia="Times New Roman" w:hAnsi="Times New Roman" w:cs="Times New Roman"/>
          <w:i/>
          <w:color w:val="000000" w:themeColor="text1"/>
          <w:sz w:val="24"/>
          <w:szCs w:val="24"/>
          <w:lang w:eastAsia="it-IT"/>
        </w:rPr>
        <w:t>erritori”</w:t>
      </w:r>
      <w:r w:rsidRPr="00CD688E">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c</w:t>
      </w:r>
      <w:r w:rsidRPr="00CD688E">
        <w:rPr>
          <w:rFonts w:ascii="Times New Roman" w:eastAsia="Times New Roman" w:hAnsi="Times New Roman" w:cs="Times New Roman"/>
          <w:color w:val="000000" w:themeColor="text1"/>
          <w:sz w:val="24"/>
          <w:szCs w:val="24"/>
          <w:lang w:eastAsia="it-IT"/>
        </w:rPr>
        <w:t>ap. 849)</w:t>
      </w:r>
    </w:p>
    <w:p w14:paraId="3B2D135C" w14:textId="77777777" w:rsidR="006E42A7" w:rsidRPr="00F56356" w:rsidRDefault="006E42A7" w:rsidP="00CD688E">
      <w:pPr>
        <w:spacing w:after="0" w:line="360" w:lineRule="auto"/>
        <w:ind w:left="284"/>
        <w:jc w:val="both"/>
        <w:rPr>
          <w:rFonts w:ascii="Times New Roman" w:eastAsia="Times New Roman" w:hAnsi="Times New Roman" w:cs="Times New Roman"/>
          <w:color w:val="000000" w:themeColor="text1"/>
          <w:sz w:val="24"/>
          <w:szCs w:val="24"/>
          <w:lang w:eastAsia="it-IT"/>
        </w:rPr>
      </w:pPr>
      <w:r w:rsidRPr="00CD688E">
        <w:rPr>
          <w:rFonts w:ascii="Times New Roman" w:eastAsia="Times New Roman" w:hAnsi="Times New Roman" w:cs="Times New Roman"/>
          <w:color w:val="000000" w:themeColor="text1"/>
          <w:sz w:val="24"/>
          <w:szCs w:val="24"/>
          <w:lang w:eastAsia="it-IT"/>
        </w:rPr>
        <w:t xml:space="preserve">- euro 19.596.881,22, </w:t>
      </w:r>
      <w:r>
        <w:rPr>
          <w:rFonts w:ascii="Times New Roman" w:eastAsia="Times New Roman" w:hAnsi="Times New Roman" w:cs="Times New Roman"/>
          <w:color w:val="000000" w:themeColor="text1"/>
          <w:sz w:val="24"/>
          <w:szCs w:val="24"/>
          <w:lang w:eastAsia="it-IT"/>
        </w:rPr>
        <w:t>alla realizzazione di</w:t>
      </w:r>
      <w:r w:rsidRPr="00CD688E">
        <w:rPr>
          <w:rFonts w:ascii="Times New Roman" w:eastAsia="Times New Roman" w:hAnsi="Times New Roman" w:cs="Times New Roman"/>
          <w:color w:val="000000" w:themeColor="text1"/>
          <w:sz w:val="24"/>
          <w:szCs w:val="24"/>
          <w:lang w:eastAsia="it-IT"/>
        </w:rPr>
        <w:t xml:space="preserve"> progetti e programmi per promuovere l’attività sportiva di bas</w:t>
      </w:r>
      <w:r>
        <w:rPr>
          <w:rFonts w:ascii="Times New Roman" w:eastAsia="Times New Roman" w:hAnsi="Times New Roman" w:cs="Times New Roman"/>
          <w:color w:val="000000" w:themeColor="text1"/>
          <w:sz w:val="24"/>
          <w:szCs w:val="24"/>
          <w:lang w:eastAsia="it-IT"/>
        </w:rPr>
        <w:t>e</w:t>
      </w:r>
      <w:r w:rsidRPr="00CD688E">
        <w:rPr>
          <w:rFonts w:ascii="Times New Roman" w:eastAsia="Times New Roman" w:hAnsi="Times New Roman" w:cs="Times New Roman"/>
          <w:color w:val="000000" w:themeColor="text1"/>
          <w:sz w:val="24"/>
          <w:szCs w:val="24"/>
          <w:lang w:eastAsia="it-IT"/>
        </w:rPr>
        <w:t>, anche tramite protocolli con altre pubbliche amministrazioni</w:t>
      </w:r>
      <w:r>
        <w:rPr>
          <w:rFonts w:ascii="Times New Roman" w:eastAsia="Times New Roman" w:hAnsi="Times New Roman" w:cs="Times New Roman"/>
          <w:color w:val="000000" w:themeColor="text1"/>
          <w:sz w:val="24"/>
          <w:szCs w:val="24"/>
          <w:lang w:eastAsia="it-IT"/>
        </w:rPr>
        <w:t>;</w:t>
      </w:r>
      <w:r w:rsidRPr="00CD688E">
        <w:rPr>
          <w:rFonts w:ascii="Times New Roman" w:eastAsia="Times New Roman" w:hAnsi="Times New Roman" w:cs="Times New Roman"/>
          <w:color w:val="000000" w:themeColor="text1"/>
          <w:sz w:val="24"/>
          <w:szCs w:val="24"/>
          <w:lang w:eastAsia="it-IT"/>
        </w:rPr>
        <w:t xml:space="preserve"> </w:t>
      </w:r>
    </w:p>
    <w:p w14:paraId="4B4C8F22"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m</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 xml:space="preserve">Contributo alla Fondazione Internazionale – Agenzia Mondiale Antidoping – per la promozione della lotta al doping” </w:t>
      </w:r>
      <w:r w:rsidRPr="00F56356">
        <w:rPr>
          <w:rFonts w:ascii="Times New Roman" w:eastAsia="Times New Roman" w:hAnsi="Times New Roman" w:cs="Times New Roman"/>
          <w:color w:val="000000" w:themeColor="text1"/>
          <w:sz w:val="24"/>
          <w:szCs w:val="24"/>
          <w:lang w:eastAsia="it-IT"/>
        </w:rPr>
        <w:t>(cap. 850)</w:t>
      </w:r>
    </w:p>
    <w:p w14:paraId="531BD59B"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CD688E">
        <w:rPr>
          <w:rFonts w:ascii="Times New Roman" w:eastAsia="Times New Roman" w:hAnsi="Times New Roman" w:cs="Times New Roman"/>
          <w:color w:val="000000" w:themeColor="text1"/>
          <w:sz w:val="24"/>
          <w:szCs w:val="24"/>
          <w:lang w:eastAsia="it-IT"/>
        </w:rPr>
        <w:t>1.194.741,16</w:t>
      </w:r>
      <w:r w:rsidRPr="00F56356">
        <w:rPr>
          <w:rFonts w:ascii="Times New Roman" w:eastAsia="Times New Roman" w:hAnsi="Times New Roman" w:cs="Times New Roman"/>
          <w:color w:val="000000" w:themeColor="text1"/>
          <w:sz w:val="24"/>
          <w:szCs w:val="24"/>
          <w:lang w:eastAsia="it-IT"/>
        </w:rPr>
        <w:t xml:space="preserve"> all’Agenzia Mondiale Antidoping quale contributo italiano per la promozione della lotta al doping per l’anno 2022; </w:t>
      </w:r>
    </w:p>
    <w:p w14:paraId="6DDE755F"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n</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 xml:space="preserve">Somma da erogare per l’attribuzione dell’assegno straordinario vitalizio intitolato Giulio Onesti” </w:t>
      </w:r>
      <w:r w:rsidRPr="00F56356">
        <w:rPr>
          <w:rFonts w:ascii="Times New Roman" w:eastAsia="Times New Roman" w:hAnsi="Times New Roman" w:cs="Times New Roman"/>
          <w:color w:val="000000" w:themeColor="text1"/>
          <w:sz w:val="24"/>
          <w:szCs w:val="24"/>
          <w:lang w:eastAsia="it-IT"/>
        </w:rPr>
        <w:t>(cap. 851)</w:t>
      </w:r>
    </w:p>
    <w:p w14:paraId="0A49A418"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8B60C3">
        <w:rPr>
          <w:rFonts w:ascii="Times New Roman" w:eastAsia="Times New Roman" w:hAnsi="Times New Roman" w:cs="Times New Roman"/>
          <w:color w:val="000000" w:themeColor="text1"/>
          <w:sz w:val="24"/>
          <w:szCs w:val="24"/>
          <w:lang w:eastAsia="it-IT"/>
        </w:rPr>
        <w:t>759.222,84</w:t>
      </w:r>
      <w:r w:rsidRPr="00F56356">
        <w:rPr>
          <w:rFonts w:ascii="Times New Roman" w:eastAsia="Times New Roman" w:hAnsi="Times New Roman" w:cs="Times New Roman"/>
          <w:color w:val="000000" w:themeColor="text1"/>
          <w:sz w:val="24"/>
          <w:szCs w:val="24"/>
          <w:lang w:eastAsia="it-IT"/>
        </w:rPr>
        <w:t xml:space="preserve"> al pagamento dell’assegno vitalizio Giulio Onesti per atleti, in disagiate condizioni economiche, che hanno dato lustro alla Patria;</w:t>
      </w:r>
    </w:p>
    <w:p w14:paraId="4628D375"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o</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 xml:space="preserve">“Fondo da destinare ad interventi a favore delle società sportive dilettantistiche” </w:t>
      </w:r>
      <w:r w:rsidRPr="00F56356">
        <w:rPr>
          <w:rFonts w:ascii="Times New Roman" w:eastAsia="Times New Roman" w:hAnsi="Times New Roman" w:cs="Times New Roman"/>
          <w:color w:val="000000" w:themeColor="text1"/>
          <w:sz w:val="24"/>
          <w:szCs w:val="24"/>
          <w:lang w:eastAsia="it-IT"/>
        </w:rPr>
        <w:t>(cap. 852)</w:t>
      </w:r>
    </w:p>
    <w:p w14:paraId="274505D3"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8D7A3C">
        <w:rPr>
          <w:rFonts w:ascii="Times New Roman" w:eastAsia="Times New Roman" w:hAnsi="Times New Roman" w:cs="Times New Roman"/>
          <w:color w:val="000000" w:themeColor="text1"/>
          <w:sz w:val="24"/>
          <w:szCs w:val="24"/>
          <w:lang w:eastAsia="it-IT"/>
        </w:rPr>
        <w:t>7.800.328,46</w:t>
      </w:r>
      <w:r>
        <w:rPr>
          <w:rFonts w:ascii="Times New Roman" w:eastAsia="Times New Roman" w:hAnsi="Times New Roman" w:cs="Times New Roman"/>
          <w:color w:val="000000" w:themeColor="text1"/>
          <w:sz w:val="24"/>
          <w:szCs w:val="24"/>
          <w:lang w:eastAsia="it-IT"/>
        </w:rPr>
        <w:t xml:space="preserve">, di cui euro 2.655.486,56 riferiti a reiscrizioni di residui passivi perenti, </w:t>
      </w:r>
      <w:r w:rsidRPr="00F56356">
        <w:rPr>
          <w:rFonts w:ascii="Times New Roman" w:eastAsia="Times New Roman" w:hAnsi="Times New Roman" w:cs="Times New Roman"/>
          <w:color w:val="000000" w:themeColor="text1"/>
          <w:sz w:val="24"/>
          <w:szCs w:val="24"/>
          <w:lang w:eastAsia="it-IT"/>
        </w:rPr>
        <w:t>al finanziamento degli interventi a favore delle società sportive dilettantistiche che hanno partecipato ad un bando pubblico e sono risultate idonee al contributo a fronte di una graduatoria pubblicata sul sito istituzionale</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w:t>
      </w:r>
    </w:p>
    <w:p w14:paraId="1DFD2CB9" w14:textId="77777777" w:rsidR="006E42A7" w:rsidRDefault="006E42A7" w:rsidP="00F56356">
      <w:pPr>
        <w:spacing w:after="0" w:line="360" w:lineRule="auto"/>
        <w:jc w:val="center"/>
        <w:rPr>
          <w:rFonts w:ascii="Times New Roman" w:eastAsia="Times New Roman" w:hAnsi="Times New Roman" w:cs="Times New Roman"/>
          <w:sz w:val="24"/>
          <w:szCs w:val="24"/>
          <w:lang w:eastAsia="it-IT"/>
        </w:rPr>
      </w:pPr>
      <w:r w:rsidRPr="00677F3C">
        <w:rPr>
          <w:noProof/>
          <w:lang w:eastAsia="it-IT"/>
        </w:rPr>
        <w:lastRenderedPageBreak/>
        <w:drawing>
          <wp:anchor distT="0" distB="0" distL="114300" distR="114300" simplePos="0" relativeHeight="251692032" behindDoc="1" locked="0" layoutInCell="1" allowOverlap="1" wp14:anchorId="59B314D3" wp14:editId="4632B9B8">
            <wp:simplePos x="0" y="0"/>
            <wp:positionH relativeFrom="margin">
              <wp:align>right</wp:align>
            </wp:positionH>
            <wp:positionV relativeFrom="paragraph">
              <wp:posOffset>264795</wp:posOffset>
            </wp:positionV>
            <wp:extent cx="6000115" cy="3040380"/>
            <wp:effectExtent l="0" t="0" r="635" b="7620"/>
            <wp:wrapTight wrapText="bothSides">
              <wp:wrapPolygon edited="0">
                <wp:start x="0" y="0"/>
                <wp:lineTo x="0" y="21519"/>
                <wp:lineTo x="11933" y="21519"/>
                <wp:lineTo x="21534" y="20571"/>
                <wp:lineTo x="21534" y="20165"/>
                <wp:lineTo x="20162" y="19489"/>
                <wp:lineTo x="21465" y="19489"/>
                <wp:lineTo x="21534" y="19353"/>
                <wp:lineTo x="21534" y="9474"/>
                <wp:lineTo x="21397" y="9203"/>
                <wp:lineTo x="20162" y="8662"/>
                <wp:lineTo x="21465" y="8662"/>
                <wp:lineTo x="21534" y="8526"/>
                <wp:lineTo x="21534" y="4466"/>
                <wp:lineTo x="21054" y="4331"/>
                <wp:lineTo x="21534" y="2977"/>
                <wp:lineTo x="21534" y="0"/>
                <wp:lineTo x="0" y="0"/>
              </wp:wrapPolygon>
            </wp:wrapTight>
            <wp:docPr id="65363575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00115" cy="304038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 xml:space="preserve">Indicatori di bilancio </w:t>
      </w:r>
    </w:p>
    <w:p w14:paraId="14A96A1C" w14:textId="77777777" w:rsidR="006E42A7" w:rsidRPr="00F56356" w:rsidRDefault="006E42A7" w:rsidP="00F56356">
      <w:pPr>
        <w:spacing w:after="0" w:line="360" w:lineRule="auto"/>
        <w:jc w:val="center"/>
        <w:rPr>
          <w:rFonts w:ascii="Times New Roman" w:eastAsia="Times New Roman" w:hAnsi="Times New Roman" w:cs="Times New Roman"/>
          <w:sz w:val="24"/>
          <w:szCs w:val="24"/>
          <w:lang w:eastAsia="it-IT"/>
        </w:rPr>
      </w:pPr>
    </w:p>
    <w:p w14:paraId="425870CA"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2.2.3</w:t>
      </w:r>
      <w:r w:rsidRPr="00F56356">
        <w:rPr>
          <w:rFonts w:ascii="Times New Roman" w:eastAsia="Times New Roman" w:hAnsi="Times New Roman" w:cs="Times New Roman"/>
          <w:color w:val="000000" w:themeColor="text1"/>
          <w:sz w:val="24"/>
          <w:szCs w:val="24"/>
          <w:lang w:eastAsia="it-IT"/>
        </w:rPr>
        <w:t xml:space="preserve"> Le risorse impegnate per le spese in conto capitale di euro</w:t>
      </w:r>
      <w:r>
        <w:rPr>
          <w:rFonts w:ascii="Times New Roman" w:eastAsia="Times New Roman" w:hAnsi="Times New Roman" w:cs="Times New Roman"/>
          <w:color w:val="000000" w:themeColor="text1"/>
          <w:sz w:val="24"/>
          <w:szCs w:val="24"/>
          <w:lang w:eastAsia="it-IT"/>
        </w:rPr>
        <w:t xml:space="preserve"> </w:t>
      </w:r>
      <w:r w:rsidRPr="00D34D05">
        <w:rPr>
          <w:rFonts w:ascii="Times New Roman" w:eastAsia="Times New Roman" w:hAnsi="Times New Roman" w:cs="Times New Roman"/>
          <w:color w:val="000000" w:themeColor="text1"/>
          <w:sz w:val="24"/>
          <w:szCs w:val="24"/>
          <w:lang w:eastAsia="it-IT"/>
        </w:rPr>
        <w:t>231.479.522,45</w:t>
      </w:r>
      <w:r w:rsidRPr="00F56356">
        <w:rPr>
          <w:rFonts w:ascii="Times New Roman" w:eastAsia="Times New Roman" w:hAnsi="Times New Roman" w:cs="Times New Roman"/>
          <w:color w:val="000000" w:themeColor="text1"/>
          <w:sz w:val="24"/>
          <w:szCs w:val="24"/>
          <w:lang w:eastAsia="it-IT"/>
        </w:rPr>
        <w:t xml:space="preserve">, di cui euro </w:t>
      </w:r>
      <w:r w:rsidRPr="00D34D05">
        <w:rPr>
          <w:rFonts w:ascii="Times New Roman" w:eastAsia="Times New Roman" w:hAnsi="Times New Roman" w:cs="Times New Roman"/>
          <w:color w:val="000000" w:themeColor="text1"/>
          <w:sz w:val="24"/>
          <w:szCs w:val="24"/>
          <w:lang w:eastAsia="it-IT"/>
        </w:rPr>
        <w:t xml:space="preserve">13.153,73 </w:t>
      </w:r>
      <w:r w:rsidRPr="00F56356">
        <w:rPr>
          <w:rFonts w:ascii="Times New Roman" w:eastAsia="Times New Roman" w:hAnsi="Times New Roman" w:cs="Times New Roman"/>
          <w:color w:val="000000" w:themeColor="text1"/>
          <w:sz w:val="24"/>
          <w:szCs w:val="24"/>
          <w:lang w:eastAsia="it-IT"/>
        </w:rPr>
        <w:t xml:space="preserve">riferiti a reiscrizioni di residui passivi perenti, sono state destinate:   </w:t>
      </w:r>
    </w:p>
    <w:p w14:paraId="55EBCD33"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sidRPr="00F56356">
        <w:rPr>
          <w:rFonts w:ascii="Times New Roman" w:eastAsia="Times New Roman" w:hAnsi="Times New Roman" w:cs="Times New Roman"/>
          <w:i/>
          <w:color w:val="000000" w:themeColor="text1"/>
          <w:sz w:val="24"/>
          <w:szCs w:val="24"/>
          <w:lang w:eastAsia="it-IT"/>
        </w:rPr>
        <w:t>“Fondo sport e periferie</w:t>
      </w:r>
      <w:r w:rsidRPr="00F56356">
        <w:rPr>
          <w:rFonts w:ascii="Times New Roman" w:eastAsia="Times New Roman" w:hAnsi="Times New Roman" w:cs="Times New Roman"/>
          <w:color w:val="000000" w:themeColor="text1"/>
          <w:sz w:val="24"/>
          <w:szCs w:val="24"/>
          <w:lang w:eastAsia="it-IT"/>
        </w:rPr>
        <w:t>” (cap. 937)</w:t>
      </w:r>
    </w:p>
    <w:p w14:paraId="522BF2DF"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w:t>
      </w:r>
      <w:r w:rsidRPr="006C2E9B">
        <w:rPr>
          <w:rFonts w:ascii="Times New Roman" w:eastAsia="Times New Roman" w:hAnsi="Times New Roman" w:cs="Times New Roman"/>
          <w:color w:val="000000" w:themeColor="text1"/>
          <w:sz w:val="24"/>
          <w:szCs w:val="24"/>
          <w:lang w:eastAsia="it-IT"/>
        </w:rPr>
        <w:t>130.596.360,80</w:t>
      </w:r>
      <w:r w:rsidRPr="00F56356">
        <w:rPr>
          <w:rFonts w:ascii="Times New Roman" w:eastAsia="Times New Roman" w:hAnsi="Times New Roman" w:cs="Times New Roman"/>
          <w:color w:val="000000" w:themeColor="text1"/>
          <w:sz w:val="24"/>
          <w:szCs w:val="24"/>
          <w:lang w:eastAsia="it-IT"/>
        </w:rPr>
        <w:t xml:space="preserve"> </w:t>
      </w:r>
      <w:r w:rsidRPr="006C2E9B">
        <w:rPr>
          <w:rFonts w:ascii="Times New Roman" w:eastAsia="Times New Roman" w:hAnsi="Times New Roman" w:cs="Times New Roman"/>
          <w:color w:val="000000" w:themeColor="text1"/>
          <w:sz w:val="24"/>
          <w:szCs w:val="24"/>
          <w:lang w:eastAsia="it-IT"/>
        </w:rPr>
        <w:t>ai soggetti</w:t>
      </w:r>
      <w:r w:rsidRPr="00F56356">
        <w:rPr>
          <w:rFonts w:ascii="Times New Roman" w:eastAsia="Times New Roman" w:hAnsi="Times New Roman" w:cs="Times New Roman"/>
          <w:color w:val="000000" w:themeColor="text1"/>
          <w:sz w:val="24"/>
          <w:szCs w:val="24"/>
          <w:lang w:eastAsia="it-IT"/>
        </w:rPr>
        <w:t xml:space="preserve"> beneficiari del bando “Sport e periferie 2020” e “Sport e periferie 2022” per la realizzazione di interventi da finanziare nell’ambito delle risorse di cui all’articolo 1, comma 362, della legge 27 dicembre 2017, n. 205; </w:t>
      </w:r>
    </w:p>
    <w:p w14:paraId="7B112A94"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Fondi da destinare alla realizzazione di opere connesse agli impianti sportivi delle Olimpiadi invernali 2026”</w:t>
      </w:r>
      <w:r w:rsidRPr="00F56356">
        <w:rPr>
          <w:rFonts w:ascii="Times New Roman" w:eastAsia="Times New Roman" w:hAnsi="Times New Roman" w:cs="Times New Roman"/>
          <w:color w:val="000000" w:themeColor="text1"/>
          <w:sz w:val="24"/>
          <w:szCs w:val="24"/>
          <w:lang w:eastAsia="it-IT"/>
        </w:rPr>
        <w:t xml:space="preserve"> (cap. 944)</w:t>
      </w:r>
    </w:p>
    <w:p w14:paraId="5C9B5A3D" w14:textId="77777777" w:rsidR="006E42A7" w:rsidRPr="00F56356" w:rsidRDefault="006E42A7"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w:t>
      </w:r>
      <w:r w:rsidRPr="006C2E9B">
        <w:rPr>
          <w:rFonts w:ascii="Times New Roman" w:eastAsia="Times New Roman" w:hAnsi="Times New Roman" w:cs="Times New Roman"/>
          <w:color w:val="000000" w:themeColor="text1"/>
          <w:sz w:val="24"/>
          <w:szCs w:val="24"/>
          <w:lang w:eastAsia="it-IT"/>
        </w:rPr>
        <w:t>60.000.000,00</w:t>
      </w:r>
      <w:r w:rsidRPr="00F56356">
        <w:rPr>
          <w:rFonts w:ascii="Times New Roman" w:eastAsia="Times New Roman" w:hAnsi="Times New Roman" w:cs="Times New Roman"/>
          <w:color w:val="000000" w:themeColor="text1"/>
          <w:sz w:val="24"/>
          <w:szCs w:val="24"/>
          <w:lang w:eastAsia="it-IT"/>
        </w:rPr>
        <w:t xml:space="preserve"> al finanziam</w:t>
      </w:r>
      <w:r w:rsidRPr="006C2E9B">
        <w:rPr>
          <w:rFonts w:ascii="Times New Roman" w:eastAsia="Times New Roman" w:hAnsi="Times New Roman" w:cs="Times New Roman"/>
          <w:color w:val="000000" w:themeColor="text1"/>
          <w:sz w:val="24"/>
          <w:szCs w:val="24"/>
          <w:lang w:eastAsia="it-IT"/>
        </w:rPr>
        <w:t>ento</w:t>
      </w:r>
      <w:r w:rsidRPr="00F56356">
        <w:rPr>
          <w:rFonts w:ascii="Times New Roman" w:eastAsia="Times New Roman" w:hAnsi="Times New Roman" w:cs="Times New Roman"/>
          <w:color w:val="000000" w:themeColor="text1"/>
          <w:sz w:val="24"/>
          <w:szCs w:val="24"/>
          <w:lang w:eastAsia="it-IT"/>
        </w:rPr>
        <w:t xml:space="preserve"> di interventi sugli impianti sportivi, connessi al dossier di candidatura delle Olimpiadi invernali Milano-Cortina 2026; </w:t>
      </w:r>
    </w:p>
    <w:p w14:paraId="4EE1B458" w14:textId="77777777" w:rsidR="006E42A7" w:rsidRPr="00F56356" w:rsidRDefault="006E42A7" w:rsidP="006C2E9B">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w:t>
      </w:r>
      <w:r w:rsidRPr="00F56356">
        <w:rPr>
          <w:rFonts w:ascii="Times New Roman" w:eastAsia="Times New Roman" w:hAnsi="Times New Roman" w:cs="Times New Roman"/>
          <w:i/>
          <w:color w:val="000000" w:themeColor="text1"/>
          <w:sz w:val="24"/>
          <w:szCs w:val="24"/>
          <w:lang w:eastAsia="it-IT"/>
        </w:rPr>
        <w:t xml:space="preserve">Mutui relativi ad interventi di cui alla legge n. 65/1987 e successive modificazioni ed integrazioni” </w:t>
      </w:r>
      <w:r w:rsidRPr="00F56356">
        <w:rPr>
          <w:rFonts w:ascii="Times New Roman" w:eastAsia="Times New Roman" w:hAnsi="Times New Roman" w:cs="Times New Roman"/>
          <w:color w:val="000000" w:themeColor="text1"/>
          <w:sz w:val="24"/>
          <w:szCs w:val="24"/>
          <w:lang w:eastAsia="it-IT"/>
        </w:rPr>
        <w:t>(cap. 987)</w:t>
      </w:r>
    </w:p>
    <w:p w14:paraId="43D07A2C"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6C2E9B">
        <w:rPr>
          <w:rFonts w:ascii="Times New Roman" w:eastAsia="Times New Roman" w:hAnsi="Times New Roman" w:cs="Times New Roman"/>
          <w:color w:val="000000" w:themeColor="text1"/>
          <w:sz w:val="24"/>
          <w:szCs w:val="24"/>
          <w:lang w:eastAsia="it-IT"/>
        </w:rPr>
        <w:t>40.883.161,65</w:t>
      </w:r>
      <w:r w:rsidRPr="00F56356">
        <w:rPr>
          <w:rFonts w:ascii="Times New Roman" w:eastAsia="Times New Roman" w:hAnsi="Times New Roman" w:cs="Times New Roman"/>
          <w:color w:val="000000" w:themeColor="text1"/>
          <w:sz w:val="24"/>
          <w:szCs w:val="24"/>
          <w:lang w:eastAsia="it-IT"/>
        </w:rPr>
        <w:t xml:space="preserve">, di cui euro </w:t>
      </w:r>
      <w:r>
        <w:rPr>
          <w:rFonts w:ascii="Times New Roman" w:eastAsia="Times New Roman" w:hAnsi="Times New Roman" w:cs="Times New Roman"/>
          <w:color w:val="000000" w:themeColor="text1"/>
          <w:sz w:val="24"/>
          <w:szCs w:val="24"/>
          <w:lang w:eastAsia="it-IT"/>
        </w:rPr>
        <w:t>13.153,73</w:t>
      </w:r>
      <w:r w:rsidRPr="00F56356">
        <w:rPr>
          <w:rFonts w:ascii="Times New Roman" w:eastAsia="Times New Roman" w:hAnsi="Times New Roman" w:cs="Times New Roman"/>
          <w:color w:val="000000" w:themeColor="text1"/>
          <w:sz w:val="24"/>
          <w:szCs w:val="24"/>
          <w:lang w:eastAsia="it-IT"/>
        </w:rPr>
        <w:t xml:space="preserve"> riferiti a reiscrizioni di residui passivi perenti, quale contributo per i mutui accesi dai comuni e dagli enti locali per la realizzazione, la messa a norma e il completamento di impianti sportivi. </w:t>
      </w:r>
    </w:p>
    <w:p w14:paraId="2FEBBA89" w14:textId="77777777" w:rsidR="006E42A7" w:rsidRDefault="006E42A7" w:rsidP="00F56356">
      <w:pPr>
        <w:spacing w:after="0" w:line="360" w:lineRule="auto"/>
        <w:ind w:left="284"/>
        <w:jc w:val="center"/>
        <w:rPr>
          <w:rFonts w:ascii="Times New Roman" w:eastAsia="Times New Roman" w:hAnsi="Times New Roman" w:cs="Times New Roman"/>
          <w:sz w:val="24"/>
          <w:szCs w:val="24"/>
          <w:lang w:eastAsia="it-IT"/>
        </w:rPr>
      </w:pPr>
    </w:p>
    <w:p w14:paraId="015FD75D" w14:textId="77777777" w:rsidR="006E42A7" w:rsidRDefault="006E42A7" w:rsidP="00F56356">
      <w:pPr>
        <w:spacing w:after="0" w:line="360" w:lineRule="auto"/>
        <w:ind w:left="284"/>
        <w:jc w:val="center"/>
        <w:rPr>
          <w:rFonts w:ascii="Times New Roman" w:eastAsia="Times New Roman" w:hAnsi="Times New Roman" w:cs="Times New Roman"/>
          <w:sz w:val="24"/>
          <w:szCs w:val="24"/>
          <w:lang w:eastAsia="it-IT"/>
        </w:rPr>
      </w:pPr>
    </w:p>
    <w:p w14:paraId="54D5CA19" w14:textId="77777777" w:rsidR="006E42A7" w:rsidRDefault="006E42A7" w:rsidP="00F56356">
      <w:pPr>
        <w:spacing w:after="0" w:line="360" w:lineRule="auto"/>
        <w:ind w:left="284"/>
        <w:jc w:val="center"/>
        <w:rPr>
          <w:rFonts w:ascii="Times New Roman" w:eastAsia="Times New Roman" w:hAnsi="Times New Roman" w:cs="Times New Roman"/>
          <w:sz w:val="24"/>
          <w:szCs w:val="24"/>
          <w:lang w:eastAsia="it-IT"/>
        </w:rPr>
      </w:pPr>
    </w:p>
    <w:p w14:paraId="28B70D95" w14:textId="77777777" w:rsidR="006E42A7" w:rsidRDefault="006E42A7" w:rsidP="00F56356">
      <w:pPr>
        <w:spacing w:after="0" w:line="360" w:lineRule="auto"/>
        <w:ind w:left="284"/>
        <w:jc w:val="center"/>
        <w:rPr>
          <w:rFonts w:ascii="Times New Roman" w:eastAsia="Times New Roman" w:hAnsi="Times New Roman" w:cs="Times New Roman"/>
          <w:sz w:val="24"/>
          <w:szCs w:val="24"/>
          <w:lang w:eastAsia="it-IT"/>
        </w:rPr>
      </w:pPr>
    </w:p>
    <w:p w14:paraId="1190CCAC" w14:textId="77777777" w:rsidR="006E42A7" w:rsidRDefault="006E42A7" w:rsidP="00F56356">
      <w:pPr>
        <w:spacing w:after="0" w:line="360" w:lineRule="auto"/>
        <w:ind w:left="284"/>
        <w:jc w:val="center"/>
        <w:rPr>
          <w:rFonts w:ascii="Times New Roman" w:eastAsia="Times New Roman" w:hAnsi="Times New Roman" w:cs="Times New Roman"/>
          <w:sz w:val="24"/>
          <w:szCs w:val="24"/>
          <w:lang w:eastAsia="it-IT"/>
        </w:rPr>
      </w:pPr>
    </w:p>
    <w:p w14:paraId="7B089728" w14:textId="77777777" w:rsidR="006E42A7" w:rsidRDefault="006E42A7" w:rsidP="00F56356">
      <w:pPr>
        <w:spacing w:after="0" w:line="360" w:lineRule="auto"/>
        <w:ind w:left="284"/>
        <w:jc w:val="center"/>
        <w:rPr>
          <w:rFonts w:ascii="Times New Roman" w:eastAsia="Times New Roman" w:hAnsi="Times New Roman" w:cs="Times New Roman"/>
          <w:sz w:val="24"/>
          <w:szCs w:val="24"/>
          <w:lang w:eastAsia="it-IT"/>
        </w:rPr>
      </w:pPr>
    </w:p>
    <w:p w14:paraId="139BCDF9" w14:textId="77777777" w:rsidR="006E42A7" w:rsidRDefault="006E42A7" w:rsidP="00F56356">
      <w:pPr>
        <w:spacing w:after="0" w:line="360" w:lineRule="auto"/>
        <w:ind w:left="284"/>
        <w:jc w:val="center"/>
        <w:rPr>
          <w:rFonts w:ascii="Times New Roman" w:eastAsia="Times New Roman" w:hAnsi="Times New Roman" w:cs="Times New Roman"/>
          <w:sz w:val="24"/>
          <w:szCs w:val="24"/>
          <w:lang w:eastAsia="it-IT"/>
        </w:rPr>
      </w:pPr>
    </w:p>
    <w:p w14:paraId="5B39876C" w14:textId="77777777" w:rsidR="006E42A7" w:rsidRPr="00F56356" w:rsidRDefault="006E42A7"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Indicatori di bilancio </w:t>
      </w:r>
    </w:p>
    <w:p w14:paraId="490D1C64" w14:textId="77777777" w:rsidR="006E42A7" w:rsidRPr="00F56356" w:rsidRDefault="006E42A7" w:rsidP="00F56356">
      <w:pPr>
        <w:tabs>
          <w:tab w:val="left" w:pos="567"/>
        </w:tabs>
        <w:spacing w:after="0" w:line="360" w:lineRule="auto"/>
        <w:contextualSpacing/>
        <w:jc w:val="center"/>
        <w:rPr>
          <w:rFonts w:ascii="Times New Roman" w:eastAsia="Calibri" w:hAnsi="Times New Roman" w:cs="Times New Roman"/>
          <w:color w:val="FF0000"/>
          <w:sz w:val="24"/>
          <w:szCs w:val="24"/>
        </w:rPr>
      </w:pPr>
      <w:r w:rsidRPr="00677F3C">
        <w:rPr>
          <w:noProof/>
          <w:lang w:eastAsia="it-IT"/>
        </w:rPr>
        <w:drawing>
          <wp:anchor distT="0" distB="0" distL="114300" distR="114300" simplePos="0" relativeHeight="251693056" behindDoc="1" locked="0" layoutInCell="1" allowOverlap="1" wp14:anchorId="230BA43C" wp14:editId="10A843DA">
            <wp:simplePos x="0" y="0"/>
            <wp:positionH relativeFrom="margin">
              <wp:align>right</wp:align>
            </wp:positionH>
            <wp:positionV relativeFrom="paragraph">
              <wp:posOffset>0</wp:posOffset>
            </wp:positionV>
            <wp:extent cx="6034405" cy="1504315"/>
            <wp:effectExtent l="0" t="0" r="4445" b="635"/>
            <wp:wrapTight wrapText="bothSides">
              <wp:wrapPolygon edited="0">
                <wp:start x="0" y="0"/>
                <wp:lineTo x="0" y="21336"/>
                <wp:lineTo x="11933" y="21336"/>
                <wp:lineTo x="16774" y="21062"/>
                <wp:lineTo x="21548" y="19421"/>
                <wp:lineTo x="21548" y="9300"/>
                <wp:lineTo x="21480" y="9027"/>
                <wp:lineTo x="21002" y="8753"/>
                <wp:lineTo x="21548" y="6018"/>
                <wp:lineTo x="21548" y="0"/>
                <wp:lineTo x="0" y="0"/>
              </wp:wrapPolygon>
            </wp:wrapTight>
            <wp:docPr id="1360287377"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034405" cy="1504315"/>
                    </a:xfrm>
                    <a:prstGeom prst="rect">
                      <a:avLst/>
                    </a:prstGeom>
                    <a:noFill/>
                    <a:ln>
                      <a:noFill/>
                    </a:ln>
                  </pic:spPr>
                </pic:pic>
              </a:graphicData>
            </a:graphic>
            <wp14:sizeRelH relativeFrom="margin">
              <wp14:pctWidth>0</wp14:pctWidth>
            </wp14:sizeRelH>
          </wp:anchor>
        </w:drawing>
      </w:r>
    </w:p>
    <w:p w14:paraId="17070039" w14:textId="77777777" w:rsidR="006E42A7" w:rsidRPr="00F56356" w:rsidRDefault="006E42A7" w:rsidP="00F56356">
      <w:pPr>
        <w:tabs>
          <w:tab w:val="left" w:pos="567"/>
        </w:tabs>
        <w:spacing w:after="0" w:line="360" w:lineRule="auto"/>
        <w:ind w:left="284"/>
        <w:contextualSpacing/>
        <w:jc w:val="both"/>
        <w:rPr>
          <w:rFonts w:ascii="Times New Roman" w:eastAsia="Calibri" w:hAnsi="Times New Roman" w:cs="Times New Roman"/>
          <w:color w:val="FF0000"/>
          <w:sz w:val="24"/>
          <w:szCs w:val="24"/>
        </w:rPr>
      </w:pPr>
    </w:p>
    <w:p w14:paraId="02A040A9" w14:textId="77777777" w:rsidR="006E42A7" w:rsidRDefault="006E42A7"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xml:space="preserve">Gli scostamenti tra gli indicatori di bilancio attesi e realizzati sono stati determinati: </w:t>
      </w:r>
    </w:p>
    <w:p w14:paraId="58DD3E7A" w14:textId="77777777" w:rsidR="006E42A7" w:rsidRPr="007102C0" w:rsidRDefault="006E42A7" w:rsidP="007102C0">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 per il capitolo 433 “</w:t>
      </w:r>
      <w:r w:rsidRPr="00010987">
        <w:rPr>
          <w:rFonts w:ascii="Times New Roman" w:eastAsia="Calibri" w:hAnsi="Times New Roman" w:cs="Times New Roman"/>
          <w:i/>
          <w:color w:val="000000" w:themeColor="text1"/>
          <w:sz w:val="24"/>
          <w:szCs w:val="24"/>
        </w:rPr>
        <w:t xml:space="preserve">Somme assegnate alla Presidenza del </w:t>
      </w:r>
      <w:proofErr w:type="gramStart"/>
      <w:r w:rsidRPr="00010987">
        <w:rPr>
          <w:rFonts w:ascii="Times New Roman" w:eastAsia="Calibri" w:hAnsi="Times New Roman" w:cs="Times New Roman"/>
          <w:i/>
          <w:color w:val="000000" w:themeColor="text1"/>
          <w:sz w:val="24"/>
          <w:szCs w:val="24"/>
        </w:rPr>
        <w:t>Consiglio dei Ministri</w:t>
      </w:r>
      <w:proofErr w:type="gramEnd"/>
      <w:r w:rsidRPr="00010987">
        <w:rPr>
          <w:rFonts w:ascii="Times New Roman" w:eastAsia="Calibri" w:hAnsi="Times New Roman" w:cs="Times New Roman"/>
          <w:i/>
          <w:color w:val="000000" w:themeColor="text1"/>
          <w:sz w:val="24"/>
          <w:szCs w:val="24"/>
        </w:rPr>
        <w:t xml:space="preserve"> per la lotta all’emarginazione sociale attraverso lo sport</w:t>
      </w:r>
      <w:r>
        <w:rPr>
          <w:rFonts w:ascii="Times New Roman" w:eastAsia="Calibri" w:hAnsi="Times New Roman" w:cs="Times New Roman"/>
          <w:i/>
          <w:color w:val="000000" w:themeColor="text1"/>
          <w:sz w:val="24"/>
          <w:szCs w:val="24"/>
        </w:rPr>
        <w:t>”,</w:t>
      </w:r>
      <w:r w:rsidRPr="0001098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da</w:t>
      </w:r>
      <w:r w:rsidRPr="007102C0">
        <w:rPr>
          <w:rFonts w:ascii="Times New Roman" w:eastAsia="Calibri" w:hAnsi="Times New Roman" w:cs="Times New Roman"/>
          <w:color w:val="000000" w:themeColor="text1"/>
          <w:sz w:val="24"/>
          <w:szCs w:val="24"/>
        </w:rPr>
        <w:t>l ridotto numero di progetti ritenuti meritevoli di contributo da parte dell’Autorità politica</w:t>
      </w:r>
      <w:r>
        <w:rPr>
          <w:rFonts w:ascii="Times New Roman" w:eastAsia="Calibri" w:hAnsi="Times New Roman" w:cs="Times New Roman"/>
          <w:color w:val="000000" w:themeColor="text1"/>
          <w:sz w:val="24"/>
          <w:szCs w:val="24"/>
        </w:rPr>
        <w:t>;</w:t>
      </w:r>
      <w:r w:rsidRPr="007102C0">
        <w:rPr>
          <w:rFonts w:ascii="Times New Roman" w:eastAsia="Calibri" w:hAnsi="Times New Roman" w:cs="Times New Roman"/>
          <w:color w:val="000000" w:themeColor="text1"/>
          <w:sz w:val="24"/>
          <w:szCs w:val="24"/>
        </w:rPr>
        <w:t xml:space="preserve"> </w:t>
      </w:r>
    </w:p>
    <w:p w14:paraId="3AB2B92C"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7102C0">
        <w:rPr>
          <w:rFonts w:ascii="Times New Roman" w:eastAsia="Times New Roman" w:hAnsi="Times New Roman" w:cs="Times New Roman"/>
          <w:color w:val="000000" w:themeColor="text1"/>
          <w:sz w:val="24"/>
          <w:szCs w:val="24"/>
          <w:lang w:eastAsia="it-IT"/>
        </w:rPr>
        <w:t>b) per il capitolo</w:t>
      </w:r>
      <w:r>
        <w:rPr>
          <w:rFonts w:ascii="Times New Roman" w:eastAsia="Times New Roman" w:hAnsi="Times New Roman" w:cs="Times New Roman"/>
          <w:color w:val="000000" w:themeColor="text1"/>
          <w:sz w:val="24"/>
          <w:szCs w:val="24"/>
          <w:lang w:eastAsia="it-IT"/>
        </w:rPr>
        <w:t xml:space="preserve"> 849 </w:t>
      </w:r>
      <w:r w:rsidRPr="00010987">
        <w:rPr>
          <w:rFonts w:ascii="Times New Roman" w:eastAsia="Times New Roman" w:hAnsi="Times New Roman" w:cs="Times New Roman"/>
          <w:color w:val="000000" w:themeColor="text1"/>
          <w:sz w:val="24"/>
          <w:szCs w:val="24"/>
          <w:lang w:eastAsia="it-IT"/>
        </w:rPr>
        <w:t>“</w:t>
      </w:r>
      <w:r w:rsidRPr="00010987">
        <w:rPr>
          <w:rFonts w:ascii="Times New Roman" w:eastAsia="Times New Roman" w:hAnsi="Times New Roman" w:cs="Times New Roman"/>
          <w:i/>
          <w:color w:val="000000" w:themeColor="text1"/>
          <w:sz w:val="24"/>
          <w:szCs w:val="24"/>
          <w:lang w:eastAsia="it-IT"/>
        </w:rPr>
        <w:t>Fondo per la promozione dell’attività sportiva di base sui territori”</w:t>
      </w:r>
      <w:r>
        <w:rPr>
          <w:rFonts w:ascii="Times New Roman" w:eastAsia="Times New Roman" w:hAnsi="Times New Roman" w:cs="Times New Roman"/>
          <w:i/>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da</w:t>
      </w:r>
      <w:r w:rsidRPr="007102C0">
        <w:rPr>
          <w:rFonts w:ascii="Times New Roman" w:eastAsia="Times New Roman" w:hAnsi="Times New Roman" w:cs="Times New Roman"/>
          <w:color w:val="000000" w:themeColor="text1"/>
          <w:sz w:val="24"/>
          <w:szCs w:val="24"/>
          <w:lang w:eastAsia="it-IT"/>
        </w:rPr>
        <w:t>l</w:t>
      </w:r>
      <w:r>
        <w:rPr>
          <w:rFonts w:ascii="Times New Roman" w:eastAsia="Times New Roman" w:hAnsi="Times New Roman" w:cs="Times New Roman"/>
          <w:color w:val="000000" w:themeColor="text1"/>
          <w:sz w:val="24"/>
          <w:szCs w:val="24"/>
          <w:lang w:eastAsia="it-IT"/>
        </w:rPr>
        <w:t>la circostanza che le domande di contributi relativi all’A</w:t>
      </w:r>
      <w:r w:rsidRPr="007102C0">
        <w:rPr>
          <w:rFonts w:ascii="Times New Roman" w:eastAsia="Times New Roman" w:hAnsi="Times New Roman" w:cs="Times New Roman"/>
          <w:color w:val="000000" w:themeColor="text1"/>
          <w:sz w:val="24"/>
          <w:szCs w:val="24"/>
          <w:lang w:eastAsia="it-IT"/>
        </w:rPr>
        <w:t>vviso</w:t>
      </w:r>
      <w:r>
        <w:rPr>
          <w:rFonts w:ascii="Times New Roman" w:eastAsia="Times New Roman" w:hAnsi="Times New Roman" w:cs="Times New Roman"/>
          <w:color w:val="000000" w:themeColor="text1"/>
          <w:sz w:val="24"/>
          <w:szCs w:val="24"/>
          <w:lang w:eastAsia="it-IT"/>
        </w:rPr>
        <w:t xml:space="preserve"> pubblico </w:t>
      </w:r>
      <w:r w:rsidRPr="007102C0">
        <w:rPr>
          <w:rFonts w:ascii="Times New Roman" w:eastAsia="Times New Roman" w:hAnsi="Times New Roman" w:cs="Times New Roman"/>
          <w:color w:val="000000" w:themeColor="text1"/>
          <w:sz w:val="24"/>
          <w:szCs w:val="24"/>
          <w:lang w:eastAsia="it-IT"/>
        </w:rPr>
        <w:t xml:space="preserve">per l’ospitalità di atleti stranieri provenienti da zone in crisi umanitaria, </w:t>
      </w:r>
      <w:r>
        <w:rPr>
          <w:rFonts w:ascii="Times New Roman" w:eastAsia="Times New Roman" w:hAnsi="Times New Roman" w:cs="Times New Roman"/>
          <w:color w:val="000000" w:themeColor="text1"/>
          <w:sz w:val="24"/>
          <w:szCs w:val="24"/>
          <w:lang w:eastAsia="it-IT"/>
        </w:rPr>
        <w:t xml:space="preserve">sono state molto inferiori rispetto alle risorse assegnate. </w:t>
      </w:r>
    </w:p>
    <w:p w14:paraId="75769836"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14"/>
          <w:szCs w:val="24"/>
          <w:lang w:eastAsia="it-IT"/>
        </w:rPr>
      </w:pPr>
    </w:p>
    <w:p w14:paraId="61BA378A"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Si evidenzia, inoltre, che:  </w:t>
      </w:r>
    </w:p>
    <w:p w14:paraId="3FF1A6F0" w14:textId="77777777" w:rsidR="006E42A7" w:rsidRPr="00F56356" w:rsidRDefault="006E42A7"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FF0000"/>
          <w:sz w:val="24"/>
          <w:szCs w:val="24"/>
          <w:lang w:eastAsia="it-IT"/>
        </w:rPr>
        <w:tab/>
        <w:t xml:space="preserve">  </w:t>
      </w:r>
      <w:r w:rsidRPr="00F56356">
        <w:rPr>
          <w:rFonts w:ascii="Times New Roman" w:eastAsia="Times New Roman" w:hAnsi="Times New Roman" w:cs="Times New Roman"/>
          <w:color w:val="000000" w:themeColor="text1"/>
          <w:sz w:val="24"/>
          <w:szCs w:val="24"/>
          <w:lang w:eastAsia="it-IT"/>
        </w:rPr>
        <w:t xml:space="preserve">a) </w:t>
      </w:r>
      <w:r>
        <w:rPr>
          <w:rFonts w:ascii="Times New Roman" w:eastAsia="Times New Roman" w:hAnsi="Times New Roman" w:cs="Times New Roman"/>
          <w:color w:val="000000" w:themeColor="text1"/>
          <w:sz w:val="24"/>
          <w:szCs w:val="24"/>
          <w:lang w:eastAsia="it-IT"/>
        </w:rPr>
        <w:t>per il capitolo 819 “</w:t>
      </w:r>
      <w:r w:rsidRPr="00DB1BA0">
        <w:rPr>
          <w:rFonts w:ascii="Times New Roman" w:eastAsia="Times New Roman" w:hAnsi="Times New Roman" w:cs="Times New Roman"/>
          <w:i/>
          <w:color w:val="000000" w:themeColor="text1"/>
          <w:sz w:val="24"/>
          <w:szCs w:val="24"/>
          <w:lang w:eastAsia="it-IT"/>
        </w:rPr>
        <w:t xml:space="preserve">Fondo in favore di </w:t>
      </w:r>
      <w:r>
        <w:rPr>
          <w:rFonts w:ascii="Times New Roman" w:eastAsia="Times New Roman" w:hAnsi="Times New Roman" w:cs="Times New Roman"/>
          <w:i/>
          <w:color w:val="000000" w:themeColor="text1"/>
          <w:sz w:val="24"/>
          <w:szCs w:val="24"/>
          <w:lang w:eastAsia="it-IT"/>
        </w:rPr>
        <w:t>ASD</w:t>
      </w:r>
      <w:r w:rsidRPr="00DB1BA0">
        <w:rPr>
          <w:rFonts w:ascii="Times New Roman" w:eastAsia="Times New Roman" w:hAnsi="Times New Roman" w:cs="Times New Roman"/>
          <w:i/>
          <w:color w:val="000000" w:themeColor="text1"/>
          <w:sz w:val="24"/>
          <w:szCs w:val="24"/>
          <w:lang w:eastAsia="it-IT"/>
        </w:rPr>
        <w:t xml:space="preserve"> e </w:t>
      </w:r>
      <w:r>
        <w:rPr>
          <w:rFonts w:ascii="Times New Roman" w:eastAsia="Times New Roman" w:hAnsi="Times New Roman" w:cs="Times New Roman"/>
          <w:i/>
          <w:color w:val="000000" w:themeColor="text1"/>
          <w:sz w:val="24"/>
          <w:szCs w:val="24"/>
          <w:lang w:eastAsia="it-IT"/>
        </w:rPr>
        <w:t>SSD</w:t>
      </w:r>
      <w:r w:rsidRPr="00DB1BA0">
        <w:rPr>
          <w:rFonts w:ascii="Times New Roman" w:eastAsia="Times New Roman" w:hAnsi="Times New Roman" w:cs="Times New Roman"/>
          <w:i/>
          <w:color w:val="000000" w:themeColor="text1"/>
          <w:sz w:val="24"/>
          <w:szCs w:val="24"/>
          <w:lang w:eastAsia="it-IT"/>
        </w:rPr>
        <w:t xml:space="preserve"> che versano contributi previdenziali per i lavoratori sportivi</w:t>
      </w:r>
      <w:r w:rsidRPr="00DB1BA0">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n</w:t>
      </w:r>
      <w:r w:rsidRPr="00DB1BA0">
        <w:rPr>
          <w:rFonts w:ascii="Times New Roman" w:eastAsia="Times New Roman" w:hAnsi="Times New Roman" w:cs="Times New Roman"/>
          <w:color w:val="000000" w:themeColor="text1"/>
          <w:sz w:val="24"/>
          <w:szCs w:val="24"/>
          <w:lang w:eastAsia="it-IT"/>
        </w:rPr>
        <w:t>on sono stati effettuati impegni spesa o pagamenti in C/C, poiché la somma è stata trasferita so</w:t>
      </w:r>
      <w:r>
        <w:rPr>
          <w:rFonts w:ascii="Times New Roman" w:eastAsia="Times New Roman" w:hAnsi="Times New Roman" w:cs="Times New Roman"/>
          <w:color w:val="000000" w:themeColor="text1"/>
          <w:sz w:val="24"/>
          <w:szCs w:val="24"/>
          <w:lang w:eastAsia="it-IT"/>
        </w:rPr>
        <w:t xml:space="preserve">ltanto a fine esercizio finanziario, </w:t>
      </w:r>
      <w:r w:rsidRPr="00DB1BA0">
        <w:rPr>
          <w:rFonts w:ascii="Times New Roman" w:eastAsia="Times New Roman" w:hAnsi="Times New Roman" w:cs="Times New Roman"/>
          <w:color w:val="000000" w:themeColor="text1"/>
          <w:sz w:val="24"/>
          <w:szCs w:val="24"/>
          <w:lang w:eastAsia="it-IT"/>
        </w:rPr>
        <w:t>il 29 dicembre 2023</w:t>
      </w:r>
      <w:r>
        <w:rPr>
          <w:rFonts w:ascii="Times New Roman" w:eastAsia="Times New Roman" w:hAnsi="Times New Roman" w:cs="Times New Roman"/>
          <w:color w:val="000000" w:themeColor="text1"/>
          <w:sz w:val="24"/>
          <w:szCs w:val="24"/>
          <w:lang w:eastAsia="it-IT"/>
        </w:rPr>
        <w:t>;</w:t>
      </w:r>
      <w:r w:rsidRPr="00DB1BA0">
        <w:rPr>
          <w:rFonts w:ascii="Times New Roman" w:eastAsia="Times New Roman" w:hAnsi="Times New Roman" w:cs="Times New Roman"/>
          <w:color w:val="000000" w:themeColor="text1"/>
          <w:sz w:val="24"/>
          <w:szCs w:val="24"/>
          <w:lang w:eastAsia="it-IT"/>
        </w:rPr>
        <w:t xml:space="preserve">  </w:t>
      </w:r>
    </w:p>
    <w:p w14:paraId="349E1E0E" w14:textId="77777777" w:rsidR="006E42A7" w:rsidRDefault="006E42A7" w:rsidP="00DB1BA0">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854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Fondo per il rilancio del sistema sportivo nazionale</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le risorse destinate al sostegno delle associazioni sportive dilettantistiche e delle società sportive dilettantistiche in seguito alla emergenza epidemiologica Covid-19, non sono state impegnate trattandosi di risorse eccedenti, relative a bandi già conclusi;</w:t>
      </w:r>
    </w:p>
    <w:p w14:paraId="30F3C2E6" w14:textId="77777777" w:rsidR="006E42A7" w:rsidRPr="00F56356" w:rsidRDefault="006E42A7" w:rsidP="00DB1BA0">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988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Fondo per gli eventi sportivi di rilevanza internazionale</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le risorse destinate al contributo alla Federazione Ciclistica Italiana per la realizzazione di un velodromo nella Provincia di Treviso, </w:t>
      </w:r>
      <w:r>
        <w:rPr>
          <w:rFonts w:ascii="Times New Roman" w:eastAsia="Times New Roman" w:hAnsi="Times New Roman" w:cs="Times New Roman"/>
          <w:color w:val="000000" w:themeColor="text1"/>
          <w:sz w:val="24"/>
          <w:szCs w:val="24"/>
          <w:lang w:eastAsia="it-IT"/>
        </w:rPr>
        <w:t xml:space="preserve">non sono state impegnate, </w:t>
      </w:r>
      <w:r w:rsidRPr="00F56356">
        <w:rPr>
          <w:rFonts w:ascii="Times New Roman" w:eastAsia="Times New Roman" w:hAnsi="Times New Roman" w:cs="Times New Roman"/>
          <w:color w:val="000000" w:themeColor="text1"/>
          <w:sz w:val="24"/>
          <w:szCs w:val="24"/>
          <w:lang w:eastAsia="it-IT"/>
        </w:rPr>
        <w:t xml:space="preserve">perché nel corso dell’anno 2022 è stato risolto l’Accordo di programma </w:t>
      </w:r>
      <w:r>
        <w:rPr>
          <w:rFonts w:ascii="Times New Roman" w:eastAsia="Times New Roman" w:hAnsi="Times New Roman" w:cs="Times New Roman"/>
          <w:color w:val="000000" w:themeColor="text1"/>
          <w:sz w:val="24"/>
          <w:szCs w:val="24"/>
          <w:lang w:eastAsia="it-IT"/>
        </w:rPr>
        <w:t>sottoscritto dal</w:t>
      </w:r>
      <w:r w:rsidRPr="00F56356">
        <w:rPr>
          <w:rFonts w:ascii="Times New Roman" w:eastAsia="Times New Roman" w:hAnsi="Times New Roman" w:cs="Times New Roman"/>
          <w:color w:val="000000" w:themeColor="text1"/>
          <w:sz w:val="24"/>
          <w:szCs w:val="24"/>
          <w:lang w:eastAsia="it-IT"/>
        </w:rPr>
        <w:t xml:space="preserve"> Dipartimento degli affari regionali e le autonomie</w:t>
      </w:r>
      <w:r>
        <w:rPr>
          <w:rFonts w:ascii="Times New Roman" w:eastAsia="Times New Roman" w:hAnsi="Times New Roman" w:cs="Times New Roman"/>
          <w:color w:val="000000" w:themeColor="text1"/>
          <w:sz w:val="24"/>
          <w:szCs w:val="24"/>
          <w:lang w:eastAsia="it-IT"/>
        </w:rPr>
        <w:t>, l’</w:t>
      </w:r>
      <w:r w:rsidRPr="00F56356">
        <w:rPr>
          <w:rFonts w:ascii="Times New Roman" w:eastAsia="Times New Roman" w:hAnsi="Times New Roman" w:cs="Times New Roman"/>
          <w:color w:val="000000" w:themeColor="text1"/>
          <w:sz w:val="24"/>
          <w:szCs w:val="24"/>
          <w:lang w:eastAsia="it-IT"/>
        </w:rPr>
        <w:t xml:space="preserve"> Ufficio per lo sport e la Federazione Ciclistica Italiana per la realizzazione di un velodromo nel territorio del comune di Spresiano. La risoluzione si è resa necessaria al fine di apportare modifiche al progetto, non più in linea con i prezzi attuali e precedentemente interrotto a causa del fallimento della ditta appaltatrice. In attesa della presentazione di un nuovo progetto </w:t>
      </w:r>
      <w:r w:rsidRPr="00F56356">
        <w:rPr>
          <w:rFonts w:ascii="Times New Roman" w:eastAsia="Times New Roman" w:hAnsi="Times New Roman" w:cs="Times New Roman"/>
          <w:color w:val="000000" w:themeColor="text1"/>
          <w:sz w:val="24"/>
          <w:szCs w:val="24"/>
          <w:lang w:eastAsia="it-IT"/>
        </w:rPr>
        <w:lastRenderedPageBreak/>
        <w:t xml:space="preserve">e della stipula di un nuovo accordo di programma, è venuto meno il presupposto per l’impegno delle somme stanziate.  </w:t>
      </w:r>
    </w:p>
    <w:p w14:paraId="1288B3CB" w14:textId="77777777" w:rsidR="006E42A7" w:rsidRPr="00F56356" w:rsidRDefault="006E42A7"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p>
    <w:p w14:paraId="21663C1A" w14:textId="77777777" w:rsidR="006E42A7" w:rsidRPr="00F56356" w:rsidRDefault="006E42A7"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p>
    <w:p w14:paraId="6A1C849D" w14:textId="77777777" w:rsidR="006E42A7" w:rsidRDefault="006E42A7"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r w:rsidRPr="004306A2">
        <w:rPr>
          <w:rFonts w:ascii="Times New Roman" w:eastAsia="Times New Roman" w:hAnsi="Times New Roman" w:cs="Times New Roman"/>
          <w:color w:val="000000" w:themeColor="text1"/>
          <w:sz w:val="24"/>
          <w:szCs w:val="24"/>
          <w:lang w:eastAsia="it-IT"/>
        </w:rPr>
        <w:t>Si riporta qui di seguito l’andamento delle politiche attive (interventi</w:t>
      </w:r>
      <w:r>
        <w:rPr>
          <w:rFonts w:ascii="Times New Roman" w:eastAsia="Times New Roman" w:hAnsi="Times New Roman" w:cs="Times New Roman"/>
          <w:color w:val="000000" w:themeColor="text1"/>
          <w:sz w:val="24"/>
          <w:szCs w:val="24"/>
          <w:lang w:eastAsia="it-IT"/>
        </w:rPr>
        <w:t xml:space="preserve"> e </w:t>
      </w:r>
      <w:r w:rsidRPr="004306A2">
        <w:rPr>
          <w:rFonts w:ascii="Times New Roman" w:eastAsia="Times New Roman" w:hAnsi="Times New Roman" w:cs="Times New Roman"/>
          <w:color w:val="000000" w:themeColor="text1"/>
          <w:sz w:val="24"/>
          <w:szCs w:val="24"/>
          <w:lang w:eastAsia="it-IT"/>
        </w:rPr>
        <w:t>investimenti) nel corso del triennio 2021-2023:</w:t>
      </w:r>
    </w:p>
    <w:p w14:paraId="63186CB3" w14:textId="77777777" w:rsidR="006E42A7" w:rsidRPr="004E6DCE" w:rsidRDefault="006E42A7"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10"/>
          <w:szCs w:val="10"/>
          <w:lang w:eastAsia="it-IT"/>
        </w:rPr>
      </w:pPr>
    </w:p>
    <w:p w14:paraId="3B0EFDEC" w14:textId="77777777" w:rsidR="006E42A7" w:rsidRDefault="006E42A7" w:rsidP="005746FF">
      <w:pPr>
        <w:tabs>
          <w:tab w:val="left" w:pos="-142"/>
          <w:tab w:val="left" w:pos="142"/>
        </w:tabs>
        <w:spacing w:after="0" w:line="360" w:lineRule="auto"/>
        <w:ind w:left="284" w:hanging="284"/>
        <w:jc w:val="center"/>
        <w:rPr>
          <w:rFonts w:ascii="Times New Roman" w:eastAsia="Times New Roman" w:hAnsi="Times New Roman" w:cs="Times New Roman"/>
          <w:color w:val="000000" w:themeColor="text1"/>
          <w:sz w:val="24"/>
          <w:szCs w:val="24"/>
          <w:lang w:eastAsia="it-IT"/>
        </w:rPr>
      </w:pPr>
      <w:r w:rsidRPr="005746FF">
        <w:rPr>
          <w:rFonts w:ascii="Times New Roman" w:eastAsia="Times New Roman" w:hAnsi="Times New Roman" w:cs="Times New Roman"/>
          <w:noProof/>
          <w:color w:val="000000"/>
          <w:kern w:val="2"/>
          <w:sz w:val="24"/>
          <w:szCs w:val="24"/>
          <w:lang w:eastAsia="it-IT"/>
          <w14:ligatures w14:val="standardContextual"/>
        </w:rPr>
        <w:drawing>
          <wp:inline distT="0" distB="0" distL="0" distR="0" wp14:anchorId="223FC290" wp14:editId="0317C2EB">
            <wp:extent cx="3188176" cy="312420"/>
            <wp:effectExtent l="0" t="0" r="0" b="0"/>
            <wp:docPr id="4" name="Immagine 4"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schermata, Carattere, linea&#10;&#10;Descrizione generata automaticament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375482" cy="330775"/>
                    </a:xfrm>
                    <a:prstGeom prst="rect">
                      <a:avLst/>
                    </a:prstGeom>
                    <a:noFill/>
                  </pic:spPr>
                </pic:pic>
              </a:graphicData>
            </a:graphic>
          </wp:inline>
        </w:drawing>
      </w:r>
    </w:p>
    <w:p w14:paraId="493019FB" w14:textId="77777777" w:rsidR="006E42A7" w:rsidRDefault="006E42A7" w:rsidP="00C02744">
      <w:pPr>
        <w:tabs>
          <w:tab w:val="left" w:pos="-142"/>
          <w:tab w:val="left" w:pos="142"/>
        </w:tabs>
        <w:spacing w:after="0" w:line="360" w:lineRule="auto"/>
        <w:ind w:left="284" w:hanging="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419D521D" wp14:editId="4B640AD6">
            <wp:extent cx="3261523" cy="153031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336247" cy="1565380"/>
                    </a:xfrm>
                    <a:prstGeom prst="rect">
                      <a:avLst/>
                    </a:prstGeom>
                    <a:noFill/>
                  </pic:spPr>
                </pic:pic>
              </a:graphicData>
            </a:graphic>
          </wp:inline>
        </w:drawing>
      </w:r>
    </w:p>
    <w:p w14:paraId="55618474" w14:textId="77777777" w:rsidR="006E42A7" w:rsidRDefault="006E42A7" w:rsidP="00C02744">
      <w:pPr>
        <w:tabs>
          <w:tab w:val="left" w:pos="9393"/>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192340EB" w14:textId="77777777" w:rsidR="006E42A7" w:rsidRDefault="006E42A7" w:rsidP="00F56356">
      <w:pPr>
        <w:tabs>
          <w:tab w:val="left" w:pos="9393"/>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87E24A0" w14:textId="77777777" w:rsidR="006E42A7" w:rsidRDefault="006E42A7" w:rsidP="00F56356">
      <w:pPr>
        <w:tabs>
          <w:tab w:val="left" w:pos="9393"/>
        </w:tabs>
        <w:spacing w:after="0" w:line="360" w:lineRule="auto"/>
        <w:ind w:left="284"/>
        <w:jc w:val="both"/>
        <w:rPr>
          <w:rFonts w:ascii="Times New Roman" w:eastAsia="Times New Roman" w:hAnsi="Times New Roman" w:cs="Times New Roman"/>
          <w:color w:val="000000" w:themeColor="text1"/>
          <w:sz w:val="24"/>
          <w:szCs w:val="24"/>
          <w:lang w:eastAsia="it-IT"/>
        </w:rPr>
      </w:pPr>
    </w:p>
    <w:p w14:paraId="1A50033E" w14:textId="77777777" w:rsidR="006E42A7" w:rsidRDefault="006E42A7" w:rsidP="00F56356">
      <w:pPr>
        <w:tabs>
          <w:tab w:val="left" w:pos="9393"/>
        </w:tabs>
        <w:spacing w:after="0" w:line="360" w:lineRule="auto"/>
        <w:ind w:left="284"/>
        <w:jc w:val="both"/>
        <w:rPr>
          <w:rFonts w:ascii="Times New Roman" w:eastAsia="Times New Roman" w:hAnsi="Times New Roman" w:cs="Times New Roman"/>
          <w:color w:val="000000" w:themeColor="text1"/>
          <w:sz w:val="24"/>
          <w:szCs w:val="24"/>
          <w:lang w:eastAsia="it-IT"/>
        </w:rPr>
      </w:pPr>
      <w:r w:rsidRPr="00C62367">
        <w:rPr>
          <w:noProof/>
          <w:lang w:eastAsia="it-IT"/>
        </w:rPr>
        <w:lastRenderedPageBreak/>
        <w:drawing>
          <wp:anchor distT="0" distB="0" distL="114300" distR="114300" simplePos="0" relativeHeight="251729920" behindDoc="1" locked="0" layoutInCell="1" allowOverlap="1" wp14:anchorId="58009E97" wp14:editId="2AD0E172">
            <wp:simplePos x="0" y="0"/>
            <wp:positionH relativeFrom="margin">
              <wp:align>right</wp:align>
            </wp:positionH>
            <wp:positionV relativeFrom="paragraph">
              <wp:posOffset>521970</wp:posOffset>
            </wp:positionV>
            <wp:extent cx="6019800" cy="5194935"/>
            <wp:effectExtent l="0" t="0" r="0" b="5715"/>
            <wp:wrapTight wrapText="bothSides">
              <wp:wrapPolygon edited="0">
                <wp:start x="0" y="0"/>
                <wp:lineTo x="0" y="20990"/>
                <wp:lineTo x="7041" y="21545"/>
                <wp:lineTo x="19891" y="21545"/>
                <wp:lineTo x="21190" y="21465"/>
                <wp:lineTo x="21532" y="21228"/>
                <wp:lineTo x="21532" y="0"/>
                <wp:lineTo x="0" y="0"/>
              </wp:wrapPolygon>
            </wp:wrapTight>
            <wp:docPr id="10546049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019800" cy="519493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Nelle tabelle seguenti è indicata la ripartizione delle risorse relative a interventi/investimenti per destinatari finali, comprensive delle risorse relative ai residui passivi perenti reiscritti:</w:t>
      </w:r>
    </w:p>
    <w:p w14:paraId="0A991168" w14:textId="77777777" w:rsidR="006E42A7" w:rsidRDefault="006E42A7" w:rsidP="00F56356">
      <w:pPr>
        <w:tabs>
          <w:tab w:val="left" w:pos="9393"/>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D3D78E2" w14:textId="77777777" w:rsidR="006E42A7" w:rsidRPr="00F56356" w:rsidRDefault="006E42A7" w:rsidP="00F56356">
      <w:pPr>
        <w:spacing w:after="0" w:line="360" w:lineRule="auto"/>
        <w:ind w:right="284"/>
        <w:jc w:val="both"/>
        <w:rPr>
          <w:rFonts w:eastAsia="Times New Roman"/>
          <w:sz w:val="4"/>
          <w:szCs w:val="12"/>
          <w:lang w:eastAsia="it-IT"/>
        </w:rPr>
      </w:pPr>
    </w:p>
    <w:p w14:paraId="2A532F20" w14:textId="77777777" w:rsidR="006E42A7" w:rsidRPr="00F56356" w:rsidRDefault="006E42A7" w:rsidP="00F56356">
      <w:pPr>
        <w:spacing w:after="0" w:line="360" w:lineRule="auto"/>
        <w:ind w:right="284"/>
        <w:jc w:val="both"/>
        <w:rPr>
          <w:rFonts w:eastAsia="Times New Roman"/>
          <w:sz w:val="4"/>
          <w:szCs w:val="12"/>
          <w:lang w:eastAsia="it-IT"/>
        </w:rPr>
      </w:pPr>
      <w:r w:rsidRPr="00EC20ED">
        <w:rPr>
          <w:noProof/>
          <w:lang w:eastAsia="it-IT"/>
        </w:rPr>
        <w:drawing>
          <wp:anchor distT="0" distB="0" distL="114300" distR="114300" simplePos="0" relativeHeight="251730944" behindDoc="1" locked="0" layoutInCell="1" allowOverlap="1" wp14:anchorId="2A659D0B" wp14:editId="1746858B">
            <wp:simplePos x="0" y="0"/>
            <wp:positionH relativeFrom="margin">
              <wp:align>right</wp:align>
            </wp:positionH>
            <wp:positionV relativeFrom="paragraph">
              <wp:posOffset>45085</wp:posOffset>
            </wp:positionV>
            <wp:extent cx="6028055" cy="1616710"/>
            <wp:effectExtent l="0" t="0" r="0" b="2540"/>
            <wp:wrapTight wrapText="bothSides">
              <wp:wrapPolygon edited="0">
                <wp:start x="0" y="0"/>
                <wp:lineTo x="0" y="19598"/>
                <wp:lineTo x="6963" y="21125"/>
                <wp:lineTo x="7031" y="21379"/>
                <wp:lineTo x="19864" y="21379"/>
                <wp:lineTo x="21093" y="20361"/>
                <wp:lineTo x="21502" y="19343"/>
                <wp:lineTo x="21502" y="0"/>
                <wp:lineTo x="0" y="0"/>
              </wp:wrapPolygon>
            </wp:wrapTight>
            <wp:docPr id="9296981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028055" cy="1616710"/>
                    </a:xfrm>
                    <a:prstGeom prst="rect">
                      <a:avLst/>
                    </a:prstGeom>
                    <a:noFill/>
                    <a:ln>
                      <a:noFill/>
                    </a:ln>
                  </pic:spPr>
                </pic:pic>
              </a:graphicData>
            </a:graphic>
            <wp14:sizeRelH relativeFrom="margin">
              <wp14:pctWidth>0</wp14:pctWidth>
            </wp14:sizeRelH>
          </wp:anchor>
        </w:drawing>
      </w:r>
    </w:p>
    <w:p w14:paraId="54439ADE" w14:textId="77777777" w:rsidR="006E42A7" w:rsidRPr="00F56356" w:rsidRDefault="006E42A7" w:rsidP="00F56356">
      <w:pPr>
        <w:spacing w:after="0" w:line="360" w:lineRule="auto"/>
        <w:ind w:right="284"/>
        <w:jc w:val="both"/>
        <w:rPr>
          <w:rFonts w:eastAsia="Times New Roman"/>
          <w:sz w:val="4"/>
          <w:szCs w:val="12"/>
          <w:lang w:eastAsia="it-IT"/>
        </w:rPr>
      </w:pPr>
    </w:p>
    <w:p w14:paraId="409911FC" w14:textId="77777777" w:rsidR="006E42A7" w:rsidRDefault="006E42A7" w:rsidP="00F56356">
      <w:pPr>
        <w:spacing w:after="0" w:line="360" w:lineRule="auto"/>
        <w:ind w:left="284"/>
        <w:jc w:val="both"/>
        <w:rPr>
          <w:rFonts w:ascii="Times New Roman" w:eastAsiaTheme="minorEastAsia" w:hAnsi="Times New Roman" w:cs="Times New Roman"/>
          <w:b/>
          <w:color w:val="FF0000"/>
          <w:sz w:val="24"/>
          <w:szCs w:val="24"/>
          <w:lang w:eastAsia="it-IT"/>
        </w:rPr>
      </w:pPr>
    </w:p>
    <w:p w14:paraId="4B53DA7F"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402265" w14:paraId="7D9DE320" w14:textId="77777777" w:rsidTr="00402265">
        <w:trPr>
          <w:trHeight w:val="645"/>
        </w:trPr>
        <w:tc>
          <w:tcPr>
            <w:tcW w:w="340" w:type="dxa"/>
            <w:tcBorders>
              <w:top w:val="nil"/>
              <w:left w:val="nil"/>
              <w:bottom w:val="nil"/>
              <w:right w:val="nil"/>
            </w:tcBorders>
            <w:shd w:val="clear" w:color="auto" w:fill="auto"/>
            <w:noWrap/>
            <w:vAlign w:val="bottom"/>
            <w:hideMark/>
          </w:tcPr>
          <w:p w14:paraId="6AF20DD4" w14:textId="77777777" w:rsidR="006E42A7" w:rsidRPr="00402265" w:rsidRDefault="006E42A7" w:rsidP="00402265">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97A18"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28"/>
                <w:szCs w:val="28"/>
                <w:lang w:eastAsia="it-IT"/>
              </w:rPr>
            </w:pPr>
            <w:r w:rsidRPr="00402265">
              <w:rPr>
                <w:rFonts w:ascii="Times New Roman" w:eastAsia="Times New Roman" w:hAnsi="Times New Roman" w:cs="Times New Roman"/>
                <w:b/>
                <w:bCs/>
                <w:i/>
                <w:iCs/>
                <w:color w:val="000000"/>
                <w:sz w:val="28"/>
                <w:szCs w:val="28"/>
                <w:lang w:eastAsia="it-IT"/>
              </w:rPr>
              <w:t>SCHEDA OBIETTIVO</w:t>
            </w:r>
          </w:p>
        </w:tc>
      </w:tr>
      <w:tr w:rsidR="006E42A7" w:rsidRPr="00402265" w14:paraId="567B62C6" w14:textId="77777777" w:rsidTr="00402265">
        <w:trPr>
          <w:trHeight w:val="555"/>
        </w:trPr>
        <w:tc>
          <w:tcPr>
            <w:tcW w:w="340" w:type="dxa"/>
            <w:tcBorders>
              <w:top w:val="nil"/>
              <w:left w:val="nil"/>
              <w:bottom w:val="nil"/>
              <w:right w:val="nil"/>
            </w:tcBorders>
            <w:shd w:val="clear" w:color="auto" w:fill="auto"/>
            <w:noWrap/>
            <w:vAlign w:val="center"/>
            <w:hideMark/>
          </w:tcPr>
          <w:p w14:paraId="2D1F3EDC"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2BB37B2"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3545CDE"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30 - Giovani e sport</w:t>
            </w:r>
          </w:p>
        </w:tc>
      </w:tr>
      <w:tr w:rsidR="006E42A7" w:rsidRPr="00402265" w14:paraId="3B7BC49D" w14:textId="77777777" w:rsidTr="00402265">
        <w:trPr>
          <w:trHeight w:val="555"/>
        </w:trPr>
        <w:tc>
          <w:tcPr>
            <w:tcW w:w="340" w:type="dxa"/>
            <w:tcBorders>
              <w:top w:val="nil"/>
              <w:left w:val="nil"/>
              <w:bottom w:val="nil"/>
              <w:right w:val="nil"/>
            </w:tcBorders>
            <w:shd w:val="clear" w:color="auto" w:fill="auto"/>
            <w:noWrap/>
            <w:vAlign w:val="center"/>
            <w:hideMark/>
          </w:tcPr>
          <w:p w14:paraId="568933A0"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88E6EF8"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B4404DF"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30.1 - Attività ricreative e sport</w:t>
            </w:r>
          </w:p>
        </w:tc>
      </w:tr>
      <w:tr w:rsidR="006E42A7" w:rsidRPr="00402265" w14:paraId="009A039C" w14:textId="77777777" w:rsidTr="00402265">
        <w:trPr>
          <w:trHeight w:val="555"/>
        </w:trPr>
        <w:tc>
          <w:tcPr>
            <w:tcW w:w="340" w:type="dxa"/>
            <w:tcBorders>
              <w:top w:val="nil"/>
              <w:left w:val="nil"/>
              <w:bottom w:val="nil"/>
              <w:right w:val="nil"/>
            </w:tcBorders>
            <w:shd w:val="clear" w:color="auto" w:fill="auto"/>
            <w:noWrap/>
            <w:vAlign w:val="center"/>
            <w:hideMark/>
          </w:tcPr>
          <w:p w14:paraId="1632A091"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F4692E0"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17D57B1"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17 - Sport</w:t>
            </w:r>
          </w:p>
        </w:tc>
      </w:tr>
      <w:tr w:rsidR="006E42A7" w:rsidRPr="00402265" w14:paraId="574E1FF8" w14:textId="77777777" w:rsidTr="00402265">
        <w:trPr>
          <w:trHeight w:val="975"/>
        </w:trPr>
        <w:tc>
          <w:tcPr>
            <w:tcW w:w="340" w:type="dxa"/>
            <w:tcBorders>
              <w:top w:val="nil"/>
              <w:left w:val="nil"/>
              <w:bottom w:val="nil"/>
              <w:right w:val="nil"/>
            </w:tcBorders>
            <w:shd w:val="clear" w:color="auto" w:fill="auto"/>
            <w:noWrap/>
            <w:vAlign w:val="center"/>
            <w:hideMark/>
          </w:tcPr>
          <w:p w14:paraId="2F893723"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E150DC9"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8BEB5B8"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Spese per lo sviluppo e la promozione di eventi sportivi di rilevanza nazionale e internazionale</w:t>
            </w:r>
            <w:r>
              <w:rPr>
                <w:rFonts w:ascii="Times New Roman" w:eastAsia="Times New Roman" w:hAnsi="Times New Roman" w:cs="Times New Roman"/>
                <w:color w:val="000000"/>
                <w:sz w:val="20"/>
                <w:szCs w:val="20"/>
                <w:lang w:eastAsia="it-IT"/>
              </w:rPr>
              <w:t>.</w:t>
            </w:r>
          </w:p>
        </w:tc>
      </w:tr>
      <w:tr w:rsidR="006E42A7" w:rsidRPr="00402265" w14:paraId="13F4CEC9" w14:textId="77777777" w:rsidTr="00402265">
        <w:trPr>
          <w:trHeight w:val="975"/>
        </w:trPr>
        <w:tc>
          <w:tcPr>
            <w:tcW w:w="340" w:type="dxa"/>
            <w:tcBorders>
              <w:top w:val="nil"/>
              <w:left w:val="nil"/>
              <w:bottom w:val="nil"/>
              <w:right w:val="nil"/>
            </w:tcBorders>
            <w:shd w:val="clear" w:color="auto" w:fill="auto"/>
            <w:noWrap/>
            <w:vAlign w:val="center"/>
            <w:hideMark/>
          </w:tcPr>
          <w:p w14:paraId="6B2D5BE9"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62BEC49"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E148310"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Fondi da corrispondere alle provincie autonome di Trento e Bolzano per l'organizzazione di gare sportive di rilievo internazionale nel loro territorio.</w:t>
            </w:r>
          </w:p>
        </w:tc>
      </w:tr>
      <w:tr w:rsidR="006E42A7" w:rsidRPr="00402265" w14:paraId="05FC685F" w14:textId="77777777" w:rsidTr="00402265">
        <w:trPr>
          <w:trHeight w:val="300"/>
        </w:trPr>
        <w:tc>
          <w:tcPr>
            <w:tcW w:w="340" w:type="dxa"/>
            <w:tcBorders>
              <w:top w:val="nil"/>
              <w:left w:val="nil"/>
              <w:bottom w:val="nil"/>
              <w:right w:val="nil"/>
            </w:tcBorders>
            <w:shd w:val="clear" w:color="auto" w:fill="auto"/>
            <w:noWrap/>
            <w:vAlign w:val="center"/>
            <w:hideMark/>
          </w:tcPr>
          <w:p w14:paraId="31ADC3EC"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241F279"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6FFFF92"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w:t>
            </w:r>
          </w:p>
        </w:tc>
      </w:tr>
      <w:tr w:rsidR="006E42A7" w:rsidRPr="00402265" w14:paraId="71B8420C" w14:textId="77777777" w:rsidTr="00402265">
        <w:trPr>
          <w:trHeight w:val="300"/>
        </w:trPr>
        <w:tc>
          <w:tcPr>
            <w:tcW w:w="340" w:type="dxa"/>
            <w:tcBorders>
              <w:top w:val="nil"/>
              <w:left w:val="nil"/>
              <w:bottom w:val="nil"/>
              <w:right w:val="nil"/>
            </w:tcBorders>
            <w:shd w:val="clear" w:color="auto" w:fill="auto"/>
            <w:noWrap/>
            <w:vAlign w:val="center"/>
            <w:hideMark/>
          </w:tcPr>
          <w:p w14:paraId="3F3CC04E"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8AA483B"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7A1B561"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w:t>
            </w:r>
          </w:p>
        </w:tc>
      </w:tr>
      <w:tr w:rsidR="006E42A7" w:rsidRPr="00402265" w14:paraId="7030BAB8" w14:textId="77777777" w:rsidTr="00402265">
        <w:trPr>
          <w:trHeight w:val="615"/>
        </w:trPr>
        <w:tc>
          <w:tcPr>
            <w:tcW w:w="340" w:type="dxa"/>
            <w:tcBorders>
              <w:top w:val="nil"/>
              <w:left w:val="nil"/>
              <w:bottom w:val="nil"/>
              <w:right w:val="nil"/>
            </w:tcBorders>
            <w:shd w:val="clear" w:color="auto" w:fill="auto"/>
            <w:noWrap/>
            <w:vAlign w:val="bottom"/>
            <w:hideMark/>
          </w:tcPr>
          <w:p w14:paraId="44CAB135"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EFD18FE"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EB4A0D7"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Cap. 258</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28B2668"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F4D3681"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Consuntivo 2023</w:t>
            </w:r>
          </w:p>
        </w:tc>
      </w:tr>
      <w:tr w:rsidR="006E42A7" w:rsidRPr="00402265" w14:paraId="4E48D063" w14:textId="77777777" w:rsidTr="00402265">
        <w:trPr>
          <w:trHeight w:val="1200"/>
        </w:trPr>
        <w:tc>
          <w:tcPr>
            <w:tcW w:w="340" w:type="dxa"/>
            <w:tcBorders>
              <w:top w:val="nil"/>
              <w:left w:val="nil"/>
              <w:bottom w:val="nil"/>
              <w:right w:val="nil"/>
            </w:tcBorders>
            <w:shd w:val="clear" w:color="auto" w:fill="auto"/>
            <w:noWrap/>
            <w:vAlign w:val="bottom"/>
            <w:hideMark/>
          </w:tcPr>
          <w:p w14:paraId="1878061A"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F8EE498"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7E46A32"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0CAC4DF"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Stanziamento iniziale di competenza        </w:t>
            </w:r>
            <w:proofErr w:type="gramStart"/>
            <w:r w:rsidRPr="00402265">
              <w:rPr>
                <w:rFonts w:ascii="Times New Roman" w:eastAsia="Times New Roman" w:hAnsi="Times New Roman" w:cs="Times New Roman"/>
                <w:color w:val="000000"/>
                <w:sz w:val="18"/>
                <w:szCs w:val="18"/>
                <w:lang w:eastAsia="it-IT"/>
              </w:rPr>
              <w:t xml:space="preserve">  </w:t>
            </w:r>
            <w:r w:rsidRPr="00402265">
              <w:rPr>
                <w:rFonts w:ascii="Times New Roman" w:eastAsia="Times New Roman" w:hAnsi="Times New Roman" w:cs="Times New Roman"/>
                <w:color w:val="000000"/>
                <w:sz w:val="16"/>
                <w:szCs w:val="16"/>
                <w:lang w:eastAsia="it-IT"/>
              </w:rPr>
              <w:t xml:space="preserve"> (</w:t>
            </w:r>
            <w:proofErr w:type="gramEnd"/>
            <w:r w:rsidRPr="00402265">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0DEF8E82"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Stanziamento definitivo di competenza                    </w:t>
            </w:r>
            <w:proofErr w:type="gramStart"/>
            <w:r w:rsidRPr="00402265">
              <w:rPr>
                <w:rFonts w:ascii="Times New Roman" w:eastAsia="Times New Roman" w:hAnsi="Times New Roman" w:cs="Times New Roman"/>
                <w:color w:val="000000"/>
                <w:sz w:val="18"/>
                <w:szCs w:val="18"/>
                <w:lang w:eastAsia="it-IT"/>
              </w:rPr>
              <w:t xml:space="preserve">  </w:t>
            </w:r>
            <w:r w:rsidRPr="00402265">
              <w:rPr>
                <w:rFonts w:ascii="Times New Roman" w:eastAsia="Times New Roman" w:hAnsi="Times New Roman" w:cs="Times New Roman"/>
                <w:color w:val="000000"/>
                <w:sz w:val="16"/>
                <w:szCs w:val="16"/>
                <w:lang w:eastAsia="it-IT"/>
              </w:rPr>
              <w:t xml:space="preserve"> (</w:t>
            </w:r>
            <w:proofErr w:type="gramEnd"/>
            <w:r w:rsidRPr="00402265">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A3ACF7E"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Pagamento c/competenza</w:t>
            </w:r>
            <w:r w:rsidRPr="00402265">
              <w:rPr>
                <w:rFonts w:ascii="Times New Roman" w:eastAsia="Times New Roman" w:hAnsi="Times New Roman" w:cs="Times New Roman"/>
                <w:color w:val="000000"/>
                <w:sz w:val="16"/>
                <w:szCs w:val="16"/>
                <w:lang w:eastAsia="it-IT"/>
              </w:rPr>
              <w:t xml:space="preserve">                    </w:t>
            </w:r>
            <w:proofErr w:type="gramStart"/>
            <w:r w:rsidRPr="00402265">
              <w:rPr>
                <w:rFonts w:ascii="Times New Roman" w:eastAsia="Times New Roman" w:hAnsi="Times New Roman" w:cs="Times New Roman"/>
                <w:color w:val="000000"/>
                <w:sz w:val="16"/>
                <w:szCs w:val="16"/>
                <w:lang w:eastAsia="it-IT"/>
              </w:rPr>
              <w:t xml:space="preserve">   (</w:t>
            </w:r>
            <w:proofErr w:type="gramEnd"/>
            <w:r w:rsidRPr="0040226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D36EC70"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Somme rimaste da pagare in c/competenza                     </w:t>
            </w:r>
            <w:proofErr w:type="gramStart"/>
            <w:r w:rsidRPr="00402265">
              <w:rPr>
                <w:rFonts w:ascii="Times New Roman" w:eastAsia="Times New Roman" w:hAnsi="Times New Roman" w:cs="Times New Roman"/>
                <w:color w:val="000000"/>
                <w:sz w:val="18"/>
                <w:szCs w:val="18"/>
                <w:lang w:eastAsia="it-IT"/>
              </w:rPr>
              <w:t xml:space="preserve">   </w:t>
            </w:r>
            <w:r w:rsidRPr="00402265">
              <w:rPr>
                <w:rFonts w:ascii="Times New Roman" w:eastAsia="Times New Roman" w:hAnsi="Times New Roman" w:cs="Times New Roman"/>
                <w:color w:val="000000"/>
                <w:sz w:val="16"/>
                <w:szCs w:val="16"/>
                <w:lang w:eastAsia="it-IT"/>
              </w:rPr>
              <w:t>(</w:t>
            </w:r>
            <w:proofErr w:type="gramEnd"/>
            <w:r w:rsidRPr="00402265">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F197275"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Totale impegnato                        </w:t>
            </w:r>
            <w:proofErr w:type="gramStart"/>
            <w:r w:rsidRPr="00402265">
              <w:rPr>
                <w:rFonts w:ascii="Times New Roman" w:eastAsia="Times New Roman" w:hAnsi="Times New Roman" w:cs="Times New Roman"/>
                <w:color w:val="000000"/>
                <w:sz w:val="18"/>
                <w:szCs w:val="18"/>
                <w:lang w:eastAsia="it-IT"/>
              </w:rPr>
              <w:t xml:space="preserve">   (</w:t>
            </w:r>
            <w:proofErr w:type="gramEnd"/>
            <w:r w:rsidRPr="00402265">
              <w:rPr>
                <w:rFonts w:ascii="Times New Roman" w:eastAsia="Times New Roman" w:hAnsi="Times New Roman" w:cs="Times New Roman"/>
                <w:color w:val="000000"/>
                <w:sz w:val="18"/>
                <w:szCs w:val="18"/>
                <w:lang w:eastAsia="it-IT"/>
              </w:rPr>
              <w:t>3) + (4)</w:t>
            </w:r>
          </w:p>
        </w:tc>
      </w:tr>
      <w:tr w:rsidR="006E42A7" w:rsidRPr="00402265" w14:paraId="6A90DA7F" w14:textId="77777777" w:rsidTr="00402265">
        <w:trPr>
          <w:trHeight w:val="720"/>
        </w:trPr>
        <w:tc>
          <w:tcPr>
            <w:tcW w:w="340" w:type="dxa"/>
            <w:tcBorders>
              <w:top w:val="nil"/>
              <w:left w:val="nil"/>
              <w:bottom w:val="nil"/>
              <w:right w:val="nil"/>
            </w:tcBorders>
            <w:shd w:val="clear" w:color="auto" w:fill="auto"/>
            <w:noWrap/>
            <w:vAlign w:val="bottom"/>
            <w:hideMark/>
          </w:tcPr>
          <w:p w14:paraId="5A6F56A8"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C5C4C0F"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BDEE444"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0E7F89E"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500.000,00</w:t>
            </w:r>
          </w:p>
        </w:tc>
        <w:tc>
          <w:tcPr>
            <w:tcW w:w="1140" w:type="dxa"/>
            <w:tcBorders>
              <w:top w:val="nil"/>
              <w:left w:val="nil"/>
              <w:bottom w:val="single" w:sz="4" w:space="0" w:color="auto"/>
              <w:right w:val="single" w:sz="4" w:space="0" w:color="auto"/>
            </w:tcBorders>
            <w:shd w:val="clear" w:color="auto" w:fill="auto"/>
            <w:noWrap/>
            <w:vAlign w:val="center"/>
            <w:hideMark/>
          </w:tcPr>
          <w:p w14:paraId="4E399F3D"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1.500.000,00</w:t>
            </w:r>
          </w:p>
        </w:tc>
        <w:tc>
          <w:tcPr>
            <w:tcW w:w="1180" w:type="dxa"/>
            <w:tcBorders>
              <w:top w:val="nil"/>
              <w:left w:val="nil"/>
              <w:bottom w:val="single" w:sz="4" w:space="0" w:color="auto"/>
              <w:right w:val="single" w:sz="4" w:space="0" w:color="auto"/>
            </w:tcBorders>
            <w:shd w:val="clear" w:color="auto" w:fill="auto"/>
            <w:noWrap/>
            <w:vAlign w:val="center"/>
            <w:hideMark/>
          </w:tcPr>
          <w:p w14:paraId="139EB8D6"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B259CC5"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1.500.000,00</w:t>
            </w:r>
          </w:p>
        </w:tc>
        <w:tc>
          <w:tcPr>
            <w:tcW w:w="1140" w:type="dxa"/>
            <w:tcBorders>
              <w:top w:val="nil"/>
              <w:left w:val="nil"/>
              <w:bottom w:val="single" w:sz="4" w:space="0" w:color="auto"/>
              <w:right w:val="single" w:sz="4" w:space="0" w:color="auto"/>
            </w:tcBorders>
            <w:shd w:val="clear" w:color="auto" w:fill="auto"/>
            <w:noWrap/>
            <w:vAlign w:val="center"/>
            <w:hideMark/>
          </w:tcPr>
          <w:p w14:paraId="7CFBFFCA"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1.500.000,00</w:t>
            </w:r>
          </w:p>
        </w:tc>
      </w:tr>
      <w:tr w:rsidR="006E42A7" w:rsidRPr="00402265" w14:paraId="65E62960" w14:textId="77777777" w:rsidTr="00402265">
        <w:trPr>
          <w:trHeight w:val="300"/>
        </w:trPr>
        <w:tc>
          <w:tcPr>
            <w:tcW w:w="340" w:type="dxa"/>
            <w:tcBorders>
              <w:top w:val="nil"/>
              <w:left w:val="nil"/>
              <w:bottom w:val="nil"/>
              <w:right w:val="nil"/>
            </w:tcBorders>
            <w:shd w:val="clear" w:color="auto" w:fill="auto"/>
            <w:noWrap/>
            <w:vAlign w:val="bottom"/>
            <w:hideMark/>
          </w:tcPr>
          <w:p w14:paraId="521B2C8D"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7890512" w14:textId="77777777" w:rsidR="006E42A7" w:rsidRPr="00402265" w:rsidRDefault="006E42A7" w:rsidP="00402265">
            <w:pPr>
              <w:spacing w:after="0" w:line="240" w:lineRule="auto"/>
              <w:rPr>
                <w:rFonts w:ascii="Times New Roman" w:eastAsia="Times New Roman" w:hAnsi="Times New Roman" w:cs="Times New Roman"/>
                <w:b/>
                <w:bCs/>
                <w:color w:val="000000"/>
                <w:sz w:val="18"/>
                <w:szCs w:val="18"/>
                <w:lang w:eastAsia="it-IT"/>
              </w:rPr>
            </w:pPr>
            <w:r w:rsidRPr="0040226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E947A4D" w14:textId="77777777" w:rsidR="006E42A7" w:rsidRPr="00402265" w:rsidRDefault="006E42A7" w:rsidP="0040226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124B212"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77D004B3"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2512EA9"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F77AA22"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CC6E905"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w:t>
            </w:r>
          </w:p>
        </w:tc>
      </w:tr>
      <w:tr w:rsidR="006E42A7" w:rsidRPr="00402265" w14:paraId="106EBB4D" w14:textId="77777777" w:rsidTr="00402265">
        <w:trPr>
          <w:trHeight w:val="480"/>
        </w:trPr>
        <w:tc>
          <w:tcPr>
            <w:tcW w:w="340" w:type="dxa"/>
            <w:tcBorders>
              <w:top w:val="nil"/>
              <w:left w:val="nil"/>
              <w:bottom w:val="nil"/>
              <w:right w:val="nil"/>
            </w:tcBorders>
            <w:shd w:val="clear" w:color="auto" w:fill="auto"/>
            <w:noWrap/>
            <w:vAlign w:val="bottom"/>
            <w:hideMark/>
          </w:tcPr>
          <w:p w14:paraId="49CE296E"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05184DD6" w14:textId="77777777" w:rsidR="006E42A7" w:rsidRPr="00BA7488" w:rsidRDefault="006E42A7" w:rsidP="00BA7488">
            <w:pPr>
              <w:spacing w:after="0" w:line="240" w:lineRule="auto"/>
              <w:jc w:val="both"/>
              <w:rPr>
                <w:rFonts w:ascii="Times New Roman" w:eastAsia="Times New Roman" w:hAnsi="Times New Roman" w:cs="Times New Roman"/>
                <w:color w:val="000000"/>
                <w:sz w:val="16"/>
                <w:szCs w:val="16"/>
                <w:lang w:eastAsia="it-IT"/>
              </w:rPr>
            </w:pPr>
            <w:r w:rsidRPr="00BA748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402265" w14:paraId="39C56A08" w14:textId="77777777" w:rsidTr="00402265">
        <w:trPr>
          <w:trHeight w:val="330"/>
        </w:trPr>
        <w:tc>
          <w:tcPr>
            <w:tcW w:w="340" w:type="dxa"/>
            <w:tcBorders>
              <w:top w:val="nil"/>
              <w:left w:val="nil"/>
              <w:bottom w:val="nil"/>
              <w:right w:val="nil"/>
            </w:tcBorders>
            <w:shd w:val="clear" w:color="auto" w:fill="auto"/>
            <w:noWrap/>
            <w:vAlign w:val="bottom"/>
            <w:hideMark/>
          </w:tcPr>
          <w:p w14:paraId="03142110"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6451D1C" w14:textId="77777777" w:rsidR="006E42A7" w:rsidRDefault="006E42A7" w:rsidP="00BA7488">
            <w:pPr>
              <w:spacing w:after="0" w:line="240" w:lineRule="auto"/>
              <w:jc w:val="both"/>
              <w:rPr>
                <w:rFonts w:ascii="Times New Roman" w:eastAsia="Times New Roman" w:hAnsi="Times New Roman" w:cs="Times New Roman"/>
                <w:color w:val="000000"/>
                <w:sz w:val="16"/>
                <w:szCs w:val="16"/>
                <w:lang w:eastAsia="it-IT"/>
              </w:rPr>
            </w:pPr>
            <w:r w:rsidRPr="00BA748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147A7ACB" w14:textId="77777777" w:rsidR="006E42A7" w:rsidRPr="00C17BA5" w:rsidRDefault="006E42A7" w:rsidP="00BA7488">
            <w:pPr>
              <w:spacing w:after="0" w:line="240" w:lineRule="auto"/>
              <w:jc w:val="both"/>
              <w:rPr>
                <w:rFonts w:ascii="Times New Roman" w:eastAsia="Times New Roman" w:hAnsi="Times New Roman" w:cs="Times New Roman"/>
                <w:color w:val="000000"/>
                <w:sz w:val="10"/>
                <w:szCs w:val="10"/>
                <w:lang w:eastAsia="it-IT"/>
              </w:rPr>
            </w:pPr>
          </w:p>
        </w:tc>
      </w:tr>
      <w:tr w:rsidR="006E42A7" w:rsidRPr="00402265" w14:paraId="78D9E63F" w14:textId="77777777" w:rsidTr="00402265">
        <w:trPr>
          <w:trHeight w:val="330"/>
        </w:trPr>
        <w:tc>
          <w:tcPr>
            <w:tcW w:w="340" w:type="dxa"/>
            <w:tcBorders>
              <w:top w:val="nil"/>
              <w:left w:val="nil"/>
              <w:bottom w:val="nil"/>
              <w:right w:val="nil"/>
            </w:tcBorders>
            <w:shd w:val="clear" w:color="auto" w:fill="auto"/>
            <w:noWrap/>
            <w:vAlign w:val="bottom"/>
            <w:hideMark/>
          </w:tcPr>
          <w:p w14:paraId="658175CB"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3290D220" w14:textId="77777777" w:rsidR="006E42A7" w:rsidRPr="00BA7488" w:rsidRDefault="006E42A7" w:rsidP="00BA7488">
            <w:pPr>
              <w:spacing w:after="0" w:line="240" w:lineRule="auto"/>
              <w:jc w:val="both"/>
              <w:rPr>
                <w:rFonts w:ascii="Times New Roman" w:eastAsia="Times New Roman" w:hAnsi="Times New Roman" w:cs="Times New Roman"/>
                <w:color w:val="000000"/>
                <w:sz w:val="16"/>
                <w:szCs w:val="16"/>
                <w:lang w:eastAsia="it-IT"/>
              </w:rPr>
            </w:pPr>
            <w:r w:rsidRPr="00BA748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402265" w14:paraId="52F137DB" w14:textId="77777777" w:rsidTr="00402265">
        <w:trPr>
          <w:trHeight w:val="450"/>
        </w:trPr>
        <w:tc>
          <w:tcPr>
            <w:tcW w:w="340" w:type="dxa"/>
            <w:tcBorders>
              <w:top w:val="nil"/>
              <w:left w:val="nil"/>
              <w:bottom w:val="nil"/>
              <w:right w:val="nil"/>
            </w:tcBorders>
            <w:shd w:val="clear" w:color="auto" w:fill="auto"/>
            <w:noWrap/>
            <w:vAlign w:val="bottom"/>
            <w:hideMark/>
          </w:tcPr>
          <w:p w14:paraId="5A62E9CF"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B08BD5"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18"/>
                <w:szCs w:val="18"/>
                <w:lang w:eastAsia="it-IT"/>
              </w:rPr>
            </w:pPr>
            <w:r w:rsidRPr="00402265">
              <w:rPr>
                <w:rFonts w:ascii="Times New Roman" w:eastAsia="Times New Roman" w:hAnsi="Times New Roman" w:cs="Times New Roman"/>
                <w:b/>
                <w:bCs/>
                <w:i/>
                <w:iCs/>
                <w:color w:val="000000"/>
                <w:sz w:val="18"/>
                <w:szCs w:val="18"/>
                <w:lang w:eastAsia="it-IT"/>
              </w:rPr>
              <w:t>INDICATORI DI RISULTATO</w:t>
            </w:r>
          </w:p>
        </w:tc>
      </w:tr>
      <w:tr w:rsidR="006E42A7" w:rsidRPr="00402265" w14:paraId="0714B89C" w14:textId="77777777" w:rsidTr="00402265">
        <w:trPr>
          <w:trHeight w:val="945"/>
        </w:trPr>
        <w:tc>
          <w:tcPr>
            <w:tcW w:w="340" w:type="dxa"/>
            <w:tcBorders>
              <w:top w:val="nil"/>
              <w:left w:val="nil"/>
              <w:bottom w:val="nil"/>
              <w:right w:val="nil"/>
            </w:tcBorders>
            <w:shd w:val="clear" w:color="auto" w:fill="auto"/>
            <w:noWrap/>
            <w:vAlign w:val="center"/>
            <w:hideMark/>
          </w:tcPr>
          <w:p w14:paraId="0AF89F5C"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F0634E1"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C279F3D"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xml:space="preserve">Percentuale degli impegni di spesa, misurata in termini di rapporto tra somme impegnate e stanziamento totale.  </w:t>
            </w:r>
          </w:p>
        </w:tc>
      </w:tr>
      <w:tr w:rsidR="006E42A7" w:rsidRPr="00402265" w14:paraId="7B8EA65E" w14:textId="77777777" w:rsidTr="00402265">
        <w:trPr>
          <w:trHeight w:val="735"/>
        </w:trPr>
        <w:tc>
          <w:tcPr>
            <w:tcW w:w="340" w:type="dxa"/>
            <w:tcBorders>
              <w:top w:val="nil"/>
              <w:left w:val="nil"/>
              <w:bottom w:val="nil"/>
              <w:right w:val="nil"/>
            </w:tcBorders>
            <w:shd w:val="clear" w:color="auto" w:fill="auto"/>
            <w:noWrap/>
            <w:vAlign w:val="center"/>
            <w:hideMark/>
          </w:tcPr>
          <w:p w14:paraId="40FAFD28"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7CEC21E"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1F9E9E4"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xml:space="preserve">SICOGE, sistema di posta elettronica, </w:t>
            </w:r>
            <w:proofErr w:type="spellStart"/>
            <w:r w:rsidRPr="00402265">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402265" w14:paraId="53E11485" w14:textId="77777777" w:rsidTr="00402265">
        <w:trPr>
          <w:trHeight w:val="1210"/>
        </w:trPr>
        <w:tc>
          <w:tcPr>
            <w:tcW w:w="340" w:type="dxa"/>
            <w:tcBorders>
              <w:top w:val="nil"/>
              <w:left w:val="nil"/>
              <w:bottom w:val="nil"/>
              <w:right w:val="nil"/>
            </w:tcBorders>
            <w:shd w:val="clear" w:color="auto" w:fill="auto"/>
            <w:noWrap/>
            <w:vAlign w:val="center"/>
            <w:hideMark/>
          </w:tcPr>
          <w:p w14:paraId="2A915C7C"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595D019"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7F5D1AC2" w14:textId="77777777" w:rsidR="006E42A7" w:rsidRPr="00402265" w:rsidRDefault="006E42A7" w:rsidP="00BA7488">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Somme impegnate/somme stanziate</w:t>
            </w:r>
          </w:p>
        </w:tc>
        <w:tc>
          <w:tcPr>
            <w:tcW w:w="1180" w:type="dxa"/>
            <w:tcBorders>
              <w:top w:val="nil"/>
              <w:left w:val="nil"/>
              <w:bottom w:val="single" w:sz="4" w:space="0" w:color="auto"/>
              <w:right w:val="nil"/>
            </w:tcBorders>
            <w:shd w:val="clear" w:color="auto" w:fill="auto"/>
            <w:vAlign w:val="center"/>
            <w:hideMark/>
          </w:tcPr>
          <w:p w14:paraId="31D86FDA"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5747BCE9"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62711C1"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Scostamento</w:t>
            </w:r>
          </w:p>
        </w:tc>
      </w:tr>
      <w:tr w:rsidR="006E42A7" w:rsidRPr="00402265" w14:paraId="6B0A31EE" w14:textId="77777777" w:rsidTr="00402265">
        <w:trPr>
          <w:trHeight w:val="791"/>
        </w:trPr>
        <w:tc>
          <w:tcPr>
            <w:tcW w:w="340" w:type="dxa"/>
            <w:tcBorders>
              <w:top w:val="nil"/>
              <w:left w:val="nil"/>
              <w:bottom w:val="nil"/>
              <w:right w:val="nil"/>
            </w:tcBorders>
            <w:shd w:val="clear" w:color="auto" w:fill="auto"/>
            <w:noWrap/>
            <w:vAlign w:val="bottom"/>
            <w:hideMark/>
          </w:tcPr>
          <w:p w14:paraId="7CDD1272"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819A157" w14:textId="77777777" w:rsidR="006E42A7"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UNITA' DI MISURA  </w:t>
            </w:r>
          </w:p>
          <w:p w14:paraId="1A4F5F40"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205C927"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6302D221"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50</w:t>
            </w:r>
          </w:p>
        </w:tc>
        <w:tc>
          <w:tcPr>
            <w:tcW w:w="1340" w:type="dxa"/>
            <w:tcBorders>
              <w:top w:val="nil"/>
              <w:left w:val="nil"/>
              <w:bottom w:val="single" w:sz="4" w:space="0" w:color="auto"/>
              <w:right w:val="nil"/>
            </w:tcBorders>
            <w:shd w:val="clear" w:color="000000" w:fill="FFFFFF"/>
            <w:vAlign w:val="center"/>
            <w:hideMark/>
          </w:tcPr>
          <w:p w14:paraId="7E442AA7"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82553BD"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50</w:t>
            </w:r>
          </w:p>
        </w:tc>
      </w:tr>
    </w:tbl>
    <w:p w14:paraId="012A611D"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175"/>
      </w:tblGrid>
      <w:tr w:rsidR="006E42A7" w:rsidRPr="00262BC7" w14:paraId="1E6EF423" w14:textId="77777777" w:rsidTr="00262BC7">
        <w:trPr>
          <w:trHeight w:val="645"/>
        </w:trPr>
        <w:tc>
          <w:tcPr>
            <w:tcW w:w="340" w:type="dxa"/>
            <w:tcBorders>
              <w:top w:val="nil"/>
              <w:left w:val="nil"/>
              <w:bottom w:val="nil"/>
              <w:right w:val="nil"/>
            </w:tcBorders>
            <w:shd w:val="clear" w:color="auto" w:fill="auto"/>
            <w:noWrap/>
            <w:vAlign w:val="bottom"/>
            <w:hideMark/>
          </w:tcPr>
          <w:p w14:paraId="51DC4D81" w14:textId="77777777" w:rsidR="006E42A7" w:rsidRPr="00262BC7" w:rsidRDefault="006E42A7" w:rsidP="00262BC7">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64202" w14:textId="77777777" w:rsidR="006E42A7" w:rsidRPr="00262BC7" w:rsidRDefault="006E42A7" w:rsidP="00262BC7">
            <w:pPr>
              <w:spacing w:after="0" w:line="240" w:lineRule="auto"/>
              <w:jc w:val="center"/>
              <w:rPr>
                <w:rFonts w:ascii="Times New Roman" w:eastAsia="Times New Roman" w:hAnsi="Times New Roman" w:cs="Times New Roman"/>
                <w:b/>
                <w:bCs/>
                <w:i/>
                <w:iCs/>
                <w:color w:val="000000"/>
                <w:sz w:val="28"/>
                <w:szCs w:val="28"/>
                <w:lang w:eastAsia="it-IT"/>
              </w:rPr>
            </w:pPr>
            <w:r w:rsidRPr="00262BC7">
              <w:rPr>
                <w:rFonts w:ascii="Times New Roman" w:eastAsia="Times New Roman" w:hAnsi="Times New Roman" w:cs="Times New Roman"/>
                <w:b/>
                <w:bCs/>
                <w:i/>
                <w:iCs/>
                <w:color w:val="000000"/>
                <w:sz w:val="28"/>
                <w:szCs w:val="28"/>
                <w:lang w:eastAsia="it-IT"/>
              </w:rPr>
              <w:t>SCHEDA OBIETTIVO</w:t>
            </w:r>
          </w:p>
        </w:tc>
      </w:tr>
      <w:tr w:rsidR="006E42A7" w:rsidRPr="00262BC7" w14:paraId="47355A56" w14:textId="77777777" w:rsidTr="00262BC7">
        <w:trPr>
          <w:trHeight w:val="555"/>
        </w:trPr>
        <w:tc>
          <w:tcPr>
            <w:tcW w:w="340" w:type="dxa"/>
            <w:tcBorders>
              <w:top w:val="nil"/>
              <w:left w:val="nil"/>
              <w:bottom w:val="nil"/>
              <w:right w:val="nil"/>
            </w:tcBorders>
            <w:shd w:val="clear" w:color="auto" w:fill="auto"/>
            <w:noWrap/>
            <w:vAlign w:val="center"/>
            <w:hideMark/>
          </w:tcPr>
          <w:p w14:paraId="2198990A" w14:textId="77777777" w:rsidR="006E42A7" w:rsidRPr="00262BC7" w:rsidRDefault="006E42A7" w:rsidP="00262BC7">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633E28E"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F875E31"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30 - Giovani e sport</w:t>
            </w:r>
          </w:p>
        </w:tc>
      </w:tr>
      <w:tr w:rsidR="006E42A7" w:rsidRPr="00262BC7" w14:paraId="4E4220DF" w14:textId="77777777" w:rsidTr="00262BC7">
        <w:trPr>
          <w:trHeight w:val="555"/>
        </w:trPr>
        <w:tc>
          <w:tcPr>
            <w:tcW w:w="340" w:type="dxa"/>
            <w:tcBorders>
              <w:top w:val="nil"/>
              <w:left w:val="nil"/>
              <w:bottom w:val="nil"/>
              <w:right w:val="nil"/>
            </w:tcBorders>
            <w:shd w:val="clear" w:color="auto" w:fill="auto"/>
            <w:noWrap/>
            <w:vAlign w:val="center"/>
            <w:hideMark/>
          </w:tcPr>
          <w:p w14:paraId="64D77B98"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AD54B4"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997591A"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30.1 - Attività ricreative e sport</w:t>
            </w:r>
          </w:p>
        </w:tc>
      </w:tr>
      <w:tr w:rsidR="006E42A7" w:rsidRPr="00262BC7" w14:paraId="799D9349" w14:textId="77777777" w:rsidTr="00262BC7">
        <w:trPr>
          <w:trHeight w:val="555"/>
        </w:trPr>
        <w:tc>
          <w:tcPr>
            <w:tcW w:w="340" w:type="dxa"/>
            <w:tcBorders>
              <w:top w:val="nil"/>
              <w:left w:val="nil"/>
              <w:bottom w:val="nil"/>
              <w:right w:val="nil"/>
            </w:tcBorders>
            <w:shd w:val="clear" w:color="auto" w:fill="auto"/>
            <w:noWrap/>
            <w:vAlign w:val="center"/>
            <w:hideMark/>
          </w:tcPr>
          <w:p w14:paraId="59F3F077"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E5CDCD1"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B904B17"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17 - Sport</w:t>
            </w:r>
          </w:p>
        </w:tc>
      </w:tr>
      <w:tr w:rsidR="006E42A7" w:rsidRPr="00262BC7" w14:paraId="249BC04E" w14:textId="77777777" w:rsidTr="00262BC7">
        <w:trPr>
          <w:trHeight w:val="975"/>
        </w:trPr>
        <w:tc>
          <w:tcPr>
            <w:tcW w:w="340" w:type="dxa"/>
            <w:tcBorders>
              <w:top w:val="nil"/>
              <w:left w:val="nil"/>
              <w:bottom w:val="nil"/>
              <w:right w:val="nil"/>
            </w:tcBorders>
            <w:shd w:val="clear" w:color="auto" w:fill="auto"/>
            <w:noWrap/>
            <w:vAlign w:val="center"/>
            <w:hideMark/>
          </w:tcPr>
          <w:p w14:paraId="2D2840DF"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C4D6D78"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16D9938"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Sostegno allo sviluppo di eventi sportivi di rilevanza nazionale e internazionale</w:t>
            </w:r>
            <w:r>
              <w:rPr>
                <w:rFonts w:ascii="Times New Roman" w:eastAsia="Times New Roman" w:hAnsi="Times New Roman" w:cs="Times New Roman"/>
                <w:color w:val="000000"/>
                <w:sz w:val="20"/>
                <w:szCs w:val="20"/>
                <w:lang w:eastAsia="it-IT"/>
              </w:rPr>
              <w:t>.</w:t>
            </w:r>
          </w:p>
        </w:tc>
      </w:tr>
      <w:tr w:rsidR="006E42A7" w:rsidRPr="00262BC7" w14:paraId="148FA016" w14:textId="77777777" w:rsidTr="00262BC7">
        <w:trPr>
          <w:trHeight w:val="975"/>
        </w:trPr>
        <w:tc>
          <w:tcPr>
            <w:tcW w:w="340" w:type="dxa"/>
            <w:tcBorders>
              <w:top w:val="nil"/>
              <w:left w:val="nil"/>
              <w:bottom w:val="nil"/>
              <w:right w:val="nil"/>
            </w:tcBorders>
            <w:shd w:val="clear" w:color="auto" w:fill="auto"/>
            <w:noWrap/>
            <w:vAlign w:val="center"/>
            <w:hideMark/>
          </w:tcPr>
          <w:p w14:paraId="062D2457"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CD7D355"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ED3206C"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 xml:space="preserve">Contributo per l’organizzazione delle ATP </w:t>
            </w:r>
            <w:proofErr w:type="spellStart"/>
            <w:r w:rsidRPr="00262BC7">
              <w:rPr>
                <w:rFonts w:ascii="Times New Roman" w:eastAsia="Times New Roman" w:hAnsi="Times New Roman" w:cs="Times New Roman"/>
                <w:color w:val="000000"/>
                <w:sz w:val="20"/>
                <w:szCs w:val="20"/>
                <w:lang w:eastAsia="it-IT"/>
              </w:rPr>
              <w:t>Finals</w:t>
            </w:r>
            <w:proofErr w:type="spellEnd"/>
            <w:r w:rsidRPr="00262BC7">
              <w:rPr>
                <w:rFonts w:ascii="Times New Roman" w:eastAsia="Times New Roman" w:hAnsi="Times New Roman" w:cs="Times New Roman"/>
                <w:color w:val="000000"/>
                <w:sz w:val="20"/>
                <w:szCs w:val="20"/>
                <w:lang w:eastAsia="it-IT"/>
              </w:rPr>
              <w:t xml:space="preserve"> che si svolgeranno nella città di Torino dal 2021 al 2025.</w:t>
            </w:r>
          </w:p>
        </w:tc>
      </w:tr>
      <w:tr w:rsidR="006E42A7" w:rsidRPr="00262BC7" w14:paraId="0F1F07EF" w14:textId="77777777" w:rsidTr="00262BC7">
        <w:trPr>
          <w:trHeight w:val="300"/>
        </w:trPr>
        <w:tc>
          <w:tcPr>
            <w:tcW w:w="340" w:type="dxa"/>
            <w:tcBorders>
              <w:top w:val="nil"/>
              <w:left w:val="nil"/>
              <w:bottom w:val="nil"/>
              <w:right w:val="nil"/>
            </w:tcBorders>
            <w:shd w:val="clear" w:color="auto" w:fill="auto"/>
            <w:noWrap/>
            <w:vAlign w:val="center"/>
            <w:hideMark/>
          </w:tcPr>
          <w:p w14:paraId="64FD1F17"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D9EB0E9"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BF5C8A4"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 </w:t>
            </w:r>
          </w:p>
        </w:tc>
      </w:tr>
      <w:tr w:rsidR="006E42A7" w:rsidRPr="00262BC7" w14:paraId="3C1B69A2" w14:textId="77777777" w:rsidTr="00262BC7">
        <w:trPr>
          <w:trHeight w:val="300"/>
        </w:trPr>
        <w:tc>
          <w:tcPr>
            <w:tcW w:w="340" w:type="dxa"/>
            <w:tcBorders>
              <w:top w:val="nil"/>
              <w:left w:val="nil"/>
              <w:bottom w:val="nil"/>
              <w:right w:val="nil"/>
            </w:tcBorders>
            <w:shd w:val="clear" w:color="auto" w:fill="auto"/>
            <w:noWrap/>
            <w:vAlign w:val="center"/>
            <w:hideMark/>
          </w:tcPr>
          <w:p w14:paraId="348012D3"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05EE891"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40CDA31"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 </w:t>
            </w:r>
          </w:p>
        </w:tc>
      </w:tr>
      <w:tr w:rsidR="006E42A7" w:rsidRPr="00262BC7" w14:paraId="74960C20" w14:textId="77777777" w:rsidTr="00262BC7">
        <w:trPr>
          <w:trHeight w:val="615"/>
        </w:trPr>
        <w:tc>
          <w:tcPr>
            <w:tcW w:w="340" w:type="dxa"/>
            <w:tcBorders>
              <w:top w:val="nil"/>
              <w:left w:val="nil"/>
              <w:bottom w:val="nil"/>
              <w:right w:val="nil"/>
            </w:tcBorders>
            <w:shd w:val="clear" w:color="auto" w:fill="auto"/>
            <w:noWrap/>
            <w:vAlign w:val="bottom"/>
            <w:hideMark/>
          </w:tcPr>
          <w:p w14:paraId="02B051E8"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4142F3E5"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0935E07" w14:textId="77777777" w:rsidR="006E42A7" w:rsidRPr="00262BC7" w:rsidRDefault="006E42A7" w:rsidP="00262BC7">
            <w:pPr>
              <w:spacing w:after="0" w:line="240" w:lineRule="auto"/>
              <w:jc w:val="center"/>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Cap. 429</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08B081C" w14:textId="77777777" w:rsidR="006E42A7" w:rsidRPr="00262BC7" w:rsidRDefault="006E42A7" w:rsidP="00262BC7">
            <w:pPr>
              <w:spacing w:after="0" w:line="240" w:lineRule="auto"/>
              <w:jc w:val="center"/>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0C304A6" w14:textId="77777777" w:rsidR="006E42A7" w:rsidRPr="00262BC7" w:rsidRDefault="006E42A7" w:rsidP="00262BC7">
            <w:pPr>
              <w:spacing w:after="0" w:line="240" w:lineRule="auto"/>
              <w:jc w:val="center"/>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Consuntivo 2023</w:t>
            </w:r>
          </w:p>
        </w:tc>
      </w:tr>
      <w:tr w:rsidR="006E42A7" w:rsidRPr="00262BC7" w14:paraId="71A99ECB" w14:textId="77777777" w:rsidTr="00262BC7">
        <w:trPr>
          <w:trHeight w:val="1200"/>
        </w:trPr>
        <w:tc>
          <w:tcPr>
            <w:tcW w:w="340" w:type="dxa"/>
            <w:tcBorders>
              <w:top w:val="nil"/>
              <w:left w:val="nil"/>
              <w:bottom w:val="nil"/>
              <w:right w:val="nil"/>
            </w:tcBorders>
            <w:shd w:val="clear" w:color="auto" w:fill="auto"/>
            <w:noWrap/>
            <w:vAlign w:val="bottom"/>
            <w:hideMark/>
          </w:tcPr>
          <w:p w14:paraId="3B5C0DD4" w14:textId="77777777" w:rsidR="006E42A7" w:rsidRPr="00262BC7" w:rsidRDefault="006E42A7" w:rsidP="00262BC7">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58B4E90"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C51CE44"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962EC61"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 xml:space="preserve">Stanziamento iniziale di competenza        </w:t>
            </w:r>
            <w:proofErr w:type="gramStart"/>
            <w:r w:rsidRPr="00262BC7">
              <w:rPr>
                <w:rFonts w:ascii="Times New Roman" w:eastAsia="Times New Roman" w:hAnsi="Times New Roman" w:cs="Times New Roman"/>
                <w:color w:val="000000"/>
                <w:sz w:val="18"/>
                <w:szCs w:val="18"/>
                <w:lang w:eastAsia="it-IT"/>
              </w:rPr>
              <w:t xml:space="preserve">  </w:t>
            </w:r>
            <w:r w:rsidRPr="00262BC7">
              <w:rPr>
                <w:rFonts w:ascii="Times New Roman" w:eastAsia="Times New Roman" w:hAnsi="Times New Roman" w:cs="Times New Roman"/>
                <w:color w:val="000000"/>
                <w:sz w:val="16"/>
                <w:szCs w:val="16"/>
                <w:lang w:eastAsia="it-IT"/>
              </w:rPr>
              <w:t xml:space="preserve"> (</w:t>
            </w:r>
            <w:proofErr w:type="gramEnd"/>
            <w:r w:rsidRPr="00262BC7">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31331BB"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 xml:space="preserve">Stanziamento definitivo di competenza                    </w:t>
            </w:r>
            <w:proofErr w:type="gramStart"/>
            <w:r w:rsidRPr="00262BC7">
              <w:rPr>
                <w:rFonts w:ascii="Times New Roman" w:eastAsia="Times New Roman" w:hAnsi="Times New Roman" w:cs="Times New Roman"/>
                <w:color w:val="000000"/>
                <w:sz w:val="18"/>
                <w:szCs w:val="18"/>
                <w:lang w:eastAsia="it-IT"/>
              </w:rPr>
              <w:t xml:space="preserve">  </w:t>
            </w:r>
            <w:r w:rsidRPr="00262BC7">
              <w:rPr>
                <w:rFonts w:ascii="Times New Roman" w:eastAsia="Times New Roman" w:hAnsi="Times New Roman" w:cs="Times New Roman"/>
                <w:color w:val="000000"/>
                <w:sz w:val="16"/>
                <w:szCs w:val="16"/>
                <w:lang w:eastAsia="it-IT"/>
              </w:rPr>
              <w:t xml:space="preserve"> (</w:t>
            </w:r>
            <w:proofErr w:type="gramEnd"/>
            <w:r w:rsidRPr="00262BC7">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267D3BC"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Pagamento c/competenza</w:t>
            </w:r>
            <w:r w:rsidRPr="00262BC7">
              <w:rPr>
                <w:rFonts w:ascii="Times New Roman" w:eastAsia="Times New Roman" w:hAnsi="Times New Roman" w:cs="Times New Roman"/>
                <w:color w:val="000000"/>
                <w:sz w:val="16"/>
                <w:szCs w:val="16"/>
                <w:lang w:eastAsia="it-IT"/>
              </w:rPr>
              <w:t xml:space="preserve">                    </w:t>
            </w:r>
            <w:proofErr w:type="gramStart"/>
            <w:r w:rsidRPr="00262BC7">
              <w:rPr>
                <w:rFonts w:ascii="Times New Roman" w:eastAsia="Times New Roman" w:hAnsi="Times New Roman" w:cs="Times New Roman"/>
                <w:color w:val="000000"/>
                <w:sz w:val="16"/>
                <w:szCs w:val="16"/>
                <w:lang w:eastAsia="it-IT"/>
              </w:rPr>
              <w:t xml:space="preserve">   (</w:t>
            </w:r>
            <w:proofErr w:type="gramEnd"/>
            <w:r w:rsidRPr="00262BC7">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2432B66E"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 xml:space="preserve">Somme rimaste da pagare in c/competenza                     </w:t>
            </w:r>
            <w:proofErr w:type="gramStart"/>
            <w:r w:rsidRPr="00262BC7">
              <w:rPr>
                <w:rFonts w:ascii="Times New Roman" w:eastAsia="Times New Roman" w:hAnsi="Times New Roman" w:cs="Times New Roman"/>
                <w:color w:val="000000"/>
                <w:sz w:val="18"/>
                <w:szCs w:val="18"/>
                <w:lang w:eastAsia="it-IT"/>
              </w:rPr>
              <w:t xml:space="preserve">   </w:t>
            </w:r>
            <w:r w:rsidRPr="00262BC7">
              <w:rPr>
                <w:rFonts w:ascii="Times New Roman" w:eastAsia="Times New Roman" w:hAnsi="Times New Roman" w:cs="Times New Roman"/>
                <w:color w:val="000000"/>
                <w:sz w:val="16"/>
                <w:szCs w:val="16"/>
                <w:lang w:eastAsia="it-IT"/>
              </w:rPr>
              <w:t>(</w:t>
            </w:r>
            <w:proofErr w:type="gramEnd"/>
            <w:r w:rsidRPr="00262BC7">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88D595A"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 xml:space="preserve">Totale impegnato                        </w:t>
            </w:r>
            <w:proofErr w:type="gramStart"/>
            <w:r w:rsidRPr="00262BC7">
              <w:rPr>
                <w:rFonts w:ascii="Times New Roman" w:eastAsia="Times New Roman" w:hAnsi="Times New Roman" w:cs="Times New Roman"/>
                <w:color w:val="000000"/>
                <w:sz w:val="18"/>
                <w:szCs w:val="18"/>
                <w:lang w:eastAsia="it-IT"/>
              </w:rPr>
              <w:t xml:space="preserve">   (</w:t>
            </w:r>
            <w:proofErr w:type="gramEnd"/>
            <w:r w:rsidRPr="00262BC7">
              <w:rPr>
                <w:rFonts w:ascii="Times New Roman" w:eastAsia="Times New Roman" w:hAnsi="Times New Roman" w:cs="Times New Roman"/>
                <w:color w:val="000000"/>
                <w:sz w:val="18"/>
                <w:szCs w:val="18"/>
                <w:lang w:eastAsia="it-IT"/>
              </w:rPr>
              <w:t>3) + (4)</w:t>
            </w:r>
          </w:p>
        </w:tc>
      </w:tr>
      <w:tr w:rsidR="006E42A7" w:rsidRPr="00262BC7" w14:paraId="10C40FA5" w14:textId="77777777" w:rsidTr="00262BC7">
        <w:trPr>
          <w:trHeight w:val="720"/>
        </w:trPr>
        <w:tc>
          <w:tcPr>
            <w:tcW w:w="340" w:type="dxa"/>
            <w:tcBorders>
              <w:top w:val="nil"/>
              <w:left w:val="nil"/>
              <w:bottom w:val="nil"/>
              <w:right w:val="nil"/>
            </w:tcBorders>
            <w:shd w:val="clear" w:color="auto" w:fill="auto"/>
            <w:noWrap/>
            <w:vAlign w:val="bottom"/>
            <w:hideMark/>
          </w:tcPr>
          <w:p w14:paraId="133DCE6E"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5250F07"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9BE5ACE"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6AE73D1" w14:textId="77777777" w:rsidR="006E42A7" w:rsidRPr="00262BC7" w:rsidRDefault="006E42A7" w:rsidP="00262BC7">
            <w:pPr>
              <w:spacing w:after="0" w:line="240" w:lineRule="auto"/>
              <w:jc w:val="right"/>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16.422.454,00</w:t>
            </w:r>
          </w:p>
        </w:tc>
        <w:tc>
          <w:tcPr>
            <w:tcW w:w="1140" w:type="dxa"/>
            <w:tcBorders>
              <w:top w:val="nil"/>
              <w:left w:val="nil"/>
              <w:bottom w:val="single" w:sz="4" w:space="0" w:color="auto"/>
              <w:right w:val="single" w:sz="4" w:space="0" w:color="auto"/>
            </w:tcBorders>
            <w:shd w:val="clear" w:color="auto" w:fill="auto"/>
            <w:noWrap/>
            <w:vAlign w:val="center"/>
            <w:hideMark/>
          </w:tcPr>
          <w:p w14:paraId="7D9DF0BD" w14:textId="77777777" w:rsidR="006E42A7" w:rsidRPr="00262BC7" w:rsidRDefault="006E42A7" w:rsidP="00262BC7">
            <w:pPr>
              <w:spacing w:after="0" w:line="240" w:lineRule="auto"/>
              <w:jc w:val="right"/>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16.422.454,00</w:t>
            </w:r>
          </w:p>
        </w:tc>
        <w:tc>
          <w:tcPr>
            <w:tcW w:w="1180" w:type="dxa"/>
            <w:tcBorders>
              <w:top w:val="nil"/>
              <w:left w:val="nil"/>
              <w:bottom w:val="single" w:sz="4" w:space="0" w:color="auto"/>
              <w:right w:val="single" w:sz="4" w:space="0" w:color="auto"/>
            </w:tcBorders>
            <w:shd w:val="clear" w:color="auto" w:fill="auto"/>
            <w:noWrap/>
            <w:vAlign w:val="center"/>
            <w:hideMark/>
          </w:tcPr>
          <w:p w14:paraId="2F297E5E" w14:textId="77777777" w:rsidR="006E42A7" w:rsidRPr="00262BC7" w:rsidRDefault="006E42A7" w:rsidP="00262BC7">
            <w:pPr>
              <w:spacing w:after="0" w:line="240" w:lineRule="auto"/>
              <w:jc w:val="right"/>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16.422.454,00</w:t>
            </w:r>
          </w:p>
        </w:tc>
        <w:tc>
          <w:tcPr>
            <w:tcW w:w="1340" w:type="dxa"/>
            <w:tcBorders>
              <w:top w:val="nil"/>
              <w:left w:val="nil"/>
              <w:bottom w:val="single" w:sz="4" w:space="0" w:color="auto"/>
              <w:right w:val="single" w:sz="4" w:space="0" w:color="auto"/>
            </w:tcBorders>
            <w:shd w:val="clear" w:color="auto" w:fill="auto"/>
            <w:noWrap/>
            <w:vAlign w:val="center"/>
            <w:hideMark/>
          </w:tcPr>
          <w:p w14:paraId="65E1B1CA" w14:textId="77777777" w:rsidR="006E42A7" w:rsidRPr="00262BC7" w:rsidRDefault="006E42A7" w:rsidP="00262BC7">
            <w:pPr>
              <w:spacing w:after="0" w:line="240" w:lineRule="auto"/>
              <w:jc w:val="right"/>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E6E83D4" w14:textId="77777777" w:rsidR="006E42A7" w:rsidRPr="00262BC7" w:rsidRDefault="006E42A7" w:rsidP="00262BC7">
            <w:pPr>
              <w:spacing w:after="0" w:line="240" w:lineRule="auto"/>
              <w:jc w:val="right"/>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16.422.454,00</w:t>
            </w:r>
          </w:p>
        </w:tc>
      </w:tr>
      <w:tr w:rsidR="006E42A7" w:rsidRPr="00262BC7" w14:paraId="53F4B80A" w14:textId="77777777" w:rsidTr="00262BC7">
        <w:trPr>
          <w:trHeight w:val="300"/>
        </w:trPr>
        <w:tc>
          <w:tcPr>
            <w:tcW w:w="340" w:type="dxa"/>
            <w:tcBorders>
              <w:top w:val="nil"/>
              <w:left w:val="nil"/>
              <w:bottom w:val="nil"/>
              <w:right w:val="nil"/>
            </w:tcBorders>
            <w:shd w:val="clear" w:color="auto" w:fill="auto"/>
            <w:noWrap/>
            <w:vAlign w:val="bottom"/>
            <w:hideMark/>
          </w:tcPr>
          <w:p w14:paraId="4C98E630" w14:textId="77777777" w:rsidR="006E42A7" w:rsidRPr="00262BC7" w:rsidRDefault="006E42A7" w:rsidP="00262BC7">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0C39096" w14:textId="77777777" w:rsidR="006E42A7" w:rsidRPr="00262BC7" w:rsidRDefault="006E42A7" w:rsidP="00262BC7">
            <w:pPr>
              <w:spacing w:after="0" w:line="240" w:lineRule="auto"/>
              <w:rPr>
                <w:rFonts w:ascii="Times New Roman" w:eastAsia="Times New Roman" w:hAnsi="Times New Roman" w:cs="Times New Roman"/>
                <w:b/>
                <w:bCs/>
                <w:color w:val="000000"/>
                <w:sz w:val="18"/>
                <w:szCs w:val="18"/>
                <w:lang w:eastAsia="it-IT"/>
              </w:rPr>
            </w:pPr>
            <w:r w:rsidRPr="00262BC7">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98E9978" w14:textId="77777777" w:rsidR="006E42A7" w:rsidRPr="00262BC7" w:rsidRDefault="006E42A7" w:rsidP="00262BC7">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EA2554E" w14:textId="77777777" w:rsidR="006E42A7" w:rsidRPr="00262BC7" w:rsidRDefault="006E42A7" w:rsidP="00262BC7">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74AF5A77" w14:textId="77777777" w:rsidR="006E42A7" w:rsidRPr="00262BC7" w:rsidRDefault="006E42A7" w:rsidP="00262BC7">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62E6BDD" w14:textId="77777777" w:rsidR="006E42A7" w:rsidRPr="00262BC7" w:rsidRDefault="006E42A7" w:rsidP="00262BC7">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DECAEAA" w14:textId="77777777" w:rsidR="006E42A7" w:rsidRPr="00262BC7" w:rsidRDefault="006E42A7" w:rsidP="00262BC7">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3BF57E22"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 </w:t>
            </w:r>
          </w:p>
        </w:tc>
      </w:tr>
      <w:tr w:rsidR="006E42A7" w:rsidRPr="00262BC7" w14:paraId="3FA57C3A" w14:textId="77777777" w:rsidTr="00262BC7">
        <w:trPr>
          <w:trHeight w:val="480"/>
        </w:trPr>
        <w:tc>
          <w:tcPr>
            <w:tcW w:w="340" w:type="dxa"/>
            <w:tcBorders>
              <w:top w:val="nil"/>
              <w:left w:val="nil"/>
              <w:bottom w:val="nil"/>
              <w:right w:val="nil"/>
            </w:tcBorders>
            <w:shd w:val="clear" w:color="auto" w:fill="auto"/>
            <w:noWrap/>
            <w:vAlign w:val="bottom"/>
            <w:hideMark/>
          </w:tcPr>
          <w:p w14:paraId="6E4541BB"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1F78490"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262BC7" w14:paraId="4CB241EC" w14:textId="77777777" w:rsidTr="00262BC7">
        <w:trPr>
          <w:trHeight w:val="330"/>
        </w:trPr>
        <w:tc>
          <w:tcPr>
            <w:tcW w:w="340" w:type="dxa"/>
            <w:tcBorders>
              <w:top w:val="nil"/>
              <w:left w:val="nil"/>
              <w:bottom w:val="nil"/>
              <w:right w:val="nil"/>
            </w:tcBorders>
            <w:shd w:val="clear" w:color="auto" w:fill="auto"/>
            <w:noWrap/>
            <w:vAlign w:val="bottom"/>
            <w:hideMark/>
          </w:tcPr>
          <w:p w14:paraId="4A9B96E9"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DF93A51" w14:textId="77777777" w:rsidR="006E42A7"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6D3F0ED0" w14:textId="77777777" w:rsidR="006E42A7" w:rsidRPr="00C17BA5" w:rsidRDefault="006E42A7" w:rsidP="005746FF">
            <w:pPr>
              <w:spacing w:after="0" w:line="240" w:lineRule="auto"/>
              <w:jc w:val="both"/>
              <w:rPr>
                <w:rFonts w:ascii="Times New Roman" w:eastAsia="Times New Roman" w:hAnsi="Times New Roman" w:cs="Times New Roman"/>
                <w:color w:val="000000"/>
                <w:sz w:val="10"/>
                <w:szCs w:val="10"/>
                <w:lang w:eastAsia="it-IT"/>
              </w:rPr>
            </w:pPr>
          </w:p>
          <w:p w14:paraId="27283627" w14:textId="77777777" w:rsidR="006E42A7" w:rsidRPr="005746FF" w:rsidRDefault="006E42A7" w:rsidP="005746FF">
            <w:pPr>
              <w:spacing w:after="0" w:line="240" w:lineRule="auto"/>
              <w:jc w:val="both"/>
              <w:rPr>
                <w:rFonts w:ascii="Times New Roman" w:eastAsia="Times New Roman" w:hAnsi="Times New Roman" w:cs="Times New Roman"/>
                <w:color w:val="000000"/>
                <w:sz w:val="10"/>
                <w:szCs w:val="10"/>
                <w:lang w:eastAsia="it-IT"/>
              </w:rPr>
            </w:pPr>
          </w:p>
        </w:tc>
      </w:tr>
      <w:tr w:rsidR="006E42A7" w:rsidRPr="00262BC7" w14:paraId="41C57598" w14:textId="77777777" w:rsidTr="00262BC7">
        <w:trPr>
          <w:trHeight w:val="330"/>
        </w:trPr>
        <w:tc>
          <w:tcPr>
            <w:tcW w:w="340" w:type="dxa"/>
            <w:tcBorders>
              <w:top w:val="nil"/>
              <w:left w:val="nil"/>
              <w:bottom w:val="nil"/>
              <w:right w:val="nil"/>
            </w:tcBorders>
            <w:shd w:val="clear" w:color="auto" w:fill="auto"/>
            <w:noWrap/>
            <w:vAlign w:val="bottom"/>
            <w:hideMark/>
          </w:tcPr>
          <w:p w14:paraId="6D97C6B6"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72AF14FF"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262BC7" w14:paraId="419E157F" w14:textId="77777777" w:rsidTr="00262BC7">
        <w:trPr>
          <w:trHeight w:val="450"/>
        </w:trPr>
        <w:tc>
          <w:tcPr>
            <w:tcW w:w="340" w:type="dxa"/>
            <w:tcBorders>
              <w:top w:val="nil"/>
              <w:left w:val="nil"/>
              <w:bottom w:val="nil"/>
              <w:right w:val="nil"/>
            </w:tcBorders>
            <w:shd w:val="clear" w:color="auto" w:fill="auto"/>
            <w:noWrap/>
            <w:vAlign w:val="bottom"/>
            <w:hideMark/>
          </w:tcPr>
          <w:p w14:paraId="4F3D24E8" w14:textId="77777777" w:rsidR="006E42A7" w:rsidRPr="00262BC7" w:rsidRDefault="006E42A7" w:rsidP="00262BC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BDA634" w14:textId="77777777" w:rsidR="006E42A7" w:rsidRPr="00262BC7" w:rsidRDefault="006E42A7" w:rsidP="00262BC7">
            <w:pPr>
              <w:spacing w:after="0" w:line="240" w:lineRule="auto"/>
              <w:jc w:val="center"/>
              <w:rPr>
                <w:rFonts w:ascii="Times New Roman" w:eastAsia="Times New Roman" w:hAnsi="Times New Roman" w:cs="Times New Roman"/>
                <w:b/>
                <w:bCs/>
                <w:i/>
                <w:iCs/>
                <w:color w:val="000000"/>
                <w:sz w:val="18"/>
                <w:szCs w:val="18"/>
                <w:lang w:eastAsia="it-IT"/>
              </w:rPr>
            </w:pPr>
            <w:r w:rsidRPr="00262BC7">
              <w:rPr>
                <w:rFonts w:ascii="Times New Roman" w:eastAsia="Times New Roman" w:hAnsi="Times New Roman" w:cs="Times New Roman"/>
                <w:b/>
                <w:bCs/>
                <w:i/>
                <w:iCs/>
                <w:color w:val="000000"/>
                <w:sz w:val="18"/>
                <w:szCs w:val="18"/>
                <w:lang w:eastAsia="it-IT"/>
              </w:rPr>
              <w:t>INDICATORI DI RISULTATO</w:t>
            </w:r>
          </w:p>
        </w:tc>
      </w:tr>
      <w:tr w:rsidR="006E42A7" w:rsidRPr="00262BC7" w14:paraId="02A361C9" w14:textId="77777777" w:rsidTr="00262BC7">
        <w:trPr>
          <w:trHeight w:val="945"/>
        </w:trPr>
        <w:tc>
          <w:tcPr>
            <w:tcW w:w="340" w:type="dxa"/>
            <w:tcBorders>
              <w:top w:val="nil"/>
              <w:left w:val="nil"/>
              <w:bottom w:val="nil"/>
              <w:right w:val="nil"/>
            </w:tcBorders>
            <w:shd w:val="clear" w:color="auto" w:fill="auto"/>
            <w:noWrap/>
            <w:vAlign w:val="center"/>
            <w:hideMark/>
          </w:tcPr>
          <w:p w14:paraId="68AB85AC" w14:textId="77777777" w:rsidR="006E42A7" w:rsidRPr="00262BC7" w:rsidRDefault="006E42A7" w:rsidP="00262BC7">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733FDD7"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09DD93A"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Tempestività dei pagamenti misurata in termini di percentuale dei trasferimenti effettuati entro il termine massimo di 30 gg. dalla richiesta del soggetto beneficiario</w:t>
            </w:r>
            <w:r>
              <w:rPr>
                <w:rFonts w:ascii="Times New Roman" w:eastAsia="Times New Roman" w:hAnsi="Times New Roman" w:cs="Times New Roman"/>
                <w:color w:val="000000"/>
                <w:sz w:val="20"/>
                <w:szCs w:val="20"/>
                <w:lang w:eastAsia="it-IT"/>
              </w:rPr>
              <w:t>.</w:t>
            </w:r>
            <w:r w:rsidRPr="00262BC7">
              <w:rPr>
                <w:rFonts w:ascii="Times New Roman" w:eastAsia="Times New Roman" w:hAnsi="Times New Roman" w:cs="Times New Roman"/>
                <w:color w:val="000000"/>
                <w:sz w:val="20"/>
                <w:szCs w:val="20"/>
                <w:lang w:eastAsia="it-IT"/>
              </w:rPr>
              <w:t xml:space="preserve"> </w:t>
            </w:r>
          </w:p>
        </w:tc>
      </w:tr>
      <w:tr w:rsidR="006E42A7" w:rsidRPr="00262BC7" w14:paraId="7613DB70" w14:textId="77777777" w:rsidTr="00262BC7">
        <w:trPr>
          <w:trHeight w:val="735"/>
        </w:trPr>
        <w:tc>
          <w:tcPr>
            <w:tcW w:w="340" w:type="dxa"/>
            <w:tcBorders>
              <w:top w:val="nil"/>
              <w:left w:val="nil"/>
              <w:bottom w:val="nil"/>
              <w:right w:val="nil"/>
            </w:tcBorders>
            <w:shd w:val="clear" w:color="auto" w:fill="auto"/>
            <w:noWrap/>
            <w:vAlign w:val="center"/>
            <w:hideMark/>
          </w:tcPr>
          <w:p w14:paraId="50EB1C15"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6A13715"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1CB0F39"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 xml:space="preserve">SICOGE, sistema di posta elettronica, </w:t>
            </w:r>
            <w:proofErr w:type="spellStart"/>
            <w:r w:rsidRPr="00262BC7">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262BC7" w14:paraId="31B18D13" w14:textId="77777777" w:rsidTr="00262BC7">
        <w:trPr>
          <w:trHeight w:val="1395"/>
        </w:trPr>
        <w:tc>
          <w:tcPr>
            <w:tcW w:w="340" w:type="dxa"/>
            <w:tcBorders>
              <w:top w:val="nil"/>
              <w:left w:val="nil"/>
              <w:bottom w:val="nil"/>
              <w:right w:val="nil"/>
            </w:tcBorders>
            <w:shd w:val="clear" w:color="auto" w:fill="auto"/>
            <w:noWrap/>
            <w:vAlign w:val="center"/>
            <w:hideMark/>
          </w:tcPr>
          <w:p w14:paraId="72D660CE" w14:textId="77777777" w:rsidR="006E42A7" w:rsidRPr="00262BC7" w:rsidRDefault="006E42A7" w:rsidP="00262B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54CA843"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08DFDBB3" w14:textId="77777777" w:rsidR="006E42A7" w:rsidRPr="00262BC7" w:rsidRDefault="006E42A7" w:rsidP="005746FF">
            <w:pPr>
              <w:spacing w:after="0" w:line="240" w:lineRule="auto"/>
              <w:jc w:val="center"/>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N. trasferimenti effettuati entro il termine massimo di 30 gg. dalla richiesta dell’Ente/n. totale di richieste pervenute</w:t>
            </w:r>
          </w:p>
        </w:tc>
        <w:tc>
          <w:tcPr>
            <w:tcW w:w="1180" w:type="dxa"/>
            <w:tcBorders>
              <w:top w:val="nil"/>
              <w:left w:val="nil"/>
              <w:bottom w:val="single" w:sz="4" w:space="0" w:color="auto"/>
              <w:right w:val="nil"/>
            </w:tcBorders>
            <w:shd w:val="clear" w:color="auto" w:fill="auto"/>
            <w:vAlign w:val="center"/>
            <w:hideMark/>
          </w:tcPr>
          <w:p w14:paraId="0EFC0ED6"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6D1F30B"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F65DBE3"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Scostamento</w:t>
            </w:r>
          </w:p>
        </w:tc>
      </w:tr>
      <w:tr w:rsidR="006E42A7" w:rsidRPr="00262BC7" w14:paraId="79E499AE" w14:textId="77777777" w:rsidTr="00262BC7">
        <w:trPr>
          <w:trHeight w:val="1020"/>
        </w:trPr>
        <w:tc>
          <w:tcPr>
            <w:tcW w:w="340" w:type="dxa"/>
            <w:tcBorders>
              <w:top w:val="nil"/>
              <w:left w:val="nil"/>
              <w:bottom w:val="nil"/>
              <w:right w:val="nil"/>
            </w:tcBorders>
            <w:shd w:val="clear" w:color="auto" w:fill="auto"/>
            <w:noWrap/>
            <w:vAlign w:val="bottom"/>
            <w:hideMark/>
          </w:tcPr>
          <w:p w14:paraId="037DE441" w14:textId="77777777" w:rsidR="006E42A7" w:rsidRPr="00262BC7" w:rsidRDefault="006E42A7" w:rsidP="00262BC7">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0FAA36A2" w14:textId="77777777" w:rsidR="006E42A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 xml:space="preserve">UNITA' DI MISURA  </w:t>
            </w:r>
          </w:p>
          <w:p w14:paraId="0FFE8DFE" w14:textId="77777777" w:rsidR="006E42A7" w:rsidRPr="00262BC7" w:rsidRDefault="006E42A7" w:rsidP="00262BC7">
            <w:pPr>
              <w:spacing w:after="0" w:line="240" w:lineRule="auto"/>
              <w:rPr>
                <w:rFonts w:ascii="Times New Roman" w:eastAsia="Times New Roman" w:hAnsi="Times New Roman" w:cs="Times New Roman"/>
                <w:color w:val="000000"/>
                <w:sz w:val="18"/>
                <w:szCs w:val="18"/>
                <w:lang w:eastAsia="it-IT"/>
              </w:rPr>
            </w:pPr>
            <w:r w:rsidRPr="00262BC7">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399F209" w14:textId="77777777" w:rsidR="006E42A7" w:rsidRPr="00262BC7" w:rsidRDefault="006E42A7" w:rsidP="00262BC7">
            <w:pPr>
              <w:spacing w:after="0" w:line="240" w:lineRule="auto"/>
              <w:jc w:val="center"/>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33E715EB" w14:textId="77777777" w:rsidR="006E42A7" w:rsidRPr="00262BC7" w:rsidRDefault="006E42A7" w:rsidP="00262BC7">
            <w:pPr>
              <w:spacing w:after="0" w:line="240" w:lineRule="auto"/>
              <w:jc w:val="center"/>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43409942" w14:textId="77777777" w:rsidR="006E42A7" w:rsidRPr="00262BC7" w:rsidRDefault="006E42A7" w:rsidP="00262BC7">
            <w:pPr>
              <w:spacing w:after="0" w:line="240" w:lineRule="auto"/>
              <w:jc w:val="center"/>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0445E5B" w14:textId="77777777" w:rsidR="006E42A7" w:rsidRPr="00262BC7" w:rsidRDefault="006E42A7" w:rsidP="00262BC7">
            <w:pPr>
              <w:spacing w:after="0" w:line="240" w:lineRule="auto"/>
              <w:jc w:val="center"/>
              <w:rPr>
                <w:rFonts w:ascii="Times New Roman" w:eastAsia="Times New Roman" w:hAnsi="Times New Roman" w:cs="Times New Roman"/>
                <w:color w:val="000000"/>
                <w:sz w:val="20"/>
                <w:szCs w:val="20"/>
                <w:lang w:eastAsia="it-IT"/>
              </w:rPr>
            </w:pPr>
            <w:r w:rsidRPr="00262BC7">
              <w:rPr>
                <w:rFonts w:ascii="Times New Roman" w:eastAsia="Times New Roman" w:hAnsi="Times New Roman" w:cs="Times New Roman"/>
                <w:color w:val="000000"/>
                <w:sz w:val="20"/>
                <w:szCs w:val="20"/>
                <w:lang w:eastAsia="it-IT"/>
              </w:rPr>
              <w:t>0</w:t>
            </w:r>
          </w:p>
        </w:tc>
      </w:tr>
    </w:tbl>
    <w:p w14:paraId="51E89322"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1C2CF6" w14:paraId="4046C5FA" w14:textId="77777777" w:rsidTr="001C2CF6">
        <w:trPr>
          <w:trHeight w:val="645"/>
        </w:trPr>
        <w:tc>
          <w:tcPr>
            <w:tcW w:w="340" w:type="dxa"/>
            <w:tcBorders>
              <w:top w:val="nil"/>
              <w:left w:val="nil"/>
              <w:bottom w:val="nil"/>
              <w:right w:val="nil"/>
            </w:tcBorders>
            <w:shd w:val="clear" w:color="auto" w:fill="auto"/>
            <w:noWrap/>
            <w:vAlign w:val="bottom"/>
            <w:hideMark/>
          </w:tcPr>
          <w:p w14:paraId="626160FB" w14:textId="77777777" w:rsidR="006E42A7" w:rsidRPr="001C2CF6" w:rsidRDefault="006E42A7" w:rsidP="001C2CF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D27106" w14:textId="77777777" w:rsidR="006E42A7" w:rsidRPr="001C2CF6" w:rsidRDefault="006E42A7" w:rsidP="001C2CF6">
            <w:pPr>
              <w:spacing w:after="0" w:line="240" w:lineRule="auto"/>
              <w:jc w:val="center"/>
              <w:rPr>
                <w:rFonts w:ascii="Times New Roman" w:eastAsia="Times New Roman" w:hAnsi="Times New Roman" w:cs="Times New Roman"/>
                <w:b/>
                <w:bCs/>
                <w:i/>
                <w:iCs/>
                <w:color w:val="000000"/>
                <w:sz w:val="28"/>
                <w:szCs w:val="28"/>
                <w:lang w:eastAsia="it-IT"/>
              </w:rPr>
            </w:pPr>
            <w:r w:rsidRPr="001C2CF6">
              <w:rPr>
                <w:rFonts w:ascii="Times New Roman" w:eastAsia="Times New Roman" w:hAnsi="Times New Roman" w:cs="Times New Roman"/>
                <w:b/>
                <w:bCs/>
                <w:i/>
                <w:iCs/>
                <w:color w:val="000000"/>
                <w:sz w:val="28"/>
                <w:szCs w:val="28"/>
                <w:lang w:eastAsia="it-IT"/>
              </w:rPr>
              <w:t>SCHEDA OBIETTIVO</w:t>
            </w:r>
          </w:p>
        </w:tc>
      </w:tr>
      <w:tr w:rsidR="006E42A7" w:rsidRPr="001C2CF6" w14:paraId="42B27DF7" w14:textId="77777777" w:rsidTr="001C2CF6">
        <w:trPr>
          <w:trHeight w:val="555"/>
        </w:trPr>
        <w:tc>
          <w:tcPr>
            <w:tcW w:w="340" w:type="dxa"/>
            <w:tcBorders>
              <w:top w:val="nil"/>
              <w:left w:val="nil"/>
              <w:bottom w:val="nil"/>
              <w:right w:val="nil"/>
            </w:tcBorders>
            <w:shd w:val="clear" w:color="auto" w:fill="auto"/>
            <w:noWrap/>
            <w:vAlign w:val="center"/>
            <w:hideMark/>
          </w:tcPr>
          <w:p w14:paraId="7625D6A4" w14:textId="77777777" w:rsidR="006E42A7" w:rsidRPr="001C2CF6" w:rsidRDefault="006E42A7" w:rsidP="001C2CF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4A85514"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8D4B1B6"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30 - Giovani e sport</w:t>
            </w:r>
          </w:p>
        </w:tc>
      </w:tr>
      <w:tr w:rsidR="006E42A7" w:rsidRPr="001C2CF6" w14:paraId="4F94CE7B" w14:textId="77777777" w:rsidTr="001C2CF6">
        <w:trPr>
          <w:trHeight w:val="555"/>
        </w:trPr>
        <w:tc>
          <w:tcPr>
            <w:tcW w:w="340" w:type="dxa"/>
            <w:tcBorders>
              <w:top w:val="nil"/>
              <w:left w:val="nil"/>
              <w:bottom w:val="nil"/>
              <w:right w:val="nil"/>
            </w:tcBorders>
            <w:shd w:val="clear" w:color="auto" w:fill="auto"/>
            <w:noWrap/>
            <w:vAlign w:val="center"/>
            <w:hideMark/>
          </w:tcPr>
          <w:p w14:paraId="54974751"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A97DF6B"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F62E26A"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30.1 - Attività ricreative e sport</w:t>
            </w:r>
          </w:p>
        </w:tc>
      </w:tr>
      <w:tr w:rsidR="006E42A7" w:rsidRPr="001C2CF6" w14:paraId="12BCC69E" w14:textId="77777777" w:rsidTr="001C2CF6">
        <w:trPr>
          <w:trHeight w:val="555"/>
        </w:trPr>
        <w:tc>
          <w:tcPr>
            <w:tcW w:w="340" w:type="dxa"/>
            <w:tcBorders>
              <w:top w:val="nil"/>
              <w:left w:val="nil"/>
              <w:bottom w:val="nil"/>
              <w:right w:val="nil"/>
            </w:tcBorders>
            <w:shd w:val="clear" w:color="auto" w:fill="auto"/>
            <w:noWrap/>
            <w:vAlign w:val="center"/>
            <w:hideMark/>
          </w:tcPr>
          <w:p w14:paraId="1AC21396"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2761F3C"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8990E0D"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17 - Sport</w:t>
            </w:r>
          </w:p>
        </w:tc>
      </w:tr>
      <w:tr w:rsidR="006E42A7" w:rsidRPr="001C2CF6" w14:paraId="5D5769A0" w14:textId="77777777" w:rsidTr="001C2CF6">
        <w:trPr>
          <w:trHeight w:val="975"/>
        </w:trPr>
        <w:tc>
          <w:tcPr>
            <w:tcW w:w="340" w:type="dxa"/>
            <w:tcBorders>
              <w:top w:val="nil"/>
              <w:left w:val="nil"/>
              <w:bottom w:val="nil"/>
              <w:right w:val="nil"/>
            </w:tcBorders>
            <w:shd w:val="clear" w:color="auto" w:fill="auto"/>
            <w:noWrap/>
            <w:vAlign w:val="center"/>
            <w:hideMark/>
          </w:tcPr>
          <w:p w14:paraId="6F1C5038"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C3E76B8"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35D4CC7"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 xml:space="preserve">Finanziare la realizzazione di progetti volti all’inclusione sociale attraverso lo </w:t>
            </w:r>
            <w:r>
              <w:rPr>
                <w:rFonts w:ascii="Times New Roman" w:eastAsia="Times New Roman" w:hAnsi="Times New Roman" w:cs="Times New Roman"/>
                <w:color w:val="000000"/>
                <w:sz w:val="20"/>
                <w:szCs w:val="20"/>
                <w:lang w:eastAsia="it-IT"/>
              </w:rPr>
              <w:t>s</w:t>
            </w:r>
            <w:r w:rsidRPr="001C2CF6">
              <w:rPr>
                <w:rFonts w:ascii="Times New Roman" w:eastAsia="Times New Roman" w:hAnsi="Times New Roman" w:cs="Times New Roman"/>
                <w:color w:val="000000"/>
                <w:sz w:val="20"/>
                <w:szCs w:val="20"/>
                <w:lang w:eastAsia="it-IT"/>
              </w:rPr>
              <w:t xml:space="preserve">port. </w:t>
            </w:r>
          </w:p>
        </w:tc>
      </w:tr>
      <w:tr w:rsidR="006E42A7" w:rsidRPr="001C2CF6" w14:paraId="51524E8B" w14:textId="77777777" w:rsidTr="001C2CF6">
        <w:trPr>
          <w:trHeight w:val="975"/>
        </w:trPr>
        <w:tc>
          <w:tcPr>
            <w:tcW w:w="340" w:type="dxa"/>
            <w:tcBorders>
              <w:top w:val="nil"/>
              <w:left w:val="nil"/>
              <w:bottom w:val="nil"/>
              <w:right w:val="nil"/>
            </w:tcBorders>
            <w:shd w:val="clear" w:color="auto" w:fill="auto"/>
            <w:noWrap/>
            <w:vAlign w:val="center"/>
            <w:hideMark/>
          </w:tcPr>
          <w:p w14:paraId="7D7BF85C"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7F3EE71"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40F12D6"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 xml:space="preserve">Erogazione di finanziamenti </w:t>
            </w:r>
            <w:proofErr w:type="gramStart"/>
            <w:r w:rsidRPr="001C2CF6">
              <w:rPr>
                <w:rFonts w:ascii="Times New Roman" w:eastAsia="Times New Roman" w:hAnsi="Times New Roman" w:cs="Times New Roman"/>
                <w:color w:val="000000"/>
                <w:sz w:val="20"/>
                <w:szCs w:val="20"/>
                <w:lang w:eastAsia="it-IT"/>
              </w:rPr>
              <w:t>a</w:t>
            </w:r>
            <w:proofErr w:type="gramEnd"/>
            <w:r w:rsidRPr="001C2CF6">
              <w:rPr>
                <w:rFonts w:ascii="Times New Roman" w:eastAsia="Times New Roman" w:hAnsi="Times New Roman" w:cs="Times New Roman"/>
                <w:color w:val="000000"/>
                <w:sz w:val="20"/>
                <w:szCs w:val="20"/>
                <w:lang w:eastAsia="it-IT"/>
              </w:rPr>
              <w:t xml:space="preserve"> Associazioni e Società sportive dilettantistiche che realizzino progetti volti all’inclusione sociale attraverso la pratica sportiva. </w:t>
            </w:r>
          </w:p>
        </w:tc>
      </w:tr>
      <w:tr w:rsidR="006E42A7" w:rsidRPr="001C2CF6" w14:paraId="29BEF119" w14:textId="77777777" w:rsidTr="001C2CF6">
        <w:trPr>
          <w:trHeight w:val="300"/>
        </w:trPr>
        <w:tc>
          <w:tcPr>
            <w:tcW w:w="340" w:type="dxa"/>
            <w:tcBorders>
              <w:top w:val="nil"/>
              <w:left w:val="nil"/>
              <w:bottom w:val="nil"/>
              <w:right w:val="nil"/>
            </w:tcBorders>
            <w:shd w:val="clear" w:color="auto" w:fill="auto"/>
            <w:noWrap/>
            <w:vAlign w:val="center"/>
            <w:hideMark/>
          </w:tcPr>
          <w:p w14:paraId="5D9C0A2E"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63F5ED4"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825B5DF"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 </w:t>
            </w:r>
          </w:p>
        </w:tc>
      </w:tr>
      <w:tr w:rsidR="006E42A7" w:rsidRPr="001C2CF6" w14:paraId="7CD9C289" w14:textId="77777777" w:rsidTr="001C2CF6">
        <w:trPr>
          <w:trHeight w:val="300"/>
        </w:trPr>
        <w:tc>
          <w:tcPr>
            <w:tcW w:w="340" w:type="dxa"/>
            <w:tcBorders>
              <w:top w:val="nil"/>
              <w:left w:val="nil"/>
              <w:bottom w:val="nil"/>
              <w:right w:val="nil"/>
            </w:tcBorders>
            <w:shd w:val="clear" w:color="auto" w:fill="auto"/>
            <w:noWrap/>
            <w:vAlign w:val="center"/>
            <w:hideMark/>
          </w:tcPr>
          <w:p w14:paraId="1D3411B1"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978352"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C95E0B1"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 </w:t>
            </w:r>
          </w:p>
        </w:tc>
      </w:tr>
      <w:tr w:rsidR="006E42A7" w:rsidRPr="001C2CF6" w14:paraId="184E933A" w14:textId="77777777" w:rsidTr="001C2CF6">
        <w:trPr>
          <w:trHeight w:val="615"/>
        </w:trPr>
        <w:tc>
          <w:tcPr>
            <w:tcW w:w="340" w:type="dxa"/>
            <w:tcBorders>
              <w:top w:val="nil"/>
              <w:left w:val="nil"/>
              <w:bottom w:val="nil"/>
              <w:right w:val="nil"/>
            </w:tcBorders>
            <w:shd w:val="clear" w:color="auto" w:fill="auto"/>
            <w:noWrap/>
            <w:vAlign w:val="bottom"/>
            <w:hideMark/>
          </w:tcPr>
          <w:p w14:paraId="4908F29C"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775039CA"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BC5E288" w14:textId="77777777" w:rsidR="006E42A7" w:rsidRPr="001C2CF6" w:rsidRDefault="006E42A7" w:rsidP="001C2CF6">
            <w:pPr>
              <w:spacing w:after="0" w:line="240" w:lineRule="auto"/>
              <w:jc w:val="center"/>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Cap. 433</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9067D4" w14:textId="77777777" w:rsidR="006E42A7" w:rsidRPr="001C2CF6" w:rsidRDefault="006E42A7" w:rsidP="001C2CF6">
            <w:pPr>
              <w:spacing w:after="0" w:line="240" w:lineRule="auto"/>
              <w:jc w:val="center"/>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BEC037D" w14:textId="77777777" w:rsidR="006E42A7" w:rsidRPr="001C2CF6" w:rsidRDefault="006E42A7" w:rsidP="001C2CF6">
            <w:pPr>
              <w:spacing w:after="0" w:line="240" w:lineRule="auto"/>
              <w:jc w:val="center"/>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Consuntivo 2023</w:t>
            </w:r>
          </w:p>
        </w:tc>
      </w:tr>
      <w:tr w:rsidR="006E42A7" w:rsidRPr="001C2CF6" w14:paraId="5ADCF8E1" w14:textId="77777777" w:rsidTr="001C2CF6">
        <w:trPr>
          <w:trHeight w:val="1200"/>
        </w:trPr>
        <w:tc>
          <w:tcPr>
            <w:tcW w:w="340" w:type="dxa"/>
            <w:tcBorders>
              <w:top w:val="nil"/>
              <w:left w:val="nil"/>
              <w:bottom w:val="nil"/>
              <w:right w:val="nil"/>
            </w:tcBorders>
            <w:shd w:val="clear" w:color="auto" w:fill="auto"/>
            <w:noWrap/>
            <w:vAlign w:val="bottom"/>
            <w:hideMark/>
          </w:tcPr>
          <w:p w14:paraId="1972D01F" w14:textId="77777777" w:rsidR="006E42A7" w:rsidRPr="001C2CF6" w:rsidRDefault="006E42A7" w:rsidP="001C2CF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4A6E3A4"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177F520"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203B1B5"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 xml:space="preserve">Stanziamento iniziale di competenza        </w:t>
            </w:r>
            <w:proofErr w:type="gramStart"/>
            <w:r w:rsidRPr="001C2CF6">
              <w:rPr>
                <w:rFonts w:ascii="Times New Roman" w:eastAsia="Times New Roman" w:hAnsi="Times New Roman" w:cs="Times New Roman"/>
                <w:color w:val="000000"/>
                <w:sz w:val="18"/>
                <w:szCs w:val="18"/>
                <w:lang w:eastAsia="it-IT"/>
              </w:rPr>
              <w:t xml:space="preserve">  </w:t>
            </w:r>
            <w:r w:rsidRPr="001C2CF6">
              <w:rPr>
                <w:rFonts w:ascii="Times New Roman" w:eastAsia="Times New Roman" w:hAnsi="Times New Roman" w:cs="Times New Roman"/>
                <w:color w:val="000000"/>
                <w:sz w:val="16"/>
                <w:szCs w:val="16"/>
                <w:lang w:eastAsia="it-IT"/>
              </w:rPr>
              <w:t xml:space="preserve"> (</w:t>
            </w:r>
            <w:proofErr w:type="gramEnd"/>
            <w:r w:rsidRPr="001C2CF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02C52195"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 xml:space="preserve">Stanziamento definitivo di competenza                    </w:t>
            </w:r>
            <w:proofErr w:type="gramStart"/>
            <w:r w:rsidRPr="001C2CF6">
              <w:rPr>
                <w:rFonts w:ascii="Times New Roman" w:eastAsia="Times New Roman" w:hAnsi="Times New Roman" w:cs="Times New Roman"/>
                <w:color w:val="000000"/>
                <w:sz w:val="18"/>
                <w:szCs w:val="18"/>
                <w:lang w:eastAsia="it-IT"/>
              </w:rPr>
              <w:t xml:space="preserve">  </w:t>
            </w:r>
            <w:r w:rsidRPr="001C2CF6">
              <w:rPr>
                <w:rFonts w:ascii="Times New Roman" w:eastAsia="Times New Roman" w:hAnsi="Times New Roman" w:cs="Times New Roman"/>
                <w:color w:val="000000"/>
                <w:sz w:val="16"/>
                <w:szCs w:val="16"/>
                <w:lang w:eastAsia="it-IT"/>
              </w:rPr>
              <w:t xml:space="preserve"> (</w:t>
            </w:r>
            <w:proofErr w:type="gramEnd"/>
            <w:r w:rsidRPr="001C2CF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FA606C7"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Pagamento c/competenza</w:t>
            </w:r>
            <w:r w:rsidRPr="001C2CF6">
              <w:rPr>
                <w:rFonts w:ascii="Times New Roman" w:eastAsia="Times New Roman" w:hAnsi="Times New Roman" w:cs="Times New Roman"/>
                <w:color w:val="000000"/>
                <w:sz w:val="16"/>
                <w:szCs w:val="16"/>
                <w:lang w:eastAsia="it-IT"/>
              </w:rPr>
              <w:t xml:space="preserve">                    </w:t>
            </w:r>
            <w:proofErr w:type="gramStart"/>
            <w:r w:rsidRPr="001C2CF6">
              <w:rPr>
                <w:rFonts w:ascii="Times New Roman" w:eastAsia="Times New Roman" w:hAnsi="Times New Roman" w:cs="Times New Roman"/>
                <w:color w:val="000000"/>
                <w:sz w:val="16"/>
                <w:szCs w:val="16"/>
                <w:lang w:eastAsia="it-IT"/>
              </w:rPr>
              <w:t xml:space="preserve">   (</w:t>
            </w:r>
            <w:proofErr w:type="gramEnd"/>
            <w:r w:rsidRPr="001C2CF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F5EDC3B"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 xml:space="preserve">Somme rimaste da pagare in c/competenza                     </w:t>
            </w:r>
            <w:proofErr w:type="gramStart"/>
            <w:r w:rsidRPr="001C2CF6">
              <w:rPr>
                <w:rFonts w:ascii="Times New Roman" w:eastAsia="Times New Roman" w:hAnsi="Times New Roman" w:cs="Times New Roman"/>
                <w:color w:val="000000"/>
                <w:sz w:val="18"/>
                <w:szCs w:val="18"/>
                <w:lang w:eastAsia="it-IT"/>
              </w:rPr>
              <w:t xml:space="preserve">   </w:t>
            </w:r>
            <w:r w:rsidRPr="001C2CF6">
              <w:rPr>
                <w:rFonts w:ascii="Times New Roman" w:eastAsia="Times New Roman" w:hAnsi="Times New Roman" w:cs="Times New Roman"/>
                <w:color w:val="000000"/>
                <w:sz w:val="16"/>
                <w:szCs w:val="16"/>
                <w:lang w:eastAsia="it-IT"/>
              </w:rPr>
              <w:t>(</w:t>
            </w:r>
            <w:proofErr w:type="gramEnd"/>
            <w:r w:rsidRPr="001C2CF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533AF67"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 xml:space="preserve">Totale impegnato                        </w:t>
            </w:r>
            <w:proofErr w:type="gramStart"/>
            <w:r w:rsidRPr="001C2CF6">
              <w:rPr>
                <w:rFonts w:ascii="Times New Roman" w:eastAsia="Times New Roman" w:hAnsi="Times New Roman" w:cs="Times New Roman"/>
                <w:color w:val="000000"/>
                <w:sz w:val="18"/>
                <w:szCs w:val="18"/>
                <w:lang w:eastAsia="it-IT"/>
              </w:rPr>
              <w:t xml:space="preserve">   (</w:t>
            </w:r>
            <w:proofErr w:type="gramEnd"/>
            <w:r w:rsidRPr="001C2CF6">
              <w:rPr>
                <w:rFonts w:ascii="Times New Roman" w:eastAsia="Times New Roman" w:hAnsi="Times New Roman" w:cs="Times New Roman"/>
                <w:color w:val="000000"/>
                <w:sz w:val="18"/>
                <w:szCs w:val="18"/>
                <w:lang w:eastAsia="it-IT"/>
              </w:rPr>
              <w:t>3) + (4)</w:t>
            </w:r>
          </w:p>
        </w:tc>
      </w:tr>
      <w:tr w:rsidR="006E42A7" w:rsidRPr="001C2CF6" w14:paraId="26B76483" w14:textId="77777777" w:rsidTr="001C2CF6">
        <w:trPr>
          <w:trHeight w:val="720"/>
        </w:trPr>
        <w:tc>
          <w:tcPr>
            <w:tcW w:w="340" w:type="dxa"/>
            <w:tcBorders>
              <w:top w:val="nil"/>
              <w:left w:val="nil"/>
              <w:bottom w:val="nil"/>
              <w:right w:val="nil"/>
            </w:tcBorders>
            <w:shd w:val="clear" w:color="auto" w:fill="auto"/>
            <w:noWrap/>
            <w:vAlign w:val="bottom"/>
            <w:hideMark/>
          </w:tcPr>
          <w:p w14:paraId="6A44B052"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82D18CC"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51D303D"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BD05DBD" w14:textId="77777777" w:rsidR="006E42A7" w:rsidRPr="001C2CF6" w:rsidRDefault="006E42A7" w:rsidP="001C2CF6">
            <w:pPr>
              <w:spacing w:after="0" w:line="240" w:lineRule="auto"/>
              <w:jc w:val="right"/>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432.309,00</w:t>
            </w:r>
          </w:p>
        </w:tc>
        <w:tc>
          <w:tcPr>
            <w:tcW w:w="1140" w:type="dxa"/>
            <w:tcBorders>
              <w:top w:val="nil"/>
              <w:left w:val="nil"/>
              <w:bottom w:val="single" w:sz="4" w:space="0" w:color="auto"/>
              <w:right w:val="single" w:sz="4" w:space="0" w:color="auto"/>
            </w:tcBorders>
            <w:shd w:val="clear" w:color="auto" w:fill="auto"/>
            <w:noWrap/>
            <w:vAlign w:val="center"/>
            <w:hideMark/>
          </w:tcPr>
          <w:p w14:paraId="33A903BD" w14:textId="77777777" w:rsidR="006E42A7" w:rsidRPr="001C2CF6" w:rsidRDefault="006E42A7" w:rsidP="001C2CF6">
            <w:pPr>
              <w:spacing w:after="0" w:line="240" w:lineRule="auto"/>
              <w:jc w:val="right"/>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564.525,71</w:t>
            </w:r>
          </w:p>
        </w:tc>
        <w:tc>
          <w:tcPr>
            <w:tcW w:w="1180" w:type="dxa"/>
            <w:tcBorders>
              <w:top w:val="nil"/>
              <w:left w:val="nil"/>
              <w:bottom w:val="single" w:sz="4" w:space="0" w:color="auto"/>
              <w:right w:val="single" w:sz="4" w:space="0" w:color="auto"/>
            </w:tcBorders>
            <w:shd w:val="clear" w:color="auto" w:fill="auto"/>
            <w:noWrap/>
            <w:vAlign w:val="center"/>
            <w:hideMark/>
          </w:tcPr>
          <w:p w14:paraId="760128AC" w14:textId="77777777" w:rsidR="006E42A7" w:rsidRPr="001C2CF6" w:rsidRDefault="006E42A7" w:rsidP="001C2CF6">
            <w:pPr>
              <w:spacing w:after="0" w:line="240" w:lineRule="auto"/>
              <w:jc w:val="right"/>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121.000,00</w:t>
            </w:r>
          </w:p>
        </w:tc>
        <w:tc>
          <w:tcPr>
            <w:tcW w:w="1340" w:type="dxa"/>
            <w:tcBorders>
              <w:top w:val="nil"/>
              <w:left w:val="nil"/>
              <w:bottom w:val="single" w:sz="4" w:space="0" w:color="auto"/>
              <w:right w:val="single" w:sz="4" w:space="0" w:color="auto"/>
            </w:tcBorders>
            <w:shd w:val="clear" w:color="auto" w:fill="auto"/>
            <w:noWrap/>
            <w:vAlign w:val="center"/>
            <w:hideMark/>
          </w:tcPr>
          <w:p w14:paraId="25824579" w14:textId="77777777" w:rsidR="006E42A7" w:rsidRPr="001C2CF6" w:rsidRDefault="006E42A7" w:rsidP="001C2CF6">
            <w:pPr>
              <w:spacing w:after="0" w:line="240" w:lineRule="auto"/>
              <w:jc w:val="right"/>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51.000,00</w:t>
            </w:r>
          </w:p>
        </w:tc>
        <w:tc>
          <w:tcPr>
            <w:tcW w:w="1140" w:type="dxa"/>
            <w:tcBorders>
              <w:top w:val="nil"/>
              <w:left w:val="nil"/>
              <w:bottom w:val="single" w:sz="4" w:space="0" w:color="auto"/>
              <w:right w:val="single" w:sz="4" w:space="0" w:color="auto"/>
            </w:tcBorders>
            <w:shd w:val="clear" w:color="auto" w:fill="auto"/>
            <w:noWrap/>
            <w:vAlign w:val="center"/>
            <w:hideMark/>
          </w:tcPr>
          <w:p w14:paraId="11AFF785" w14:textId="77777777" w:rsidR="006E42A7" w:rsidRPr="001C2CF6" w:rsidRDefault="006E42A7" w:rsidP="001C2CF6">
            <w:pPr>
              <w:spacing w:after="0" w:line="240" w:lineRule="auto"/>
              <w:jc w:val="right"/>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172.000,00</w:t>
            </w:r>
          </w:p>
        </w:tc>
      </w:tr>
      <w:tr w:rsidR="006E42A7" w:rsidRPr="001C2CF6" w14:paraId="2A2A50A3" w14:textId="77777777" w:rsidTr="001C2CF6">
        <w:trPr>
          <w:trHeight w:val="300"/>
        </w:trPr>
        <w:tc>
          <w:tcPr>
            <w:tcW w:w="340" w:type="dxa"/>
            <w:tcBorders>
              <w:top w:val="nil"/>
              <w:left w:val="nil"/>
              <w:bottom w:val="nil"/>
              <w:right w:val="nil"/>
            </w:tcBorders>
            <w:shd w:val="clear" w:color="auto" w:fill="auto"/>
            <w:noWrap/>
            <w:vAlign w:val="bottom"/>
            <w:hideMark/>
          </w:tcPr>
          <w:p w14:paraId="6497BC18" w14:textId="77777777" w:rsidR="006E42A7" w:rsidRPr="001C2CF6" w:rsidRDefault="006E42A7" w:rsidP="001C2CF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C17E200" w14:textId="77777777" w:rsidR="006E42A7" w:rsidRPr="001C2CF6" w:rsidRDefault="006E42A7" w:rsidP="001C2CF6">
            <w:pPr>
              <w:spacing w:after="0" w:line="240" w:lineRule="auto"/>
              <w:rPr>
                <w:rFonts w:ascii="Times New Roman" w:eastAsia="Times New Roman" w:hAnsi="Times New Roman" w:cs="Times New Roman"/>
                <w:b/>
                <w:bCs/>
                <w:color w:val="000000"/>
                <w:sz w:val="18"/>
                <w:szCs w:val="18"/>
                <w:lang w:eastAsia="it-IT"/>
              </w:rPr>
            </w:pPr>
            <w:r w:rsidRPr="001C2CF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B45E874" w14:textId="77777777" w:rsidR="006E42A7" w:rsidRPr="001C2CF6" w:rsidRDefault="006E42A7" w:rsidP="001C2CF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3F36470" w14:textId="77777777" w:rsidR="006E42A7" w:rsidRPr="001C2CF6" w:rsidRDefault="006E42A7" w:rsidP="001C2CF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1B60DC4E" w14:textId="77777777" w:rsidR="006E42A7" w:rsidRPr="001C2CF6" w:rsidRDefault="006E42A7" w:rsidP="001C2CF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DF057FA" w14:textId="77777777" w:rsidR="006E42A7" w:rsidRPr="001C2CF6" w:rsidRDefault="006E42A7" w:rsidP="001C2CF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86C0223" w14:textId="77777777" w:rsidR="006E42A7" w:rsidRPr="001C2CF6" w:rsidRDefault="006E42A7" w:rsidP="001C2CF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29ADD58"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 </w:t>
            </w:r>
          </w:p>
        </w:tc>
      </w:tr>
      <w:tr w:rsidR="006E42A7" w:rsidRPr="001C2CF6" w14:paraId="4EAA7BC3" w14:textId="77777777" w:rsidTr="001C2CF6">
        <w:trPr>
          <w:trHeight w:val="480"/>
        </w:trPr>
        <w:tc>
          <w:tcPr>
            <w:tcW w:w="340" w:type="dxa"/>
            <w:tcBorders>
              <w:top w:val="nil"/>
              <w:left w:val="nil"/>
              <w:bottom w:val="nil"/>
              <w:right w:val="nil"/>
            </w:tcBorders>
            <w:shd w:val="clear" w:color="auto" w:fill="auto"/>
            <w:noWrap/>
            <w:vAlign w:val="bottom"/>
            <w:hideMark/>
          </w:tcPr>
          <w:p w14:paraId="3464449F"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05A96593"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1C2CF6" w14:paraId="2F3EE25D" w14:textId="77777777" w:rsidTr="001C2CF6">
        <w:trPr>
          <w:trHeight w:val="330"/>
        </w:trPr>
        <w:tc>
          <w:tcPr>
            <w:tcW w:w="340" w:type="dxa"/>
            <w:tcBorders>
              <w:top w:val="nil"/>
              <w:left w:val="nil"/>
              <w:bottom w:val="nil"/>
              <w:right w:val="nil"/>
            </w:tcBorders>
            <w:shd w:val="clear" w:color="auto" w:fill="auto"/>
            <w:noWrap/>
            <w:vAlign w:val="bottom"/>
            <w:hideMark/>
          </w:tcPr>
          <w:p w14:paraId="7D5ACCFD"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1F770E5B" w14:textId="77777777" w:rsidR="006E42A7"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56E8A0F" w14:textId="77777777" w:rsidR="006E42A7" w:rsidRPr="00C17BA5" w:rsidRDefault="006E42A7" w:rsidP="005746FF">
            <w:pPr>
              <w:spacing w:after="0" w:line="240" w:lineRule="auto"/>
              <w:jc w:val="both"/>
              <w:rPr>
                <w:rFonts w:ascii="Times New Roman" w:eastAsia="Times New Roman" w:hAnsi="Times New Roman" w:cs="Times New Roman"/>
                <w:color w:val="000000"/>
                <w:sz w:val="10"/>
                <w:szCs w:val="10"/>
                <w:lang w:eastAsia="it-IT"/>
              </w:rPr>
            </w:pPr>
          </w:p>
          <w:p w14:paraId="6CB3227C" w14:textId="77777777" w:rsidR="006E42A7" w:rsidRPr="005746FF" w:rsidRDefault="006E42A7" w:rsidP="005746FF">
            <w:pPr>
              <w:spacing w:after="0" w:line="240" w:lineRule="auto"/>
              <w:jc w:val="both"/>
              <w:rPr>
                <w:rFonts w:ascii="Times New Roman" w:eastAsia="Times New Roman" w:hAnsi="Times New Roman" w:cs="Times New Roman"/>
                <w:color w:val="000000"/>
                <w:sz w:val="10"/>
                <w:szCs w:val="10"/>
                <w:lang w:eastAsia="it-IT"/>
              </w:rPr>
            </w:pPr>
          </w:p>
        </w:tc>
      </w:tr>
      <w:tr w:rsidR="006E42A7" w:rsidRPr="001C2CF6" w14:paraId="56126EDD" w14:textId="77777777" w:rsidTr="001C2CF6">
        <w:trPr>
          <w:trHeight w:val="330"/>
        </w:trPr>
        <w:tc>
          <w:tcPr>
            <w:tcW w:w="340" w:type="dxa"/>
            <w:tcBorders>
              <w:top w:val="nil"/>
              <w:left w:val="nil"/>
              <w:bottom w:val="nil"/>
              <w:right w:val="nil"/>
            </w:tcBorders>
            <w:shd w:val="clear" w:color="auto" w:fill="auto"/>
            <w:noWrap/>
            <w:vAlign w:val="bottom"/>
            <w:hideMark/>
          </w:tcPr>
          <w:p w14:paraId="1A7ED23E"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0E5460CE"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1C2CF6" w14:paraId="4E118DD6" w14:textId="77777777" w:rsidTr="001C2CF6">
        <w:trPr>
          <w:trHeight w:val="450"/>
        </w:trPr>
        <w:tc>
          <w:tcPr>
            <w:tcW w:w="340" w:type="dxa"/>
            <w:tcBorders>
              <w:top w:val="nil"/>
              <w:left w:val="nil"/>
              <w:bottom w:val="nil"/>
              <w:right w:val="nil"/>
            </w:tcBorders>
            <w:shd w:val="clear" w:color="auto" w:fill="auto"/>
            <w:noWrap/>
            <w:vAlign w:val="bottom"/>
            <w:hideMark/>
          </w:tcPr>
          <w:p w14:paraId="1C33FEB0" w14:textId="77777777" w:rsidR="006E42A7" w:rsidRPr="001C2CF6" w:rsidRDefault="006E42A7" w:rsidP="001C2CF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BE56B8" w14:textId="77777777" w:rsidR="006E42A7" w:rsidRPr="001C2CF6" w:rsidRDefault="006E42A7" w:rsidP="001C2CF6">
            <w:pPr>
              <w:spacing w:after="0" w:line="240" w:lineRule="auto"/>
              <w:jc w:val="center"/>
              <w:rPr>
                <w:rFonts w:ascii="Times New Roman" w:eastAsia="Times New Roman" w:hAnsi="Times New Roman" w:cs="Times New Roman"/>
                <w:b/>
                <w:bCs/>
                <w:i/>
                <w:iCs/>
                <w:color w:val="000000"/>
                <w:sz w:val="18"/>
                <w:szCs w:val="18"/>
                <w:lang w:eastAsia="it-IT"/>
              </w:rPr>
            </w:pPr>
            <w:r w:rsidRPr="001C2CF6">
              <w:rPr>
                <w:rFonts w:ascii="Times New Roman" w:eastAsia="Times New Roman" w:hAnsi="Times New Roman" w:cs="Times New Roman"/>
                <w:b/>
                <w:bCs/>
                <w:i/>
                <w:iCs/>
                <w:color w:val="000000"/>
                <w:sz w:val="18"/>
                <w:szCs w:val="18"/>
                <w:lang w:eastAsia="it-IT"/>
              </w:rPr>
              <w:t>INDICATORI DI RISULTATO</w:t>
            </w:r>
          </w:p>
        </w:tc>
      </w:tr>
      <w:tr w:rsidR="006E42A7" w:rsidRPr="001C2CF6" w14:paraId="15E92B82" w14:textId="77777777" w:rsidTr="001C2CF6">
        <w:trPr>
          <w:trHeight w:val="945"/>
        </w:trPr>
        <w:tc>
          <w:tcPr>
            <w:tcW w:w="340" w:type="dxa"/>
            <w:tcBorders>
              <w:top w:val="nil"/>
              <w:left w:val="nil"/>
              <w:bottom w:val="nil"/>
              <w:right w:val="nil"/>
            </w:tcBorders>
            <w:shd w:val="clear" w:color="auto" w:fill="auto"/>
            <w:noWrap/>
            <w:vAlign w:val="center"/>
            <w:hideMark/>
          </w:tcPr>
          <w:p w14:paraId="127B1F0A" w14:textId="77777777" w:rsidR="006E42A7" w:rsidRPr="001C2CF6" w:rsidRDefault="006E42A7" w:rsidP="001C2CF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8628360"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656AAF5"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 xml:space="preserve">Capacità di erogazione dei contributi dovuti, ossia relativi a richieste di contributo erogabili previa verifica regolarità amministrativa ai sensi della normativa vigente, nei limiti delle disponibilità di bilancio. </w:t>
            </w:r>
          </w:p>
        </w:tc>
      </w:tr>
      <w:tr w:rsidR="006E42A7" w:rsidRPr="001C2CF6" w14:paraId="534C2C51" w14:textId="77777777" w:rsidTr="001C2CF6">
        <w:trPr>
          <w:trHeight w:val="735"/>
        </w:trPr>
        <w:tc>
          <w:tcPr>
            <w:tcW w:w="340" w:type="dxa"/>
            <w:tcBorders>
              <w:top w:val="nil"/>
              <w:left w:val="nil"/>
              <w:bottom w:val="nil"/>
              <w:right w:val="nil"/>
            </w:tcBorders>
            <w:shd w:val="clear" w:color="auto" w:fill="auto"/>
            <w:noWrap/>
            <w:vAlign w:val="center"/>
            <w:hideMark/>
          </w:tcPr>
          <w:p w14:paraId="2D36DE0A"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CF0E7DF"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0FC1F5E"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 xml:space="preserve">SICOGE, sistema di posta elettronica, </w:t>
            </w:r>
            <w:proofErr w:type="spellStart"/>
            <w:r w:rsidRPr="001C2CF6">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r w:rsidRPr="001C2CF6">
              <w:rPr>
                <w:rFonts w:ascii="Times New Roman" w:eastAsia="Times New Roman" w:hAnsi="Times New Roman" w:cs="Times New Roman"/>
                <w:color w:val="000000"/>
                <w:sz w:val="20"/>
                <w:szCs w:val="20"/>
                <w:lang w:eastAsia="it-IT"/>
              </w:rPr>
              <w:t xml:space="preserve"> </w:t>
            </w:r>
          </w:p>
        </w:tc>
      </w:tr>
      <w:tr w:rsidR="006E42A7" w:rsidRPr="001C2CF6" w14:paraId="1DF95102" w14:textId="77777777" w:rsidTr="001C2CF6">
        <w:trPr>
          <w:trHeight w:val="1635"/>
        </w:trPr>
        <w:tc>
          <w:tcPr>
            <w:tcW w:w="340" w:type="dxa"/>
            <w:tcBorders>
              <w:top w:val="nil"/>
              <w:left w:val="nil"/>
              <w:bottom w:val="nil"/>
              <w:right w:val="nil"/>
            </w:tcBorders>
            <w:shd w:val="clear" w:color="auto" w:fill="auto"/>
            <w:noWrap/>
            <w:vAlign w:val="center"/>
            <w:hideMark/>
          </w:tcPr>
          <w:p w14:paraId="2C4D1118" w14:textId="77777777" w:rsidR="006E42A7" w:rsidRPr="001C2CF6" w:rsidRDefault="006E42A7" w:rsidP="001C2CF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3958E40"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B7F007F" w14:textId="77777777" w:rsidR="006E42A7" w:rsidRPr="001C2CF6" w:rsidRDefault="006E42A7" w:rsidP="005746FF">
            <w:pPr>
              <w:spacing w:after="0" w:line="240" w:lineRule="auto"/>
              <w:jc w:val="center"/>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n. richieste di contributi evase (erogazione delle somme richieste) / n. richieste di contributi erogabili previa verifica regolarità amministrativa ai sensi della normativa vigente</w:t>
            </w:r>
          </w:p>
        </w:tc>
        <w:tc>
          <w:tcPr>
            <w:tcW w:w="1180" w:type="dxa"/>
            <w:tcBorders>
              <w:top w:val="nil"/>
              <w:left w:val="nil"/>
              <w:bottom w:val="single" w:sz="4" w:space="0" w:color="auto"/>
              <w:right w:val="nil"/>
            </w:tcBorders>
            <w:shd w:val="clear" w:color="auto" w:fill="auto"/>
            <w:vAlign w:val="center"/>
            <w:hideMark/>
          </w:tcPr>
          <w:p w14:paraId="1242DA69"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9C1B28E"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6EBC536"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Scostamento</w:t>
            </w:r>
          </w:p>
        </w:tc>
      </w:tr>
      <w:tr w:rsidR="006E42A7" w:rsidRPr="001C2CF6" w14:paraId="7A55CCF8" w14:textId="77777777" w:rsidTr="001C2CF6">
        <w:trPr>
          <w:trHeight w:val="1020"/>
        </w:trPr>
        <w:tc>
          <w:tcPr>
            <w:tcW w:w="340" w:type="dxa"/>
            <w:tcBorders>
              <w:top w:val="nil"/>
              <w:left w:val="nil"/>
              <w:bottom w:val="nil"/>
              <w:right w:val="nil"/>
            </w:tcBorders>
            <w:shd w:val="clear" w:color="auto" w:fill="auto"/>
            <w:noWrap/>
            <w:vAlign w:val="bottom"/>
            <w:hideMark/>
          </w:tcPr>
          <w:p w14:paraId="00A56989" w14:textId="77777777" w:rsidR="006E42A7" w:rsidRPr="001C2CF6" w:rsidRDefault="006E42A7" w:rsidP="001C2CF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64CE5BE6" w14:textId="77777777" w:rsidR="006E42A7"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 xml:space="preserve">UNITA' DI MISURA  </w:t>
            </w:r>
          </w:p>
          <w:p w14:paraId="5BA86A0F" w14:textId="77777777" w:rsidR="006E42A7" w:rsidRPr="001C2CF6" w:rsidRDefault="006E42A7" w:rsidP="001C2CF6">
            <w:pPr>
              <w:spacing w:after="0" w:line="240" w:lineRule="auto"/>
              <w:rPr>
                <w:rFonts w:ascii="Times New Roman" w:eastAsia="Times New Roman" w:hAnsi="Times New Roman" w:cs="Times New Roman"/>
                <w:color w:val="000000"/>
                <w:sz w:val="18"/>
                <w:szCs w:val="18"/>
                <w:lang w:eastAsia="it-IT"/>
              </w:rPr>
            </w:pPr>
            <w:r w:rsidRPr="001C2CF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6F9AF24" w14:textId="77777777" w:rsidR="006E42A7" w:rsidRPr="001C2CF6" w:rsidRDefault="006E42A7" w:rsidP="001C2CF6">
            <w:pPr>
              <w:spacing w:after="0" w:line="240" w:lineRule="auto"/>
              <w:jc w:val="center"/>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13C0F549" w14:textId="77777777" w:rsidR="006E42A7" w:rsidRPr="001C2CF6" w:rsidRDefault="006E42A7" w:rsidP="001C2CF6">
            <w:pPr>
              <w:spacing w:after="0" w:line="240" w:lineRule="auto"/>
              <w:jc w:val="center"/>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6C8EB900" w14:textId="77777777" w:rsidR="006E42A7" w:rsidRPr="001C2CF6" w:rsidRDefault="006E42A7" w:rsidP="001C2CF6">
            <w:pPr>
              <w:spacing w:after="0" w:line="240" w:lineRule="auto"/>
              <w:jc w:val="center"/>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A5C19C7" w14:textId="77777777" w:rsidR="006E42A7" w:rsidRPr="001C2CF6" w:rsidRDefault="006E42A7" w:rsidP="001C2CF6">
            <w:pPr>
              <w:spacing w:after="0" w:line="240" w:lineRule="auto"/>
              <w:jc w:val="center"/>
              <w:rPr>
                <w:rFonts w:ascii="Times New Roman" w:eastAsia="Times New Roman" w:hAnsi="Times New Roman" w:cs="Times New Roman"/>
                <w:color w:val="000000"/>
                <w:sz w:val="20"/>
                <w:szCs w:val="20"/>
                <w:lang w:eastAsia="it-IT"/>
              </w:rPr>
            </w:pPr>
            <w:r w:rsidRPr="001C2CF6">
              <w:rPr>
                <w:rFonts w:ascii="Times New Roman" w:eastAsia="Times New Roman" w:hAnsi="Times New Roman" w:cs="Times New Roman"/>
                <w:color w:val="000000"/>
                <w:sz w:val="20"/>
                <w:szCs w:val="20"/>
                <w:lang w:eastAsia="it-IT"/>
              </w:rPr>
              <w:t>0</w:t>
            </w:r>
          </w:p>
        </w:tc>
      </w:tr>
    </w:tbl>
    <w:p w14:paraId="48A53297"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7344C7" w14:paraId="7D9095C1" w14:textId="77777777" w:rsidTr="007344C7">
        <w:trPr>
          <w:trHeight w:val="645"/>
        </w:trPr>
        <w:tc>
          <w:tcPr>
            <w:tcW w:w="340" w:type="dxa"/>
            <w:tcBorders>
              <w:top w:val="nil"/>
              <w:left w:val="nil"/>
              <w:bottom w:val="nil"/>
              <w:right w:val="nil"/>
            </w:tcBorders>
            <w:shd w:val="clear" w:color="auto" w:fill="auto"/>
            <w:noWrap/>
            <w:vAlign w:val="bottom"/>
            <w:hideMark/>
          </w:tcPr>
          <w:p w14:paraId="0492A54C" w14:textId="77777777" w:rsidR="006E42A7" w:rsidRPr="007344C7" w:rsidRDefault="006E42A7" w:rsidP="007344C7">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DC114E" w14:textId="77777777" w:rsidR="006E42A7" w:rsidRPr="007344C7" w:rsidRDefault="006E42A7" w:rsidP="007344C7">
            <w:pPr>
              <w:spacing w:after="0" w:line="240" w:lineRule="auto"/>
              <w:jc w:val="center"/>
              <w:rPr>
                <w:rFonts w:ascii="Times New Roman" w:eastAsia="Times New Roman" w:hAnsi="Times New Roman" w:cs="Times New Roman"/>
                <w:b/>
                <w:bCs/>
                <w:i/>
                <w:iCs/>
                <w:color w:val="000000"/>
                <w:sz w:val="28"/>
                <w:szCs w:val="28"/>
                <w:lang w:eastAsia="it-IT"/>
              </w:rPr>
            </w:pPr>
            <w:r w:rsidRPr="007344C7">
              <w:rPr>
                <w:rFonts w:ascii="Times New Roman" w:eastAsia="Times New Roman" w:hAnsi="Times New Roman" w:cs="Times New Roman"/>
                <w:b/>
                <w:bCs/>
                <w:i/>
                <w:iCs/>
                <w:color w:val="000000"/>
                <w:sz w:val="28"/>
                <w:szCs w:val="28"/>
                <w:lang w:eastAsia="it-IT"/>
              </w:rPr>
              <w:t>SCHEDA OBIETTIVO</w:t>
            </w:r>
          </w:p>
        </w:tc>
      </w:tr>
      <w:tr w:rsidR="006E42A7" w:rsidRPr="007344C7" w14:paraId="0515BEDE" w14:textId="77777777" w:rsidTr="007344C7">
        <w:trPr>
          <w:trHeight w:val="765"/>
        </w:trPr>
        <w:tc>
          <w:tcPr>
            <w:tcW w:w="340" w:type="dxa"/>
            <w:tcBorders>
              <w:top w:val="nil"/>
              <w:left w:val="nil"/>
              <w:bottom w:val="nil"/>
              <w:right w:val="nil"/>
            </w:tcBorders>
            <w:shd w:val="clear" w:color="auto" w:fill="auto"/>
            <w:noWrap/>
            <w:vAlign w:val="center"/>
            <w:hideMark/>
          </w:tcPr>
          <w:p w14:paraId="2ECE04B3" w14:textId="77777777" w:rsidR="006E42A7" w:rsidRPr="007344C7" w:rsidRDefault="006E42A7" w:rsidP="007344C7">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0971CF9"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03F3D0C"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6E42A7" w:rsidRPr="007344C7" w14:paraId="306895E5" w14:textId="77777777" w:rsidTr="005E3E74">
        <w:trPr>
          <w:trHeight w:val="689"/>
        </w:trPr>
        <w:tc>
          <w:tcPr>
            <w:tcW w:w="340" w:type="dxa"/>
            <w:tcBorders>
              <w:top w:val="nil"/>
              <w:left w:val="nil"/>
              <w:bottom w:val="nil"/>
              <w:right w:val="nil"/>
            </w:tcBorders>
            <w:shd w:val="clear" w:color="auto" w:fill="auto"/>
            <w:noWrap/>
            <w:vAlign w:val="center"/>
            <w:hideMark/>
          </w:tcPr>
          <w:p w14:paraId="2E480565"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C03B6C1"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586D364"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1.3 - Presidenza del Consiglio dei ministri</w:t>
            </w:r>
          </w:p>
        </w:tc>
      </w:tr>
      <w:tr w:rsidR="006E42A7" w:rsidRPr="007344C7" w14:paraId="7E346B92" w14:textId="77777777" w:rsidTr="007344C7">
        <w:trPr>
          <w:trHeight w:val="765"/>
        </w:trPr>
        <w:tc>
          <w:tcPr>
            <w:tcW w:w="340" w:type="dxa"/>
            <w:tcBorders>
              <w:top w:val="nil"/>
              <w:left w:val="nil"/>
              <w:bottom w:val="nil"/>
              <w:right w:val="nil"/>
            </w:tcBorders>
            <w:shd w:val="clear" w:color="auto" w:fill="auto"/>
            <w:noWrap/>
            <w:vAlign w:val="center"/>
            <w:hideMark/>
          </w:tcPr>
          <w:p w14:paraId="374B419E"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D21128E"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8D1A85A"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17 - Sport</w:t>
            </w:r>
          </w:p>
        </w:tc>
      </w:tr>
      <w:tr w:rsidR="006E42A7" w:rsidRPr="007344C7" w14:paraId="2A10FDC1" w14:textId="77777777" w:rsidTr="007344C7">
        <w:trPr>
          <w:trHeight w:val="765"/>
        </w:trPr>
        <w:tc>
          <w:tcPr>
            <w:tcW w:w="340" w:type="dxa"/>
            <w:tcBorders>
              <w:top w:val="nil"/>
              <w:left w:val="nil"/>
              <w:bottom w:val="nil"/>
              <w:right w:val="nil"/>
            </w:tcBorders>
            <w:shd w:val="clear" w:color="auto" w:fill="auto"/>
            <w:noWrap/>
            <w:vAlign w:val="center"/>
            <w:hideMark/>
          </w:tcPr>
          <w:p w14:paraId="3C0FA8F0"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FD0E46A"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BD79F8F"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Somme da trasferire all’ACI</w:t>
            </w:r>
            <w:r>
              <w:rPr>
                <w:rFonts w:ascii="Times New Roman" w:eastAsia="Times New Roman" w:hAnsi="Times New Roman" w:cs="Times New Roman"/>
                <w:color w:val="000000"/>
                <w:sz w:val="20"/>
                <w:szCs w:val="20"/>
                <w:lang w:eastAsia="it-IT"/>
              </w:rPr>
              <w:t>.</w:t>
            </w:r>
          </w:p>
        </w:tc>
      </w:tr>
      <w:tr w:rsidR="006E42A7" w:rsidRPr="007344C7" w14:paraId="00830190" w14:textId="77777777" w:rsidTr="007344C7">
        <w:trPr>
          <w:trHeight w:val="975"/>
        </w:trPr>
        <w:tc>
          <w:tcPr>
            <w:tcW w:w="340" w:type="dxa"/>
            <w:tcBorders>
              <w:top w:val="nil"/>
              <w:left w:val="nil"/>
              <w:bottom w:val="nil"/>
              <w:right w:val="nil"/>
            </w:tcBorders>
            <w:shd w:val="clear" w:color="auto" w:fill="auto"/>
            <w:noWrap/>
            <w:vAlign w:val="center"/>
            <w:hideMark/>
          </w:tcPr>
          <w:p w14:paraId="68E38F8E"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D072E7F"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78FBE44"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xml:space="preserve">Fondi da trasferire all’ACI per il pagamento degli emolumenti spettanti a n. 2 unità di personale dirigenziale. </w:t>
            </w:r>
          </w:p>
        </w:tc>
      </w:tr>
      <w:tr w:rsidR="006E42A7" w:rsidRPr="007344C7" w14:paraId="79EC4797" w14:textId="77777777" w:rsidTr="007344C7">
        <w:trPr>
          <w:trHeight w:val="300"/>
        </w:trPr>
        <w:tc>
          <w:tcPr>
            <w:tcW w:w="340" w:type="dxa"/>
            <w:tcBorders>
              <w:top w:val="nil"/>
              <w:left w:val="nil"/>
              <w:bottom w:val="nil"/>
              <w:right w:val="nil"/>
            </w:tcBorders>
            <w:shd w:val="clear" w:color="auto" w:fill="auto"/>
            <w:noWrap/>
            <w:vAlign w:val="center"/>
            <w:hideMark/>
          </w:tcPr>
          <w:p w14:paraId="3CDF9009"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7A56EE1"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09B893A"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w:t>
            </w:r>
          </w:p>
        </w:tc>
      </w:tr>
      <w:tr w:rsidR="006E42A7" w:rsidRPr="007344C7" w14:paraId="169432BA" w14:textId="77777777" w:rsidTr="007344C7">
        <w:trPr>
          <w:trHeight w:val="300"/>
        </w:trPr>
        <w:tc>
          <w:tcPr>
            <w:tcW w:w="340" w:type="dxa"/>
            <w:tcBorders>
              <w:top w:val="nil"/>
              <w:left w:val="nil"/>
              <w:bottom w:val="nil"/>
              <w:right w:val="nil"/>
            </w:tcBorders>
            <w:shd w:val="clear" w:color="auto" w:fill="auto"/>
            <w:noWrap/>
            <w:vAlign w:val="center"/>
            <w:hideMark/>
          </w:tcPr>
          <w:p w14:paraId="78835DAB"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2AD6606"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12FEC97"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w:t>
            </w:r>
          </w:p>
        </w:tc>
      </w:tr>
      <w:tr w:rsidR="006E42A7" w:rsidRPr="007344C7" w14:paraId="0231A156" w14:textId="77777777" w:rsidTr="007344C7">
        <w:trPr>
          <w:trHeight w:val="615"/>
        </w:trPr>
        <w:tc>
          <w:tcPr>
            <w:tcW w:w="340" w:type="dxa"/>
            <w:tcBorders>
              <w:top w:val="nil"/>
              <w:left w:val="nil"/>
              <w:bottom w:val="nil"/>
              <w:right w:val="nil"/>
            </w:tcBorders>
            <w:shd w:val="clear" w:color="auto" w:fill="auto"/>
            <w:noWrap/>
            <w:vAlign w:val="bottom"/>
            <w:hideMark/>
          </w:tcPr>
          <w:p w14:paraId="4E6AC331"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70CEFC6D"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FB6C254"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Cap. 814</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149FD8A"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E90559F"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Consuntivo 2023</w:t>
            </w:r>
          </w:p>
        </w:tc>
      </w:tr>
      <w:tr w:rsidR="006E42A7" w:rsidRPr="007344C7" w14:paraId="3B3B90DF" w14:textId="77777777" w:rsidTr="007344C7">
        <w:trPr>
          <w:trHeight w:val="1200"/>
        </w:trPr>
        <w:tc>
          <w:tcPr>
            <w:tcW w:w="340" w:type="dxa"/>
            <w:tcBorders>
              <w:top w:val="nil"/>
              <w:left w:val="nil"/>
              <w:bottom w:val="nil"/>
              <w:right w:val="nil"/>
            </w:tcBorders>
            <w:shd w:val="clear" w:color="auto" w:fill="auto"/>
            <w:noWrap/>
            <w:vAlign w:val="bottom"/>
            <w:hideMark/>
          </w:tcPr>
          <w:p w14:paraId="45071B5C"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CB17E54"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0482833"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B3ACB2C"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 xml:space="preserve">Stanziamento iniziale di competenza        </w:t>
            </w:r>
            <w:proofErr w:type="gramStart"/>
            <w:r w:rsidRPr="007344C7">
              <w:rPr>
                <w:rFonts w:ascii="Times New Roman" w:eastAsia="Times New Roman" w:hAnsi="Times New Roman" w:cs="Times New Roman"/>
                <w:color w:val="000000"/>
                <w:sz w:val="18"/>
                <w:szCs w:val="18"/>
                <w:lang w:eastAsia="it-IT"/>
              </w:rPr>
              <w:t xml:space="preserve">  </w:t>
            </w:r>
            <w:r w:rsidRPr="007344C7">
              <w:rPr>
                <w:rFonts w:ascii="Times New Roman" w:eastAsia="Times New Roman" w:hAnsi="Times New Roman" w:cs="Times New Roman"/>
                <w:color w:val="000000"/>
                <w:sz w:val="16"/>
                <w:szCs w:val="16"/>
                <w:lang w:eastAsia="it-IT"/>
              </w:rPr>
              <w:t xml:space="preserve"> (</w:t>
            </w:r>
            <w:proofErr w:type="gramEnd"/>
            <w:r w:rsidRPr="007344C7">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9913BFD"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 xml:space="preserve">Stanziamento definitivo di competenza                    </w:t>
            </w:r>
            <w:proofErr w:type="gramStart"/>
            <w:r w:rsidRPr="007344C7">
              <w:rPr>
                <w:rFonts w:ascii="Times New Roman" w:eastAsia="Times New Roman" w:hAnsi="Times New Roman" w:cs="Times New Roman"/>
                <w:color w:val="000000"/>
                <w:sz w:val="18"/>
                <w:szCs w:val="18"/>
                <w:lang w:eastAsia="it-IT"/>
              </w:rPr>
              <w:t xml:space="preserve">  </w:t>
            </w:r>
            <w:r w:rsidRPr="007344C7">
              <w:rPr>
                <w:rFonts w:ascii="Times New Roman" w:eastAsia="Times New Roman" w:hAnsi="Times New Roman" w:cs="Times New Roman"/>
                <w:color w:val="000000"/>
                <w:sz w:val="16"/>
                <w:szCs w:val="16"/>
                <w:lang w:eastAsia="it-IT"/>
              </w:rPr>
              <w:t xml:space="preserve"> (</w:t>
            </w:r>
            <w:proofErr w:type="gramEnd"/>
            <w:r w:rsidRPr="007344C7">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3B73B70"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Pagamento c/competenza</w:t>
            </w:r>
            <w:r w:rsidRPr="007344C7">
              <w:rPr>
                <w:rFonts w:ascii="Times New Roman" w:eastAsia="Times New Roman" w:hAnsi="Times New Roman" w:cs="Times New Roman"/>
                <w:color w:val="000000"/>
                <w:sz w:val="16"/>
                <w:szCs w:val="16"/>
                <w:lang w:eastAsia="it-IT"/>
              </w:rPr>
              <w:t xml:space="preserve">                    </w:t>
            </w:r>
            <w:proofErr w:type="gramStart"/>
            <w:r w:rsidRPr="007344C7">
              <w:rPr>
                <w:rFonts w:ascii="Times New Roman" w:eastAsia="Times New Roman" w:hAnsi="Times New Roman" w:cs="Times New Roman"/>
                <w:color w:val="000000"/>
                <w:sz w:val="16"/>
                <w:szCs w:val="16"/>
                <w:lang w:eastAsia="it-IT"/>
              </w:rPr>
              <w:t xml:space="preserve">   (</w:t>
            </w:r>
            <w:proofErr w:type="gramEnd"/>
            <w:r w:rsidRPr="007344C7">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770326C"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 xml:space="preserve">Somme rimaste da pagare in c/competenza                     </w:t>
            </w:r>
            <w:proofErr w:type="gramStart"/>
            <w:r w:rsidRPr="007344C7">
              <w:rPr>
                <w:rFonts w:ascii="Times New Roman" w:eastAsia="Times New Roman" w:hAnsi="Times New Roman" w:cs="Times New Roman"/>
                <w:color w:val="000000"/>
                <w:sz w:val="18"/>
                <w:szCs w:val="18"/>
                <w:lang w:eastAsia="it-IT"/>
              </w:rPr>
              <w:t xml:space="preserve">   </w:t>
            </w:r>
            <w:r w:rsidRPr="007344C7">
              <w:rPr>
                <w:rFonts w:ascii="Times New Roman" w:eastAsia="Times New Roman" w:hAnsi="Times New Roman" w:cs="Times New Roman"/>
                <w:color w:val="000000"/>
                <w:sz w:val="16"/>
                <w:szCs w:val="16"/>
                <w:lang w:eastAsia="it-IT"/>
              </w:rPr>
              <w:t>(</w:t>
            </w:r>
            <w:proofErr w:type="gramEnd"/>
            <w:r w:rsidRPr="007344C7">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64B20F0"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 xml:space="preserve">Totale impegnato                        </w:t>
            </w:r>
            <w:proofErr w:type="gramStart"/>
            <w:r w:rsidRPr="007344C7">
              <w:rPr>
                <w:rFonts w:ascii="Times New Roman" w:eastAsia="Times New Roman" w:hAnsi="Times New Roman" w:cs="Times New Roman"/>
                <w:color w:val="000000"/>
                <w:sz w:val="18"/>
                <w:szCs w:val="18"/>
                <w:lang w:eastAsia="it-IT"/>
              </w:rPr>
              <w:t xml:space="preserve">   (</w:t>
            </w:r>
            <w:proofErr w:type="gramEnd"/>
            <w:r w:rsidRPr="007344C7">
              <w:rPr>
                <w:rFonts w:ascii="Times New Roman" w:eastAsia="Times New Roman" w:hAnsi="Times New Roman" w:cs="Times New Roman"/>
                <w:color w:val="000000"/>
                <w:sz w:val="18"/>
                <w:szCs w:val="18"/>
                <w:lang w:eastAsia="it-IT"/>
              </w:rPr>
              <w:t>3) + (4)</w:t>
            </w:r>
          </w:p>
        </w:tc>
      </w:tr>
      <w:tr w:rsidR="006E42A7" w:rsidRPr="007344C7" w14:paraId="16501BC1" w14:textId="77777777" w:rsidTr="007344C7">
        <w:trPr>
          <w:trHeight w:val="720"/>
        </w:trPr>
        <w:tc>
          <w:tcPr>
            <w:tcW w:w="340" w:type="dxa"/>
            <w:tcBorders>
              <w:top w:val="nil"/>
              <w:left w:val="nil"/>
              <w:bottom w:val="nil"/>
              <w:right w:val="nil"/>
            </w:tcBorders>
            <w:shd w:val="clear" w:color="auto" w:fill="auto"/>
            <w:noWrap/>
            <w:vAlign w:val="bottom"/>
            <w:hideMark/>
          </w:tcPr>
          <w:p w14:paraId="77319440"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41141E7"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51A0F0F"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3C0B1FA"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242.791,00</w:t>
            </w:r>
          </w:p>
        </w:tc>
        <w:tc>
          <w:tcPr>
            <w:tcW w:w="1140" w:type="dxa"/>
            <w:tcBorders>
              <w:top w:val="nil"/>
              <w:left w:val="nil"/>
              <w:bottom w:val="single" w:sz="4" w:space="0" w:color="auto"/>
              <w:right w:val="single" w:sz="4" w:space="0" w:color="auto"/>
            </w:tcBorders>
            <w:shd w:val="clear" w:color="auto" w:fill="auto"/>
            <w:noWrap/>
            <w:vAlign w:val="center"/>
            <w:hideMark/>
          </w:tcPr>
          <w:p w14:paraId="0278A382"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242.791,00</w:t>
            </w:r>
          </w:p>
        </w:tc>
        <w:tc>
          <w:tcPr>
            <w:tcW w:w="1180" w:type="dxa"/>
            <w:tcBorders>
              <w:top w:val="nil"/>
              <w:left w:val="nil"/>
              <w:bottom w:val="single" w:sz="4" w:space="0" w:color="auto"/>
              <w:right w:val="single" w:sz="4" w:space="0" w:color="auto"/>
            </w:tcBorders>
            <w:shd w:val="clear" w:color="auto" w:fill="auto"/>
            <w:noWrap/>
            <w:vAlign w:val="center"/>
            <w:hideMark/>
          </w:tcPr>
          <w:p w14:paraId="692563FA"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242.791,00</w:t>
            </w:r>
          </w:p>
        </w:tc>
        <w:tc>
          <w:tcPr>
            <w:tcW w:w="1340" w:type="dxa"/>
            <w:tcBorders>
              <w:top w:val="nil"/>
              <w:left w:val="nil"/>
              <w:bottom w:val="single" w:sz="4" w:space="0" w:color="auto"/>
              <w:right w:val="single" w:sz="4" w:space="0" w:color="auto"/>
            </w:tcBorders>
            <w:shd w:val="clear" w:color="auto" w:fill="auto"/>
            <w:noWrap/>
            <w:vAlign w:val="center"/>
            <w:hideMark/>
          </w:tcPr>
          <w:p w14:paraId="5A795F0A"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D3FDEB7"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242.791,00</w:t>
            </w:r>
          </w:p>
        </w:tc>
      </w:tr>
      <w:tr w:rsidR="006E42A7" w:rsidRPr="007344C7" w14:paraId="27FF1BED" w14:textId="77777777" w:rsidTr="007344C7">
        <w:trPr>
          <w:trHeight w:val="300"/>
        </w:trPr>
        <w:tc>
          <w:tcPr>
            <w:tcW w:w="340" w:type="dxa"/>
            <w:tcBorders>
              <w:top w:val="nil"/>
              <w:left w:val="nil"/>
              <w:bottom w:val="nil"/>
              <w:right w:val="nil"/>
            </w:tcBorders>
            <w:shd w:val="clear" w:color="auto" w:fill="auto"/>
            <w:noWrap/>
            <w:vAlign w:val="bottom"/>
            <w:hideMark/>
          </w:tcPr>
          <w:p w14:paraId="1A45659A"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357780B" w14:textId="77777777" w:rsidR="006E42A7" w:rsidRPr="007344C7" w:rsidRDefault="006E42A7" w:rsidP="007344C7">
            <w:pPr>
              <w:spacing w:after="0" w:line="240" w:lineRule="auto"/>
              <w:rPr>
                <w:rFonts w:ascii="Times New Roman" w:eastAsia="Times New Roman" w:hAnsi="Times New Roman" w:cs="Times New Roman"/>
                <w:b/>
                <w:bCs/>
                <w:color w:val="000000"/>
                <w:sz w:val="18"/>
                <w:szCs w:val="18"/>
                <w:lang w:eastAsia="it-IT"/>
              </w:rPr>
            </w:pPr>
            <w:r w:rsidRPr="007344C7">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DA5398D" w14:textId="77777777" w:rsidR="006E42A7" w:rsidRPr="007344C7" w:rsidRDefault="006E42A7" w:rsidP="007344C7">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69DC44B" w14:textId="77777777" w:rsidR="006E42A7" w:rsidRPr="007344C7" w:rsidRDefault="006E42A7" w:rsidP="007344C7">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2D8044A5" w14:textId="77777777" w:rsidR="006E42A7" w:rsidRPr="007344C7" w:rsidRDefault="006E42A7" w:rsidP="007344C7">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CD627CA" w14:textId="77777777" w:rsidR="006E42A7" w:rsidRPr="007344C7" w:rsidRDefault="006E42A7" w:rsidP="007344C7">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EC12C8D" w14:textId="77777777" w:rsidR="006E42A7" w:rsidRPr="007344C7" w:rsidRDefault="006E42A7" w:rsidP="007344C7">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3D6F198"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w:t>
            </w:r>
          </w:p>
        </w:tc>
      </w:tr>
      <w:tr w:rsidR="006E42A7" w:rsidRPr="007344C7" w14:paraId="065E08D4" w14:textId="77777777" w:rsidTr="007344C7">
        <w:trPr>
          <w:trHeight w:val="480"/>
        </w:trPr>
        <w:tc>
          <w:tcPr>
            <w:tcW w:w="340" w:type="dxa"/>
            <w:tcBorders>
              <w:top w:val="nil"/>
              <w:left w:val="nil"/>
              <w:bottom w:val="nil"/>
              <w:right w:val="nil"/>
            </w:tcBorders>
            <w:shd w:val="clear" w:color="auto" w:fill="auto"/>
            <w:noWrap/>
            <w:vAlign w:val="bottom"/>
            <w:hideMark/>
          </w:tcPr>
          <w:p w14:paraId="00DF266C"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0BD1B01D"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344C7" w14:paraId="1504C570" w14:textId="77777777" w:rsidTr="007344C7">
        <w:trPr>
          <w:trHeight w:val="330"/>
        </w:trPr>
        <w:tc>
          <w:tcPr>
            <w:tcW w:w="340" w:type="dxa"/>
            <w:tcBorders>
              <w:top w:val="nil"/>
              <w:left w:val="nil"/>
              <w:bottom w:val="nil"/>
              <w:right w:val="nil"/>
            </w:tcBorders>
            <w:shd w:val="clear" w:color="auto" w:fill="auto"/>
            <w:noWrap/>
            <w:vAlign w:val="bottom"/>
            <w:hideMark/>
          </w:tcPr>
          <w:p w14:paraId="60856626"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8AC99AE" w14:textId="77777777" w:rsidR="006E42A7"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10909084" w14:textId="77777777" w:rsidR="006E42A7" w:rsidRPr="005746FF" w:rsidRDefault="006E42A7" w:rsidP="005746FF">
            <w:pPr>
              <w:spacing w:after="0" w:line="240" w:lineRule="auto"/>
              <w:jc w:val="both"/>
              <w:rPr>
                <w:rFonts w:ascii="Times New Roman" w:eastAsia="Times New Roman" w:hAnsi="Times New Roman" w:cs="Times New Roman"/>
                <w:color w:val="000000"/>
                <w:sz w:val="10"/>
                <w:szCs w:val="10"/>
                <w:lang w:eastAsia="it-IT"/>
              </w:rPr>
            </w:pPr>
          </w:p>
        </w:tc>
      </w:tr>
      <w:tr w:rsidR="006E42A7" w:rsidRPr="007344C7" w14:paraId="4A04149A" w14:textId="77777777" w:rsidTr="007344C7">
        <w:trPr>
          <w:trHeight w:val="330"/>
        </w:trPr>
        <w:tc>
          <w:tcPr>
            <w:tcW w:w="340" w:type="dxa"/>
            <w:tcBorders>
              <w:top w:val="nil"/>
              <w:left w:val="nil"/>
              <w:bottom w:val="nil"/>
              <w:right w:val="nil"/>
            </w:tcBorders>
            <w:shd w:val="clear" w:color="auto" w:fill="auto"/>
            <w:noWrap/>
            <w:vAlign w:val="bottom"/>
            <w:hideMark/>
          </w:tcPr>
          <w:p w14:paraId="731716FA"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57D964FD"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344C7" w14:paraId="038A89D7" w14:textId="77777777" w:rsidTr="007344C7">
        <w:trPr>
          <w:trHeight w:val="450"/>
        </w:trPr>
        <w:tc>
          <w:tcPr>
            <w:tcW w:w="340" w:type="dxa"/>
            <w:tcBorders>
              <w:top w:val="nil"/>
              <w:left w:val="nil"/>
              <w:bottom w:val="nil"/>
              <w:right w:val="nil"/>
            </w:tcBorders>
            <w:shd w:val="clear" w:color="auto" w:fill="auto"/>
            <w:noWrap/>
            <w:vAlign w:val="bottom"/>
            <w:hideMark/>
          </w:tcPr>
          <w:p w14:paraId="199737DB"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469337" w14:textId="77777777" w:rsidR="006E42A7" w:rsidRPr="007344C7" w:rsidRDefault="006E42A7" w:rsidP="007344C7">
            <w:pPr>
              <w:spacing w:after="0" w:line="240" w:lineRule="auto"/>
              <w:jc w:val="center"/>
              <w:rPr>
                <w:rFonts w:ascii="Times New Roman" w:eastAsia="Times New Roman" w:hAnsi="Times New Roman" w:cs="Times New Roman"/>
                <w:b/>
                <w:bCs/>
                <w:i/>
                <w:iCs/>
                <w:color w:val="000000"/>
                <w:sz w:val="18"/>
                <w:szCs w:val="18"/>
                <w:lang w:eastAsia="it-IT"/>
              </w:rPr>
            </w:pPr>
            <w:r w:rsidRPr="007344C7">
              <w:rPr>
                <w:rFonts w:ascii="Times New Roman" w:eastAsia="Times New Roman" w:hAnsi="Times New Roman" w:cs="Times New Roman"/>
                <w:b/>
                <w:bCs/>
                <w:i/>
                <w:iCs/>
                <w:color w:val="000000"/>
                <w:sz w:val="18"/>
                <w:szCs w:val="18"/>
                <w:lang w:eastAsia="it-IT"/>
              </w:rPr>
              <w:t>INDICATORI DI RISULTATO</w:t>
            </w:r>
          </w:p>
        </w:tc>
      </w:tr>
      <w:tr w:rsidR="006E42A7" w:rsidRPr="007344C7" w14:paraId="7F080162" w14:textId="77777777" w:rsidTr="007344C7">
        <w:trPr>
          <w:trHeight w:val="945"/>
        </w:trPr>
        <w:tc>
          <w:tcPr>
            <w:tcW w:w="340" w:type="dxa"/>
            <w:tcBorders>
              <w:top w:val="nil"/>
              <w:left w:val="nil"/>
              <w:bottom w:val="nil"/>
              <w:right w:val="nil"/>
            </w:tcBorders>
            <w:shd w:val="clear" w:color="auto" w:fill="auto"/>
            <w:noWrap/>
            <w:vAlign w:val="center"/>
            <w:hideMark/>
          </w:tcPr>
          <w:p w14:paraId="74D69CF2" w14:textId="77777777" w:rsidR="006E42A7" w:rsidRPr="007344C7" w:rsidRDefault="006E42A7" w:rsidP="007344C7">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84FF7AF"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EDDD382"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Tempestività dei pagamenti misurata in termini di percentuale dei trasferimenti effettuati entro il termine massimo di 30 gg. dalla richiesta dell’ENTE.</w:t>
            </w:r>
          </w:p>
        </w:tc>
      </w:tr>
      <w:tr w:rsidR="006E42A7" w:rsidRPr="007344C7" w14:paraId="73C8F49C" w14:textId="77777777" w:rsidTr="007344C7">
        <w:trPr>
          <w:trHeight w:val="735"/>
        </w:trPr>
        <w:tc>
          <w:tcPr>
            <w:tcW w:w="340" w:type="dxa"/>
            <w:tcBorders>
              <w:top w:val="nil"/>
              <w:left w:val="nil"/>
              <w:bottom w:val="nil"/>
              <w:right w:val="nil"/>
            </w:tcBorders>
            <w:shd w:val="clear" w:color="auto" w:fill="auto"/>
            <w:noWrap/>
            <w:vAlign w:val="center"/>
            <w:hideMark/>
          </w:tcPr>
          <w:p w14:paraId="712A00AA"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3686188"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6728E47"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xml:space="preserve">SICOGE, sistema di posta elettronica, </w:t>
            </w:r>
            <w:proofErr w:type="spellStart"/>
            <w:r w:rsidRPr="007344C7">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7344C7" w14:paraId="4CC4F8E6" w14:textId="77777777" w:rsidTr="007344C7">
        <w:trPr>
          <w:trHeight w:val="1635"/>
        </w:trPr>
        <w:tc>
          <w:tcPr>
            <w:tcW w:w="340" w:type="dxa"/>
            <w:tcBorders>
              <w:top w:val="nil"/>
              <w:left w:val="nil"/>
              <w:bottom w:val="nil"/>
              <w:right w:val="nil"/>
            </w:tcBorders>
            <w:shd w:val="clear" w:color="auto" w:fill="auto"/>
            <w:noWrap/>
            <w:vAlign w:val="center"/>
            <w:hideMark/>
          </w:tcPr>
          <w:p w14:paraId="7F5CF510"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C325256"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218D79E5" w14:textId="77777777" w:rsidR="006E42A7" w:rsidRPr="007344C7" w:rsidRDefault="006E42A7" w:rsidP="005746FF">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N.  trasferimenti effettuati entro il termine massimo di 30 gg. dalla richiesta dell’Ente/n. totale di richieste pervenute</w:t>
            </w:r>
          </w:p>
        </w:tc>
        <w:tc>
          <w:tcPr>
            <w:tcW w:w="1180" w:type="dxa"/>
            <w:tcBorders>
              <w:top w:val="nil"/>
              <w:left w:val="nil"/>
              <w:bottom w:val="single" w:sz="4" w:space="0" w:color="auto"/>
              <w:right w:val="nil"/>
            </w:tcBorders>
            <w:shd w:val="clear" w:color="auto" w:fill="auto"/>
            <w:vAlign w:val="center"/>
            <w:hideMark/>
          </w:tcPr>
          <w:p w14:paraId="4B8A1910"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0BF0509C"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D512353"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Scostamento</w:t>
            </w:r>
          </w:p>
        </w:tc>
      </w:tr>
      <w:tr w:rsidR="006E42A7" w:rsidRPr="007344C7" w14:paraId="41E3C200" w14:textId="77777777" w:rsidTr="007344C7">
        <w:trPr>
          <w:trHeight w:val="1020"/>
        </w:trPr>
        <w:tc>
          <w:tcPr>
            <w:tcW w:w="340" w:type="dxa"/>
            <w:tcBorders>
              <w:top w:val="nil"/>
              <w:left w:val="nil"/>
              <w:bottom w:val="nil"/>
              <w:right w:val="nil"/>
            </w:tcBorders>
            <w:shd w:val="clear" w:color="auto" w:fill="auto"/>
            <w:noWrap/>
            <w:vAlign w:val="bottom"/>
            <w:hideMark/>
          </w:tcPr>
          <w:p w14:paraId="3B8D6FEA"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3C0B2E1D" w14:textId="77777777" w:rsidR="006E42A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 xml:space="preserve">UNITA' DI MISURA  </w:t>
            </w:r>
          </w:p>
          <w:p w14:paraId="13F4DAAA"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3757437"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3BF82E42"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3B13705F"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3CAB08B"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0</w:t>
            </w:r>
          </w:p>
        </w:tc>
      </w:tr>
    </w:tbl>
    <w:p w14:paraId="59965D6E"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lastRenderedPageBreak/>
        <w:br w:type="page"/>
      </w:r>
    </w:p>
    <w:tbl>
      <w:tblPr>
        <w:tblW w:w="9880" w:type="dxa"/>
        <w:tblCellMar>
          <w:left w:w="70" w:type="dxa"/>
          <w:right w:w="70" w:type="dxa"/>
        </w:tblCellMar>
        <w:tblLook w:val="04A0" w:firstRow="1" w:lastRow="0" w:firstColumn="1" w:lastColumn="0" w:noHBand="0" w:noVBand="1"/>
      </w:tblPr>
      <w:tblGrid>
        <w:gridCol w:w="340"/>
        <w:gridCol w:w="2680"/>
        <w:gridCol w:w="540"/>
        <w:gridCol w:w="1240"/>
        <w:gridCol w:w="1265"/>
        <w:gridCol w:w="1265"/>
        <w:gridCol w:w="1340"/>
        <w:gridCol w:w="1265"/>
      </w:tblGrid>
      <w:tr w:rsidR="006E42A7" w:rsidRPr="00402265" w14:paraId="5BF9F0D4" w14:textId="77777777" w:rsidTr="00402265">
        <w:trPr>
          <w:trHeight w:val="645"/>
        </w:trPr>
        <w:tc>
          <w:tcPr>
            <w:tcW w:w="340" w:type="dxa"/>
            <w:tcBorders>
              <w:top w:val="nil"/>
              <w:left w:val="nil"/>
              <w:bottom w:val="nil"/>
              <w:right w:val="nil"/>
            </w:tcBorders>
            <w:shd w:val="clear" w:color="auto" w:fill="auto"/>
            <w:noWrap/>
            <w:vAlign w:val="bottom"/>
            <w:hideMark/>
          </w:tcPr>
          <w:p w14:paraId="788B2038" w14:textId="77777777" w:rsidR="006E42A7" w:rsidRPr="00402265" w:rsidRDefault="006E42A7" w:rsidP="00402265">
            <w:pPr>
              <w:spacing w:after="0" w:line="240" w:lineRule="auto"/>
              <w:rPr>
                <w:rFonts w:ascii="Times New Roman" w:eastAsia="Times New Roman" w:hAnsi="Times New Roman" w:cs="Times New Roman"/>
                <w:sz w:val="24"/>
                <w:szCs w:val="24"/>
                <w:lang w:eastAsia="it-IT"/>
              </w:rPr>
            </w:pPr>
          </w:p>
        </w:tc>
        <w:tc>
          <w:tcPr>
            <w:tcW w:w="95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600DB1"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28"/>
                <w:szCs w:val="28"/>
                <w:lang w:eastAsia="it-IT"/>
              </w:rPr>
            </w:pPr>
            <w:r w:rsidRPr="00402265">
              <w:rPr>
                <w:rFonts w:ascii="Times New Roman" w:eastAsia="Times New Roman" w:hAnsi="Times New Roman" w:cs="Times New Roman"/>
                <w:b/>
                <w:bCs/>
                <w:i/>
                <w:iCs/>
                <w:color w:val="000000"/>
                <w:sz w:val="28"/>
                <w:szCs w:val="28"/>
                <w:lang w:eastAsia="it-IT"/>
              </w:rPr>
              <w:t>SCHEDA OBIETTIVO</w:t>
            </w:r>
          </w:p>
        </w:tc>
      </w:tr>
      <w:tr w:rsidR="006E42A7" w:rsidRPr="00402265" w14:paraId="001BB493" w14:textId="77777777" w:rsidTr="00402265">
        <w:trPr>
          <w:trHeight w:val="555"/>
        </w:trPr>
        <w:tc>
          <w:tcPr>
            <w:tcW w:w="340" w:type="dxa"/>
            <w:tcBorders>
              <w:top w:val="nil"/>
              <w:left w:val="nil"/>
              <w:bottom w:val="nil"/>
              <w:right w:val="nil"/>
            </w:tcBorders>
            <w:shd w:val="clear" w:color="auto" w:fill="auto"/>
            <w:noWrap/>
            <w:vAlign w:val="center"/>
            <w:hideMark/>
          </w:tcPr>
          <w:p w14:paraId="1E98D154"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28"/>
                <w:szCs w:val="28"/>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7A354F6"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MISSIONE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7FFF4C36"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30 - Giovani e sport</w:t>
            </w:r>
          </w:p>
        </w:tc>
      </w:tr>
      <w:tr w:rsidR="006E42A7" w:rsidRPr="00402265" w14:paraId="37483C48" w14:textId="77777777" w:rsidTr="00402265">
        <w:trPr>
          <w:trHeight w:val="555"/>
        </w:trPr>
        <w:tc>
          <w:tcPr>
            <w:tcW w:w="340" w:type="dxa"/>
            <w:tcBorders>
              <w:top w:val="nil"/>
              <w:left w:val="nil"/>
              <w:bottom w:val="nil"/>
              <w:right w:val="nil"/>
            </w:tcBorders>
            <w:shd w:val="clear" w:color="auto" w:fill="auto"/>
            <w:noWrap/>
            <w:vAlign w:val="center"/>
            <w:hideMark/>
          </w:tcPr>
          <w:p w14:paraId="41EB0FBE"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1C7C988"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PROGRAMMA</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188B6902"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30.1 - Attività ricreative e sport</w:t>
            </w:r>
          </w:p>
        </w:tc>
      </w:tr>
      <w:tr w:rsidR="006E42A7" w:rsidRPr="00402265" w14:paraId="6335B7CD" w14:textId="77777777" w:rsidTr="00402265">
        <w:trPr>
          <w:trHeight w:val="555"/>
        </w:trPr>
        <w:tc>
          <w:tcPr>
            <w:tcW w:w="340" w:type="dxa"/>
            <w:tcBorders>
              <w:top w:val="nil"/>
              <w:left w:val="nil"/>
              <w:bottom w:val="nil"/>
              <w:right w:val="nil"/>
            </w:tcBorders>
            <w:shd w:val="clear" w:color="auto" w:fill="auto"/>
            <w:noWrap/>
            <w:vAlign w:val="center"/>
            <w:hideMark/>
          </w:tcPr>
          <w:p w14:paraId="693D65BA"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3748D06"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CENTRO DI RESPONSABILITA'</w:t>
            </w:r>
          </w:p>
        </w:tc>
        <w:tc>
          <w:tcPr>
            <w:tcW w:w="68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531411"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17 - Sport</w:t>
            </w:r>
          </w:p>
        </w:tc>
      </w:tr>
      <w:tr w:rsidR="006E42A7" w:rsidRPr="00402265" w14:paraId="1CA683DC" w14:textId="77777777" w:rsidTr="00402265">
        <w:trPr>
          <w:trHeight w:val="405"/>
        </w:trPr>
        <w:tc>
          <w:tcPr>
            <w:tcW w:w="340" w:type="dxa"/>
            <w:tcBorders>
              <w:top w:val="nil"/>
              <w:left w:val="nil"/>
              <w:bottom w:val="nil"/>
              <w:right w:val="nil"/>
            </w:tcBorders>
            <w:shd w:val="clear" w:color="auto" w:fill="auto"/>
            <w:noWrap/>
            <w:vAlign w:val="center"/>
            <w:hideMark/>
          </w:tcPr>
          <w:p w14:paraId="1ED91555"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91419E6"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OBIETTIVO STRUTTURALE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633252FC"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w:t>
            </w:r>
          </w:p>
        </w:tc>
      </w:tr>
      <w:tr w:rsidR="006E42A7" w:rsidRPr="00402265" w14:paraId="34673BBE" w14:textId="77777777" w:rsidTr="00402265">
        <w:trPr>
          <w:trHeight w:val="405"/>
        </w:trPr>
        <w:tc>
          <w:tcPr>
            <w:tcW w:w="340" w:type="dxa"/>
            <w:tcBorders>
              <w:top w:val="nil"/>
              <w:left w:val="nil"/>
              <w:bottom w:val="nil"/>
              <w:right w:val="nil"/>
            </w:tcBorders>
            <w:shd w:val="clear" w:color="auto" w:fill="auto"/>
            <w:noWrap/>
            <w:vAlign w:val="center"/>
            <w:hideMark/>
          </w:tcPr>
          <w:p w14:paraId="3B1D617E"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131FF0E"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DESCRIZIONE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2612A596"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w:t>
            </w:r>
          </w:p>
        </w:tc>
      </w:tr>
      <w:tr w:rsidR="006E42A7" w:rsidRPr="00402265" w14:paraId="72404CCE" w14:textId="77777777" w:rsidTr="00402265">
        <w:trPr>
          <w:trHeight w:val="915"/>
        </w:trPr>
        <w:tc>
          <w:tcPr>
            <w:tcW w:w="340" w:type="dxa"/>
            <w:tcBorders>
              <w:top w:val="nil"/>
              <w:left w:val="nil"/>
              <w:bottom w:val="nil"/>
              <w:right w:val="nil"/>
            </w:tcBorders>
            <w:shd w:val="clear" w:color="auto" w:fill="auto"/>
            <w:noWrap/>
            <w:vAlign w:val="center"/>
            <w:hideMark/>
          </w:tcPr>
          <w:p w14:paraId="776BB01A"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94FCB9B"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OBIETTIVO STRATEGICO</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0542E463"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xml:space="preserve">Fondo unico a sostegno del potenziamento del movimento sportivo italiano- realizzazione di azioni a sostegno del potenziamento del movimento sportivo italiano.  </w:t>
            </w:r>
          </w:p>
        </w:tc>
      </w:tr>
      <w:tr w:rsidR="006E42A7" w:rsidRPr="00402265" w14:paraId="0B9E4B0A" w14:textId="77777777" w:rsidTr="00402265">
        <w:trPr>
          <w:trHeight w:val="1035"/>
        </w:trPr>
        <w:tc>
          <w:tcPr>
            <w:tcW w:w="340" w:type="dxa"/>
            <w:tcBorders>
              <w:top w:val="nil"/>
              <w:left w:val="nil"/>
              <w:bottom w:val="nil"/>
              <w:right w:val="nil"/>
            </w:tcBorders>
            <w:shd w:val="clear" w:color="auto" w:fill="auto"/>
            <w:noWrap/>
            <w:vAlign w:val="center"/>
            <w:hideMark/>
          </w:tcPr>
          <w:p w14:paraId="27CF666F"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A9983DE"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DESCRIZIONE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4E64C9CB"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Iniziative volte a sostenere la realizzazione delle attività e degli obiettivi indicati dal decreto del Ministro per lo sport e i giovani di concerto con il Ministro dell'economia e delle finanze da emanarsi entro il 28 febbraio 2023.</w:t>
            </w:r>
          </w:p>
        </w:tc>
      </w:tr>
      <w:tr w:rsidR="006E42A7" w:rsidRPr="00402265" w14:paraId="71D98599" w14:textId="77777777" w:rsidTr="00402265">
        <w:trPr>
          <w:trHeight w:val="615"/>
        </w:trPr>
        <w:tc>
          <w:tcPr>
            <w:tcW w:w="340" w:type="dxa"/>
            <w:tcBorders>
              <w:top w:val="nil"/>
              <w:left w:val="nil"/>
              <w:bottom w:val="nil"/>
              <w:right w:val="nil"/>
            </w:tcBorders>
            <w:shd w:val="clear" w:color="auto" w:fill="auto"/>
            <w:noWrap/>
            <w:vAlign w:val="bottom"/>
            <w:hideMark/>
          </w:tcPr>
          <w:p w14:paraId="52B16D63"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14:paraId="7BBE55FD"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FF5C1BF"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Cap. 846</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169986"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Previsioni 2023</w:t>
            </w:r>
          </w:p>
        </w:tc>
        <w:tc>
          <w:tcPr>
            <w:tcW w:w="38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80C7B0D"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Consuntivo 2023</w:t>
            </w:r>
          </w:p>
        </w:tc>
      </w:tr>
      <w:tr w:rsidR="006E42A7" w:rsidRPr="00402265" w14:paraId="06594BC3" w14:textId="77777777" w:rsidTr="00402265">
        <w:trPr>
          <w:trHeight w:val="1200"/>
        </w:trPr>
        <w:tc>
          <w:tcPr>
            <w:tcW w:w="340" w:type="dxa"/>
            <w:tcBorders>
              <w:top w:val="nil"/>
              <w:left w:val="nil"/>
              <w:bottom w:val="nil"/>
              <w:right w:val="nil"/>
            </w:tcBorders>
            <w:shd w:val="clear" w:color="auto" w:fill="auto"/>
            <w:noWrap/>
            <w:vAlign w:val="bottom"/>
            <w:hideMark/>
          </w:tcPr>
          <w:p w14:paraId="40E743A8"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p>
        </w:tc>
        <w:tc>
          <w:tcPr>
            <w:tcW w:w="2680" w:type="dxa"/>
            <w:vMerge/>
            <w:tcBorders>
              <w:top w:val="nil"/>
              <w:left w:val="single" w:sz="4" w:space="0" w:color="auto"/>
              <w:bottom w:val="single" w:sz="4" w:space="0" w:color="000000"/>
              <w:right w:val="single" w:sz="4" w:space="0" w:color="auto"/>
            </w:tcBorders>
            <w:vAlign w:val="center"/>
            <w:hideMark/>
          </w:tcPr>
          <w:p w14:paraId="031B4E4A"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9972095"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5C9DAB5"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Stanziamento iniziale di competenza        </w:t>
            </w:r>
            <w:proofErr w:type="gramStart"/>
            <w:r w:rsidRPr="00402265">
              <w:rPr>
                <w:rFonts w:ascii="Times New Roman" w:eastAsia="Times New Roman" w:hAnsi="Times New Roman" w:cs="Times New Roman"/>
                <w:color w:val="000000"/>
                <w:sz w:val="18"/>
                <w:szCs w:val="18"/>
                <w:lang w:eastAsia="it-IT"/>
              </w:rPr>
              <w:t xml:space="preserve">  </w:t>
            </w:r>
            <w:r w:rsidRPr="00402265">
              <w:rPr>
                <w:rFonts w:ascii="Times New Roman" w:eastAsia="Times New Roman" w:hAnsi="Times New Roman" w:cs="Times New Roman"/>
                <w:color w:val="000000"/>
                <w:sz w:val="16"/>
                <w:szCs w:val="16"/>
                <w:lang w:eastAsia="it-IT"/>
              </w:rPr>
              <w:t xml:space="preserve"> (</w:t>
            </w:r>
            <w:proofErr w:type="gramEnd"/>
            <w:r w:rsidRPr="00402265">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6BD835C8"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Stanziamento definitivo di competenza                    </w:t>
            </w:r>
            <w:proofErr w:type="gramStart"/>
            <w:r w:rsidRPr="00402265">
              <w:rPr>
                <w:rFonts w:ascii="Times New Roman" w:eastAsia="Times New Roman" w:hAnsi="Times New Roman" w:cs="Times New Roman"/>
                <w:color w:val="000000"/>
                <w:sz w:val="18"/>
                <w:szCs w:val="18"/>
                <w:lang w:eastAsia="it-IT"/>
              </w:rPr>
              <w:t xml:space="preserve">  </w:t>
            </w:r>
            <w:r w:rsidRPr="00402265">
              <w:rPr>
                <w:rFonts w:ascii="Times New Roman" w:eastAsia="Times New Roman" w:hAnsi="Times New Roman" w:cs="Times New Roman"/>
                <w:color w:val="000000"/>
                <w:sz w:val="16"/>
                <w:szCs w:val="16"/>
                <w:lang w:eastAsia="it-IT"/>
              </w:rPr>
              <w:t xml:space="preserve"> (</w:t>
            </w:r>
            <w:proofErr w:type="gramEnd"/>
            <w:r w:rsidRPr="00402265">
              <w:rPr>
                <w:rFonts w:ascii="Times New Roman" w:eastAsia="Times New Roman" w:hAnsi="Times New Roman" w:cs="Times New Roman"/>
                <w:color w:val="000000"/>
                <w:sz w:val="16"/>
                <w:szCs w:val="16"/>
                <w:lang w:eastAsia="it-IT"/>
              </w:rPr>
              <w:t>2)</w:t>
            </w:r>
          </w:p>
        </w:tc>
        <w:tc>
          <w:tcPr>
            <w:tcW w:w="1240" w:type="dxa"/>
            <w:tcBorders>
              <w:top w:val="nil"/>
              <w:left w:val="nil"/>
              <w:bottom w:val="single" w:sz="4" w:space="0" w:color="auto"/>
              <w:right w:val="single" w:sz="4" w:space="0" w:color="auto"/>
            </w:tcBorders>
            <w:shd w:val="clear" w:color="auto" w:fill="auto"/>
            <w:vAlign w:val="center"/>
            <w:hideMark/>
          </w:tcPr>
          <w:p w14:paraId="6094264D"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Pagamento c/competenza</w:t>
            </w:r>
            <w:r w:rsidRPr="00402265">
              <w:rPr>
                <w:rFonts w:ascii="Times New Roman" w:eastAsia="Times New Roman" w:hAnsi="Times New Roman" w:cs="Times New Roman"/>
                <w:color w:val="000000"/>
                <w:sz w:val="16"/>
                <w:szCs w:val="16"/>
                <w:lang w:eastAsia="it-IT"/>
              </w:rPr>
              <w:t xml:space="preserve">                    </w:t>
            </w:r>
            <w:proofErr w:type="gramStart"/>
            <w:r w:rsidRPr="00402265">
              <w:rPr>
                <w:rFonts w:ascii="Times New Roman" w:eastAsia="Times New Roman" w:hAnsi="Times New Roman" w:cs="Times New Roman"/>
                <w:color w:val="000000"/>
                <w:sz w:val="16"/>
                <w:szCs w:val="16"/>
                <w:lang w:eastAsia="it-IT"/>
              </w:rPr>
              <w:t xml:space="preserve">   (</w:t>
            </w:r>
            <w:proofErr w:type="gramEnd"/>
            <w:r w:rsidRPr="0040226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2E8E4080"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Somme rimaste da pagare in c/competenza                     </w:t>
            </w:r>
            <w:proofErr w:type="gramStart"/>
            <w:r w:rsidRPr="00402265">
              <w:rPr>
                <w:rFonts w:ascii="Times New Roman" w:eastAsia="Times New Roman" w:hAnsi="Times New Roman" w:cs="Times New Roman"/>
                <w:color w:val="000000"/>
                <w:sz w:val="18"/>
                <w:szCs w:val="18"/>
                <w:lang w:eastAsia="it-IT"/>
              </w:rPr>
              <w:t xml:space="preserve">   </w:t>
            </w:r>
            <w:r w:rsidRPr="00402265">
              <w:rPr>
                <w:rFonts w:ascii="Times New Roman" w:eastAsia="Times New Roman" w:hAnsi="Times New Roman" w:cs="Times New Roman"/>
                <w:color w:val="000000"/>
                <w:sz w:val="16"/>
                <w:szCs w:val="16"/>
                <w:lang w:eastAsia="it-IT"/>
              </w:rPr>
              <w:t>(</w:t>
            </w:r>
            <w:proofErr w:type="gramEnd"/>
            <w:r w:rsidRPr="00402265">
              <w:rPr>
                <w:rFonts w:ascii="Times New Roman" w:eastAsia="Times New Roman" w:hAnsi="Times New Roman" w:cs="Times New Roman"/>
                <w:color w:val="000000"/>
                <w:sz w:val="16"/>
                <w:szCs w:val="16"/>
                <w:lang w:eastAsia="it-IT"/>
              </w:rPr>
              <w:t>4)</w:t>
            </w:r>
          </w:p>
        </w:tc>
        <w:tc>
          <w:tcPr>
            <w:tcW w:w="1260" w:type="dxa"/>
            <w:tcBorders>
              <w:top w:val="nil"/>
              <w:left w:val="nil"/>
              <w:bottom w:val="single" w:sz="4" w:space="0" w:color="auto"/>
              <w:right w:val="single" w:sz="4" w:space="0" w:color="auto"/>
            </w:tcBorders>
            <w:shd w:val="clear" w:color="auto" w:fill="auto"/>
            <w:vAlign w:val="center"/>
            <w:hideMark/>
          </w:tcPr>
          <w:p w14:paraId="224D30E3"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Totale impegnato                        </w:t>
            </w:r>
            <w:proofErr w:type="gramStart"/>
            <w:r w:rsidRPr="00402265">
              <w:rPr>
                <w:rFonts w:ascii="Times New Roman" w:eastAsia="Times New Roman" w:hAnsi="Times New Roman" w:cs="Times New Roman"/>
                <w:color w:val="000000"/>
                <w:sz w:val="18"/>
                <w:szCs w:val="18"/>
                <w:lang w:eastAsia="it-IT"/>
              </w:rPr>
              <w:t xml:space="preserve">   (</w:t>
            </w:r>
            <w:proofErr w:type="gramEnd"/>
            <w:r w:rsidRPr="00402265">
              <w:rPr>
                <w:rFonts w:ascii="Times New Roman" w:eastAsia="Times New Roman" w:hAnsi="Times New Roman" w:cs="Times New Roman"/>
                <w:color w:val="000000"/>
                <w:sz w:val="18"/>
                <w:szCs w:val="18"/>
                <w:lang w:eastAsia="it-IT"/>
              </w:rPr>
              <w:t>3) + (4)</w:t>
            </w:r>
          </w:p>
        </w:tc>
      </w:tr>
      <w:tr w:rsidR="006E42A7" w:rsidRPr="00402265" w14:paraId="07818FF8" w14:textId="77777777" w:rsidTr="00402265">
        <w:trPr>
          <w:trHeight w:val="720"/>
        </w:trPr>
        <w:tc>
          <w:tcPr>
            <w:tcW w:w="340" w:type="dxa"/>
            <w:tcBorders>
              <w:top w:val="nil"/>
              <w:left w:val="nil"/>
              <w:bottom w:val="nil"/>
              <w:right w:val="nil"/>
            </w:tcBorders>
            <w:shd w:val="clear" w:color="auto" w:fill="auto"/>
            <w:noWrap/>
            <w:vAlign w:val="bottom"/>
            <w:hideMark/>
          </w:tcPr>
          <w:p w14:paraId="2ABC1C68"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p>
        </w:tc>
        <w:tc>
          <w:tcPr>
            <w:tcW w:w="2680" w:type="dxa"/>
            <w:vMerge/>
            <w:tcBorders>
              <w:top w:val="nil"/>
              <w:left w:val="single" w:sz="4" w:space="0" w:color="auto"/>
              <w:bottom w:val="single" w:sz="4" w:space="0" w:color="000000"/>
              <w:right w:val="single" w:sz="4" w:space="0" w:color="auto"/>
            </w:tcBorders>
            <w:vAlign w:val="center"/>
            <w:hideMark/>
          </w:tcPr>
          <w:p w14:paraId="0D9A8DD6"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D400C3A"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D2203D6"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37.095.718,00</w:t>
            </w:r>
          </w:p>
        </w:tc>
        <w:tc>
          <w:tcPr>
            <w:tcW w:w="1240" w:type="dxa"/>
            <w:tcBorders>
              <w:top w:val="nil"/>
              <w:left w:val="nil"/>
              <w:bottom w:val="single" w:sz="4" w:space="0" w:color="auto"/>
              <w:right w:val="single" w:sz="4" w:space="0" w:color="auto"/>
            </w:tcBorders>
            <w:shd w:val="clear" w:color="auto" w:fill="auto"/>
            <w:noWrap/>
            <w:vAlign w:val="center"/>
            <w:hideMark/>
          </w:tcPr>
          <w:p w14:paraId="3CF9D879"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244.463.306,19</w:t>
            </w:r>
          </w:p>
        </w:tc>
        <w:tc>
          <w:tcPr>
            <w:tcW w:w="1240" w:type="dxa"/>
            <w:tcBorders>
              <w:top w:val="nil"/>
              <w:left w:val="nil"/>
              <w:bottom w:val="single" w:sz="4" w:space="0" w:color="auto"/>
              <w:right w:val="single" w:sz="4" w:space="0" w:color="auto"/>
            </w:tcBorders>
            <w:shd w:val="clear" w:color="auto" w:fill="auto"/>
            <w:noWrap/>
            <w:vAlign w:val="center"/>
            <w:hideMark/>
          </w:tcPr>
          <w:p w14:paraId="57F2687B"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135.086.983,27</w:t>
            </w:r>
          </w:p>
        </w:tc>
        <w:tc>
          <w:tcPr>
            <w:tcW w:w="1340" w:type="dxa"/>
            <w:tcBorders>
              <w:top w:val="nil"/>
              <w:left w:val="nil"/>
              <w:bottom w:val="single" w:sz="4" w:space="0" w:color="auto"/>
              <w:right w:val="single" w:sz="4" w:space="0" w:color="auto"/>
            </w:tcBorders>
            <w:shd w:val="clear" w:color="auto" w:fill="auto"/>
            <w:noWrap/>
            <w:vAlign w:val="center"/>
            <w:hideMark/>
          </w:tcPr>
          <w:p w14:paraId="099F1E50"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66.907.135,65</w:t>
            </w:r>
          </w:p>
        </w:tc>
        <w:tc>
          <w:tcPr>
            <w:tcW w:w="1260" w:type="dxa"/>
            <w:tcBorders>
              <w:top w:val="nil"/>
              <w:left w:val="nil"/>
              <w:bottom w:val="single" w:sz="4" w:space="0" w:color="auto"/>
              <w:right w:val="single" w:sz="4" w:space="0" w:color="auto"/>
            </w:tcBorders>
            <w:shd w:val="clear" w:color="auto" w:fill="auto"/>
            <w:noWrap/>
            <w:vAlign w:val="center"/>
            <w:hideMark/>
          </w:tcPr>
          <w:p w14:paraId="385A9E8E"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201.994.118,92</w:t>
            </w:r>
          </w:p>
        </w:tc>
      </w:tr>
      <w:tr w:rsidR="006E42A7" w:rsidRPr="00402265" w14:paraId="61163B18" w14:textId="77777777" w:rsidTr="00402265">
        <w:trPr>
          <w:trHeight w:val="300"/>
        </w:trPr>
        <w:tc>
          <w:tcPr>
            <w:tcW w:w="340" w:type="dxa"/>
            <w:tcBorders>
              <w:top w:val="nil"/>
              <w:left w:val="nil"/>
              <w:bottom w:val="nil"/>
              <w:right w:val="nil"/>
            </w:tcBorders>
            <w:shd w:val="clear" w:color="auto" w:fill="auto"/>
            <w:noWrap/>
            <w:vAlign w:val="bottom"/>
            <w:hideMark/>
          </w:tcPr>
          <w:p w14:paraId="107CE388"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p>
        </w:tc>
        <w:tc>
          <w:tcPr>
            <w:tcW w:w="2680" w:type="dxa"/>
            <w:tcBorders>
              <w:top w:val="nil"/>
              <w:left w:val="single" w:sz="4" w:space="0" w:color="auto"/>
              <w:bottom w:val="nil"/>
              <w:right w:val="nil"/>
            </w:tcBorders>
            <w:shd w:val="clear" w:color="auto" w:fill="auto"/>
            <w:noWrap/>
            <w:vAlign w:val="center"/>
            <w:hideMark/>
          </w:tcPr>
          <w:p w14:paraId="223181FE" w14:textId="77777777" w:rsidR="006E42A7" w:rsidRPr="00402265" w:rsidRDefault="006E42A7" w:rsidP="00402265">
            <w:pPr>
              <w:spacing w:after="0" w:line="240" w:lineRule="auto"/>
              <w:rPr>
                <w:rFonts w:ascii="Times New Roman" w:eastAsia="Times New Roman" w:hAnsi="Times New Roman" w:cs="Times New Roman"/>
                <w:b/>
                <w:bCs/>
                <w:color w:val="000000"/>
                <w:sz w:val="18"/>
                <w:szCs w:val="18"/>
                <w:lang w:eastAsia="it-IT"/>
              </w:rPr>
            </w:pPr>
            <w:r w:rsidRPr="0040226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054BFD8" w14:textId="77777777" w:rsidR="006E42A7" w:rsidRPr="00402265" w:rsidRDefault="006E42A7" w:rsidP="0040226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E50A1C1"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665A2C3F"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2C606380"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08D5ED96"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260" w:type="dxa"/>
            <w:tcBorders>
              <w:top w:val="nil"/>
              <w:left w:val="nil"/>
              <w:bottom w:val="nil"/>
              <w:right w:val="single" w:sz="4" w:space="0" w:color="auto"/>
            </w:tcBorders>
            <w:shd w:val="clear" w:color="auto" w:fill="auto"/>
            <w:noWrap/>
            <w:vAlign w:val="bottom"/>
            <w:hideMark/>
          </w:tcPr>
          <w:p w14:paraId="12083CEE"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w:t>
            </w:r>
          </w:p>
        </w:tc>
      </w:tr>
      <w:tr w:rsidR="006E42A7" w:rsidRPr="00402265" w14:paraId="50734BB8" w14:textId="77777777" w:rsidTr="00402265">
        <w:trPr>
          <w:trHeight w:val="480"/>
        </w:trPr>
        <w:tc>
          <w:tcPr>
            <w:tcW w:w="340" w:type="dxa"/>
            <w:tcBorders>
              <w:top w:val="nil"/>
              <w:left w:val="nil"/>
              <w:bottom w:val="nil"/>
              <w:right w:val="nil"/>
            </w:tcBorders>
            <w:shd w:val="clear" w:color="auto" w:fill="auto"/>
            <w:noWrap/>
            <w:vAlign w:val="bottom"/>
            <w:hideMark/>
          </w:tcPr>
          <w:p w14:paraId="2CE5F03F"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540" w:type="dxa"/>
            <w:gridSpan w:val="7"/>
            <w:tcBorders>
              <w:top w:val="nil"/>
              <w:left w:val="single" w:sz="4" w:space="0" w:color="auto"/>
              <w:bottom w:val="nil"/>
              <w:right w:val="single" w:sz="4" w:space="0" w:color="000000"/>
            </w:tcBorders>
            <w:shd w:val="clear" w:color="auto" w:fill="auto"/>
            <w:vAlign w:val="center"/>
            <w:hideMark/>
          </w:tcPr>
          <w:p w14:paraId="0C3E6347" w14:textId="77777777" w:rsidR="006E42A7" w:rsidRPr="008029C1" w:rsidRDefault="006E42A7" w:rsidP="008029C1">
            <w:pPr>
              <w:spacing w:after="0" w:line="240" w:lineRule="auto"/>
              <w:jc w:val="both"/>
              <w:rPr>
                <w:rFonts w:ascii="Times New Roman" w:eastAsia="Times New Roman" w:hAnsi="Times New Roman" w:cs="Times New Roman"/>
                <w:color w:val="000000"/>
                <w:sz w:val="16"/>
                <w:szCs w:val="16"/>
                <w:lang w:eastAsia="it-IT"/>
              </w:rPr>
            </w:pPr>
            <w:r w:rsidRPr="008029C1">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402265" w14:paraId="34BB3D5B" w14:textId="77777777" w:rsidTr="00402265">
        <w:trPr>
          <w:trHeight w:val="330"/>
        </w:trPr>
        <w:tc>
          <w:tcPr>
            <w:tcW w:w="340" w:type="dxa"/>
            <w:tcBorders>
              <w:top w:val="nil"/>
              <w:left w:val="nil"/>
              <w:bottom w:val="nil"/>
              <w:right w:val="nil"/>
            </w:tcBorders>
            <w:shd w:val="clear" w:color="auto" w:fill="auto"/>
            <w:noWrap/>
            <w:vAlign w:val="bottom"/>
            <w:hideMark/>
          </w:tcPr>
          <w:p w14:paraId="722CC322"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540" w:type="dxa"/>
            <w:gridSpan w:val="7"/>
            <w:tcBorders>
              <w:top w:val="nil"/>
              <w:left w:val="single" w:sz="4" w:space="0" w:color="auto"/>
              <w:bottom w:val="nil"/>
              <w:right w:val="single" w:sz="4" w:space="0" w:color="000000"/>
            </w:tcBorders>
            <w:shd w:val="clear" w:color="auto" w:fill="auto"/>
            <w:vAlign w:val="center"/>
            <w:hideMark/>
          </w:tcPr>
          <w:p w14:paraId="3A46E1C5" w14:textId="77777777" w:rsidR="006E42A7" w:rsidRDefault="006E42A7" w:rsidP="008029C1">
            <w:pPr>
              <w:spacing w:after="0" w:line="240" w:lineRule="auto"/>
              <w:jc w:val="both"/>
              <w:rPr>
                <w:rFonts w:ascii="Times New Roman" w:eastAsia="Times New Roman" w:hAnsi="Times New Roman" w:cs="Times New Roman"/>
                <w:color w:val="000000"/>
                <w:sz w:val="16"/>
                <w:szCs w:val="16"/>
                <w:lang w:eastAsia="it-IT"/>
              </w:rPr>
            </w:pPr>
            <w:r w:rsidRPr="008029C1">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4C500421" w14:textId="77777777" w:rsidR="006E42A7" w:rsidRPr="005746FF" w:rsidRDefault="006E42A7" w:rsidP="008029C1">
            <w:pPr>
              <w:spacing w:after="0" w:line="240" w:lineRule="auto"/>
              <w:jc w:val="both"/>
              <w:rPr>
                <w:rFonts w:ascii="Times New Roman" w:eastAsia="Times New Roman" w:hAnsi="Times New Roman" w:cs="Times New Roman"/>
                <w:color w:val="000000"/>
                <w:sz w:val="8"/>
                <w:szCs w:val="8"/>
                <w:lang w:eastAsia="it-IT"/>
              </w:rPr>
            </w:pPr>
          </w:p>
        </w:tc>
      </w:tr>
      <w:tr w:rsidR="006E42A7" w:rsidRPr="00402265" w14:paraId="4698C40D" w14:textId="77777777" w:rsidTr="00402265">
        <w:trPr>
          <w:trHeight w:val="330"/>
        </w:trPr>
        <w:tc>
          <w:tcPr>
            <w:tcW w:w="340" w:type="dxa"/>
            <w:tcBorders>
              <w:top w:val="nil"/>
              <w:left w:val="nil"/>
              <w:bottom w:val="nil"/>
              <w:right w:val="nil"/>
            </w:tcBorders>
            <w:shd w:val="clear" w:color="auto" w:fill="auto"/>
            <w:noWrap/>
            <w:vAlign w:val="bottom"/>
            <w:hideMark/>
          </w:tcPr>
          <w:p w14:paraId="0E2D9DF5"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540" w:type="dxa"/>
            <w:gridSpan w:val="7"/>
            <w:tcBorders>
              <w:top w:val="nil"/>
              <w:left w:val="single" w:sz="4" w:space="0" w:color="auto"/>
              <w:bottom w:val="single" w:sz="4" w:space="0" w:color="auto"/>
              <w:right w:val="single" w:sz="4" w:space="0" w:color="000000"/>
            </w:tcBorders>
            <w:shd w:val="clear" w:color="auto" w:fill="auto"/>
            <w:vAlign w:val="center"/>
            <w:hideMark/>
          </w:tcPr>
          <w:p w14:paraId="071187F0" w14:textId="77777777" w:rsidR="006E42A7" w:rsidRPr="008029C1" w:rsidRDefault="006E42A7" w:rsidP="008029C1">
            <w:pPr>
              <w:spacing w:after="0" w:line="240" w:lineRule="auto"/>
              <w:jc w:val="both"/>
              <w:rPr>
                <w:rFonts w:ascii="Times New Roman" w:eastAsia="Times New Roman" w:hAnsi="Times New Roman" w:cs="Times New Roman"/>
                <w:color w:val="000000"/>
                <w:sz w:val="16"/>
                <w:szCs w:val="16"/>
                <w:lang w:eastAsia="it-IT"/>
              </w:rPr>
            </w:pPr>
            <w:r w:rsidRPr="008029C1">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402265" w14:paraId="316FBEEE" w14:textId="77777777" w:rsidTr="00402265">
        <w:trPr>
          <w:trHeight w:val="450"/>
        </w:trPr>
        <w:tc>
          <w:tcPr>
            <w:tcW w:w="340" w:type="dxa"/>
            <w:tcBorders>
              <w:top w:val="nil"/>
              <w:left w:val="nil"/>
              <w:bottom w:val="nil"/>
              <w:right w:val="nil"/>
            </w:tcBorders>
            <w:shd w:val="clear" w:color="auto" w:fill="auto"/>
            <w:noWrap/>
            <w:vAlign w:val="bottom"/>
            <w:hideMark/>
          </w:tcPr>
          <w:p w14:paraId="6DA5F399"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5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7F1C5C"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18"/>
                <w:szCs w:val="18"/>
                <w:lang w:eastAsia="it-IT"/>
              </w:rPr>
            </w:pPr>
            <w:r w:rsidRPr="00402265">
              <w:rPr>
                <w:rFonts w:ascii="Times New Roman" w:eastAsia="Times New Roman" w:hAnsi="Times New Roman" w:cs="Times New Roman"/>
                <w:b/>
                <w:bCs/>
                <w:i/>
                <w:iCs/>
                <w:color w:val="000000"/>
                <w:sz w:val="18"/>
                <w:szCs w:val="18"/>
                <w:lang w:eastAsia="it-IT"/>
              </w:rPr>
              <w:t>INDICATORI DI RISULTATO</w:t>
            </w:r>
          </w:p>
        </w:tc>
      </w:tr>
      <w:tr w:rsidR="006E42A7" w:rsidRPr="00402265" w14:paraId="25E912F5" w14:textId="77777777" w:rsidTr="00402265">
        <w:trPr>
          <w:trHeight w:val="706"/>
        </w:trPr>
        <w:tc>
          <w:tcPr>
            <w:tcW w:w="340" w:type="dxa"/>
            <w:tcBorders>
              <w:top w:val="nil"/>
              <w:left w:val="nil"/>
              <w:bottom w:val="nil"/>
              <w:right w:val="nil"/>
            </w:tcBorders>
            <w:shd w:val="clear" w:color="auto" w:fill="auto"/>
            <w:noWrap/>
            <w:vAlign w:val="center"/>
            <w:hideMark/>
          </w:tcPr>
          <w:p w14:paraId="26FC6B35"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18"/>
                <w:szCs w:val="18"/>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CA99351"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DESCRIZIONE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508553B4"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Grado di realizzazione dei progetti/iniziative/attività previsti negli atti programmatici.</w:t>
            </w:r>
          </w:p>
        </w:tc>
      </w:tr>
      <w:tr w:rsidR="006E42A7" w:rsidRPr="00402265" w14:paraId="486ED581" w14:textId="77777777" w:rsidTr="00402265">
        <w:trPr>
          <w:trHeight w:val="735"/>
        </w:trPr>
        <w:tc>
          <w:tcPr>
            <w:tcW w:w="340" w:type="dxa"/>
            <w:tcBorders>
              <w:top w:val="nil"/>
              <w:left w:val="nil"/>
              <w:bottom w:val="nil"/>
              <w:right w:val="nil"/>
            </w:tcBorders>
            <w:shd w:val="clear" w:color="auto" w:fill="auto"/>
            <w:noWrap/>
            <w:vAlign w:val="center"/>
            <w:hideMark/>
          </w:tcPr>
          <w:p w14:paraId="7989106D"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A48141F"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FONTE DEL DATO</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5A3899BD"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SICOGE, posta elettronica, PEC, sistema di monitoraggio della Direttiva, protocollo informatico</w:t>
            </w:r>
            <w:r>
              <w:rPr>
                <w:rFonts w:ascii="Times New Roman" w:eastAsia="Times New Roman" w:hAnsi="Times New Roman" w:cs="Times New Roman"/>
                <w:color w:val="000000"/>
                <w:sz w:val="20"/>
                <w:szCs w:val="20"/>
                <w:lang w:eastAsia="it-IT"/>
              </w:rPr>
              <w:t>.</w:t>
            </w:r>
          </w:p>
        </w:tc>
      </w:tr>
      <w:tr w:rsidR="006E42A7" w:rsidRPr="00402265" w14:paraId="0215E761" w14:textId="77777777" w:rsidTr="00402265">
        <w:trPr>
          <w:trHeight w:val="1395"/>
        </w:trPr>
        <w:tc>
          <w:tcPr>
            <w:tcW w:w="340" w:type="dxa"/>
            <w:tcBorders>
              <w:top w:val="nil"/>
              <w:left w:val="nil"/>
              <w:bottom w:val="nil"/>
              <w:right w:val="nil"/>
            </w:tcBorders>
            <w:shd w:val="clear" w:color="auto" w:fill="auto"/>
            <w:noWrap/>
            <w:vAlign w:val="center"/>
            <w:hideMark/>
          </w:tcPr>
          <w:p w14:paraId="5F019AA4"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B966B2E"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349AA93D" w14:textId="77777777" w:rsidR="006E42A7" w:rsidRPr="00402265" w:rsidRDefault="006E42A7" w:rsidP="008029C1">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N. iniziative realizzate / N. iniziative programmate sulla base della Direttiva per l'azione amministrativa e la gestione (anno 2023) dell’Autorità politica</w:t>
            </w:r>
          </w:p>
        </w:tc>
        <w:tc>
          <w:tcPr>
            <w:tcW w:w="1240" w:type="dxa"/>
            <w:tcBorders>
              <w:top w:val="nil"/>
              <w:left w:val="nil"/>
              <w:bottom w:val="single" w:sz="4" w:space="0" w:color="auto"/>
              <w:right w:val="nil"/>
            </w:tcBorders>
            <w:shd w:val="clear" w:color="auto" w:fill="auto"/>
            <w:vAlign w:val="center"/>
            <w:hideMark/>
          </w:tcPr>
          <w:p w14:paraId="2C5B67B9"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49A6E086"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Valori target a consuntivo</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220056FD"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Scostamento</w:t>
            </w:r>
          </w:p>
        </w:tc>
      </w:tr>
      <w:tr w:rsidR="006E42A7" w:rsidRPr="00402265" w14:paraId="049AC206" w14:textId="77777777" w:rsidTr="00402265">
        <w:trPr>
          <w:trHeight w:val="723"/>
        </w:trPr>
        <w:tc>
          <w:tcPr>
            <w:tcW w:w="340" w:type="dxa"/>
            <w:tcBorders>
              <w:top w:val="nil"/>
              <w:left w:val="nil"/>
              <w:bottom w:val="nil"/>
              <w:right w:val="nil"/>
            </w:tcBorders>
            <w:shd w:val="clear" w:color="auto" w:fill="auto"/>
            <w:noWrap/>
            <w:vAlign w:val="bottom"/>
            <w:hideMark/>
          </w:tcPr>
          <w:p w14:paraId="1D5A21F2"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p>
        </w:tc>
        <w:tc>
          <w:tcPr>
            <w:tcW w:w="2680" w:type="dxa"/>
            <w:tcBorders>
              <w:top w:val="nil"/>
              <w:left w:val="single" w:sz="4" w:space="0" w:color="auto"/>
              <w:bottom w:val="single" w:sz="4" w:space="0" w:color="auto"/>
              <w:right w:val="single" w:sz="4" w:space="0" w:color="auto"/>
            </w:tcBorders>
            <w:shd w:val="clear" w:color="auto" w:fill="auto"/>
            <w:vAlign w:val="center"/>
            <w:hideMark/>
          </w:tcPr>
          <w:p w14:paraId="25D5131D" w14:textId="77777777" w:rsidR="006E42A7"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UNITA' DI MISURA  </w:t>
            </w:r>
          </w:p>
          <w:p w14:paraId="7A4B13FA"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D4A52DC"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w:t>
            </w:r>
          </w:p>
        </w:tc>
        <w:tc>
          <w:tcPr>
            <w:tcW w:w="1240" w:type="dxa"/>
            <w:tcBorders>
              <w:top w:val="nil"/>
              <w:left w:val="nil"/>
              <w:bottom w:val="single" w:sz="4" w:space="0" w:color="auto"/>
              <w:right w:val="single" w:sz="4" w:space="0" w:color="auto"/>
            </w:tcBorders>
            <w:shd w:val="clear" w:color="000000" w:fill="FFFFFF"/>
            <w:vAlign w:val="center"/>
            <w:hideMark/>
          </w:tcPr>
          <w:p w14:paraId="17599146"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6226EB9E"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100</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A29E74A"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0</w:t>
            </w:r>
          </w:p>
        </w:tc>
      </w:tr>
    </w:tbl>
    <w:p w14:paraId="4012263D"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740" w:type="dxa"/>
        <w:tblCellMar>
          <w:left w:w="70" w:type="dxa"/>
          <w:right w:w="70" w:type="dxa"/>
        </w:tblCellMar>
        <w:tblLook w:val="04A0" w:firstRow="1" w:lastRow="0" w:firstColumn="1" w:lastColumn="0" w:noHBand="0" w:noVBand="1"/>
      </w:tblPr>
      <w:tblGrid>
        <w:gridCol w:w="340"/>
        <w:gridCol w:w="2740"/>
        <w:gridCol w:w="540"/>
        <w:gridCol w:w="1240"/>
        <w:gridCol w:w="1220"/>
        <w:gridCol w:w="1180"/>
        <w:gridCol w:w="1340"/>
        <w:gridCol w:w="1175"/>
      </w:tblGrid>
      <w:tr w:rsidR="006E42A7" w:rsidRPr="007344C7" w14:paraId="7B48902A" w14:textId="77777777" w:rsidTr="007344C7">
        <w:trPr>
          <w:trHeight w:val="645"/>
        </w:trPr>
        <w:tc>
          <w:tcPr>
            <w:tcW w:w="340" w:type="dxa"/>
            <w:tcBorders>
              <w:top w:val="nil"/>
              <w:left w:val="nil"/>
              <w:bottom w:val="nil"/>
              <w:right w:val="nil"/>
            </w:tcBorders>
            <w:shd w:val="clear" w:color="auto" w:fill="auto"/>
            <w:noWrap/>
            <w:vAlign w:val="bottom"/>
            <w:hideMark/>
          </w:tcPr>
          <w:p w14:paraId="1351C5A2" w14:textId="77777777" w:rsidR="006E42A7" w:rsidRPr="007344C7" w:rsidRDefault="006E42A7" w:rsidP="007344C7">
            <w:pPr>
              <w:spacing w:after="0" w:line="240" w:lineRule="auto"/>
              <w:rPr>
                <w:rFonts w:ascii="Times New Roman" w:eastAsia="Times New Roman" w:hAnsi="Times New Roman" w:cs="Times New Roman"/>
                <w:sz w:val="24"/>
                <w:szCs w:val="24"/>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798AA" w14:textId="77777777" w:rsidR="006E42A7" w:rsidRPr="007344C7" w:rsidRDefault="006E42A7" w:rsidP="007344C7">
            <w:pPr>
              <w:spacing w:after="0" w:line="240" w:lineRule="auto"/>
              <w:jc w:val="center"/>
              <w:rPr>
                <w:rFonts w:ascii="Times New Roman" w:eastAsia="Times New Roman" w:hAnsi="Times New Roman" w:cs="Times New Roman"/>
                <w:b/>
                <w:bCs/>
                <w:i/>
                <w:iCs/>
                <w:color w:val="000000"/>
                <w:sz w:val="28"/>
                <w:szCs w:val="28"/>
                <w:lang w:eastAsia="it-IT"/>
              </w:rPr>
            </w:pPr>
            <w:r w:rsidRPr="007344C7">
              <w:rPr>
                <w:rFonts w:ascii="Times New Roman" w:eastAsia="Times New Roman" w:hAnsi="Times New Roman" w:cs="Times New Roman"/>
                <w:b/>
                <w:bCs/>
                <w:i/>
                <w:iCs/>
                <w:color w:val="000000"/>
                <w:sz w:val="28"/>
                <w:szCs w:val="28"/>
                <w:lang w:eastAsia="it-IT"/>
              </w:rPr>
              <w:t>SCHEDA OBIETTIVO</w:t>
            </w:r>
          </w:p>
        </w:tc>
      </w:tr>
      <w:tr w:rsidR="006E42A7" w:rsidRPr="007344C7" w14:paraId="10F29103" w14:textId="77777777" w:rsidTr="007344C7">
        <w:trPr>
          <w:trHeight w:val="466"/>
        </w:trPr>
        <w:tc>
          <w:tcPr>
            <w:tcW w:w="340" w:type="dxa"/>
            <w:tcBorders>
              <w:top w:val="nil"/>
              <w:left w:val="nil"/>
              <w:bottom w:val="nil"/>
              <w:right w:val="nil"/>
            </w:tcBorders>
            <w:shd w:val="clear" w:color="auto" w:fill="auto"/>
            <w:noWrap/>
            <w:vAlign w:val="center"/>
            <w:hideMark/>
          </w:tcPr>
          <w:p w14:paraId="29CF965E" w14:textId="77777777" w:rsidR="006E42A7" w:rsidRPr="007344C7" w:rsidRDefault="006E42A7" w:rsidP="007344C7">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BC85869"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MISSIONE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6FF479D3"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30 - Giovani e sport</w:t>
            </w:r>
          </w:p>
        </w:tc>
      </w:tr>
      <w:tr w:rsidR="006E42A7" w:rsidRPr="007344C7" w14:paraId="082879C0" w14:textId="77777777" w:rsidTr="007344C7">
        <w:trPr>
          <w:trHeight w:val="405"/>
        </w:trPr>
        <w:tc>
          <w:tcPr>
            <w:tcW w:w="340" w:type="dxa"/>
            <w:tcBorders>
              <w:top w:val="nil"/>
              <w:left w:val="nil"/>
              <w:bottom w:val="nil"/>
              <w:right w:val="nil"/>
            </w:tcBorders>
            <w:shd w:val="clear" w:color="auto" w:fill="auto"/>
            <w:noWrap/>
            <w:vAlign w:val="center"/>
            <w:hideMark/>
          </w:tcPr>
          <w:p w14:paraId="44B1CF38"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4677AD8"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PROGRAMMA</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40E0B910"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30.1 - Attività ricreative e sport</w:t>
            </w:r>
          </w:p>
        </w:tc>
      </w:tr>
      <w:tr w:rsidR="006E42A7" w:rsidRPr="007344C7" w14:paraId="6363F121" w14:textId="77777777" w:rsidTr="007344C7">
        <w:trPr>
          <w:trHeight w:val="435"/>
        </w:trPr>
        <w:tc>
          <w:tcPr>
            <w:tcW w:w="340" w:type="dxa"/>
            <w:tcBorders>
              <w:top w:val="nil"/>
              <w:left w:val="nil"/>
              <w:bottom w:val="nil"/>
              <w:right w:val="nil"/>
            </w:tcBorders>
            <w:shd w:val="clear" w:color="auto" w:fill="auto"/>
            <w:noWrap/>
            <w:vAlign w:val="center"/>
            <w:hideMark/>
          </w:tcPr>
          <w:p w14:paraId="13D3738C"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2048F90"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CENTRO DI RESPONSABILITA'</w:t>
            </w:r>
          </w:p>
        </w:tc>
        <w:tc>
          <w:tcPr>
            <w:tcW w:w="66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40448A6"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17 - Sport</w:t>
            </w:r>
          </w:p>
        </w:tc>
      </w:tr>
      <w:tr w:rsidR="006E42A7" w:rsidRPr="007344C7" w14:paraId="74F163E7" w14:textId="77777777" w:rsidTr="007344C7">
        <w:trPr>
          <w:trHeight w:val="413"/>
        </w:trPr>
        <w:tc>
          <w:tcPr>
            <w:tcW w:w="340" w:type="dxa"/>
            <w:tcBorders>
              <w:top w:val="nil"/>
              <w:left w:val="nil"/>
              <w:bottom w:val="nil"/>
              <w:right w:val="nil"/>
            </w:tcBorders>
            <w:shd w:val="clear" w:color="auto" w:fill="auto"/>
            <w:noWrap/>
            <w:vAlign w:val="center"/>
            <w:hideMark/>
          </w:tcPr>
          <w:p w14:paraId="0C265D54"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6D706EE"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OBIETTIVO STRUTTURALE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7231A0C4"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xml:space="preserve">Fondo per la promozione dell'attività sportiva di base sui territori. </w:t>
            </w:r>
          </w:p>
        </w:tc>
      </w:tr>
      <w:tr w:rsidR="006E42A7" w:rsidRPr="007344C7" w14:paraId="1274B406" w14:textId="77777777" w:rsidTr="007344C7">
        <w:trPr>
          <w:trHeight w:val="975"/>
        </w:trPr>
        <w:tc>
          <w:tcPr>
            <w:tcW w:w="340" w:type="dxa"/>
            <w:tcBorders>
              <w:top w:val="nil"/>
              <w:left w:val="nil"/>
              <w:bottom w:val="nil"/>
              <w:right w:val="nil"/>
            </w:tcBorders>
            <w:shd w:val="clear" w:color="auto" w:fill="auto"/>
            <w:noWrap/>
            <w:vAlign w:val="center"/>
            <w:hideMark/>
          </w:tcPr>
          <w:p w14:paraId="6B9299EA"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2278FBB"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72C1DE29"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xml:space="preserve">Attività di competenza del dipartimento in relazione ad interventi in favore di organismi sportivi, anche attraverso accordi e protocolli con altre pubbliche amministrazioni, finalizzati alla promozione e alla diffusione dell'attività sportiva di base.  </w:t>
            </w:r>
          </w:p>
        </w:tc>
      </w:tr>
      <w:tr w:rsidR="006E42A7" w:rsidRPr="007344C7" w14:paraId="00CE5FAA" w14:textId="77777777" w:rsidTr="007344C7">
        <w:trPr>
          <w:trHeight w:val="300"/>
        </w:trPr>
        <w:tc>
          <w:tcPr>
            <w:tcW w:w="340" w:type="dxa"/>
            <w:tcBorders>
              <w:top w:val="nil"/>
              <w:left w:val="nil"/>
              <w:bottom w:val="nil"/>
              <w:right w:val="nil"/>
            </w:tcBorders>
            <w:shd w:val="clear" w:color="auto" w:fill="auto"/>
            <w:noWrap/>
            <w:vAlign w:val="center"/>
            <w:hideMark/>
          </w:tcPr>
          <w:p w14:paraId="222AF7AA"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56BF20C"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OBIETTIVO STRATEGICO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7931A686"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w:t>
            </w:r>
          </w:p>
        </w:tc>
      </w:tr>
      <w:tr w:rsidR="006E42A7" w:rsidRPr="007344C7" w14:paraId="3491067E" w14:textId="77777777" w:rsidTr="007344C7">
        <w:trPr>
          <w:trHeight w:val="300"/>
        </w:trPr>
        <w:tc>
          <w:tcPr>
            <w:tcW w:w="340" w:type="dxa"/>
            <w:tcBorders>
              <w:top w:val="nil"/>
              <w:left w:val="nil"/>
              <w:bottom w:val="nil"/>
              <w:right w:val="nil"/>
            </w:tcBorders>
            <w:shd w:val="clear" w:color="auto" w:fill="auto"/>
            <w:noWrap/>
            <w:vAlign w:val="center"/>
            <w:hideMark/>
          </w:tcPr>
          <w:p w14:paraId="0838AF57"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1AB4107"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21EA4CCD"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w:t>
            </w:r>
          </w:p>
        </w:tc>
      </w:tr>
      <w:tr w:rsidR="006E42A7" w:rsidRPr="007344C7" w14:paraId="7A71D41F" w14:textId="77777777" w:rsidTr="007344C7">
        <w:trPr>
          <w:trHeight w:val="615"/>
        </w:trPr>
        <w:tc>
          <w:tcPr>
            <w:tcW w:w="340" w:type="dxa"/>
            <w:tcBorders>
              <w:top w:val="nil"/>
              <w:left w:val="nil"/>
              <w:bottom w:val="nil"/>
              <w:right w:val="nil"/>
            </w:tcBorders>
            <w:shd w:val="clear" w:color="auto" w:fill="auto"/>
            <w:noWrap/>
            <w:vAlign w:val="bottom"/>
            <w:hideMark/>
          </w:tcPr>
          <w:p w14:paraId="3AB2D07A"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78F49918"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AA21BDD"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Cap. 849</w:t>
            </w:r>
          </w:p>
        </w:tc>
        <w:tc>
          <w:tcPr>
            <w:tcW w:w="24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813C7BA"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9E1E743"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Consuntivo 2023</w:t>
            </w:r>
          </w:p>
        </w:tc>
      </w:tr>
      <w:tr w:rsidR="006E42A7" w:rsidRPr="007344C7" w14:paraId="4BED45AB" w14:textId="77777777" w:rsidTr="007344C7">
        <w:trPr>
          <w:trHeight w:val="1200"/>
        </w:trPr>
        <w:tc>
          <w:tcPr>
            <w:tcW w:w="340" w:type="dxa"/>
            <w:tcBorders>
              <w:top w:val="nil"/>
              <w:left w:val="nil"/>
              <w:bottom w:val="nil"/>
              <w:right w:val="nil"/>
            </w:tcBorders>
            <w:shd w:val="clear" w:color="auto" w:fill="auto"/>
            <w:noWrap/>
            <w:vAlign w:val="bottom"/>
            <w:hideMark/>
          </w:tcPr>
          <w:p w14:paraId="7BE3A0D8"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69E7AC6"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8D8E4F4"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3D45B7A"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 xml:space="preserve">Stanziamento iniziale di competenza        </w:t>
            </w:r>
            <w:proofErr w:type="gramStart"/>
            <w:r w:rsidRPr="007344C7">
              <w:rPr>
                <w:rFonts w:ascii="Times New Roman" w:eastAsia="Times New Roman" w:hAnsi="Times New Roman" w:cs="Times New Roman"/>
                <w:color w:val="000000"/>
                <w:sz w:val="18"/>
                <w:szCs w:val="18"/>
                <w:lang w:eastAsia="it-IT"/>
              </w:rPr>
              <w:t xml:space="preserve">  </w:t>
            </w:r>
            <w:r w:rsidRPr="007344C7">
              <w:rPr>
                <w:rFonts w:ascii="Times New Roman" w:eastAsia="Times New Roman" w:hAnsi="Times New Roman" w:cs="Times New Roman"/>
                <w:color w:val="000000"/>
                <w:sz w:val="16"/>
                <w:szCs w:val="16"/>
                <w:lang w:eastAsia="it-IT"/>
              </w:rPr>
              <w:t xml:space="preserve"> (</w:t>
            </w:r>
            <w:proofErr w:type="gramEnd"/>
            <w:r w:rsidRPr="007344C7">
              <w:rPr>
                <w:rFonts w:ascii="Times New Roman" w:eastAsia="Times New Roman" w:hAnsi="Times New Roman" w:cs="Times New Roman"/>
                <w:color w:val="000000"/>
                <w:sz w:val="16"/>
                <w:szCs w:val="16"/>
                <w:lang w:eastAsia="it-IT"/>
              </w:rPr>
              <w:t>1)</w:t>
            </w:r>
          </w:p>
        </w:tc>
        <w:tc>
          <w:tcPr>
            <w:tcW w:w="1220" w:type="dxa"/>
            <w:tcBorders>
              <w:top w:val="nil"/>
              <w:left w:val="nil"/>
              <w:bottom w:val="single" w:sz="4" w:space="0" w:color="auto"/>
              <w:right w:val="single" w:sz="4" w:space="0" w:color="auto"/>
            </w:tcBorders>
            <w:shd w:val="clear" w:color="auto" w:fill="auto"/>
            <w:vAlign w:val="center"/>
            <w:hideMark/>
          </w:tcPr>
          <w:p w14:paraId="64C6344E"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 xml:space="preserve">Stanziamento definitivo di competenza                    </w:t>
            </w:r>
            <w:proofErr w:type="gramStart"/>
            <w:r w:rsidRPr="007344C7">
              <w:rPr>
                <w:rFonts w:ascii="Times New Roman" w:eastAsia="Times New Roman" w:hAnsi="Times New Roman" w:cs="Times New Roman"/>
                <w:color w:val="000000"/>
                <w:sz w:val="18"/>
                <w:szCs w:val="18"/>
                <w:lang w:eastAsia="it-IT"/>
              </w:rPr>
              <w:t xml:space="preserve">  </w:t>
            </w:r>
            <w:r w:rsidRPr="007344C7">
              <w:rPr>
                <w:rFonts w:ascii="Times New Roman" w:eastAsia="Times New Roman" w:hAnsi="Times New Roman" w:cs="Times New Roman"/>
                <w:color w:val="000000"/>
                <w:sz w:val="16"/>
                <w:szCs w:val="16"/>
                <w:lang w:eastAsia="it-IT"/>
              </w:rPr>
              <w:t xml:space="preserve"> (</w:t>
            </w:r>
            <w:proofErr w:type="gramEnd"/>
            <w:r w:rsidRPr="007344C7">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2D17E23"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Pagamento c/competenza</w:t>
            </w:r>
            <w:r w:rsidRPr="007344C7">
              <w:rPr>
                <w:rFonts w:ascii="Times New Roman" w:eastAsia="Times New Roman" w:hAnsi="Times New Roman" w:cs="Times New Roman"/>
                <w:color w:val="000000"/>
                <w:sz w:val="16"/>
                <w:szCs w:val="16"/>
                <w:lang w:eastAsia="it-IT"/>
              </w:rPr>
              <w:t xml:space="preserve">                    </w:t>
            </w:r>
            <w:proofErr w:type="gramStart"/>
            <w:r w:rsidRPr="007344C7">
              <w:rPr>
                <w:rFonts w:ascii="Times New Roman" w:eastAsia="Times New Roman" w:hAnsi="Times New Roman" w:cs="Times New Roman"/>
                <w:color w:val="000000"/>
                <w:sz w:val="16"/>
                <w:szCs w:val="16"/>
                <w:lang w:eastAsia="it-IT"/>
              </w:rPr>
              <w:t xml:space="preserve">   (</w:t>
            </w:r>
            <w:proofErr w:type="gramEnd"/>
            <w:r w:rsidRPr="007344C7">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59E0CA79"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 xml:space="preserve">Somme rimaste da pagare in c/competenza                     </w:t>
            </w:r>
            <w:proofErr w:type="gramStart"/>
            <w:r w:rsidRPr="007344C7">
              <w:rPr>
                <w:rFonts w:ascii="Times New Roman" w:eastAsia="Times New Roman" w:hAnsi="Times New Roman" w:cs="Times New Roman"/>
                <w:color w:val="000000"/>
                <w:sz w:val="18"/>
                <w:szCs w:val="18"/>
                <w:lang w:eastAsia="it-IT"/>
              </w:rPr>
              <w:t xml:space="preserve">   </w:t>
            </w:r>
            <w:r w:rsidRPr="007344C7">
              <w:rPr>
                <w:rFonts w:ascii="Times New Roman" w:eastAsia="Times New Roman" w:hAnsi="Times New Roman" w:cs="Times New Roman"/>
                <w:color w:val="000000"/>
                <w:sz w:val="16"/>
                <w:szCs w:val="16"/>
                <w:lang w:eastAsia="it-IT"/>
              </w:rPr>
              <w:t>(</w:t>
            </w:r>
            <w:proofErr w:type="gramEnd"/>
            <w:r w:rsidRPr="007344C7">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FC461EB"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 xml:space="preserve">Totale impegnato                        </w:t>
            </w:r>
            <w:proofErr w:type="gramStart"/>
            <w:r w:rsidRPr="007344C7">
              <w:rPr>
                <w:rFonts w:ascii="Times New Roman" w:eastAsia="Times New Roman" w:hAnsi="Times New Roman" w:cs="Times New Roman"/>
                <w:color w:val="000000"/>
                <w:sz w:val="18"/>
                <w:szCs w:val="18"/>
                <w:lang w:eastAsia="it-IT"/>
              </w:rPr>
              <w:t xml:space="preserve">   (</w:t>
            </w:r>
            <w:proofErr w:type="gramEnd"/>
            <w:r w:rsidRPr="007344C7">
              <w:rPr>
                <w:rFonts w:ascii="Times New Roman" w:eastAsia="Times New Roman" w:hAnsi="Times New Roman" w:cs="Times New Roman"/>
                <w:color w:val="000000"/>
                <w:sz w:val="18"/>
                <w:szCs w:val="18"/>
                <w:lang w:eastAsia="it-IT"/>
              </w:rPr>
              <w:t>3) + (4)</w:t>
            </w:r>
          </w:p>
        </w:tc>
      </w:tr>
      <w:tr w:rsidR="006E42A7" w:rsidRPr="007344C7" w14:paraId="4B2B0CA9" w14:textId="77777777" w:rsidTr="007344C7">
        <w:trPr>
          <w:trHeight w:val="720"/>
        </w:trPr>
        <w:tc>
          <w:tcPr>
            <w:tcW w:w="340" w:type="dxa"/>
            <w:tcBorders>
              <w:top w:val="nil"/>
              <w:left w:val="nil"/>
              <w:bottom w:val="nil"/>
              <w:right w:val="nil"/>
            </w:tcBorders>
            <w:shd w:val="clear" w:color="auto" w:fill="auto"/>
            <w:noWrap/>
            <w:vAlign w:val="bottom"/>
            <w:hideMark/>
          </w:tcPr>
          <w:p w14:paraId="68968E08"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2D3ABBC"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D703B8A"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5A8FADF"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1.579.000,00</w:t>
            </w:r>
          </w:p>
        </w:tc>
        <w:tc>
          <w:tcPr>
            <w:tcW w:w="1220" w:type="dxa"/>
            <w:tcBorders>
              <w:top w:val="nil"/>
              <w:left w:val="nil"/>
              <w:bottom w:val="single" w:sz="4" w:space="0" w:color="auto"/>
              <w:right w:val="single" w:sz="4" w:space="0" w:color="auto"/>
            </w:tcBorders>
            <w:shd w:val="clear" w:color="auto" w:fill="auto"/>
            <w:noWrap/>
            <w:vAlign w:val="center"/>
            <w:hideMark/>
          </w:tcPr>
          <w:p w14:paraId="0EACF968"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41.919.148,65</w:t>
            </w:r>
          </w:p>
        </w:tc>
        <w:tc>
          <w:tcPr>
            <w:tcW w:w="1180" w:type="dxa"/>
            <w:tcBorders>
              <w:top w:val="nil"/>
              <w:left w:val="nil"/>
              <w:bottom w:val="single" w:sz="4" w:space="0" w:color="auto"/>
              <w:right w:val="single" w:sz="4" w:space="0" w:color="auto"/>
            </w:tcBorders>
            <w:shd w:val="clear" w:color="auto" w:fill="auto"/>
            <w:noWrap/>
            <w:vAlign w:val="center"/>
            <w:hideMark/>
          </w:tcPr>
          <w:p w14:paraId="1CE8CDB2"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5.153.142,00</w:t>
            </w:r>
          </w:p>
        </w:tc>
        <w:tc>
          <w:tcPr>
            <w:tcW w:w="1340" w:type="dxa"/>
            <w:tcBorders>
              <w:top w:val="nil"/>
              <w:left w:val="nil"/>
              <w:bottom w:val="single" w:sz="4" w:space="0" w:color="auto"/>
              <w:right w:val="single" w:sz="4" w:space="0" w:color="auto"/>
            </w:tcBorders>
            <w:shd w:val="clear" w:color="auto" w:fill="auto"/>
            <w:noWrap/>
            <w:vAlign w:val="center"/>
            <w:hideMark/>
          </w:tcPr>
          <w:p w14:paraId="2A27E102"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14.443.739,22</w:t>
            </w:r>
          </w:p>
        </w:tc>
        <w:tc>
          <w:tcPr>
            <w:tcW w:w="1140" w:type="dxa"/>
            <w:tcBorders>
              <w:top w:val="nil"/>
              <w:left w:val="nil"/>
              <w:bottom w:val="single" w:sz="4" w:space="0" w:color="auto"/>
              <w:right w:val="single" w:sz="4" w:space="0" w:color="auto"/>
            </w:tcBorders>
            <w:shd w:val="clear" w:color="auto" w:fill="auto"/>
            <w:noWrap/>
            <w:vAlign w:val="center"/>
            <w:hideMark/>
          </w:tcPr>
          <w:p w14:paraId="56EFDE2B"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19.596.881,22</w:t>
            </w:r>
          </w:p>
        </w:tc>
      </w:tr>
      <w:tr w:rsidR="006E42A7" w:rsidRPr="007344C7" w14:paraId="78B13BDD" w14:textId="77777777" w:rsidTr="007344C7">
        <w:trPr>
          <w:trHeight w:val="300"/>
        </w:trPr>
        <w:tc>
          <w:tcPr>
            <w:tcW w:w="340" w:type="dxa"/>
            <w:tcBorders>
              <w:top w:val="nil"/>
              <w:left w:val="nil"/>
              <w:bottom w:val="nil"/>
              <w:right w:val="nil"/>
            </w:tcBorders>
            <w:shd w:val="clear" w:color="auto" w:fill="auto"/>
            <w:noWrap/>
            <w:vAlign w:val="bottom"/>
            <w:hideMark/>
          </w:tcPr>
          <w:p w14:paraId="4D917E98" w14:textId="77777777" w:rsidR="006E42A7" w:rsidRPr="007344C7" w:rsidRDefault="006E42A7" w:rsidP="007344C7">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61B266D5" w14:textId="77777777" w:rsidR="006E42A7" w:rsidRPr="007344C7" w:rsidRDefault="006E42A7" w:rsidP="007344C7">
            <w:pPr>
              <w:spacing w:after="0" w:line="240" w:lineRule="auto"/>
              <w:rPr>
                <w:rFonts w:ascii="Times New Roman" w:eastAsia="Times New Roman" w:hAnsi="Times New Roman" w:cs="Times New Roman"/>
                <w:b/>
                <w:bCs/>
                <w:color w:val="000000"/>
                <w:sz w:val="18"/>
                <w:szCs w:val="18"/>
                <w:lang w:eastAsia="it-IT"/>
              </w:rPr>
            </w:pPr>
            <w:r w:rsidRPr="007344C7">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41FDC83" w14:textId="77777777" w:rsidR="006E42A7" w:rsidRPr="007344C7" w:rsidRDefault="006E42A7" w:rsidP="007344C7">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55B4CFB" w14:textId="77777777" w:rsidR="006E42A7" w:rsidRPr="007344C7" w:rsidRDefault="006E42A7" w:rsidP="007344C7">
            <w:pPr>
              <w:spacing w:after="0" w:line="240" w:lineRule="auto"/>
              <w:rPr>
                <w:rFonts w:ascii="Times New Roman" w:eastAsia="Times New Roman" w:hAnsi="Times New Roman" w:cs="Times New Roman"/>
                <w:sz w:val="20"/>
                <w:szCs w:val="20"/>
                <w:lang w:eastAsia="it-IT"/>
              </w:rPr>
            </w:pPr>
          </w:p>
        </w:tc>
        <w:tc>
          <w:tcPr>
            <w:tcW w:w="1220" w:type="dxa"/>
            <w:tcBorders>
              <w:top w:val="nil"/>
              <w:left w:val="nil"/>
              <w:bottom w:val="nil"/>
              <w:right w:val="nil"/>
            </w:tcBorders>
            <w:shd w:val="clear" w:color="auto" w:fill="auto"/>
            <w:noWrap/>
            <w:vAlign w:val="bottom"/>
            <w:hideMark/>
          </w:tcPr>
          <w:p w14:paraId="3AA50649" w14:textId="77777777" w:rsidR="006E42A7" w:rsidRPr="007344C7" w:rsidRDefault="006E42A7" w:rsidP="007344C7">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7EEF4D6" w14:textId="77777777" w:rsidR="006E42A7" w:rsidRPr="007344C7" w:rsidRDefault="006E42A7" w:rsidP="007344C7">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5533992C" w14:textId="77777777" w:rsidR="006E42A7" w:rsidRPr="007344C7" w:rsidRDefault="006E42A7" w:rsidP="007344C7">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3788083F"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w:t>
            </w:r>
          </w:p>
        </w:tc>
      </w:tr>
      <w:tr w:rsidR="006E42A7" w:rsidRPr="007344C7" w14:paraId="3AF0C1F9" w14:textId="77777777" w:rsidTr="007344C7">
        <w:trPr>
          <w:trHeight w:val="480"/>
        </w:trPr>
        <w:tc>
          <w:tcPr>
            <w:tcW w:w="340" w:type="dxa"/>
            <w:tcBorders>
              <w:top w:val="nil"/>
              <w:left w:val="nil"/>
              <w:bottom w:val="nil"/>
              <w:right w:val="nil"/>
            </w:tcBorders>
            <w:shd w:val="clear" w:color="auto" w:fill="auto"/>
            <w:noWrap/>
            <w:vAlign w:val="bottom"/>
            <w:hideMark/>
          </w:tcPr>
          <w:p w14:paraId="42528B77"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73BD2992"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344C7" w14:paraId="2A7CAD59" w14:textId="77777777" w:rsidTr="007344C7">
        <w:trPr>
          <w:trHeight w:val="330"/>
        </w:trPr>
        <w:tc>
          <w:tcPr>
            <w:tcW w:w="340" w:type="dxa"/>
            <w:tcBorders>
              <w:top w:val="nil"/>
              <w:left w:val="nil"/>
              <w:bottom w:val="nil"/>
              <w:right w:val="nil"/>
            </w:tcBorders>
            <w:shd w:val="clear" w:color="auto" w:fill="auto"/>
            <w:noWrap/>
            <w:vAlign w:val="bottom"/>
            <w:hideMark/>
          </w:tcPr>
          <w:p w14:paraId="414E31B8"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6FD62586" w14:textId="77777777" w:rsidR="006E42A7"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56A830A" w14:textId="77777777" w:rsidR="006E42A7" w:rsidRPr="00C17BA5" w:rsidRDefault="006E42A7" w:rsidP="005746FF">
            <w:pPr>
              <w:spacing w:after="0" w:line="240" w:lineRule="auto"/>
              <w:jc w:val="both"/>
              <w:rPr>
                <w:rFonts w:ascii="Times New Roman" w:eastAsia="Times New Roman" w:hAnsi="Times New Roman" w:cs="Times New Roman"/>
                <w:color w:val="000000"/>
                <w:sz w:val="10"/>
                <w:szCs w:val="10"/>
                <w:lang w:eastAsia="it-IT"/>
              </w:rPr>
            </w:pPr>
          </w:p>
          <w:p w14:paraId="6231C5C3" w14:textId="77777777" w:rsidR="006E42A7" w:rsidRPr="005746FF" w:rsidRDefault="006E42A7" w:rsidP="005746FF">
            <w:pPr>
              <w:spacing w:after="0" w:line="240" w:lineRule="auto"/>
              <w:jc w:val="both"/>
              <w:rPr>
                <w:rFonts w:ascii="Times New Roman" w:eastAsia="Times New Roman" w:hAnsi="Times New Roman" w:cs="Times New Roman"/>
                <w:color w:val="000000"/>
                <w:sz w:val="10"/>
                <w:szCs w:val="10"/>
                <w:lang w:eastAsia="it-IT"/>
              </w:rPr>
            </w:pPr>
          </w:p>
        </w:tc>
      </w:tr>
      <w:tr w:rsidR="006E42A7" w:rsidRPr="007344C7" w14:paraId="445AC828" w14:textId="77777777" w:rsidTr="007344C7">
        <w:trPr>
          <w:trHeight w:val="330"/>
        </w:trPr>
        <w:tc>
          <w:tcPr>
            <w:tcW w:w="340" w:type="dxa"/>
            <w:tcBorders>
              <w:top w:val="nil"/>
              <w:left w:val="nil"/>
              <w:bottom w:val="nil"/>
              <w:right w:val="nil"/>
            </w:tcBorders>
            <w:shd w:val="clear" w:color="auto" w:fill="auto"/>
            <w:noWrap/>
            <w:vAlign w:val="bottom"/>
            <w:hideMark/>
          </w:tcPr>
          <w:p w14:paraId="0C12EB34"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4CD5E263"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344C7" w14:paraId="4DD7382A" w14:textId="77777777" w:rsidTr="007344C7">
        <w:trPr>
          <w:trHeight w:val="450"/>
        </w:trPr>
        <w:tc>
          <w:tcPr>
            <w:tcW w:w="340" w:type="dxa"/>
            <w:tcBorders>
              <w:top w:val="nil"/>
              <w:left w:val="nil"/>
              <w:bottom w:val="nil"/>
              <w:right w:val="nil"/>
            </w:tcBorders>
            <w:shd w:val="clear" w:color="auto" w:fill="auto"/>
            <w:noWrap/>
            <w:vAlign w:val="bottom"/>
            <w:hideMark/>
          </w:tcPr>
          <w:p w14:paraId="69BD785A" w14:textId="77777777" w:rsidR="006E42A7" w:rsidRPr="007344C7" w:rsidRDefault="006E42A7" w:rsidP="007344C7">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EFC06" w14:textId="77777777" w:rsidR="006E42A7" w:rsidRPr="007344C7" w:rsidRDefault="006E42A7" w:rsidP="007344C7">
            <w:pPr>
              <w:spacing w:after="0" w:line="240" w:lineRule="auto"/>
              <w:jc w:val="center"/>
              <w:rPr>
                <w:rFonts w:ascii="Times New Roman" w:eastAsia="Times New Roman" w:hAnsi="Times New Roman" w:cs="Times New Roman"/>
                <w:b/>
                <w:bCs/>
                <w:i/>
                <w:iCs/>
                <w:color w:val="000000"/>
                <w:sz w:val="18"/>
                <w:szCs w:val="18"/>
                <w:lang w:eastAsia="it-IT"/>
              </w:rPr>
            </w:pPr>
            <w:r w:rsidRPr="007344C7">
              <w:rPr>
                <w:rFonts w:ascii="Times New Roman" w:eastAsia="Times New Roman" w:hAnsi="Times New Roman" w:cs="Times New Roman"/>
                <w:b/>
                <w:bCs/>
                <w:i/>
                <w:iCs/>
                <w:color w:val="000000"/>
                <w:sz w:val="18"/>
                <w:szCs w:val="18"/>
                <w:lang w:eastAsia="it-IT"/>
              </w:rPr>
              <w:t>INDICATORI DI RISULTATO</w:t>
            </w:r>
          </w:p>
        </w:tc>
      </w:tr>
      <w:tr w:rsidR="006E42A7" w:rsidRPr="007344C7" w14:paraId="6B5070FE" w14:textId="77777777" w:rsidTr="007344C7">
        <w:trPr>
          <w:trHeight w:val="945"/>
        </w:trPr>
        <w:tc>
          <w:tcPr>
            <w:tcW w:w="340" w:type="dxa"/>
            <w:tcBorders>
              <w:top w:val="nil"/>
              <w:left w:val="nil"/>
              <w:bottom w:val="nil"/>
              <w:right w:val="nil"/>
            </w:tcBorders>
            <w:shd w:val="clear" w:color="auto" w:fill="auto"/>
            <w:noWrap/>
            <w:vAlign w:val="center"/>
            <w:hideMark/>
          </w:tcPr>
          <w:p w14:paraId="54926FC2" w14:textId="77777777" w:rsidR="006E42A7" w:rsidRPr="007344C7" w:rsidRDefault="006E42A7" w:rsidP="007344C7">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0D650C7"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08E599F8"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Percentuale degli impegni di spesa, misurata in termini di rapporto tra somme impegnate e stanziamento totale.</w:t>
            </w:r>
          </w:p>
        </w:tc>
      </w:tr>
      <w:tr w:rsidR="006E42A7" w:rsidRPr="007344C7" w14:paraId="496F5509" w14:textId="77777777" w:rsidTr="007344C7">
        <w:trPr>
          <w:trHeight w:val="735"/>
        </w:trPr>
        <w:tc>
          <w:tcPr>
            <w:tcW w:w="340" w:type="dxa"/>
            <w:tcBorders>
              <w:top w:val="nil"/>
              <w:left w:val="nil"/>
              <w:bottom w:val="nil"/>
              <w:right w:val="nil"/>
            </w:tcBorders>
            <w:shd w:val="clear" w:color="auto" w:fill="auto"/>
            <w:noWrap/>
            <w:vAlign w:val="center"/>
            <w:hideMark/>
          </w:tcPr>
          <w:p w14:paraId="080BBF6E"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5BB9BE1"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FONTE DEL DATO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4957D410"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 xml:space="preserve">SICOGE, sistema di posta elettronica, </w:t>
            </w:r>
            <w:proofErr w:type="spellStart"/>
            <w:r w:rsidRPr="007344C7">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7344C7" w14:paraId="4EA5F944" w14:textId="77777777" w:rsidTr="007344C7">
        <w:trPr>
          <w:trHeight w:val="1281"/>
        </w:trPr>
        <w:tc>
          <w:tcPr>
            <w:tcW w:w="340" w:type="dxa"/>
            <w:tcBorders>
              <w:top w:val="nil"/>
              <w:left w:val="nil"/>
              <w:bottom w:val="nil"/>
              <w:right w:val="nil"/>
            </w:tcBorders>
            <w:shd w:val="clear" w:color="auto" w:fill="auto"/>
            <w:noWrap/>
            <w:vAlign w:val="center"/>
            <w:hideMark/>
          </w:tcPr>
          <w:p w14:paraId="4F1E1156" w14:textId="77777777" w:rsidR="006E42A7" w:rsidRPr="007344C7" w:rsidRDefault="006E42A7" w:rsidP="007344C7">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F8BECA1"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METODO DI CALCOLO</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14:paraId="4601B4E7" w14:textId="77777777" w:rsidR="006E42A7" w:rsidRPr="007344C7" w:rsidRDefault="006E42A7" w:rsidP="005746FF">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Somme impegnate / somme stanziate</w:t>
            </w:r>
          </w:p>
        </w:tc>
        <w:tc>
          <w:tcPr>
            <w:tcW w:w="1180" w:type="dxa"/>
            <w:tcBorders>
              <w:top w:val="nil"/>
              <w:left w:val="nil"/>
              <w:bottom w:val="single" w:sz="4" w:space="0" w:color="auto"/>
              <w:right w:val="nil"/>
            </w:tcBorders>
            <w:shd w:val="clear" w:color="auto" w:fill="auto"/>
            <w:vAlign w:val="center"/>
            <w:hideMark/>
          </w:tcPr>
          <w:p w14:paraId="4A85E8A5"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0E3ADCE8"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3397764"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Scostamento</w:t>
            </w:r>
          </w:p>
        </w:tc>
      </w:tr>
      <w:tr w:rsidR="006E42A7" w:rsidRPr="007344C7" w14:paraId="6E0DCE3F" w14:textId="77777777" w:rsidTr="007344C7">
        <w:trPr>
          <w:trHeight w:val="1020"/>
        </w:trPr>
        <w:tc>
          <w:tcPr>
            <w:tcW w:w="340" w:type="dxa"/>
            <w:tcBorders>
              <w:top w:val="nil"/>
              <w:left w:val="nil"/>
              <w:bottom w:val="nil"/>
              <w:right w:val="nil"/>
            </w:tcBorders>
            <w:shd w:val="clear" w:color="auto" w:fill="auto"/>
            <w:noWrap/>
            <w:vAlign w:val="bottom"/>
            <w:hideMark/>
          </w:tcPr>
          <w:p w14:paraId="5058798D" w14:textId="77777777" w:rsidR="006E42A7" w:rsidRPr="007344C7" w:rsidRDefault="006E42A7" w:rsidP="007344C7">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6D3BEA84" w14:textId="77777777" w:rsidR="006E42A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UNITA</w:t>
            </w:r>
            <w:r>
              <w:rPr>
                <w:rFonts w:ascii="Times New Roman" w:eastAsia="Times New Roman" w:hAnsi="Times New Roman" w:cs="Times New Roman"/>
                <w:color w:val="000000"/>
                <w:sz w:val="18"/>
                <w:szCs w:val="18"/>
                <w:lang w:eastAsia="it-IT"/>
              </w:rPr>
              <w:t>’</w:t>
            </w:r>
            <w:r w:rsidRPr="007344C7">
              <w:rPr>
                <w:rFonts w:ascii="Times New Roman" w:eastAsia="Times New Roman" w:hAnsi="Times New Roman" w:cs="Times New Roman"/>
                <w:color w:val="000000"/>
                <w:sz w:val="18"/>
                <w:szCs w:val="18"/>
                <w:lang w:eastAsia="it-IT"/>
              </w:rPr>
              <w:t xml:space="preserve"> DI MISURA  </w:t>
            </w:r>
          </w:p>
          <w:p w14:paraId="2EA0B10E" w14:textId="77777777" w:rsidR="006E42A7" w:rsidRPr="007344C7" w:rsidRDefault="006E42A7" w:rsidP="007344C7">
            <w:pPr>
              <w:spacing w:after="0" w:line="240" w:lineRule="auto"/>
              <w:rPr>
                <w:rFonts w:ascii="Times New Roman" w:eastAsia="Times New Roman" w:hAnsi="Times New Roman" w:cs="Times New Roman"/>
                <w:color w:val="000000"/>
                <w:sz w:val="18"/>
                <w:szCs w:val="18"/>
                <w:lang w:eastAsia="it-IT"/>
              </w:rPr>
            </w:pPr>
            <w:r w:rsidRPr="007344C7">
              <w:rPr>
                <w:rFonts w:ascii="Times New Roman" w:eastAsia="Times New Roman" w:hAnsi="Times New Roman" w:cs="Times New Roman"/>
                <w:color w:val="000000"/>
                <w:sz w:val="18"/>
                <w:szCs w:val="18"/>
                <w:lang w:eastAsia="it-IT"/>
              </w:rPr>
              <w:t>(valore in)</w:t>
            </w:r>
          </w:p>
        </w:tc>
        <w:tc>
          <w:tcPr>
            <w:tcW w:w="30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5B53D86"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75063CE8"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50</w:t>
            </w:r>
          </w:p>
        </w:tc>
        <w:tc>
          <w:tcPr>
            <w:tcW w:w="1340" w:type="dxa"/>
            <w:tcBorders>
              <w:top w:val="nil"/>
              <w:left w:val="nil"/>
              <w:bottom w:val="single" w:sz="4" w:space="0" w:color="auto"/>
              <w:right w:val="nil"/>
            </w:tcBorders>
            <w:shd w:val="clear" w:color="000000" w:fill="FFFFFF"/>
            <w:vAlign w:val="center"/>
            <w:hideMark/>
          </w:tcPr>
          <w:p w14:paraId="0B5B7A75"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46,75</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F759CD1"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r w:rsidRPr="007344C7">
              <w:rPr>
                <w:rFonts w:ascii="Times New Roman" w:eastAsia="Times New Roman" w:hAnsi="Times New Roman" w:cs="Times New Roman"/>
                <w:color w:val="000000"/>
                <w:sz w:val="20"/>
                <w:szCs w:val="20"/>
                <w:lang w:eastAsia="it-IT"/>
              </w:rPr>
              <w:t>-3,25</w:t>
            </w:r>
          </w:p>
        </w:tc>
      </w:tr>
      <w:tr w:rsidR="006E42A7" w:rsidRPr="007344C7" w14:paraId="30B6A88D" w14:textId="77777777" w:rsidTr="007344C7">
        <w:trPr>
          <w:trHeight w:val="765"/>
        </w:trPr>
        <w:tc>
          <w:tcPr>
            <w:tcW w:w="340" w:type="dxa"/>
            <w:tcBorders>
              <w:top w:val="nil"/>
              <w:left w:val="nil"/>
              <w:bottom w:val="nil"/>
              <w:right w:val="nil"/>
            </w:tcBorders>
            <w:shd w:val="clear" w:color="auto" w:fill="auto"/>
            <w:noWrap/>
            <w:vAlign w:val="bottom"/>
            <w:hideMark/>
          </w:tcPr>
          <w:p w14:paraId="22AE3C4D" w14:textId="77777777" w:rsidR="006E42A7" w:rsidRPr="007344C7" w:rsidRDefault="006E42A7" w:rsidP="007344C7">
            <w:pPr>
              <w:spacing w:after="0" w:line="240" w:lineRule="auto"/>
              <w:jc w:val="center"/>
              <w:rPr>
                <w:rFonts w:ascii="Times New Roman" w:eastAsia="Times New Roman" w:hAnsi="Times New Roman" w:cs="Times New Roman"/>
                <w:color w:val="000000"/>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14C21BA" w14:textId="77777777" w:rsidR="006E42A7" w:rsidRPr="007344C7" w:rsidRDefault="006E42A7" w:rsidP="007344C7">
            <w:pPr>
              <w:spacing w:after="0" w:line="240" w:lineRule="auto"/>
              <w:jc w:val="both"/>
              <w:rPr>
                <w:rFonts w:ascii="Times New Roman" w:eastAsia="Times New Roman" w:hAnsi="Times New Roman" w:cs="Times New Roman"/>
                <w:color w:val="000000"/>
                <w:sz w:val="18"/>
                <w:szCs w:val="18"/>
                <w:lang w:eastAsia="it-IT"/>
              </w:rPr>
            </w:pPr>
            <w:r w:rsidRPr="005746FF">
              <w:rPr>
                <w:rFonts w:ascii="Times New Roman" w:eastAsia="Times New Roman" w:hAnsi="Times New Roman" w:cs="Times New Roman"/>
                <w:color w:val="000000"/>
                <w:sz w:val="16"/>
                <w:szCs w:val="16"/>
                <w:lang w:eastAsia="it-IT"/>
              </w:rPr>
              <w:t>La ragione del minimo scostamento rispetto ai risultati indicati nella nota preliminare al bilancio 2023 va individuata nel fatto che un avviso per l’ospitalità di atleti stranieri provenienti da zone in crisi umanitaria, a cui erano state destinate risorse per 2 milioni di euro, ha visto domande di contributi per soli circa 360.000,00 euro</w:t>
            </w:r>
            <w:r>
              <w:rPr>
                <w:rFonts w:ascii="Times New Roman" w:eastAsia="Times New Roman" w:hAnsi="Times New Roman" w:cs="Times New Roman"/>
                <w:color w:val="000000"/>
                <w:sz w:val="16"/>
                <w:szCs w:val="16"/>
                <w:lang w:eastAsia="it-IT"/>
              </w:rPr>
              <w:t>.</w:t>
            </w:r>
          </w:p>
        </w:tc>
      </w:tr>
    </w:tbl>
    <w:p w14:paraId="6A6CE3BD"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740" w:type="dxa"/>
        <w:tblCellMar>
          <w:left w:w="70" w:type="dxa"/>
          <w:right w:w="70" w:type="dxa"/>
        </w:tblCellMar>
        <w:tblLook w:val="04A0" w:firstRow="1" w:lastRow="0" w:firstColumn="1" w:lastColumn="0" w:noHBand="0" w:noVBand="1"/>
      </w:tblPr>
      <w:tblGrid>
        <w:gridCol w:w="340"/>
        <w:gridCol w:w="2740"/>
        <w:gridCol w:w="540"/>
        <w:gridCol w:w="1240"/>
        <w:gridCol w:w="1220"/>
        <w:gridCol w:w="1180"/>
        <w:gridCol w:w="1340"/>
        <w:gridCol w:w="1140"/>
      </w:tblGrid>
      <w:tr w:rsidR="006E42A7" w:rsidRPr="00774E75" w14:paraId="7847D63A" w14:textId="77777777" w:rsidTr="00774E75">
        <w:trPr>
          <w:trHeight w:val="645"/>
        </w:trPr>
        <w:tc>
          <w:tcPr>
            <w:tcW w:w="340" w:type="dxa"/>
            <w:tcBorders>
              <w:top w:val="nil"/>
              <w:left w:val="nil"/>
              <w:bottom w:val="nil"/>
              <w:right w:val="nil"/>
            </w:tcBorders>
            <w:shd w:val="clear" w:color="auto" w:fill="auto"/>
            <w:noWrap/>
            <w:vAlign w:val="bottom"/>
            <w:hideMark/>
          </w:tcPr>
          <w:p w14:paraId="6E69C48A" w14:textId="77777777" w:rsidR="006E42A7" w:rsidRPr="00774E75" w:rsidRDefault="006E42A7" w:rsidP="00774E75">
            <w:pPr>
              <w:spacing w:after="0" w:line="240" w:lineRule="auto"/>
              <w:rPr>
                <w:rFonts w:ascii="Times New Roman" w:eastAsia="Times New Roman" w:hAnsi="Times New Roman" w:cs="Times New Roman"/>
                <w:sz w:val="24"/>
                <w:szCs w:val="24"/>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A5DE23" w14:textId="77777777" w:rsidR="006E42A7" w:rsidRPr="00774E75" w:rsidRDefault="006E42A7" w:rsidP="00774E75">
            <w:pPr>
              <w:spacing w:after="0" w:line="240" w:lineRule="auto"/>
              <w:jc w:val="center"/>
              <w:rPr>
                <w:rFonts w:ascii="Times New Roman" w:eastAsia="Times New Roman" w:hAnsi="Times New Roman" w:cs="Times New Roman"/>
                <w:b/>
                <w:bCs/>
                <w:i/>
                <w:iCs/>
                <w:color w:val="000000"/>
                <w:sz w:val="28"/>
                <w:szCs w:val="28"/>
                <w:lang w:eastAsia="it-IT"/>
              </w:rPr>
            </w:pPr>
            <w:r w:rsidRPr="00774E75">
              <w:rPr>
                <w:rFonts w:ascii="Times New Roman" w:eastAsia="Times New Roman" w:hAnsi="Times New Roman" w:cs="Times New Roman"/>
                <w:b/>
                <w:bCs/>
                <w:i/>
                <w:iCs/>
                <w:color w:val="000000"/>
                <w:sz w:val="28"/>
                <w:szCs w:val="28"/>
                <w:lang w:eastAsia="it-IT"/>
              </w:rPr>
              <w:t>SCHEDA OBIETTIVO</w:t>
            </w:r>
          </w:p>
        </w:tc>
      </w:tr>
      <w:tr w:rsidR="006E42A7" w:rsidRPr="00774E75" w14:paraId="246B8EE2" w14:textId="77777777" w:rsidTr="00774E75">
        <w:trPr>
          <w:trHeight w:val="608"/>
        </w:trPr>
        <w:tc>
          <w:tcPr>
            <w:tcW w:w="340" w:type="dxa"/>
            <w:tcBorders>
              <w:top w:val="nil"/>
              <w:left w:val="nil"/>
              <w:bottom w:val="nil"/>
              <w:right w:val="nil"/>
            </w:tcBorders>
            <w:shd w:val="clear" w:color="auto" w:fill="auto"/>
            <w:noWrap/>
            <w:vAlign w:val="center"/>
            <w:hideMark/>
          </w:tcPr>
          <w:p w14:paraId="76F27663" w14:textId="77777777" w:rsidR="006E42A7" w:rsidRPr="00774E75" w:rsidRDefault="006E42A7" w:rsidP="00774E75">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B4B5F7"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MISSIONE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05B5A445"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30 - Giovani e sport</w:t>
            </w:r>
          </w:p>
        </w:tc>
      </w:tr>
      <w:tr w:rsidR="006E42A7" w:rsidRPr="00774E75" w14:paraId="5E8AD70F" w14:textId="77777777" w:rsidTr="00774E75">
        <w:trPr>
          <w:trHeight w:val="559"/>
        </w:trPr>
        <w:tc>
          <w:tcPr>
            <w:tcW w:w="340" w:type="dxa"/>
            <w:tcBorders>
              <w:top w:val="nil"/>
              <w:left w:val="nil"/>
              <w:bottom w:val="nil"/>
              <w:right w:val="nil"/>
            </w:tcBorders>
            <w:shd w:val="clear" w:color="auto" w:fill="auto"/>
            <w:noWrap/>
            <w:vAlign w:val="center"/>
            <w:hideMark/>
          </w:tcPr>
          <w:p w14:paraId="4D554732"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B9933DC"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PROGRAMMA</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1F6771F0"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30.1 - Attività ricreative e sport</w:t>
            </w:r>
          </w:p>
        </w:tc>
      </w:tr>
      <w:tr w:rsidR="006E42A7" w:rsidRPr="00774E75" w14:paraId="32FA2619" w14:textId="77777777" w:rsidTr="00774E75">
        <w:trPr>
          <w:trHeight w:val="553"/>
        </w:trPr>
        <w:tc>
          <w:tcPr>
            <w:tcW w:w="340" w:type="dxa"/>
            <w:tcBorders>
              <w:top w:val="nil"/>
              <w:left w:val="nil"/>
              <w:bottom w:val="nil"/>
              <w:right w:val="nil"/>
            </w:tcBorders>
            <w:shd w:val="clear" w:color="auto" w:fill="auto"/>
            <w:noWrap/>
            <w:vAlign w:val="center"/>
            <w:hideMark/>
          </w:tcPr>
          <w:p w14:paraId="0F69303F"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16C938A"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CENTRO DI RESPONSABILITA'</w:t>
            </w:r>
          </w:p>
        </w:tc>
        <w:tc>
          <w:tcPr>
            <w:tcW w:w="66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D64E6E1"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17 - Sport</w:t>
            </w:r>
          </w:p>
        </w:tc>
      </w:tr>
      <w:tr w:rsidR="006E42A7" w:rsidRPr="00774E75" w14:paraId="3E65D3B4" w14:textId="77777777" w:rsidTr="00774E75">
        <w:trPr>
          <w:trHeight w:val="765"/>
        </w:trPr>
        <w:tc>
          <w:tcPr>
            <w:tcW w:w="340" w:type="dxa"/>
            <w:tcBorders>
              <w:top w:val="nil"/>
              <w:left w:val="nil"/>
              <w:bottom w:val="nil"/>
              <w:right w:val="nil"/>
            </w:tcBorders>
            <w:shd w:val="clear" w:color="auto" w:fill="auto"/>
            <w:noWrap/>
            <w:vAlign w:val="center"/>
            <w:hideMark/>
          </w:tcPr>
          <w:p w14:paraId="41945730"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2E19890"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OBIETTIVO STRUTTURALE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53A6BB21"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Trasferimento fondi all’Agenzia Mondiale Antidoping</w:t>
            </w:r>
            <w:r>
              <w:rPr>
                <w:rFonts w:ascii="Times New Roman" w:eastAsia="Times New Roman" w:hAnsi="Times New Roman" w:cs="Times New Roman"/>
                <w:color w:val="000000"/>
                <w:sz w:val="20"/>
                <w:szCs w:val="20"/>
                <w:lang w:eastAsia="it-IT"/>
              </w:rPr>
              <w:t>.</w:t>
            </w:r>
            <w:r w:rsidRPr="00774E75">
              <w:rPr>
                <w:rFonts w:ascii="Times New Roman" w:eastAsia="Times New Roman" w:hAnsi="Times New Roman" w:cs="Times New Roman"/>
                <w:color w:val="000000"/>
                <w:sz w:val="20"/>
                <w:szCs w:val="20"/>
                <w:lang w:eastAsia="it-IT"/>
              </w:rPr>
              <w:t xml:space="preserve"> </w:t>
            </w:r>
          </w:p>
        </w:tc>
      </w:tr>
      <w:tr w:rsidR="006E42A7" w:rsidRPr="00774E75" w14:paraId="3CA47048" w14:textId="77777777" w:rsidTr="00774E75">
        <w:trPr>
          <w:trHeight w:val="975"/>
        </w:trPr>
        <w:tc>
          <w:tcPr>
            <w:tcW w:w="340" w:type="dxa"/>
            <w:tcBorders>
              <w:top w:val="nil"/>
              <w:left w:val="nil"/>
              <w:bottom w:val="nil"/>
              <w:right w:val="nil"/>
            </w:tcBorders>
            <w:shd w:val="clear" w:color="auto" w:fill="auto"/>
            <w:noWrap/>
            <w:vAlign w:val="center"/>
            <w:hideMark/>
          </w:tcPr>
          <w:p w14:paraId="63777DC0"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A201506"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3BD3850F"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Contributo annuo del Governo italiano alla Fondazione Internazionale Agenzia Mondiale Antidoping per la promozione della lotta al doping ai sensi della legge 181/2003</w:t>
            </w:r>
            <w:r>
              <w:rPr>
                <w:rFonts w:ascii="Times New Roman" w:eastAsia="Times New Roman" w:hAnsi="Times New Roman" w:cs="Times New Roman"/>
                <w:color w:val="000000"/>
                <w:sz w:val="20"/>
                <w:szCs w:val="20"/>
                <w:lang w:eastAsia="it-IT"/>
              </w:rPr>
              <w:t>.</w:t>
            </w:r>
          </w:p>
        </w:tc>
      </w:tr>
      <w:tr w:rsidR="006E42A7" w:rsidRPr="00774E75" w14:paraId="39D628A2" w14:textId="77777777" w:rsidTr="00774E75">
        <w:trPr>
          <w:trHeight w:val="300"/>
        </w:trPr>
        <w:tc>
          <w:tcPr>
            <w:tcW w:w="340" w:type="dxa"/>
            <w:tcBorders>
              <w:top w:val="nil"/>
              <w:left w:val="nil"/>
              <w:bottom w:val="nil"/>
              <w:right w:val="nil"/>
            </w:tcBorders>
            <w:shd w:val="clear" w:color="auto" w:fill="auto"/>
            <w:noWrap/>
            <w:vAlign w:val="center"/>
            <w:hideMark/>
          </w:tcPr>
          <w:p w14:paraId="0B746036"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A9BBA3B"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OBIETTIVO STRATEGICO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13442F45"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 </w:t>
            </w:r>
          </w:p>
        </w:tc>
      </w:tr>
      <w:tr w:rsidR="006E42A7" w:rsidRPr="00774E75" w14:paraId="51E1DCCA" w14:textId="77777777" w:rsidTr="00774E75">
        <w:trPr>
          <w:trHeight w:val="300"/>
        </w:trPr>
        <w:tc>
          <w:tcPr>
            <w:tcW w:w="340" w:type="dxa"/>
            <w:tcBorders>
              <w:top w:val="nil"/>
              <w:left w:val="nil"/>
              <w:bottom w:val="nil"/>
              <w:right w:val="nil"/>
            </w:tcBorders>
            <w:shd w:val="clear" w:color="auto" w:fill="auto"/>
            <w:noWrap/>
            <w:vAlign w:val="center"/>
            <w:hideMark/>
          </w:tcPr>
          <w:p w14:paraId="67E19C07"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52B95D4"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041FC554"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 </w:t>
            </w:r>
          </w:p>
        </w:tc>
      </w:tr>
      <w:tr w:rsidR="006E42A7" w:rsidRPr="00774E75" w14:paraId="64B7CEC1" w14:textId="77777777" w:rsidTr="00774E75">
        <w:trPr>
          <w:trHeight w:val="615"/>
        </w:trPr>
        <w:tc>
          <w:tcPr>
            <w:tcW w:w="340" w:type="dxa"/>
            <w:tcBorders>
              <w:top w:val="nil"/>
              <w:left w:val="nil"/>
              <w:bottom w:val="nil"/>
              <w:right w:val="nil"/>
            </w:tcBorders>
            <w:shd w:val="clear" w:color="auto" w:fill="auto"/>
            <w:noWrap/>
            <w:vAlign w:val="bottom"/>
            <w:hideMark/>
          </w:tcPr>
          <w:p w14:paraId="60E010D7"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0EF2F1AF"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92E776E" w14:textId="77777777" w:rsidR="006E42A7" w:rsidRPr="00774E75" w:rsidRDefault="006E42A7" w:rsidP="00774E75">
            <w:pPr>
              <w:spacing w:after="0" w:line="240" w:lineRule="auto"/>
              <w:jc w:val="center"/>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Cap. 850</w:t>
            </w:r>
          </w:p>
        </w:tc>
        <w:tc>
          <w:tcPr>
            <w:tcW w:w="24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A87AEC" w14:textId="77777777" w:rsidR="006E42A7" w:rsidRPr="00774E75" w:rsidRDefault="006E42A7" w:rsidP="00774E75">
            <w:pPr>
              <w:spacing w:after="0" w:line="240" w:lineRule="auto"/>
              <w:jc w:val="center"/>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8807FE9" w14:textId="77777777" w:rsidR="006E42A7" w:rsidRPr="00774E75" w:rsidRDefault="006E42A7" w:rsidP="00774E75">
            <w:pPr>
              <w:spacing w:after="0" w:line="240" w:lineRule="auto"/>
              <w:jc w:val="center"/>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Consuntivo 2023</w:t>
            </w:r>
          </w:p>
        </w:tc>
      </w:tr>
      <w:tr w:rsidR="006E42A7" w:rsidRPr="00774E75" w14:paraId="7A6F277D" w14:textId="77777777" w:rsidTr="00774E75">
        <w:trPr>
          <w:trHeight w:val="1200"/>
        </w:trPr>
        <w:tc>
          <w:tcPr>
            <w:tcW w:w="340" w:type="dxa"/>
            <w:tcBorders>
              <w:top w:val="nil"/>
              <w:left w:val="nil"/>
              <w:bottom w:val="nil"/>
              <w:right w:val="nil"/>
            </w:tcBorders>
            <w:shd w:val="clear" w:color="auto" w:fill="auto"/>
            <w:noWrap/>
            <w:vAlign w:val="bottom"/>
            <w:hideMark/>
          </w:tcPr>
          <w:p w14:paraId="7A83BC65" w14:textId="77777777" w:rsidR="006E42A7" w:rsidRPr="00774E75" w:rsidRDefault="006E42A7" w:rsidP="00774E75">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2ADF5951"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5723E2F"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AC86F09"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 xml:space="preserve">Stanziamento iniziale di competenza        </w:t>
            </w:r>
            <w:proofErr w:type="gramStart"/>
            <w:r w:rsidRPr="00774E75">
              <w:rPr>
                <w:rFonts w:ascii="Times New Roman" w:eastAsia="Times New Roman" w:hAnsi="Times New Roman" w:cs="Times New Roman"/>
                <w:color w:val="000000"/>
                <w:sz w:val="18"/>
                <w:szCs w:val="18"/>
                <w:lang w:eastAsia="it-IT"/>
              </w:rPr>
              <w:t xml:space="preserve">  </w:t>
            </w:r>
            <w:r w:rsidRPr="00774E75">
              <w:rPr>
                <w:rFonts w:ascii="Times New Roman" w:eastAsia="Times New Roman" w:hAnsi="Times New Roman" w:cs="Times New Roman"/>
                <w:color w:val="000000"/>
                <w:sz w:val="16"/>
                <w:szCs w:val="16"/>
                <w:lang w:eastAsia="it-IT"/>
              </w:rPr>
              <w:t xml:space="preserve"> (</w:t>
            </w:r>
            <w:proofErr w:type="gramEnd"/>
            <w:r w:rsidRPr="00774E75">
              <w:rPr>
                <w:rFonts w:ascii="Times New Roman" w:eastAsia="Times New Roman" w:hAnsi="Times New Roman" w:cs="Times New Roman"/>
                <w:color w:val="000000"/>
                <w:sz w:val="16"/>
                <w:szCs w:val="16"/>
                <w:lang w:eastAsia="it-IT"/>
              </w:rPr>
              <w:t>1)</w:t>
            </w:r>
          </w:p>
        </w:tc>
        <w:tc>
          <w:tcPr>
            <w:tcW w:w="1220" w:type="dxa"/>
            <w:tcBorders>
              <w:top w:val="nil"/>
              <w:left w:val="nil"/>
              <w:bottom w:val="single" w:sz="4" w:space="0" w:color="auto"/>
              <w:right w:val="single" w:sz="4" w:space="0" w:color="auto"/>
            </w:tcBorders>
            <w:shd w:val="clear" w:color="auto" w:fill="auto"/>
            <w:vAlign w:val="center"/>
            <w:hideMark/>
          </w:tcPr>
          <w:p w14:paraId="16587D92"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 xml:space="preserve">Stanziamento definitivo di competenza                    </w:t>
            </w:r>
            <w:proofErr w:type="gramStart"/>
            <w:r w:rsidRPr="00774E75">
              <w:rPr>
                <w:rFonts w:ascii="Times New Roman" w:eastAsia="Times New Roman" w:hAnsi="Times New Roman" w:cs="Times New Roman"/>
                <w:color w:val="000000"/>
                <w:sz w:val="18"/>
                <w:szCs w:val="18"/>
                <w:lang w:eastAsia="it-IT"/>
              </w:rPr>
              <w:t xml:space="preserve">  </w:t>
            </w:r>
            <w:r w:rsidRPr="00774E75">
              <w:rPr>
                <w:rFonts w:ascii="Times New Roman" w:eastAsia="Times New Roman" w:hAnsi="Times New Roman" w:cs="Times New Roman"/>
                <w:color w:val="000000"/>
                <w:sz w:val="16"/>
                <w:szCs w:val="16"/>
                <w:lang w:eastAsia="it-IT"/>
              </w:rPr>
              <w:t xml:space="preserve"> (</w:t>
            </w:r>
            <w:proofErr w:type="gramEnd"/>
            <w:r w:rsidRPr="00774E75">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BD60096"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Pagamento c/competenza</w:t>
            </w:r>
            <w:r w:rsidRPr="00774E75">
              <w:rPr>
                <w:rFonts w:ascii="Times New Roman" w:eastAsia="Times New Roman" w:hAnsi="Times New Roman" w:cs="Times New Roman"/>
                <w:color w:val="000000"/>
                <w:sz w:val="16"/>
                <w:szCs w:val="16"/>
                <w:lang w:eastAsia="it-IT"/>
              </w:rPr>
              <w:t xml:space="preserve">                    </w:t>
            </w:r>
            <w:proofErr w:type="gramStart"/>
            <w:r w:rsidRPr="00774E75">
              <w:rPr>
                <w:rFonts w:ascii="Times New Roman" w:eastAsia="Times New Roman" w:hAnsi="Times New Roman" w:cs="Times New Roman"/>
                <w:color w:val="000000"/>
                <w:sz w:val="16"/>
                <w:szCs w:val="16"/>
                <w:lang w:eastAsia="it-IT"/>
              </w:rPr>
              <w:t xml:space="preserve">   (</w:t>
            </w:r>
            <w:proofErr w:type="gramEnd"/>
            <w:r w:rsidRPr="00774E7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BE15D53"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 xml:space="preserve">Somme rimaste da pagare in c/competenza                     </w:t>
            </w:r>
            <w:proofErr w:type="gramStart"/>
            <w:r w:rsidRPr="00774E75">
              <w:rPr>
                <w:rFonts w:ascii="Times New Roman" w:eastAsia="Times New Roman" w:hAnsi="Times New Roman" w:cs="Times New Roman"/>
                <w:color w:val="000000"/>
                <w:sz w:val="18"/>
                <w:szCs w:val="18"/>
                <w:lang w:eastAsia="it-IT"/>
              </w:rPr>
              <w:t xml:space="preserve">   </w:t>
            </w:r>
            <w:r w:rsidRPr="00774E75">
              <w:rPr>
                <w:rFonts w:ascii="Times New Roman" w:eastAsia="Times New Roman" w:hAnsi="Times New Roman" w:cs="Times New Roman"/>
                <w:color w:val="000000"/>
                <w:sz w:val="16"/>
                <w:szCs w:val="16"/>
                <w:lang w:eastAsia="it-IT"/>
              </w:rPr>
              <w:t>(</w:t>
            </w:r>
            <w:proofErr w:type="gramEnd"/>
            <w:r w:rsidRPr="00774E75">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FC60308"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 xml:space="preserve">Totale impegnato                        </w:t>
            </w:r>
            <w:proofErr w:type="gramStart"/>
            <w:r w:rsidRPr="00774E75">
              <w:rPr>
                <w:rFonts w:ascii="Times New Roman" w:eastAsia="Times New Roman" w:hAnsi="Times New Roman" w:cs="Times New Roman"/>
                <w:color w:val="000000"/>
                <w:sz w:val="18"/>
                <w:szCs w:val="18"/>
                <w:lang w:eastAsia="it-IT"/>
              </w:rPr>
              <w:t xml:space="preserve">   (</w:t>
            </w:r>
            <w:proofErr w:type="gramEnd"/>
            <w:r w:rsidRPr="00774E75">
              <w:rPr>
                <w:rFonts w:ascii="Times New Roman" w:eastAsia="Times New Roman" w:hAnsi="Times New Roman" w:cs="Times New Roman"/>
                <w:color w:val="000000"/>
                <w:sz w:val="18"/>
                <w:szCs w:val="18"/>
                <w:lang w:eastAsia="it-IT"/>
              </w:rPr>
              <w:t>3) + (4)</w:t>
            </w:r>
          </w:p>
        </w:tc>
      </w:tr>
      <w:tr w:rsidR="006E42A7" w:rsidRPr="00774E75" w14:paraId="64CBA685" w14:textId="77777777" w:rsidTr="00774E75">
        <w:trPr>
          <w:trHeight w:val="720"/>
        </w:trPr>
        <w:tc>
          <w:tcPr>
            <w:tcW w:w="340" w:type="dxa"/>
            <w:tcBorders>
              <w:top w:val="nil"/>
              <w:left w:val="nil"/>
              <w:bottom w:val="nil"/>
              <w:right w:val="nil"/>
            </w:tcBorders>
            <w:shd w:val="clear" w:color="auto" w:fill="auto"/>
            <w:noWrap/>
            <w:vAlign w:val="bottom"/>
            <w:hideMark/>
          </w:tcPr>
          <w:p w14:paraId="154AE198"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4BD4F5E"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D9AD079"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73C673B" w14:textId="77777777" w:rsidR="006E42A7" w:rsidRPr="00774E75" w:rsidRDefault="006E42A7" w:rsidP="00774E75">
            <w:pPr>
              <w:spacing w:after="0" w:line="240" w:lineRule="auto"/>
              <w:jc w:val="right"/>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900.000,00</w:t>
            </w:r>
          </w:p>
        </w:tc>
        <w:tc>
          <w:tcPr>
            <w:tcW w:w="1220" w:type="dxa"/>
            <w:tcBorders>
              <w:top w:val="nil"/>
              <w:left w:val="nil"/>
              <w:bottom w:val="single" w:sz="4" w:space="0" w:color="auto"/>
              <w:right w:val="single" w:sz="4" w:space="0" w:color="auto"/>
            </w:tcBorders>
            <w:shd w:val="clear" w:color="auto" w:fill="auto"/>
            <w:noWrap/>
            <w:vAlign w:val="center"/>
            <w:hideMark/>
          </w:tcPr>
          <w:p w14:paraId="435121E4" w14:textId="77777777" w:rsidR="006E42A7" w:rsidRPr="00774E75" w:rsidRDefault="006E42A7" w:rsidP="00774E75">
            <w:pPr>
              <w:spacing w:after="0" w:line="240" w:lineRule="auto"/>
              <w:jc w:val="right"/>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1.225.586,68</w:t>
            </w:r>
          </w:p>
        </w:tc>
        <w:tc>
          <w:tcPr>
            <w:tcW w:w="1180" w:type="dxa"/>
            <w:tcBorders>
              <w:top w:val="nil"/>
              <w:left w:val="nil"/>
              <w:bottom w:val="single" w:sz="4" w:space="0" w:color="auto"/>
              <w:right w:val="single" w:sz="4" w:space="0" w:color="auto"/>
            </w:tcBorders>
            <w:shd w:val="clear" w:color="auto" w:fill="auto"/>
            <w:noWrap/>
            <w:vAlign w:val="center"/>
            <w:hideMark/>
          </w:tcPr>
          <w:p w14:paraId="1A8E1168" w14:textId="77777777" w:rsidR="006E42A7" w:rsidRPr="00774E75" w:rsidRDefault="006E42A7" w:rsidP="00774E75">
            <w:pPr>
              <w:spacing w:after="0" w:line="240" w:lineRule="auto"/>
              <w:jc w:val="right"/>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1.194.741,16</w:t>
            </w:r>
          </w:p>
        </w:tc>
        <w:tc>
          <w:tcPr>
            <w:tcW w:w="1340" w:type="dxa"/>
            <w:tcBorders>
              <w:top w:val="nil"/>
              <w:left w:val="nil"/>
              <w:bottom w:val="single" w:sz="4" w:space="0" w:color="auto"/>
              <w:right w:val="single" w:sz="4" w:space="0" w:color="auto"/>
            </w:tcBorders>
            <w:shd w:val="clear" w:color="auto" w:fill="auto"/>
            <w:noWrap/>
            <w:vAlign w:val="center"/>
            <w:hideMark/>
          </w:tcPr>
          <w:p w14:paraId="573E73A2" w14:textId="77777777" w:rsidR="006E42A7" w:rsidRPr="00774E75" w:rsidRDefault="006E42A7" w:rsidP="00774E75">
            <w:pPr>
              <w:spacing w:after="0" w:line="240" w:lineRule="auto"/>
              <w:jc w:val="right"/>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1E6F82E" w14:textId="77777777" w:rsidR="006E42A7" w:rsidRPr="00774E75" w:rsidRDefault="006E42A7" w:rsidP="00774E75">
            <w:pPr>
              <w:spacing w:after="0" w:line="240" w:lineRule="auto"/>
              <w:jc w:val="right"/>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1.194.741,16</w:t>
            </w:r>
          </w:p>
        </w:tc>
      </w:tr>
      <w:tr w:rsidR="006E42A7" w:rsidRPr="00774E75" w14:paraId="2A7DD2F0" w14:textId="77777777" w:rsidTr="00774E75">
        <w:trPr>
          <w:trHeight w:val="300"/>
        </w:trPr>
        <w:tc>
          <w:tcPr>
            <w:tcW w:w="340" w:type="dxa"/>
            <w:tcBorders>
              <w:top w:val="nil"/>
              <w:left w:val="nil"/>
              <w:bottom w:val="nil"/>
              <w:right w:val="nil"/>
            </w:tcBorders>
            <w:shd w:val="clear" w:color="auto" w:fill="auto"/>
            <w:noWrap/>
            <w:vAlign w:val="bottom"/>
            <w:hideMark/>
          </w:tcPr>
          <w:p w14:paraId="73C023CA" w14:textId="77777777" w:rsidR="006E42A7" w:rsidRPr="00774E75" w:rsidRDefault="006E42A7" w:rsidP="00774E75">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D29F6AB" w14:textId="77777777" w:rsidR="006E42A7" w:rsidRPr="00774E75" w:rsidRDefault="006E42A7" w:rsidP="00774E75">
            <w:pPr>
              <w:spacing w:after="0" w:line="240" w:lineRule="auto"/>
              <w:rPr>
                <w:rFonts w:ascii="Times New Roman" w:eastAsia="Times New Roman" w:hAnsi="Times New Roman" w:cs="Times New Roman"/>
                <w:b/>
                <w:bCs/>
                <w:color w:val="000000"/>
                <w:sz w:val="18"/>
                <w:szCs w:val="18"/>
                <w:lang w:eastAsia="it-IT"/>
              </w:rPr>
            </w:pPr>
            <w:r w:rsidRPr="00774E7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DE8C262" w14:textId="77777777" w:rsidR="006E42A7" w:rsidRPr="00774E75" w:rsidRDefault="006E42A7" w:rsidP="00774E7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575EF49" w14:textId="77777777" w:rsidR="006E42A7" w:rsidRPr="00774E75" w:rsidRDefault="006E42A7" w:rsidP="00774E75">
            <w:pPr>
              <w:spacing w:after="0" w:line="240" w:lineRule="auto"/>
              <w:rPr>
                <w:rFonts w:ascii="Times New Roman" w:eastAsia="Times New Roman" w:hAnsi="Times New Roman" w:cs="Times New Roman"/>
                <w:sz w:val="20"/>
                <w:szCs w:val="20"/>
                <w:lang w:eastAsia="it-IT"/>
              </w:rPr>
            </w:pPr>
          </w:p>
        </w:tc>
        <w:tc>
          <w:tcPr>
            <w:tcW w:w="1220" w:type="dxa"/>
            <w:tcBorders>
              <w:top w:val="nil"/>
              <w:left w:val="nil"/>
              <w:bottom w:val="nil"/>
              <w:right w:val="nil"/>
            </w:tcBorders>
            <w:shd w:val="clear" w:color="auto" w:fill="auto"/>
            <w:noWrap/>
            <w:vAlign w:val="bottom"/>
            <w:hideMark/>
          </w:tcPr>
          <w:p w14:paraId="38699A83" w14:textId="77777777" w:rsidR="006E42A7" w:rsidRPr="00774E75" w:rsidRDefault="006E42A7" w:rsidP="00774E75">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6596902" w14:textId="77777777" w:rsidR="006E42A7" w:rsidRPr="00774E75" w:rsidRDefault="006E42A7" w:rsidP="00774E7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F1E4E43" w14:textId="77777777" w:rsidR="006E42A7" w:rsidRPr="00774E75" w:rsidRDefault="006E42A7" w:rsidP="00774E7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78AD46B0"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 </w:t>
            </w:r>
          </w:p>
        </w:tc>
      </w:tr>
      <w:tr w:rsidR="006E42A7" w:rsidRPr="00774E75" w14:paraId="4CB4D92C" w14:textId="77777777" w:rsidTr="00774E75">
        <w:trPr>
          <w:trHeight w:val="480"/>
        </w:trPr>
        <w:tc>
          <w:tcPr>
            <w:tcW w:w="340" w:type="dxa"/>
            <w:tcBorders>
              <w:top w:val="nil"/>
              <w:left w:val="nil"/>
              <w:bottom w:val="nil"/>
              <w:right w:val="nil"/>
            </w:tcBorders>
            <w:shd w:val="clear" w:color="auto" w:fill="auto"/>
            <w:noWrap/>
            <w:vAlign w:val="bottom"/>
            <w:hideMark/>
          </w:tcPr>
          <w:p w14:paraId="3812048D"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26455404"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774E75" w14:paraId="3DDF2DBE" w14:textId="77777777" w:rsidTr="00774E75">
        <w:trPr>
          <w:trHeight w:val="330"/>
        </w:trPr>
        <w:tc>
          <w:tcPr>
            <w:tcW w:w="340" w:type="dxa"/>
            <w:tcBorders>
              <w:top w:val="nil"/>
              <w:left w:val="nil"/>
              <w:bottom w:val="nil"/>
              <w:right w:val="nil"/>
            </w:tcBorders>
            <w:shd w:val="clear" w:color="auto" w:fill="auto"/>
            <w:noWrap/>
            <w:vAlign w:val="bottom"/>
            <w:hideMark/>
          </w:tcPr>
          <w:p w14:paraId="50FC3DE8"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77DFCDB6" w14:textId="77777777" w:rsidR="006E42A7"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5FE3B68D" w14:textId="77777777" w:rsidR="006E42A7" w:rsidRPr="005746FF" w:rsidRDefault="006E42A7" w:rsidP="005746FF">
            <w:pPr>
              <w:spacing w:after="0" w:line="240" w:lineRule="auto"/>
              <w:jc w:val="both"/>
              <w:rPr>
                <w:rFonts w:ascii="Times New Roman" w:eastAsia="Times New Roman" w:hAnsi="Times New Roman" w:cs="Times New Roman"/>
                <w:color w:val="000000"/>
                <w:sz w:val="10"/>
                <w:szCs w:val="10"/>
                <w:lang w:eastAsia="it-IT"/>
              </w:rPr>
            </w:pPr>
          </w:p>
        </w:tc>
      </w:tr>
      <w:tr w:rsidR="006E42A7" w:rsidRPr="00774E75" w14:paraId="4D93B0E0" w14:textId="77777777" w:rsidTr="00774E75">
        <w:trPr>
          <w:trHeight w:val="330"/>
        </w:trPr>
        <w:tc>
          <w:tcPr>
            <w:tcW w:w="340" w:type="dxa"/>
            <w:tcBorders>
              <w:top w:val="nil"/>
              <w:left w:val="nil"/>
              <w:bottom w:val="nil"/>
              <w:right w:val="nil"/>
            </w:tcBorders>
            <w:shd w:val="clear" w:color="auto" w:fill="auto"/>
            <w:noWrap/>
            <w:vAlign w:val="bottom"/>
            <w:hideMark/>
          </w:tcPr>
          <w:p w14:paraId="35EAA8CB"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065A3443"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774E75" w14:paraId="72A8A56F" w14:textId="77777777" w:rsidTr="00774E75">
        <w:trPr>
          <w:trHeight w:val="450"/>
        </w:trPr>
        <w:tc>
          <w:tcPr>
            <w:tcW w:w="340" w:type="dxa"/>
            <w:tcBorders>
              <w:top w:val="nil"/>
              <w:left w:val="nil"/>
              <w:bottom w:val="nil"/>
              <w:right w:val="nil"/>
            </w:tcBorders>
            <w:shd w:val="clear" w:color="auto" w:fill="auto"/>
            <w:noWrap/>
            <w:vAlign w:val="bottom"/>
            <w:hideMark/>
          </w:tcPr>
          <w:p w14:paraId="35F5669B" w14:textId="77777777" w:rsidR="006E42A7" w:rsidRPr="00774E75" w:rsidRDefault="006E42A7" w:rsidP="00774E75">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6E0AFF" w14:textId="77777777" w:rsidR="006E42A7" w:rsidRPr="00774E75" w:rsidRDefault="006E42A7" w:rsidP="00774E75">
            <w:pPr>
              <w:spacing w:after="0" w:line="240" w:lineRule="auto"/>
              <w:jc w:val="center"/>
              <w:rPr>
                <w:rFonts w:ascii="Times New Roman" w:eastAsia="Times New Roman" w:hAnsi="Times New Roman" w:cs="Times New Roman"/>
                <w:b/>
                <w:bCs/>
                <w:i/>
                <w:iCs/>
                <w:color w:val="000000"/>
                <w:sz w:val="18"/>
                <w:szCs w:val="18"/>
                <w:lang w:eastAsia="it-IT"/>
              </w:rPr>
            </w:pPr>
            <w:r w:rsidRPr="00774E75">
              <w:rPr>
                <w:rFonts w:ascii="Times New Roman" w:eastAsia="Times New Roman" w:hAnsi="Times New Roman" w:cs="Times New Roman"/>
                <w:b/>
                <w:bCs/>
                <w:i/>
                <w:iCs/>
                <w:color w:val="000000"/>
                <w:sz w:val="18"/>
                <w:szCs w:val="18"/>
                <w:lang w:eastAsia="it-IT"/>
              </w:rPr>
              <w:t>INDICATORI DI RISULTATO</w:t>
            </w:r>
          </w:p>
        </w:tc>
      </w:tr>
      <w:tr w:rsidR="006E42A7" w:rsidRPr="00774E75" w14:paraId="16CAB83F" w14:textId="77777777" w:rsidTr="00774E75">
        <w:trPr>
          <w:trHeight w:val="945"/>
        </w:trPr>
        <w:tc>
          <w:tcPr>
            <w:tcW w:w="340" w:type="dxa"/>
            <w:tcBorders>
              <w:top w:val="nil"/>
              <w:left w:val="nil"/>
              <w:bottom w:val="nil"/>
              <w:right w:val="nil"/>
            </w:tcBorders>
            <w:shd w:val="clear" w:color="auto" w:fill="auto"/>
            <w:noWrap/>
            <w:vAlign w:val="center"/>
            <w:hideMark/>
          </w:tcPr>
          <w:p w14:paraId="4ADF9A7F" w14:textId="77777777" w:rsidR="006E42A7" w:rsidRPr="00774E75" w:rsidRDefault="006E42A7" w:rsidP="00774E75">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F36C7AF"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739784B3"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Tempestività dei pagamenti secondo il termine indicato nel metodo di calcolo</w:t>
            </w:r>
            <w:r>
              <w:rPr>
                <w:rFonts w:ascii="Times New Roman" w:eastAsia="Times New Roman" w:hAnsi="Times New Roman" w:cs="Times New Roman"/>
                <w:color w:val="000000"/>
                <w:sz w:val="20"/>
                <w:szCs w:val="20"/>
                <w:lang w:eastAsia="it-IT"/>
              </w:rPr>
              <w:t>.</w:t>
            </w:r>
            <w:r w:rsidRPr="00774E75">
              <w:rPr>
                <w:rFonts w:ascii="Times New Roman" w:eastAsia="Times New Roman" w:hAnsi="Times New Roman" w:cs="Times New Roman"/>
                <w:color w:val="000000"/>
                <w:sz w:val="20"/>
                <w:szCs w:val="20"/>
                <w:lang w:eastAsia="it-IT"/>
              </w:rPr>
              <w:t xml:space="preserve"> </w:t>
            </w:r>
          </w:p>
        </w:tc>
      </w:tr>
      <w:tr w:rsidR="006E42A7" w:rsidRPr="00774E75" w14:paraId="34938103" w14:textId="77777777" w:rsidTr="00774E75">
        <w:trPr>
          <w:trHeight w:val="735"/>
        </w:trPr>
        <w:tc>
          <w:tcPr>
            <w:tcW w:w="340" w:type="dxa"/>
            <w:tcBorders>
              <w:top w:val="nil"/>
              <w:left w:val="nil"/>
              <w:bottom w:val="nil"/>
              <w:right w:val="nil"/>
            </w:tcBorders>
            <w:shd w:val="clear" w:color="auto" w:fill="auto"/>
            <w:noWrap/>
            <w:vAlign w:val="center"/>
            <w:hideMark/>
          </w:tcPr>
          <w:p w14:paraId="7A0B0E0B"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526AEF0"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FONTE DEL DATO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0811F93E"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 xml:space="preserve">SICOGE, sistema di posta elettronica, </w:t>
            </w:r>
            <w:proofErr w:type="spellStart"/>
            <w:r w:rsidRPr="00774E75">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774E75" w14:paraId="7EF8ED06" w14:textId="77777777" w:rsidTr="00774E75">
        <w:trPr>
          <w:trHeight w:val="1635"/>
        </w:trPr>
        <w:tc>
          <w:tcPr>
            <w:tcW w:w="340" w:type="dxa"/>
            <w:tcBorders>
              <w:top w:val="nil"/>
              <w:left w:val="nil"/>
              <w:bottom w:val="nil"/>
              <w:right w:val="nil"/>
            </w:tcBorders>
            <w:shd w:val="clear" w:color="auto" w:fill="auto"/>
            <w:noWrap/>
            <w:vAlign w:val="center"/>
            <w:hideMark/>
          </w:tcPr>
          <w:p w14:paraId="19C9207E" w14:textId="77777777" w:rsidR="006E42A7" w:rsidRPr="00774E75" w:rsidRDefault="006E42A7" w:rsidP="00774E7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3F0316D"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METODO DI CALCOLO</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14:paraId="40A51085" w14:textId="77777777" w:rsidR="006E42A7" w:rsidRPr="00774E75" w:rsidRDefault="006E42A7" w:rsidP="005746FF">
            <w:pPr>
              <w:spacing w:after="0" w:line="240" w:lineRule="auto"/>
              <w:jc w:val="center"/>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Contributi erogati entro il termine del 30 giugno 2023, nei limiti della quota stabilita dalla L. 181/2003 e sulla base della richiesta formale dell'Agenzia mondiale antidoping</w:t>
            </w:r>
          </w:p>
        </w:tc>
        <w:tc>
          <w:tcPr>
            <w:tcW w:w="1180" w:type="dxa"/>
            <w:tcBorders>
              <w:top w:val="nil"/>
              <w:left w:val="nil"/>
              <w:bottom w:val="single" w:sz="4" w:space="0" w:color="auto"/>
              <w:right w:val="nil"/>
            </w:tcBorders>
            <w:shd w:val="clear" w:color="auto" w:fill="auto"/>
            <w:vAlign w:val="center"/>
            <w:hideMark/>
          </w:tcPr>
          <w:p w14:paraId="177783B4"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5F044B82"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2D1A021"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Scostamento</w:t>
            </w:r>
          </w:p>
        </w:tc>
      </w:tr>
      <w:tr w:rsidR="006E42A7" w:rsidRPr="00774E75" w14:paraId="743DD1D3" w14:textId="77777777" w:rsidTr="00774E75">
        <w:trPr>
          <w:trHeight w:val="1020"/>
        </w:trPr>
        <w:tc>
          <w:tcPr>
            <w:tcW w:w="340" w:type="dxa"/>
            <w:tcBorders>
              <w:top w:val="nil"/>
              <w:left w:val="nil"/>
              <w:bottom w:val="nil"/>
              <w:right w:val="nil"/>
            </w:tcBorders>
            <w:shd w:val="clear" w:color="auto" w:fill="auto"/>
            <w:noWrap/>
            <w:vAlign w:val="bottom"/>
            <w:hideMark/>
          </w:tcPr>
          <w:p w14:paraId="2EA9F39F" w14:textId="77777777" w:rsidR="006E42A7" w:rsidRPr="00774E75" w:rsidRDefault="006E42A7" w:rsidP="00774E75">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8F3D8BA" w14:textId="77777777" w:rsidR="006E42A7"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 xml:space="preserve">UNITA' DI MISURA  </w:t>
            </w:r>
          </w:p>
          <w:p w14:paraId="4DCE39BA" w14:textId="77777777" w:rsidR="006E42A7" w:rsidRPr="00774E75" w:rsidRDefault="006E42A7" w:rsidP="00774E75">
            <w:pPr>
              <w:spacing w:after="0" w:line="240" w:lineRule="auto"/>
              <w:rPr>
                <w:rFonts w:ascii="Times New Roman" w:eastAsia="Times New Roman" w:hAnsi="Times New Roman" w:cs="Times New Roman"/>
                <w:color w:val="000000"/>
                <w:sz w:val="18"/>
                <w:szCs w:val="18"/>
                <w:lang w:eastAsia="it-IT"/>
              </w:rPr>
            </w:pPr>
            <w:r w:rsidRPr="00774E75">
              <w:rPr>
                <w:rFonts w:ascii="Times New Roman" w:eastAsia="Times New Roman" w:hAnsi="Times New Roman" w:cs="Times New Roman"/>
                <w:color w:val="000000"/>
                <w:sz w:val="18"/>
                <w:szCs w:val="18"/>
                <w:lang w:eastAsia="it-IT"/>
              </w:rPr>
              <w:t>(valore in)</w:t>
            </w:r>
          </w:p>
        </w:tc>
        <w:tc>
          <w:tcPr>
            <w:tcW w:w="30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B896C75" w14:textId="77777777" w:rsidR="006E42A7" w:rsidRPr="00774E75" w:rsidRDefault="006E42A7" w:rsidP="00774E75">
            <w:pPr>
              <w:spacing w:after="0" w:line="240" w:lineRule="auto"/>
              <w:jc w:val="center"/>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6212C72D" w14:textId="77777777" w:rsidR="006E42A7" w:rsidRPr="00774E75" w:rsidRDefault="006E42A7" w:rsidP="00774E75">
            <w:pPr>
              <w:spacing w:after="0" w:line="240" w:lineRule="auto"/>
              <w:jc w:val="center"/>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05700129" w14:textId="77777777" w:rsidR="006E42A7" w:rsidRPr="00774E75" w:rsidRDefault="006E42A7" w:rsidP="00774E75">
            <w:pPr>
              <w:spacing w:after="0" w:line="240" w:lineRule="auto"/>
              <w:jc w:val="center"/>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4E94661" w14:textId="77777777" w:rsidR="006E42A7" w:rsidRPr="00774E75" w:rsidRDefault="006E42A7" w:rsidP="00774E75">
            <w:pPr>
              <w:spacing w:after="0" w:line="240" w:lineRule="auto"/>
              <w:jc w:val="center"/>
              <w:rPr>
                <w:rFonts w:ascii="Times New Roman" w:eastAsia="Times New Roman" w:hAnsi="Times New Roman" w:cs="Times New Roman"/>
                <w:color w:val="000000"/>
                <w:sz w:val="20"/>
                <w:szCs w:val="20"/>
                <w:lang w:eastAsia="it-IT"/>
              </w:rPr>
            </w:pPr>
            <w:r w:rsidRPr="00774E75">
              <w:rPr>
                <w:rFonts w:ascii="Times New Roman" w:eastAsia="Times New Roman" w:hAnsi="Times New Roman" w:cs="Times New Roman"/>
                <w:color w:val="000000"/>
                <w:sz w:val="20"/>
                <w:szCs w:val="20"/>
                <w:lang w:eastAsia="it-IT"/>
              </w:rPr>
              <w:t>0</w:t>
            </w:r>
          </w:p>
        </w:tc>
      </w:tr>
    </w:tbl>
    <w:p w14:paraId="02A77CA6"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740" w:type="dxa"/>
        <w:tblCellMar>
          <w:left w:w="70" w:type="dxa"/>
          <w:right w:w="70" w:type="dxa"/>
        </w:tblCellMar>
        <w:tblLook w:val="04A0" w:firstRow="1" w:lastRow="0" w:firstColumn="1" w:lastColumn="0" w:noHBand="0" w:noVBand="1"/>
      </w:tblPr>
      <w:tblGrid>
        <w:gridCol w:w="340"/>
        <w:gridCol w:w="2740"/>
        <w:gridCol w:w="540"/>
        <w:gridCol w:w="1240"/>
        <w:gridCol w:w="1220"/>
        <w:gridCol w:w="1180"/>
        <w:gridCol w:w="1340"/>
        <w:gridCol w:w="1140"/>
      </w:tblGrid>
      <w:tr w:rsidR="006E42A7" w:rsidRPr="00154E25" w14:paraId="34B38CCB" w14:textId="77777777" w:rsidTr="00154E25">
        <w:trPr>
          <w:trHeight w:val="645"/>
        </w:trPr>
        <w:tc>
          <w:tcPr>
            <w:tcW w:w="340" w:type="dxa"/>
            <w:tcBorders>
              <w:top w:val="nil"/>
              <w:left w:val="nil"/>
              <w:bottom w:val="nil"/>
              <w:right w:val="nil"/>
            </w:tcBorders>
            <w:shd w:val="clear" w:color="auto" w:fill="auto"/>
            <w:noWrap/>
            <w:vAlign w:val="bottom"/>
            <w:hideMark/>
          </w:tcPr>
          <w:p w14:paraId="6E659C7B" w14:textId="77777777" w:rsidR="006E42A7" w:rsidRPr="00154E25" w:rsidRDefault="006E42A7" w:rsidP="00154E25">
            <w:pPr>
              <w:spacing w:after="0" w:line="240" w:lineRule="auto"/>
              <w:rPr>
                <w:rFonts w:ascii="Times New Roman" w:eastAsia="Times New Roman" w:hAnsi="Times New Roman" w:cs="Times New Roman"/>
                <w:sz w:val="24"/>
                <w:szCs w:val="24"/>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311305"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28"/>
                <w:szCs w:val="28"/>
                <w:lang w:eastAsia="it-IT"/>
              </w:rPr>
            </w:pPr>
            <w:r w:rsidRPr="00154E25">
              <w:rPr>
                <w:rFonts w:ascii="Times New Roman" w:eastAsia="Times New Roman" w:hAnsi="Times New Roman" w:cs="Times New Roman"/>
                <w:b/>
                <w:bCs/>
                <w:i/>
                <w:iCs/>
                <w:color w:val="000000"/>
                <w:sz w:val="28"/>
                <w:szCs w:val="28"/>
                <w:lang w:eastAsia="it-IT"/>
              </w:rPr>
              <w:t>SCHEDA OBIETTIVO</w:t>
            </w:r>
          </w:p>
        </w:tc>
      </w:tr>
      <w:tr w:rsidR="006E42A7" w:rsidRPr="00154E25" w14:paraId="3A6C39A2" w14:textId="77777777" w:rsidTr="00154E25">
        <w:trPr>
          <w:trHeight w:val="466"/>
        </w:trPr>
        <w:tc>
          <w:tcPr>
            <w:tcW w:w="340" w:type="dxa"/>
            <w:tcBorders>
              <w:top w:val="nil"/>
              <w:left w:val="nil"/>
              <w:bottom w:val="nil"/>
              <w:right w:val="nil"/>
            </w:tcBorders>
            <w:shd w:val="clear" w:color="auto" w:fill="auto"/>
            <w:noWrap/>
            <w:vAlign w:val="center"/>
            <w:hideMark/>
          </w:tcPr>
          <w:p w14:paraId="672D29C0"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AA79B11"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MISSIONE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1AF4BFBB"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24 - Diritti sociali, politiche sociali e famiglia</w:t>
            </w:r>
          </w:p>
        </w:tc>
      </w:tr>
      <w:tr w:rsidR="006E42A7" w:rsidRPr="00154E25" w14:paraId="04ADD955" w14:textId="77777777" w:rsidTr="00154E25">
        <w:trPr>
          <w:trHeight w:val="558"/>
        </w:trPr>
        <w:tc>
          <w:tcPr>
            <w:tcW w:w="340" w:type="dxa"/>
            <w:tcBorders>
              <w:top w:val="nil"/>
              <w:left w:val="nil"/>
              <w:bottom w:val="nil"/>
              <w:right w:val="nil"/>
            </w:tcBorders>
            <w:shd w:val="clear" w:color="auto" w:fill="auto"/>
            <w:noWrap/>
            <w:vAlign w:val="center"/>
            <w:hideMark/>
          </w:tcPr>
          <w:p w14:paraId="64EBC761"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4CB1AD"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PROGRAMMA</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4D4900BB"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24.5 - Famiglia, pari opportunità e situazioni di disagio</w:t>
            </w:r>
          </w:p>
        </w:tc>
      </w:tr>
      <w:tr w:rsidR="006E42A7" w:rsidRPr="00154E25" w14:paraId="19084F9E" w14:textId="77777777" w:rsidTr="00154E25">
        <w:trPr>
          <w:trHeight w:val="410"/>
        </w:trPr>
        <w:tc>
          <w:tcPr>
            <w:tcW w:w="340" w:type="dxa"/>
            <w:tcBorders>
              <w:top w:val="nil"/>
              <w:left w:val="nil"/>
              <w:bottom w:val="nil"/>
              <w:right w:val="nil"/>
            </w:tcBorders>
            <w:shd w:val="clear" w:color="auto" w:fill="auto"/>
            <w:noWrap/>
            <w:vAlign w:val="center"/>
            <w:hideMark/>
          </w:tcPr>
          <w:p w14:paraId="1C774BBA"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7A0DABD"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CENTRO DI RESPONSABILITA'</w:t>
            </w:r>
          </w:p>
        </w:tc>
        <w:tc>
          <w:tcPr>
            <w:tcW w:w="66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0F45907"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17 - Sport</w:t>
            </w:r>
          </w:p>
        </w:tc>
      </w:tr>
      <w:tr w:rsidR="006E42A7" w:rsidRPr="00154E25" w14:paraId="2AD73D35" w14:textId="77777777" w:rsidTr="00154E25">
        <w:trPr>
          <w:trHeight w:val="557"/>
        </w:trPr>
        <w:tc>
          <w:tcPr>
            <w:tcW w:w="340" w:type="dxa"/>
            <w:tcBorders>
              <w:top w:val="nil"/>
              <w:left w:val="nil"/>
              <w:bottom w:val="nil"/>
              <w:right w:val="nil"/>
            </w:tcBorders>
            <w:shd w:val="clear" w:color="auto" w:fill="auto"/>
            <w:noWrap/>
            <w:vAlign w:val="center"/>
            <w:hideMark/>
          </w:tcPr>
          <w:p w14:paraId="6EE30D5A"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784354D"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OBIETTIVO STRUTTURALE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45FD8B56"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Pagamento assegno straordinario vitalizio “Giulio Onesti</w:t>
            </w:r>
            <w:r>
              <w:rPr>
                <w:rFonts w:ascii="Times New Roman" w:eastAsia="Times New Roman" w:hAnsi="Times New Roman" w:cs="Times New Roman"/>
                <w:color w:val="000000"/>
                <w:sz w:val="20"/>
                <w:szCs w:val="20"/>
                <w:lang w:eastAsia="it-IT"/>
              </w:rPr>
              <w:t>”.</w:t>
            </w:r>
          </w:p>
        </w:tc>
      </w:tr>
      <w:tr w:rsidR="006E42A7" w:rsidRPr="00154E25" w14:paraId="0001EC0C" w14:textId="77777777" w:rsidTr="00154E25">
        <w:trPr>
          <w:trHeight w:val="1699"/>
        </w:trPr>
        <w:tc>
          <w:tcPr>
            <w:tcW w:w="340" w:type="dxa"/>
            <w:tcBorders>
              <w:top w:val="nil"/>
              <w:left w:val="nil"/>
              <w:bottom w:val="nil"/>
              <w:right w:val="nil"/>
            </w:tcBorders>
            <w:shd w:val="clear" w:color="auto" w:fill="auto"/>
            <w:noWrap/>
            <w:vAlign w:val="center"/>
            <w:hideMark/>
          </w:tcPr>
          <w:p w14:paraId="1E53E15D"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2F96EBA"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0619830E" w14:textId="77777777" w:rsidR="006E42A7"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Erogazione mensile di assegni straordinari quali vitalizio agli sportivi italiani che nel corso della loro carriera abbiano onorato la Patria e che siano in condizione di grave disagio economico.</w:t>
            </w:r>
          </w:p>
          <w:p w14:paraId="1BC56D61"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xml:space="preserve">La Commissione, prevista della L. 86/2003, ricostituita con decreto del 25.10.2017, può assegnare ogni anno fino a un massimo di 5 vitalizi per un importo non superiore ad euro 15.000,00 all’anno per ogni beneficiario. </w:t>
            </w:r>
          </w:p>
        </w:tc>
      </w:tr>
      <w:tr w:rsidR="006E42A7" w:rsidRPr="00154E25" w14:paraId="527EE623" w14:textId="77777777" w:rsidTr="00154E25">
        <w:trPr>
          <w:trHeight w:val="300"/>
        </w:trPr>
        <w:tc>
          <w:tcPr>
            <w:tcW w:w="340" w:type="dxa"/>
            <w:tcBorders>
              <w:top w:val="nil"/>
              <w:left w:val="nil"/>
              <w:bottom w:val="nil"/>
              <w:right w:val="nil"/>
            </w:tcBorders>
            <w:shd w:val="clear" w:color="auto" w:fill="auto"/>
            <w:noWrap/>
            <w:vAlign w:val="center"/>
            <w:hideMark/>
          </w:tcPr>
          <w:p w14:paraId="64C9389C"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68DB7FB"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OBIETTIVO STRATEGICO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55D7CA76"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w:t>
            </w:r>
          </w:p>
        </w:tc>
      </w:tr>
      <w:tr w:rsidR="006E42A7" w:rsidRPr="00154E25" w14:paraId="1F2D6DF6" w14:textId="77777777" w:rsidTr="00154E25">
        <w:trPr>
          <w:trHeight w:val="300"/>
        </w:trPr>
        <w:tc>
          <w:tcPr>
            <w:tcW w:w="340" w:type="dxa"/>
            <w:tcBorders>
              <w:top w:val="nil"/>
              <w:left w:val="nil"/>
              <w:bottom w:val="nil"/>
              <w:right w:val="nil"/>
            </w:tcBorders>
            <w:shd w:val="clear" w:color="auto" w:fill="auto"/>
            <w:noWrap/>
            <w:vAlign w:val="center"/>
            <w:hideMark/>
          </w:tcPr>
          <w:p w14:paraId="694F9B50"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E063AA8"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40051CC4"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w:t>
            </w:r>
          </w:p>
        </w:tc>
      </w:tr>
      <w:tr w:rsidR="006E42A7" w:rsidRPr="00154E25" w14:paraId="12B728B4" w14:textId="77777777" w:rsidTr="00154E25">
        <w:trPr>
          <w:trHeight w:val="615"/>
        </w:trPr>
        <w:tc>
          <w:tcPr>
            <w:tcW w:w="340" w:type="dxa"/>
            <w:tcBorders>
              <w:top w:val="nil"/>
              <w:left w:val="nil"/>
              <w:bottom w:val="nil"/>
              <w:right w:val="nil"/>
            </w:tcBorders>
            <w:shd w:val="clear" w:color="auto" w:fill="auto"/>
            <w:noWrap/>
            <w:vAlign w:val="bottom"/>
            <w:hideMark/>
          </w:tcPr>
          <w:p w14:paraId="2CE03948"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1023A80"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D8B14F2"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Cap. 851</w:t>
            </w:r>
          </w:p>
        </w:tc>
        <w:tc>
          <w:tcPr>
            <w:tcW w:w="24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AF5697"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099AE0E"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Consuntivo 2023</w:t>
            </w:r>
          </w:p>
        </w:tc>
      </w:tr>
      <w:tr w:rsidR="006E42A7" w:rsidRPr="00154E25" w14:paraId="5F3882EB" w14:textId="77777777" w:rsidTr="00154E25">
        <w:trPr>
          <w:trHeight w:val="1200"/>
        </w:trPr>
        <w:tc>
          <w:tcPr>
            <w:tcW w:w="340" w:type="dxa"/>
            <w:tcBorders>
              <w:top w:val="nil"/>
              <w:left w:val="nil"/>
              <w:bottom w:val="nil"/>
              <w:right w:val="nil"/>
            </w:tcBorders>
            <w:shd w:val="clear" w:color="auto" w:fill="auto"/>
            <w:noWrap/>
            <w:vAlign w:val="bottom"/>
            <w:hideMark/>
          </w:tcPr>
          <w:p w14:paraId="17A13E29"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FDA6A49"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92C3FA0"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1918D14"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Stanziamento iniziale di competenza        </w:t>
            </w:r>
            <w:proofErr w:type="gramStart"/>
            <w:r w:rsidRPr="00154E25">
              <w:rPr>
                <w:rFonts w:ascii="Times New Roman" w:eastAsia="Times New Roman" w:hAnsi="Times New Roman" w:cs="Times New Roman"/>
                <w:color w:val="000000"/>
                <w:sz w:val="18"/>
                <w:szCs w:val="18"/>
                <w:lang w:eastAsia="it-IT"/>
              </w:rPr>
              <w:t xml:space="preserve">  </w:t>
            </w:r>
            <w:r w:rsidRPr="00154E25">
              <w:rPr>
                <w:rFonts w:ascii="Times New Roman" w:eastAsia="Times New Roman" w:hAnsi="Times New Roman" w:cs="Times New Roman"/>
                <w:color w:val="000000"/>
                <w:sz w:val="16"/>
                <w:szCs w:val="16"/>
                <w:lang w:eastAsia="it-IT"/>
              </w:rPr>
              <w:t xml:space="preserve"> (</w:t>
            </w:r>
            <w:proofErr w:type="gramEnd"/>
            <w:r w:rsidRPr="00154E25">
              <w:rPr>
                <w:rFonts w:ascii="Times New Roman" w:eastAsia="Times New Roman" w:hAnsi="Times New Roman" w:cs="Times New Roman"/>
                <w:color w:val="000000"/>
                <w:sz w:val="16"/>
                <w:szCs w:val="16"/>
                <w:lang w:eastAsia="it-IT"/>
              </w:rPr>
              <w:t>1)</w:t>
            </w:r>
          </w:p>
        </w:tc>
        <w:tc>
          <w:tcPr>
            <w:tcW w:w="1220" w:type="dxa"/>
            <w:tcBorders>
              <w:top w:val="nil"/>
              <w:left w:val="nil"/>
              <w:bottom w:val="single" w:sz="4" w:space="0" w:color="auto"/>
              <w:right w:val="single" w:sz="4" w:space="0" w:color="auto"/>
            </w:tcBorders>
            <w:shd w:val="clear" w:color="auto" w:fill="auto"/>
            <w:vAlign w:val="center"/>
            <w:hideMark/>
          </w:tcPr>
          <w:p w14:paraId="57DE1BB2"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Stanziamento definitivo di competenza                    </w:t>
            </w:r>
            <w:proofErr w:type="gramStart"/>
            <w:r w:rsidRPr="00154E25">
              <w:rPr>
                <w:rFonts w:ascii="Times New Roman" w:eastAsia="Times New Roman" w:hAnsi="Times New Roman" w:cs="Times New Roman"/>
                <w:color w:val="000000"/>
                <w:sz w:val="18"/>
                <w:szCs w:val="18"/>
                <w:lang w:eastAsia="it-IT"/>
              </w:rPr>
              <w:t xml:space="preserve">  </w:t>
            </w:r>
            <w:r w:rsidRPr="00154E25">
              <w:rPr>
                <w:rFonts w:ascii="Times New Roman" w:eastAsia="Times New Roman" w:hAnsi="Times New Roman" w:cs="Times New Roman"/>
                <w:color w:val="000000"/>
                <w:sz w:val="16"/>
                <w:szCs w:val="16"/>
                <w:lang w:eastAsia="it-IT"/>
              </w:rPr>
              <w:t xml:space="preserve"> (</w:t>
            </w:r>
            <w:proofErr w:type="gramEnd"/>
            <w:r w:rsidRPr="00154E25">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ED956EC"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Pagamento c/competenza</w:t>
            </w:r>
            <w:r w:rsidRPr="00154E25">
              <w:rPr>
                <w:rFonts w:ascii="Times New Roman" w:eastAsia="Times New Roman" w:hAnsi="Times New Roman" w:cs="Times New Roman"/>
                <w:color w:val="000000"/>
                <w:sz w:val="16"/>
                <w:szCs w:val="16"/>
                <w:lang w:eastAsia="it-IT"/>
              </w:rPr>
              <w:t xml:space="preserve">                    </w:t>
            </w:r>
            <w:proofErr w:type="gramStart"/>
            <w:r w:rsidRPr="00154E25">
              <w:rPr>
                <w:rFonts w:ascii="Times New Roman" w:eastAsia="Times New Roman" w:hAnsi="Times New Roman" w:cs="Times New Roman"/>
                <w:color w:val="000000"/>
                <w:sz w:val="16"/>
                <w:szCs w:val="16"/>
                <w:lang w:eastAsia="it-IT"/>
              </w:rPr>
              <w:t xml:space="preserve">   (</w:t>
            </w:r>
            <w:proofErr w:type="gramEnd"/>
            <w:r w:rsidRPr="00154E2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2E8A513"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Somme rimaste da pagare in c/competenza                     </w:t>
            </w:r>
            <w:proofErr w:type="gramStart"/>
            <w:r w:rsidRPr="00154E25">
              <w:rPr>
                <w:rFonts w:ascii="Times New Roman" w:eastAsia="Times New Roman" w:hAnsi="Times New Roman" w:cs="Times New Roman"/>
                <w:color w:val="000000"/>
                <w:sz w:val="18"/>
                <w:szCs w:val="18"/>
                <w:lang w:eastAsia="it-IT"/>
              </w:rPr>
              <w:t xml:space="preserve">   </w:t>
            </w:r>
            <w:r w:rsidRPr="00154E25">
              <w:rPr>
                <w:rFonts w:ascii="Times New Roman" w:eastAsia="Times New Roman" w:hAnsi="Times New Roman" w:cs="Times New Roman"/>
                <w:color w:val="000000"/>
                <w:sz w:val="16"/>
                <w:szCs w:val="16"/>
                <w:lang w:eastAsia="it-IT"/>
              </w:rPr>
              <w:t>(</w:t>
            </w:r>
            <w:proofErr w:type="gramEnd"/>
            <w:r w:rsidRPr="00154E25">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6211C828"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Totale impegnato                        </w:t>
            </w:r>
            <w:proofErr w:type="gramStart"/>
            <w:r w:rsidRPr="00154E25">
              <w:rPr>
                <w:rFonts w:ascii="Times New Roman" w:eastAsia="Times New Roman" w:hAnsi="Times New Roman" w:cs="Times New Roman"/>
                <w:color w:val="000000"/>
                <w:sz w:val="18"/>
                <w:szCs w:val="18"/>
                <w:lang w:eastAsia="it-IT"/>
              </w:rPr>
              <w:t xml:space="preserve">   (</w:t>
            </w:r>
            <w:proofErr w:type="gramEnd"/>
            <w:r w:rsidRPr="00154E25">
              <w:rPr>
                <w:rFonts w:ascii="Times New Roman" w:eastAsia="Times New Roman" w:hAnsi="Times New Roman" w:cs="Times New Roman"/>
                <w:color w:val="000000"/>
                <w:sz w:val="18"/>
                <w:szCs w:val="18"/>
                <w:lang w:eastAsia="it-IT"/>
              </w:rPr>
              <w:t>3) + (4)</w:t>
            </w:r>
          </w:p>
        </w:tc>
      </w:tr>
      <w:tr w:rsidR="006E42A7" w:rsidRPr="00154E25" w14:paraId="707EBBC3" w14:textId="77777777" w:rsidTr="00154E25">
        <w:trPr>
          <w:trHeight w:val="720"/>
        </w:trPr>
        <w:tc>
          <w:tcPr>
            <w:tcW w:w="340" w:type="dxa"/>
            <w:tcBorders>
              <w:top w:val="nil"/>
              <w:left w:val="nil"/>
              <w:bottom w:val="nil"/>
              <w:right w:val="nil"/>
            </w:tcBorders>
            <w:shd w:val="clear" w:color="auto" w:fill="auto"/>
            <w:noWrap/>
            <w:vAlign w:val="bottom"/>
            <w:hideMark/>
          </w:tcPr>
          <w:p w14:paraId="160349CA"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7328AC0"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9019C5A"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DD7EFCE"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750.000,00</w:t>
            </w:r>
          </w:p>
        </w:tc>
        <w:tc>
          <w:tcPr>
            <w:tcW w:w="1220" w:type="dxa"/>
            <w:tcBorders>
              <w:top w:val="nil"/>
              <w:left w:val="nil"/>
              <w:bottom w:val="single" w:sz="4" w:space="0" w:color="auto"/>
              <w:right w:val="single" w:sz="4" w:space="0" w:color="auto"/>
            </w:tcBorders>
            <w:shd w:val="clear" w:color="auto" w:fill="auto"/>
            <w:noWrap/>
            <w:vAlign w:val="center"/>
            <w:hideMark/>
          </w:tcPr>
          <w:p w14:paraId="001773C7"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765.236,57</w:t>
            </w:r>
          </w:p>
        </w:tc>
        <w:tc>
          <w:tcPr>
            <w:tcW w:w="1180" w:type="dxa"/>
            <w:tcBorders>
              <w:top w:val="nil"/>
              <w:left w:val="nil"/>
              <w:bottom w:val="single" w:sz="4" w:space="0" w:color="auto"/>
              <w:right w:val="single" w:sz="4" w:space="0" w:color="auto"/>
            </w:tcBorders>
            <w:shd w:val="clear" w:color="auto" w:fill="auto"/>
            <w:noWrap/>
            <w:vAlign w:val="center"/>
            <w:hideMark/>
          </w:tcPr>
          <w:p w14:paraId="1EC146C7"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759.222,84</w:t>
            </w:r>
          </w:p>
        </w:tc>
        <w:tc>
          <w:tcPr>
            <w:tcW w:w="1340" w:type="dxa"/>
            <w:tcBorders>
              <w:top w:val="nil"/>
              <w:left w:val="nil"/>
              <w:bottom w:val="single" w:sz="4" w:space="0" w:color="auto"/>
              <w:right w:val="single" w:sz="4" w:space="0" w:color="auto"/>
            </w:tcBorders>
            <w:shd w:val="clear" w:color="auto" w:fill="auto"/>
            <w:noWrap/>
            <w:vAlign w:val="center"/>
            <w:hideMark/>
          </w:tcPr>
          <w:p w14:paraId="77C4FD95"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B413AEF"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759.222,84</w:t>
            </w:r>
          </w:p>
        </w:tc>
      </w:tr>
      <w:tr w:rsidR="006E42A7" w:rsidRPr="00154E25" w14:paraId="38A527D3" w14:textId="77777777" w:rsidTr="00154E25">
        <w:trPr>
          <w:trHeight w:val="300"/>
        </w:trPr>
        <w:tc>
          <w:tcPr>
            <w:tcW w:w="340" w:type="dxa"/>
            <w:tcBorders>
              <w:top w:val="nil"/>
              <w:left w:val="nil"/>
              <w:bottom w:val="nil"/>
              <w:right w:val="nil"/>
            </w:tcBorders>
            <w:shd w:val="clear" w:color="auto" w:fill="auto"/>
            <w:noWrap/>
            <w:vAlign w:val="bottom"/>
            <w:hideMark/>
          </w:tcPr>
          <w:p w14:paraId="48F618FB"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42939D0" w14:textId="77777777" w:rsidR="006E42A7" w:rsidRPr="00154E25" w:rsidRDefault="006E42A7" w:rsidP="00154E25">
            <w:pPr>
              <w:spacing w:after="0" w:line="240" w:lineRule="auto"/>
              <w:rPr>
                <w:rFonts w:ascii="Times New Roman" w:eastAsia="Times New Roman" w:hAnsi="Times New Roman" w:cs="Times New Roman"/>
                <w:b/>
                <w:bCs/>
                <w:color w:val="000000"/>
                <w:sz w:val="18"/>
                <w:szCs w:val="18"/>
                <w:lang w:eastAsia="it-IT"/>
              </w:rPr>
            </w:pPr>
            <w:r w:rsidRPr="00154E2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C9BB83A" w14:textId="77777777" w:rsidR="006E42A7" w:rsidRPr="00154E25" w:rsidRDefault="006E42A7" w:rsidP="00154E2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CF776D7"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220" w:type="dxa"/>
            <w:tcBorders>
              <w:top w:val="nil"/>
              <w:left w:val="nil"/>
              <w:bottom w:val="nil"/>
              <w:right w:val="nil"/>
            </w:tcBorders>
            <w:shd w:val="clear" w:color="auto" w:fill="auto"/>
            <w:noWrap/>
            <w:vAlign w:val="bottom"/>
            <w:hideMark/>
          </w:tcPr>
          <w:p w14:paraId="1C96F3EB"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61841BB"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4B9E8816"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1BD79613"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w:t>
            </w:r>
          </w:p>
        </w:tc>
      </w:tr>
      <w:tr w:rsidR="006E42A7" w:rsidRPr="00154E25" w14:paraId="0B9C572F" w14:textId="77777777" w:rsidTr="00154E25">
        <w:trPr>
          <w:trHeight w:val="480"/>
        </w:trPr>
        <w:tc>
          <w:tcPr>
            <w:tcW w:w="340" w:type="dxa"/>
            <w:tcBorders>
              <w:top w:val="nil"/>
              <w:left w:val="nil"/>
              <w:bottom w:val="nil"/>
              <w:right w:val="nil"/>
            </w:tcBorders>
            <w:shd w:val="clear" w:color="auto" w:fill="auto"/>
            <w:noWrap/>
            <w:vAlign w:val="bottom"/>
            <w:hideMark/>
          </w:tcPr>
          <w:p w14:paraId="32F5AA16"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158ADF11"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154E25" w14:paraId="0FEDEA0E" w14:textId="77777777" w:rsidTr="00154E25">
        <w:trPr>
          <w:trHeight w:val="330"/>
        </w:trPr>
        <w:tc>
          <w:tcPr>
            <w:tcW w:w="340" w:type="dxa"/>
            <w:tcBorders>
              <w:top w:val="nil"/>
              <w:left w:val="nil"/>
              <w:bottom w:val="nil"/>
              <w:right w:val="nil"/>
            </w:tcBorders>
            <w:shd w:val="clear" w:color="auto" w:fill="auto"/>
            <w:noWrap/>
            <w:vAlign w:val="bottom"/>
            <w:hideMark/>
          </w:tcPr>
          <w:p w14:paraId="07C96EE9"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55B08309" w14:textId="77777777" w:rsidR="006E42A7"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6F9FD86B" w14:textId="77777777" w:rsidR="006E42A7" w:rsidRPr="007A7310" w:rsidRDefault="006E42A7" w:rsidP="005746FF">
            <w:pPr>
              <w:spacing w:after="0" w:line="240" w:lineRule="auto"/>
              <w:jc w:val="both"/>
              <w:rPr>
                <w:rFonts w:ascii="Times New Roman" w:eastAsia="Times New Roman" w:hAnsi="Times New Roman" w:cs="Times New Roman"/>
                <w:color w:val="000000"/>
                <w:sz w:val="10"/>
                <w:szCs w:val="10"/>
                <w:lang w:eastAsia="it-IT"/>
              </w:rPr>
            </w:pPr>
          </w:p>
          <w:p w14:paraId="623E6D24" w14:textId="77777777" w:rsidR="006E42A7" w:rsidRPr="005746FF" w:rsidRDefault="006E42A7" w:rsidP="005746FF">
            <w:pPr>
              <w:spacing w:after="0" w:line="240" w:lineRule="auto"/>
              <w:jc w:val="both"/>
              <w:rPr>
                <w:rFonts w:ascii="Times New Roman" w:eastAsia="Times New Roman" w:hAnsi="Times New Roman" w:cs="Times New Roman"/>
                <w:color w:val="000000"/>
                <w:sz w:val="10"/>
                <w:szCs w:val="10"/>
                <w:lang w:eastAsia="it-IT"/>
              </w:rPr>
            </w:pPr>
          </w:p>
        </w:tc>
      </w:tr>
      <w:tr w:rsidR="006E42A7" w:rsidRPr="00154E25" w14:paraId="0F56DC43" w14:textId="77777777" w:rsidTr="00154E25">
        <w:trPr>
          <w:trHeight w:val="330"/>
        </w:trPr>
        <w:tc>
          <w:tcPr>
            <w:tcW w:w="340" w:type="dxa"/>
            <w:tcBorders>
              <w:top w:val="nil"/>
              <w:left w:val="nil"/>
              <w:bottom w:val="nil"/>
              <w:right w:val="nil"/>
            </w:tcBorders>
            <w:shd w:val="clear" w:color="auto" w:fill="auto"/>
            <w:noWrap/>
            <w:vAlign w:val="bottom"/>
            <w:hideMark/>
          </w:tcPr>
          <w:p w14:paraId="3538C4BF"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5DE0ACED"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154E25" w14:paraId="4430B393" w14:textId="77777777" w:rsidTr="00154E25">
        <w:trPr>
          <w:trHeight w:val="450"/>
        </w:trPr>
        <w:tc>
          <w:tcPr>
            <w:tcW w:w="340" w:type="dxa"/>
            <w:tcBorders>
              <w:top w:val="nil"/>
              <w:left w:val="nil"/>
              <w:bottom w:val="nil"/>
              <w:right w:val="nil"/>
            </w:tcBorders>
            <w:shd w:val="clear" w:color="auto" w:fill="auto"/>
            <w:noWrap/>
            <w:vAlign w:val="bottom"/>
            <w:hideMark/>
          </w:tcPr>
          <w:p w14:paraId="124CB9DA"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2ACED"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18"/>
                <w:szCs w:val="18"/>
                <w:lang w:eastAsia="it-IT"/>
              </w:rPr>
            </w:pPr>
            <w:r w:rsidRPr="00154E25">
              <w:rPr>
                <w:rFonts w:ascii="Times New Roman" w:eastAsia="Times New Roman" w:hAnsi="Times New Roman" w:cs="Times New Roman"/>
                <w:b/>
                <w:bCs/>
                <w:i/>
                <w:iCs/>
                <w:color w:val="000000"/>
                <w:sz w:val="18"/>
                <w:szCs w:val="18"/>
                <w:lang w:eastAsia="it-IT"/>
              </w:rPr>
              <w:t>INDICATORI DI RISULTATO</w:t>
            </w:r>
          </w:p>
        </w:tc>
      </w:tr>
      <w:tr w:rsidR="006E42A7" w:rsidRPr="00154E25" w14:paraId="68370EB5" w14:textId="77777777" w:rsidTr="00154E25">
        <w:trPr>
          <w:trHeight w:val="945"/>
        </w:trPr>
        <w:tc>
          <w:tcPr>
            <w:tcW w:w="340" w:type="dxa"/>
            <w:tcBorders>
              <w:top w:val="nil"/>
              <w:left w:val="nil"/>
              <w:bottom w:val="nil"/>
              <w:right w:val="nil"/>
            </w:tcBorders>
            <w:shd w:val="clear" w:color="auto" w:fill="auto"/>
            <w:noWrap/>
            <w:vAlign w:val="center"/>
            <w:hideMark/>
          </w:tcPr>
          <w:p w14:paraId="1B65E014"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E52124B"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DESCRIZIONE</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1D949579"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Tempestività dei pagamenti misurata in termini di percentuale di ordini di pagamento inviati all’UBRRAC entro il 20 di ogni mese sul totale dei vitalizi dovuti nel mese.</w:t>
            </w:r>
          </w:p>
        </w:tc>
      </w:tr>
      <w:tr w:rsidR="006E42A7" w:rsidRPr="00154E25" w14:paraId="234ABBE0" w14:textId="77777777" w:rsidTr="00154E25">
        <w:trPr>
          <w:trHeight w:val="735"/>
        </w:trPr>
        <w:tc>
          <w:tcPr>
            <w:tcW w:w="340" w:type="dxa"/>
            <w:tcBorders>
              <w:top w:val="nil"/>
              <w:left w:val="nil"/>
              <w:bottom w:val="nil"/>
              <w:right w:val="nil"/>
            </w:tcBorders>
            <w:shd w:val="clear" w:color="auto" w:fill="auto"/>
            <w:noWrap/>
            <w:vAlign w:val="center"/>
            <w:hideMark/>
          </w:tcPr>
          <w:p w14:paraId="233C2819"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5DB019A"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FONTE DEL DATO</w:t>
            </w:r>
          </w:p>
        </w:tc>
        <w:tc>
          <w:tcPr>
            <w:tcW w:w="6660" w:type="dxa"/>
            <w:gridSpan w:val="6"/>
            <w:tcBorders>
              <w:top w:val="single" w:sz="4" w:space="0" w:color="auto"/>
              <w:left w:val="nil"/>
              <w:bottom w:val="single" w:sz="4" w:space="0" w:color="auto"/>
              <w:right w:val="single" w:sz="4" w:space="0" w:color="000000"/>
            </w:tcBorders>
            <w:shd w:val="clear" w:color="auto" w:fill="auto"/>
            <w:vAlign w:val="center"/>
            <w:hideMark/>
          </w:tcPr>
          <w:p w14:paraId="4DD94577"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xml:space="preserve">SICOGE, sistema di posta elettronica, </w:t>
            </w:r>
            <w:proofErr w:type="spellStart"/>
            <w:r w:rsidRPr="00154E25">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154E25" w14:paraId="4FE9A930" w14:textId="77777777" w:rsidTr="00154E25">
        <w:trPr>
          <w:trHeight w:val="1635"/>
        </w:trPr>
        <w:tc>
          <w:tcPr>
            <w:tcW w:w="340" w:type="dxa"/>
            <w:tcBorders>
              <w:top w:val="nil"/>
              <w:left w:val="nil"/>
              <w:bottom w:val="nil"/>
              <w:right w:val="nil"/>
            </w:tcBorders>
            <w:shd w:val="clear" w:color="auto" w:fill="auto"/>
            <w:noWrap/>
            <w:vAlign w:val="center"/>
            <w:hideMark/>
          </w:tcPr>
          <w:p w14:paraId="05164B75"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3597B21"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METODO DI CALCOLO</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14:paraId="5AD58098" w14:textId="77777777" w:rsidR="006E42A7" w:rsidRPr="00154E25" w:rsidRDefault="006E42A7" w:rsidP="005746FF">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xml:space="preserve">N. </w:t>
            </w:r>
            <w:r>
              <w:rPr>
                <w:rFonts w:ascii="Times New Roman" w:eastAsia="Times New Roman" w:hAnsi="Times New Roman" w:cs="Times New Roman"/>
                <w:color w:val="000000"/>
                <w:sz w:val="20"/>
                <w:szCs w:val="20"/>
                <w:lang w:eastAsia="it-IT"/>
              </w:rPr>
              <w:t>o</w:t>
            </w:r>
            <w:r w:rsidRPr="00154E25">
              <w:rPr>
                <w:rFonts w:ascii="Times New Roman" w:eastAsia="Times New Roman" w:hAnsi="Times New Roman" w:cs="Times New Roman"/>
                <w:color w:val="000000"/>
                <w:sz w:val="20"/>
                <w:szCs w:val="20"/>
                <w:lang w:eastAsia="it-IT"/>
              </w:rPr>
              <w:t>rdini di pagamento inviati all’UBRRAC entro il 20 di ogni mese/n. totale dei vitalizi dovuti nel mese</w:t>
            </w:r>
          </w:p>
        </w:tc>
        <w:tc>
          <w:tcPr>
            <w:tcW w:w="1180" w:type="dxa"/>
            <w:tcBorders>
              <w:top w:val="nil"/>
              <w:left w:val="nil"/>
              <w:bottom w:val="single" w:sz="4" w:space="0" w:color="auto"/>
              <w:right w:val="nil"/>
            </w:tcBorders>
            <w:shd w:val="clear" w:color="auto" w:fill="auto"/>
            <w:vAlign w:val="center"/>
            <w:hideMark/>
          </w:tcPr>
          <w:p w14:paraId="4BB33EBB"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367A5AE9"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EFE615B"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Scostamento</w:t>
            </w:r>
          </w:p>
        </w:tc>
      </w:tr>
      <w:tr w:rsidR="006E42A7" w:rsidRPr="00154E25" w14:paraId="26EC9129" w14:textId="77777777" w:rsidTr="00154E25">
        <w:trPr>
          <w:trHeight w:val="1020"/>
        </w:trPr>
        <w:tc>
          <w:tcPr>
            <w:tcW w:w="340" w:type="dxa"/>
            <w:tcBorders>
              <w:top w:val="nil"/>
              <w:left w:val="nil"/>
              <w:bottom w:val="nil"/>
              <w:right w:val="nil"/>
            </w:tcBorders>
            <w:shd w:val="clear" w:color="auto" w:fill="auto"/>
            <w:noWrap/>
            <w:vAlign w:val="bottom"/>
            <w:hideMark/>
          </w:tcPr>
          <w:p w14:paraId="520C7B11"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3DA12D8" w14:textId="77777777" w:rsidR="006E42A7"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UNITA' DI MISURA </w:t>
            </w:r>
          </w:p>
          <w:p w14:paraId="2011AFE1"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(valore in)</w:t>
            </w:r>
          </w:p>
        </w:tc>
        <w:tc>
          <w:tcPr>
            <w:tcW w:w="30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95022F"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2C81AECD"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061BAD44"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ED2C56B"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0</w:t>
            </w:r>
          </w:p>
        </w:tc>
      </w:tr>
    </w:tbl>
    <w:p w14:paraId="5C898BF6"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880" w:type="dxa"/>
        <w:tblCellMar>
          <w:left w:w="70" w:type="dxa"/>
          <w:right w:w="70" w:type="dxa"/>
        </w:tblCellMar>
        <w:tblLook w:val="04A0" w:firstRow="1" w:lastRow="0" w:firstColumn="1" w:lastColumn="0" w:noHBand="0" w:noVBand="1"/>
      </w:tblPr>
      <w:tblGrid>
        <w:gridCol w:w="340"/>
        <w:gridCol w:w="2680"/>
        <w:gridCol w:w="540"/>
        <w:gridCol w:w="1240"/>
        <w:gridCol w:w="1240"/>
        <w:gridCol w:w="1240"/>
        <w:gridCol w:w="1340"/>
        <w:gridCol w:w="1260"/>
      </w:tblGrid>
      <w:tr w:rsidR="006E42A7" w:rsidRPr="00D46FBA" w14:paraId="1897A04D" w14:textId="77777777" w:rsidTr="00D46FBA">
        <w:trPr>
          <w:trHeight w:val="645"/>
        </w:trPr>
        <w:tc>
          <w:tcPr>
            <w:tcW w:w="340" w:type="dxa"/>
            <w:tcBorders>
              <w:top w:val="nil"/>
              <w:left w:val="nil"/>
              <w:bottom w:val="nil"/>
              <w:right w:val="nil"/>
            </w:tcBorders>
            <w:shd w:val="clear" w:color="auto" w:fill="auto"/>
            <w:noWrap/>
            <w:vAlign w:val="bottom"/>
            <w:hideMark/>
          </w:tcPr>
          <w:p w14:paraId="23CB53CE" w14:textId="77777777" w:rsidR="006E42A7" w:rsidRPr="00D46FBA" w:rsidRDefault="006E42A7" w:rsidP="00D46FBA">
            <w:pPr>
              <w:spacing w:after="0" w:line="240" w:lineRule="auto"/>
              <w:rPr>
                <w:rFonts w:ascii="Times New Roman" w:eastAsia="Times New Roman" w:hAnsi="Times New Roman" w:cs="Times New Roman"/>
                <w:sz w:val="24"/>
                <w:szCs w:val="24"/>
                <w:lang w:eastAsia="it-IT"/>
              </w:rPr>
            </w:pPr>
          </w:p>
        </w:tc>
        <w:tc>
          <w:tcPr>
            <w:tcW w:w="95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ACDD7" w14:textId="77777777" w:rsidR="006E42A7" w:rsidRPr="00D46FBA" w:rsidRDefault="006E42A7" w:rsidP="00D46FBA">
            <w:pPr>
              <w:spacing w:after="0" w:line="240" w:lineRule="auto"/>
              <w:jc w:val="center"/>
              <w:rPr>
                <w:rFonts w:ascii="Times New Roman" w:eastAsia="Times New Roman" w:hAnsi="Times New Roman" w:cs="Times New Roman"/>
                <w:b/>
                <w:bCs/>
                <w:i/>
                <w:iCs/>
                <w:color w:val="000000"/>
                <w:sz w:val="28"/>
                <w:szCs w:val="28"/>
                <w:lang w:eastAsia="it-IT"/>
              </w:rPr>
            </w:pPr>
            <w:r w:rsidRPr="00D46FBA">
              <w:rPr>
                <w:rFonts w:ascii="Times New Roman" w:eastAsia="Times New Roman" w:hAnsi="Times New Roman" w:cs="Times New Roman"/>
                <w:b/>
                <w:bCs/>
                <w:i/>
                <w:iCs/>
                <w:color w:val="000000"/>
                <w:sz w:val="28"/>
                <w:szCs w:val="28"/>
                <w:lang w:eastAsia="it-IT"/>
              </w:rPr>
              <w:t>SCHEDA OBIETTIVO</w:t>
            </w:r>
          </w:p>
        </w:tc>
      </w:tr>
      <w:tr w:rsidR="006E42A7" w:rsidRPr="00D46FBA" w14:paraId="1543E06F" w14:textId="77777777" w:rsidTr="00D46FBA">
        <w:trPr>
          <w:trHeight w:val="555"/>
        </w:trPr>
        <w:tc>
          <w:tcPr>
            <w:tcW w:w="340" w:type="dxa"/>
            <w:tcBorders>
              <w:top w:val="nil"/>
              <w:left w:val="nil"/>
              <w:bottom w:val="nil"/>
              <w:right w:val="nil"/>
            </w:tcBorders>
            <w:shd w:val="clear" w:color="auto" w:fill="auto"/>
            <w:noWrap/>
            <w:vAlign w:val="center"/>
            <w:hideMark/>
          </w:tcPr>
          <w:p w14:paraId="0BED72BB" w14:textId="77777777" w:rsidR="006E42A7" w:rsidRPr="00D46FBA" w:rsidRDefault="006E42A7" w:rsidP="00D46FBA">
            <w:pPr>
              <w:spacing w:after="0" w:line="240" w:lineRule="auto"/>
              <w:jc w:val="center"/>
              <w:rPr>
                <w:rFonts w:ascii="Times New Roman" w:eastAsia="Times New Roman" w:hAnsi="Times New Roman" w:cs="Times New Roman"/>
                <w:b/>
                <w:bCs/>
                <w:i/>
                <w:iCs/>
                <w:color w:val="000000"/>
                <w:sz w:val="28"/>
                <w:szCs w:val="28"/>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F5731B9"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MISSIONE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3F1B4C1E"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30 - Giovani e sport</w:t>
            </w:r>
          </w:p>
        </w:tc>
      </w:tr>
      <w:tr w:rsidR="006E42A7" w:rsidRPr="00D46FBA" w14:paraId="7E232AFF" w14:textId="77777777" w:rsidTr="00D46FBA">
        <w:trPr>
          <w:trHeight w:val="555"/>
        </w:trPr>
        <w:tc>
          <w:tcPr>
            <w:tcW w:w="340" w:type="dxa"/>
            <w:tcBorders>
              <w:top w:val="nil"/>
              <w:left w:val="nil"/>
              <w:bottom w:val="nil"/>
              <w:right w:val="nil"/>
            </w:tcBorders>
            <w:shd w:val="clear" w:color="auto" w:fill="auto"/>
            <w:noWrap/>
            <w:vAlign w:val="center"/>
            <w:hideMark/>
          </w:tcPr>
          <w:p w14:paraId="6805CB61"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15825E6"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PROGRAMMA</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6DB2C457"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30.1 - Attività ricreative e sport</w:t>
            </w:r>
          </w:p>
        </w:tc>
      </w:tr>
      <w:tr w:rsidR="006E42A7" w:rsidRPr="00D46FBA" w14:paraId="40EB4E1E" w14:textId="77777777" w:rsidTr="00D46FBA">
        <w:trPr>
          <w:trHeight w:val="555"/>
        </w:trPr>
        <w:tc>
          <w:tcPr>
            <w:tcW w:w="340" w:type="dxa"/>
            <w:tcBorders>
              <w:top w:val="nil"/>
              <w:left w:val="nil"/>
              <w:bottom w:val="nil"/>
              <w:right w:val="nil"/>
            </w:tcBorders>
            <w:shd w:val="clear" w:color="auto" w:fill="auto"/>
            <w:noWrap/>
            <w:vAlign w:val="center"/>
            <w:hideMark/>
          </w:tcPr>
          <w:p w14:paraId="26358055"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D8914EB"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CENTRO DI RESPONSABILITA'</w:t>
            </w:r>
          </w:p>
        </w:tc>
        <w:tc>
          <w:tcPr>
            <w:tcW w:w="68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EF4659F"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17 - Sport</w:t>
            </w:r>
          </w:p>
        </w:tc>
      </w:tr>
      <w:tr w:rsidR="006E42A7" w:rsidRPr="00D46FBA" w14:paraId="31936B3F" w14:textId="77777777" w:rsidTr="00D46FBA">
        <w:trPr>
          <w:trHeight w:val="405"/>
        </w:trPr>
        <w:tc>
          <w:tcPr>
            <w:tcW w:w="340" w:type="dxa"/>
            <w:tcBorders>
              <w:top w:val="nil"/>
              <w:left w:val="nil"/>
              <w:bottom w:val="nil"/>
              <w:right w:val="nil"/>
            </w:tcBorders>
            <w:shd w:val="clear" w:color="auto" w:fill="auto"/>
            <w:noWrap/>
            <w:vAlign w:val="center"/>
            <w:hideMark/>
          </w:tcPr>
          <w:p w14:paraId="1E20A812"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5DC85D7"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OBIETTIVO STRUTTURALE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58077800"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 </w:t>
            </w:r>
          </w:p>
        </w:tc>
      </w:tr>
      <w:tr w:rsidR="006E42A7" w:rsidRPr="00D46FBA" w14:paraId="739A979F" w14:textId="77777777" w:rsidTr="00D46FBA">
        <w:trPr>
          <w:trHeight w:val="405"/>
        </w:trPr>
        <w:tc>
          <w:tcPr>
            <w:tcW w:w="340" w:type="dxa"/>
            <w:tcBorders>
              <w:top w:val="nil"/>
              <w:left w:val="nil"/>
              <w:bottom w:val="nil"/>
              <w:right w:val="nil"/>
            </w:tcBorders>
            <w:shd w:val="clear" w:color="auto" w:fill="auto"/>
            <w:noWrap/>
            <w:vAlign w:val="center"/>
            <w:hideMark/>
          </w:tcPr>
          <w:p w14:paraId="7F862228"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7D9434E"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DESCRIZIONE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44F7DB08"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 </w:t>
            </w:r>
          </w:p>
        </w:tc>
      </w:tr>
      <w:tr w:rsidR="006E42A7" w:rsidRPr="00D46FBA" w14:paraId="774F7360" w14:textId="77777777" w:rsidTr="00D46FBA">
        <w:trPr>
          <w:trHeight w:val="1455"/>
        </w:trPr>
        <w:tc>
          <w:tcPr>
            <w:tcW w:w="340" w:type="dxa"/>
            <w:tcBorders>
              <w:top w:val="nil"/>
              <w:left w:val="nil"/>
              <w:bottom w:val="nil"/>
              <w:right w:val="nil"/>
            </w:tcBorders>
            <w:shd w:val="clear" w:color="auto" w:fill="auto"/>
            <w:noWrap/>
            <w:vAlign w:val="center"/>
            <w:hideMark/>
          </w:tcPr>
          <w:p w14:paraId="0CB7A72D"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C9518EC"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OBIETTIVO STRATEGICO</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7EEA230C"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Fondo di cui all'articolo 13, comma 5 del decreto</w:t>
            </w:r>
            <w:r>
              <w:rPr>
                <w:rFonts w:ascii="Times New Roman" w:eastAsia="Times New Roman" w:hAnsi="Times New Roman" w:cs="Times New Roman"/>
                <w:color w:val="000000"/>
                <w:sz w:val="20"/>
                <w:szCs w:val="20"/>
                <w:lang w:eastAsia="it-IT"/>
              </w:rPr>
              <w:t>-</w:t>
            </w:r>
            <w:r w:rsidRPr="00D46FBA">
              <w:rPr>
                <w:rFonts w:ascii="Times New Roman" w:eastAsia="Times New Roman" w:hAnsi="Times New Roman" w:cs="Times New Roman"/>
                <w:color w:val="000000"/>
                <w:sz w:val="20"/>
                <w:szCs w:val="20"/>
                <w:lang w:eastAsia="it-IT"/>
              </w:rPr>
              <w:t>legge 12 luglio 2018, n.87, convertito, con modificazioni, dalla legge 9 agosto 2018, n.87, da destinare ad interventi in favore delle associazioni e delle società sportive dilettantistiche e degli enti di promozione sportiva, sulla base di criteri e modalità di ripartizione delle risorse definiti con decreto dell'autorità politica competente.</w:t>
            </w:r>
          </w:p>
        </w:tc>
      </w:tr>
      <w:tr w:rsidR="006E42A7" w:rsidRPr="00D46FBA" w14:paraId="1A0AA9A7" w14:textId="77777777" w:rsidTr="00D46FBA">
        <w:trPr>
          <w:trHeight w:val="930"/>
        </w:trPr>
        <w:tc>
          <w:tcPr>
            <w:tcW w:w="340" w:type="dxa"/>
            <w:tcBorders>
              <w:top w:val="nil"/>
              <w:left w:val="nil"/>
              <w:bottom w:val="nil"/>
              <w:right w:val="nil"/>
            </w:tcBorders>
            <w:shd w:val="clear" w:color="auto" w:fill="auto"/>
            <w:noWrap/>
            <w:vAlign w:val="center"/>
            <w:hideMark/>
          </w:tcPr>
          <w:p w14:paraId="3E0A18FE"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46DB080"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DESCRIZIONE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1F18EB61"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 xml:space="preserve">Realizzazione dell'iter amministrativo per l'individuazione dei beneficiari delle misure previste, secondo i criteri e le modalità definiti dal decreto dell'autorità politica competente. </w:t>
            </w:r>
          </w:p>
        </w:tc>
      </w:tr>
      <w:tr w:rsidR="006E42A7" w:rsidRPr="00D46FBA" w14:paraId="59173D92" w14:textId="77777777" w:rsidTr="00D46FBA">
        <w:trPr>
          <w:trHeight w:val="615"/>
        </w:trPr>
        <w:tc>
          <w:tcPr>
            <w:tcW w:w="340" w:type="dxa"/>
            <w:tcBorders>
              <w:top w:val="nil"/>
              <w:left w:val="nil"/>
              <w:bottom w:val="nil"/>
              <w:right w:val="nil"/>
            </w:tcBorders>
            <w:shd w:val="clear" w:color="auto" w:fill="auto"/>
            <w:noWrap/>
            <w:vAlign w:val="bottom"/>
            <w:hideMark/>
          </w:tcPr>
          <w:p w14:paraId="261B3519"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p>
        </w:tc>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14:paraId="7CD0DA38"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35083E3" w14:textId="77777777" w:rsidR="006E42A7" w:rsidRPr="00D46FBA" w:rsidRDefault="006E42A7" w:rsidP="00D46FBA">
            <w:pPr>
              <w:spacing w:after="0" w:line="240" w:lineRule="auto"/>
              <w:jc w:val="center"/>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Cap. 852</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E08AE1" w14:textId="77777777" w:rsidR="006E42A7" w:rsidRPr="00D46FBA" w:rsidRDefault="006E42A7" w:rsidP="00D46FBA">
            <w:pPr>
              <w:spacing w:after="0" w:line="240" w:lineRule="auto"/>
              <w:jc w:val="center"/>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Previsioni 2023</w:t>
            </w:r>
          </w:p>
        </w:tc>
        <w:tc>
          <w:tcPr>
            <w:tcW w:w="38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B3CDDD7" w14:textId="77777777" w:rsidR="006E42A7" w:rsidRPr="00D46FBA" w:rsidRDefault="006E42A7" w:rsidP="00D46FBA">
            <w:pPr>
              <w:spacing w:after="0" w:line="240" w:lineRule="auto"/>
              <w:jc w:val="center"/>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Consuntivo 2023</w:t>
            </w:r>
          </w:p>
        </w:tc>
      </w:tr>
      <w:tr w:rsidR="006E42A7" w:rsidRPr="00D46FBA" w14:paraId="1EF1F282" w14:textId="77777777" w:rsidTr="00D46FBA">
        <w:trPr>
          <w:trHeight w:val="1200"/>
        </w:trPr>
        <w:tc>
          <w:tcPr>
            <w:tcW w:w="340" w:type="dxa"/>
            <w:tcBorders>
              <w:top w:val="nil"/>
              <w:left w:val="nil"/>
              <w:bottom w:val="nil"/>
              <w:right w:val="nil"/>
            </w:tcBorders>
            <w:shd w:val="clear" w:color="auto" w:fill="auto"/>
            <w:noWrap/>
            <w:vAlign w:val="bottom"/>
            <w:hideMark/>
          </w:tcPr>
          <w:p w14:paraId="6BA1FA48" w14:textId="77777777" w:rsidR="006E42A7" w:rsidRPr="00D46FBA" w:rsidRDefault="006E42A7" w:rsidP="00D46FBA">
            <w:pPr>
              <w:spacing w:after="0" w:line="240" w:lineRule="auto"/>
              <w:jc w:val="center"/>
              <w:rPr>
                <w:rFonts w:ascii="Times New Roman" w:eastAsia="Times New Roman" w:hAnsi="Times New Roman" w:cs="Times New Roman"/>
                <w:color w:val="000000"/>
                <w:sz w:val="20"/>
                <w:szCs w:val="20"/>
                <w:lang w:eastAsia="it-IT"/>
              </w:rPr>
            </w:pPr>
          </w:p>
        </w:tc>
        <w:tc>
          <w:tcPr>
            <w:tcW w:w="2680" w:type="dxa"/>
            <w:vMerge/>
            <w:tcBorders>
              <w:top w:val="nil"/>
              <w:left w:val="single" w:sz="4" w:space="0" w:color="auto"/>
              <w:bottom w:val="single" w:sz="4" w:space="0" w:color="000000"/>
              <w:right w:val="single" w:sz="4" w:space="0" w:color="auto"/>
            </w:tcBorders>
            <w:vAlign w:val="center"/>
            <w:hideMark/>
          </w:tcPr>
          <w:p w14:paraId="400B79BE"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34A42EC"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2F6037F"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 xml:space="preserve">Stanziamento iniziale di competenza        </w:t>
            </w:r>
            <w:proofErr w:type="gramStart"/>
            <w:r w:rsidRPr="00D46FBA">
              <w:rPr>
                <w:rFonts w:ascii="Times New Roman" w:eastAsia="Times New Roman" w:hAnsi="Times New Roman" w:cs="Times New Roman"/>
                <w:color w:val="000000"/>
                <w:sz w:val="18"/>
                <w:szCs w:val="18"/>
                <w:lang w:eastAsia="it-IT"/>
              </w:rPr>
              <w:t xml:space="preserve">  </w:t>
            </w:r>
            <w:r w:rsidRPr="00D46FBA">
              <w:rPr>
                <w:rFonts w:ascii="Times New Roman" w:eastAsia="Times New Roman" w:hAnsi="Times New Roman" w:cs="Times New Roman"/>
                <w:color w:val="000000"/>
                <w:sz w:val="16"/>
                <w:szCs w:val="16"/>
                <w:lang w:eastAsia="it-IT"/>
              </w:rPr>
              <w:t xml:space="preserve"> (</w:t>
            </w:r>
            <w:proofErr w:type="gramEnd"/>
            <w:r w:rsidRPr="00D46FBA">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52F0D59C"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 xml:space="preserve">Stanziamento definitivo di competenza                    </w:t>
            </w:r>
            <w:proofErr w:type="gramStart"/>
            <w:r w:rsidRPr="00D46FBA">
              <w:rPr>
                <w:rFonts w:ascii="Times New Roman" w:eastAsia="Times New Roman" w:hAnsi="Times New Roman" w:cs="Times New Roman"/>
                <w:color w:val="000000"/>
                <w:sz w:val="18"/>
                <w:szCs w:val="18"/>
                <w:lang w:eastAsia="it-IT"/>
              </w:rPr>
              <w:t xml:space="preserve">  </w:t>
            </w:r>
            <w:r w:rsidRPr="00D46FBA">
              <w:rPr>
                <w:rFonts w:ascii="Times New Roman" w:eastAsia="Times New Roman" w:hAnsi="Times New Roman" w:cs="Times New Roman"/>
                <w:color w:val="000000"/>
                <w:sz w:val="16"/>
                <w:szCs w:val="16"/>
                <w:lang w:eastAsia="it-IT"/>
              </w:rPr>
              <w:t xml:space="preserve"> (</w:t>
            </w:r>
            <w:proofErr w:type="gramEnd"/>
            <w:r w:rsidRPr="00D46FBA">
              <w:rPr>
                <w:rFonts w:ascii="Times New Roman" w:eastAsia="Times New Roman" w:hAnsi="Times New Roman" w:cs="Times New Roman"/>
                <w:color w:val="000000"/>
                <w:sz w:val="16"/>
                <w:szCs w:val="16"/>
                <w:lang w:eastAsia="it-IT"/>
              </w:rPr>
              <w:t>2)</w:t>
            </w:r>
          </w:p>
        </w:tc>
        <w:tc>
          <w:tcPr>
            <w:tcW w:w="1240" w:type="dxa"/>
            <w:tcBorders>
              <w:top w:val="nil"/>
              <w:left w:val="nil"/>
              <w:bottom w:val="single" w:sz="4" w:space="0" w:color="auto"/>
              <w:right w:val="single" w:sz="4" w:space="0" w:color="auto"/>
            </w:tcBorders>
            <w:shd w:val="clear" w:color="auto" w:fill="auto"/>
            <w:vAlign w:val="center"/>
            <w:hideMark/>
          </w:tcPr>
          <w:p w14:paraId="7C3F9D88"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Pagamento c/competenza</w:t>
            </w:r>
            <w:r w:rsidRPr="00D46FBA">
              <w:rPr>
                <w:rFonts w:ascii="Times New Roman" w:eastAsia="Times New Roman" w:hAnsi="Times New Roman" w:cs="Times New Roman"/>
                <w:color w:val="000000"/>
                <w:sz w:val="16"/>
                <w:szCs w:val="16"/>
                <w:lang w:eastAsia="it-IT"/>
              </w:rPr>
              <w:t xml:space="preserve">                    </w:t>
            </w:r>
            <w:proofErr w:type="gramStart"/>
            <w:r w:rsidRPr="00D46FBA">
              <w:rPr>
                <w:rFonts w:ascii="Times New Roman" w:eastAsia="Times New Roman" w:hAnsi="Times New Roman" w:cs="Times New Roman"/>
                <w:color w:val="000000"/>
                <w:sz w:val="16"/>
                <w:szCs w:val="16"/>
                <w:lang w:eastAsia="it-IT"/>
              </w:rPr>
              <w:t xml:space="preserve">   (</w:t>
            </w:r>
            <w:proofErr w:type="gramEnd"/>
            <w:r w:rsidRPr="00D46FBA">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2F8B5EC5"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 xml:space="preserve">Somme rimaste da pagare in c/competenza                     </w:t>
            </w:r>
            <w:proofErr w:type="gramStart"/>
            <w:r w:rsidRPr="00D46FBA">
              <w:rPr>
                <w:rFonts w:ascii="Times New Roman" w:eastAsia="Times New Roman" w:hAnsi="Times New Roman" w:cs="Times New Roman"/>
                <w:color w:val="000000"/>
                <w:sz w:val="18"/>
                <w:szCs w:val="18"/>
                <w:lang w:eastAsia="it-IT"/>
              </w:rPr>
              <w:t xml:space="preserve">   </w:t>
            </w:r>
            <w:r w:rsidRPr="00D46FBA">
              <w:rPr>
                <w:rFonts w:ascii="Times New Roman" w:eastAsia="Times New Roman" w:hAnsi="Times New Roman" w:cs="Times New Roman"/>
                <w:color w:val="000000"/>
                <w:sz w:val="16"/>
                <w:szCs w:val="16"/>
                <w:lang w:eastAsia="it-IT"/>
              </w:rPr>
              <w:t>(</w:t>
            </w:r>
            <w:proofErr w:type="gramEnd"/>
            <w:r w:rsidRPr="00D46FBA">
              <w:rPr>
                <w:rFonts w:ascii="Times New Roman" w:eastAsia="Times New Roman" w:hAnsi="Times New Roman" w:cs="Times New Roman"/>
                <w:color w:val="000000"/>
                <w:sz w:val="16"/>
                <w:szCs w:val="16"/>
                <w:lang w:eastAsia="it-IT"/>
              </w:rPr>
              <w:t>4)</w:t>
            </w:r>
          </w:p>
        </w:tc>
        <w:tc>
          <w:tcPr>
            <w:tcW w:w="1260" w:type="dxa"/>
            <w:tcBorders>
              <w:top w:val="nil"/>
              <w:left w:val="nil"/>
              <w:bottom w:val="single" w:sz="4" w:space="0" w:color="auto"/>
              <w:right w:val="single" w:sz="4" w:space="0" w:color="auto"/>
            </w:tcBorders>
            <w:shd w:val="clear" w:color="auto" w:fill="auto"/>
            <w:vAlign w:val="center"/>
            <w:hideMark/>
          </w:tcPr>
          <w:p w14:paraId="10BF88DB"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 xml:space="preserve">Totale impegnato                        </w:t>
            </w:r>
            <w:proofErr w:type="gramStart"/>
            <w:r w:rsidRPr="00D46FBA">
              <w:rPr>
                <w:rFonts w:ascii="Times New Roman" w:eastAsia="Times New Roman" w:hAnsi="Times New Roman" w:cs="Times New Roman"/>
                <w:color w:val="000000"/>
                <w:sz w:val="18"/>
                <w:szCs w:val="18"/>
                <w:lang w:eastAsia="it-IT"/>
              </w:rPr>
              <w:t xml:space="preserve">   (</w:t>
            </w:r>
            <w:proofErr w:type="gramEnd"/>
            <w:r w:rsidRPr="00D46FBA">
              <w:rPr>
                <w:rFonts w:ascii="Times New Roman" w:eastAsia="Times New Roman" w:hAnsi="Times New Roman" w:cs="Times New Roman"/>
                <w:color w:val="000000"/>
                <w:sz w:val="18"/>
                <w:szCs w:val="18"/>
                <w:lang w:eastAsia="it-IT"/>
              </w:rPr>
              <w:t>3) + (4)</w:t>
            </w:r>
          </w:p>
        </w:tc>
      </w:tr>
      <w:tr w:rsidR="006E42A7" w:rsidRPr="00D46FBA" w14:paraId="1FCCB8C7" w14:textId="77777777" w:rsidTr="00D46FBA">
        <w:trPr>
          <w:trHeight w:val="720"/>
        </w:trPr>
        <w:tc>
          <w:tcPr>
            <w:tcW w:w="340" w:type="dxa"/>
            <w:tcBorders>
              <w:top w:val="nil"/>
              <w:left w:val="nil"/>
              <w:bottom w:val="nil"/>
              <w:right w:val="nil"/>
            </w:tcBorders>
            <w:shd w:val="clear" w:color="auto" w:fill="auto"/>
            <w:noWrap/>
            <w:vAlign w:val="bottom"/>
            <w:hideMark/>
          </w:tcPr>
          <w:p w14:paraId="42F11A80"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p>
        </w:tc>
        <w:tc>
          <w:tcPr>
            <w:tcW w:w="2680" w:type="dxa"/>
            <w:vMerge/>
            <w:tcBorders>
              <w:top w:val="nil"/>
              <w:left w:val="single" w:sz="4" w:space="0" w:color="auto"/>
              <w:bottom w:val="single" w:sz="4" w:space="0" w:color="000000"/>
              <w:right w:val="single" w:sz="4" w:space="0" w:color="auto"/>
            </w:tcBorders>
            <w:vAlign w:val="center"/>
            <w:hideMark/>
          </w:tcPr>
          <w:p w14:paraId="36927FF6"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D43C394"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BB2DBFC" w14:textId="77777777" w:rsidR="006E42A7" w:rsidRPr="00D46FBA" w:rsidRDefault="006E42A7" w:rsidP="00D46FBA">
            <w:pPr>
              <w:spacing w:after="0" w:line="240" w:lineRule="auto"/>
              <w:jc w:val="right"/>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5.097.421,00</w:t>
            </w:r>
          </w:p>
        </w:tc>
        <w:tc>
          <w:tcPr>
            <w:tcW w:w="1240" w:type="dxa"/>
            <w:tcBorders>
              <w:top w:val="nil"/>
              <w:left w:val="nil"/>
              <w:bottom w:val="single" w:sz="4" w:space="0" w:color="auto"/>
              <w:right w:val="single" w:sz="4" w:space="0" w:color="auto"/>
            </w:tcBorders>
            <w:shd w:val="clear" w:color="auto" w:fill="auto"/>
            <w:noWrap/>
            <w:vAlign w:val="center"/>
            <w:hideMark/>
          </w:tcPr>
          <w:p w14:paraId="37AE1682" w14:textId="77777777" w:rsidR="006E42A7" w:rsidRPr="00D46FBA" w:rsidRDefault="006E42A7" w:rsidP="00D46FBA">
            <w:pPr>
              <w:spacing w:after="0" w:line="240" w:lineRule="auto"/>
              <w:jc w:val="right"/>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7.872.207,56</w:t>
            </w:r>
          </w:p>
        </w:tc>
        <w:tc>
          <w:tcPr>
            <w:tcW w:w="1240" w:type="dxa"/>
            <w:tcBorders>
              <w:top w:val="nil"/>
              <w:left w:val="nil"/>
              <w:bottom w:val="single" w:sz="4" w:space="0" w:color="auto"/>
              <w:right w:val="single" w:sz="4" w:space="0" w:color="auto"/>
            </w:tcBorders>
            <w:shd w:val="clear" w:color="auto" w:fill="auto"/>
            <w:noWrap/>
            <w:vAlign w:val="center"/>
            <w:hideMark/>
          </w:tcPr>
          <w:p w14:paraId="2CA24967" w14:textId="77777777" w:rsidR="006E42A7" w:rsidRPr="00D46FBA" w:rsidRDefault="006E42A7" w:rsidP="00D46FBA">
            <w:pPr>
              <w:spacing w:after="0" w:line="240" w:lineRule="auto"/>
              <w:jc w:val="right"/>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3.343.299,56</w:t>
            </w:r>
          </w:p>
        </w:tc>
        <w:tc>
          <w:tcPr>
            <w:tcW w:w="1340" w:type="dxa"/>
            <w:tcBorders>
              <w:top w:val="nil"/>
              <w:left w:val="nil"/>
              <w:bottom w:val="single" w:sz="4" w:space="0" w:color="auto"/>
              <w:right w:val="single" w:sz="4" w:space="0" w:color="auto"/>
            </w:tcBorders>
            <w:shd w:val="clear" w:color="auto" w:fill="auto"/>
            <w:noWrap/>
            <w:vAlign w:val="center"/>
            <w:hideMark/>
          </w:tcPr>
          <w:p w14:paraId="68E6B587" w14:textId="77777777" w:rsidR="006E42A7" w:rsidRPr="00D46FBA" w:rsidRDefault="006E42A7" w:rsidP="00D46FBA">
            <w:pPr>
              <w:spacing w:after="0" w:line="240" w:lineRule="auto"/>
              <w:jc w:val="right"/>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4.457.028,90</w:t>
            </w:r>
          </w:p>
        </w:tc>
        <w:tc>
          <w:tcPr>
            <w:tcW w:w="1260" w:type="dxa"/>
            <w:tcBorders>
              <w:top w:val="nil"/>
              <w:left w:val="nil"/>
              <w:bottom w:val="single" w:sz="4" w:space="0" w:color="auto"/>
              <w:right w:val="single" w:sz="4" w:space="0" w:color="auto"/>
            </w:tcBorders>
            <w:shd w:val="clear" w:color="auto" w:fill="auto"/>
            <w:noWrap/>
            <w:vAlign w:val="center"/>
            <w:hideMark/>
          </w:tcPr>
          <w:p w14:paraId="75CEF653" w14:textId="77777777" w:rsidR="006E42A7" w:rsidRPr="00D46FBA" w:rsidRDefault="006E42A7" w:rsidP="00D46FBA">
            <w:pPr>
              <w:spacing w:after="0" w:line="240" w:lineRule="auto"/>
              <w:jc w:val="right"/>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7.800.328,46</w:t>
            </w:r>
          </w:p>
        </w:tc>
      </w:tr>
      <w:tr w:rsidR="006E42A7" w:rsidRPr="00D46FBA" w14:paraId="75E4FBFC" w14:textId="77777777" w:rsidTr="00D46FBA">
        <w:trPr>
          <w:trHeight w:val="300"/>
        </w:trPr>
        <w:tc>
          <w:tcPr>
            <w:tcW w:w="340" w:type="dxa"/>
            <w:tcBorders>
              <w:top w:val="nil"/>
              <w:left w:val="nil"/>
              <w:bottom w:val="nil"/>
              <w:right w:val="nil"/>
            </w:tcBorders>
            <w:shd w:val="clear" w:color="auto" w:fill="auto"/>
            <w:noWrap/>
            <w:vAlign w:val="bottom"/>
            <w:hideMark/>
          </w:tcPr>
          <w:p w14:paraId="0BD9700E" w14:textId="77777777" w:rsidR="006E42A7" w:rsidRPr="00D46FBA" w:rsidRDefault="006E42A7" w:rsidP="00D46FBA">
            <w:pPr>
              <w:spacing w:after="0" w:line="240" w:lineRule="auto"/>
              <w:jc w:val="right"/>
              <w:rPr>
                <w:rFonts w:ascii="Times New Roman" w:eastAsia="Times New Roman" w:hAnsi="Times New Roman" w:cs="Times New Roman"/>
                <w:color w:val="000000"/>
                <w:sz w:val="18"/>
                <w:szCs w:val="18"/>
                <w:lang w:eastAsia="it-IT"/>
              </w:rPr>
            </w:pPr>
          </w:p>
        </w:tc>
        <w:tc>
          <w:tcPr>
            <w:tcW w:w="2680" w:type="dxa"/>
            <w:tcBorders>
              <w:top w:val="nil"/>
              <w:left w:val="single" w:sz="4" w:space="0" w:color="auto"/>
              <w:bottom w:val="nil"/>
              <w:right w:val="nil"/>
            </w:tcBorders>
            <w:shd w:val="clear" w:color="auto" w:fill="auto"/>
            <w:noWrap/>
            <w:vAlign w:val="center"/>
            <w:hideMark/>
          </w:tcPr>
          <w:p w14:paraId="2FAC80AF" w14:textId="77777777" w:rsidR="006E42A7" w:rsidRPr="00D46FBA" w:rsidRDefault="006E42A7" w:rsidP="00D46FBA">
            <w:pPr>
              <w:spacing w:after="0" w:line="240" w:lineRule="auto"/>
              <w:rPr>
                <w:rFonts w:ascii="Times New Roman" w:eastAsia="Times New Roman" w:hAnsi="Times New Roman" w:cs="Times New Roman"/>
                <w:b/>
                <w:bCs/>
                <w:color w:val="000000"/>
                <w:sz w:val="18"/>
                <w:szCs w:val="18"/>
                <w:lang w:eastAsia="it-IT"/>
              </w:rPr>
            </w:pPr>
            <w:r w:rsidRPr="00D46FBA">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7D18AE0" w14:textId="77777777" w:rsidR="006E42A7" w:rsidRPr="00D46FBA" w:rsidRDefault="006E42A7" w:rsidP="00D46FBA">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CC969ED" w14:textId="77777777" w:rsidR="006E42A7" w:rsidRPr="00D46FBA" w:rsidRDefault="006E42A7" w:rsidP="00D46FBA">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25F16591" w14:textId="77777777" w:rsidR="006E42A7" w:rsidRPr="00D46FBA" w:rsidRDefault="006E42A7" w:rsidP="00D46FBA">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38D2358E" w14:textId="77777777" w:rsidR="006E42A7" w:rsidRPr="00D46FBA" w:rsidRDefault="006E42A7" w:rsidP="00D46FBA">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35D662B" w14:textId="77777777" w:rsidR="006E42A7" w:rsidRPr="00D46FBA" w:rsidRDefault="006E42A7" w:rsidP="00D46FBA">
            <w:pPr>
              <w:spacing w:after="0" w:line="240" w:lineRule="auto"/>
              <w:rPr>
                <w:rFonts w:ascii="Times New Roman" w:eastAsia="Times New Roman" w:hAnsi="Times New Roman" w:cs="Times New Roman"/>
                <w:sz w:val="20"/>
                <w:szCs w:val="20"/>
                <w:lang w:eastAsia="it-IT"/>
              </w:rPr>
            </w:pPr>
          </w:p>
        </w:tc>
        <w:tc>
          <w:tcPr>
            <w:tcW w:w="1260" w:type="dxa"/>
            <w:tcBorders>
              <w:top w:val="nil"/>
              <w:left w:val="nil"/>
              <w:bottom w:val="nil"/>
              <w:right w:val="single" w:sz="4" w:space="0" w:color="auto"/>
            </w:tcBorders>
            <w:shd w:val="clear" w:color="auto" w:fill="auto"/>
            <w:noWrap/>
            <w:vAlign w:val="bottom"/>
            <w:hideMark/>
          </w:tcPr>
          <w:p w14:paraId="61257ACD"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 </w:t>
            </w:r>
          </w:p>
        </w:tc>
      </w:tr>
      <w:tr w:rsidR="006E42A7" w:rsidRPr="00D46FBA" w14:paraId="762CF10D" w14:textId="77777777" w:rsidTr="00D46FBA">
        <w:trPr>
          <w:trHeight w:val="480"/>
        </w:trPr>
        <w:tc>
          <w:tcPr>
            <w:tcW w:w="340" w:type="dxa"/>
            <w:tcBorders>
              <w:top w:val="nil"/>
              <w:left w:val="nil"/>
              <w:bottom w:val="nil"/>
              <w:right w:val="nil"/>
            </w:tcBorders>
            <w:shd w:val="clear" w:color="auto" w:fill="auto"/>
            <w:noWrap/>
            <w:vAlign w:val="bottom"/>
            <w:hideMark/>
          </w:tcPr>
          <w:p w14:paraId="6CA3F9DD"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p>
        </w:tc>
        <w:tc>
          <w:tcPr>
            <w:tcW w:w="9540" w:type="dxa"/>
            <w:gridSpan w:val="7"/>
            <w:tcBorders>
              <w:top w:val="nil"/>
              <w:left w:val="single" w:sz="4" w:space="0" w:color="auto"/>
              <w:bottom w:val="nil"/>
              <w:right w:val="single" w:sz="4" w:space="0" w:color="000000"/>
            </w:tcBorders>
            <w:shd w:val="clear" w:color="auto" w:fill="auto"/>
            <w:vAlign w:val="center"/>
            <w:hideMark/>
          </w:tcPr>
          <w:p w14:paraId="69B59549" w14:textId="77777777" w:rsidR="006E42A7" w:rsidRPr="00E177A0" w:rsidRDefault="006E42A7" w:rsidP="00E177A0">
            <w:pPr>
              <w:spacing w:after="0" w:line="240" w:lineRule="auto"/>
              <w:jc w:val="both"/>
              <w:rPr>
                <w:rFonts w:ascii="Times New Roman" w:eastAsia="Times New Roman" w:hAnsi="Times New Roman" w:cs="Times New Roman"/>
                <w:color w:val="000000"/>
                <w:sz w:val="16"/>
                <w:szCs w:val="16"/>
                <w:lang w:eastAsia="it-IT"/>
              </w:rPr>
            </w:pPr>
            <w:r w:rsidRPr="00E177A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D46FBA" w14:paraId="1B4BA637" w14:textId="77777777" w:rsidTr="00D46FBA">
        <w:trPr>
          <w:trHeight w:val="330"/>
        </w:trPr>
        <w:tc>
          <w:tcPr>
            <w:tcW w:w="340" w:type="dxa"/>
            <w:tcBorders>
              <w:top w:val="nil"/>
              <w:left w:val="nil"/>
              <w:bottom w:val="nil"/>
              <w:right w:val="nil"/>
            </w:tcBorders>
            <w:shd w:val="clear" w:color="auto" w:fill="auto"/>
            <w:noWrap/>
            <w:vAlign w:val="bottom"/>
            <w:hideMark/>
          </w:tcPr>
          <w:p w14:paraId="35287044"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p>
        </w:tc>
        <w:tc>
          <w:tcPr>
            <w:tcW w:w="9540" w:type="dxa"/>
            <w:gridSpan w:val="7"/>
            <w:tcBorders>
              <w:top w:val="nil"/>
              <w:left w:val="single" w:sz="4" w:space="0" w:color="auto"/>
              <w:bottom w:val="nil"/>
              <w:right w:val="single" w:sz="4" w:space="0" w:color="000000"/>
            </w:tcBorders>
            <w:shd w:val="clear" w:color="auto" w:fill="auto"/>
            <w:vAlign w:val="center"/>
            <w:hideMark/>
          </w:tcPr>
          <w:p w14:paraId="6B67B3F2" w14:textId="77777777" w:rsidR="006E42A7" w:rsidRDefault="006E42A7" w:rsidP="00E177A0">
            <w:pPr>
              <w:spacing w:after="0" w:line="240" w:lineRule="auto"/>
              <w:jc w:val="both"/>
              <w:rPr>
                <w:rFonts w:ascii="Times New Roman" w:eastAsia="Times New Roman" w:hAnsi="Times New Roman" w:cs="Times New Roman"/>
                <w:color w:val="000000"/>
                <w:sz w:val="16"/>
                <w:szCs w:val="16"/>
                <w:lang w:eastAsia="it-IT"/>
              </w:rPr>
            </w:pPr>
            <w:r w:rsidRPr="00E177A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46F438D" w14:textId="77777777" w:rsidR="006E42A7" w:rsidRPr="007A7310" w:rsidRDefault="006E42A7" w:rsidP="00E177A0">
            <w:pPr>
              <w:spacing w:after="0" w:line="240" w:lineRule="auto"/>
              <w:jc w:val="both"/>
              <w:rPr>
                <w:rFonts w:ascii="Times New Roman" w:eastAsia="Times New Roman" w:hAnsi="Times New Roman" w:cs="Times New Roman"/>
                <w:color w:val="000000"/>
                <w:sz w:val="10"/>
                <w:szCs w:val="10"/>
                <w:lang w:eastAsia="it-IT"/>
              </w:rPr>
            </w:pPr>
          </w:p>
          <w:p w14:paraId="3B7F3CC8" w14:textId="77777777" w:rsidR="006E42A7" w:rsidRPr="005746FF" w:rsidRDefault="006E42A7" w:rsidP="00E177A0">
            <w:pPr>
              <w:spacing w:after="0" w:line="240" w:lineRule="auto"/>
              <w:jc w:val="both"/>
              <w:rPr>
                <w:rFonts w:ascii="Times New Roman" w:eastAsia="Times New Roman" w:hAnsi="Times New Roman" w:cs="Times New Roman"/>
                <w:color w:val="000000"/>
                <w:sz w:val="10"/>
                <w:szCs w:val="10"/>
                <w:lang w:eastAsia="it-IT"/>
              </w:rPr>
            </w:pPr>
          </w:p>
        </w:tc>
      </w:tr>
      <w:tr w:rsidR="006E42A7" w:rsidRPr="00D46FBA" w14:paraId="5CDBD0F7" w14:textId="77777777" w:rsidTr="00D46FBA">
        <w:trPr>
          <w:trHeight w:val="330"/>
        </w:trPr>
        <w:tc>
          <w:tcPr>
            <w:tcW w:w="340" w:type="dxa"/>
            <w:tcBorders>
              <w:top w:val="nil"/>
              <w:left w:val="nil"/>
              <w:bottom w:val="nil"/>
              <w:right w:val="nil"/>
            </w:tcBorders>
            <w:shd w:val="clear" w:color="auto" w:fill="auto"/>
            <w:noWrap/>
            <w:vAlign w:val="bottom"/>
            <w:hideMark/>
          </w:tcPr>
          <w:p w14:paraId="4034527D"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p>
        </w:tc>
        <w:tc>
          <w:tcPr>
            <w:tcW w:w="9540" w:type="dxa"/>
            <w:gridSpan w:val="7"/>
            <w:tcBorders>
              <w:top w:val="nil"/>
              <w:left w:val="single" w:sz="4" w:space="0" w:color="auto"/>
              <w:bottom w:val="single" w:sz="4" w:space="0" w:color="auto"/>
              <w:right w:val="single" w:sz="4" w:space="0" w:color="000000"/>
            </w:tcBorders>
            <w:shd w:val="clear" w:color="auto" w:fill="auto"/>
            <w:vAlign w:val="center"/>
            <w:hideMark/>
          </w:tcPr>
          <w:p w14:paraId="324D5C54" w14:textId="77777777" w:rsidR="006E42A7" w:rsidRPr="00E177A0" w:rsidRDefault="006E42A7" w:rsidP="00E177A0">
            <w:pPr>
              <w:spacing w:after="0" w:line="240" w:lineRule="auto"/>
              <w:jc w:val="both"/>
              <w:rPr>
                <w:rFonts w:ascii="Times New Roman" w:eastAsia="Times New Roman" w:hAnsi="Times New Roman" w:cs="Times New Roman"/>
                <w:color w:val="000000"/>
                <w:sz w:val="16"/>
                <w:szCs w:val="16"/>
                <w:lang w:eastAsia="it-IT"/>
              </w:rPr>
            </w:pPr>
            <w:r w:rsidRPr="00E177A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D46FBA" w14:paraId="585102A1" w14:textId="77777777" w:rsidTr="00D46FBA">
        <w:trPr>
          <w:trHeight w:val="450"/>
        </w:trPr>
        <w:tc>
          <w:tcPr>
            <w:tcW w:w="340" w:type="dxa"/>
            <w:tcBorders>
              <w:top w:val="nil"/>
              <w:left w:val="nil"/>
              <w:bottom w:val="nil"/>
              <w:right w:val="nil"/>
            </w:tcBorders>
            <w:shd w:val="clear" w:color="auto" w:fill="auto"/>
            <w:noWrap/>
            <w:vAlign w:val="bottom"/>
            <w:hideMark/>
          </w:tcPr>
          <w:p w14:paraId="77EC7463" w14:textId="77777777" w:rsidR="006E42A7" w:rsidRPr="00D46FBA" w:rsidRDefault="006E42A7" w:rsidP="00D46FBA">
            <w:pPr>
              <w:spacing w:after="0" w:line="240" w:lineRule="auto"/>
              <w:rPr>
                <w:rFonts w:ascii="Times New Roman" w:eastAsia="Times New Roman" w:hAnsi="Times New Roman" w:cs="Times New Roman"/>
                <w:color w:val="000000"/>
                <w:sz w:val="20"/>
                <w:szCs w:val="20"/>
                <w:lang w:eastAsia="it-IT"/>
              </w:rPr>
            </w:pPr>
          </w:p>
        </w:tc>
        <w:tc>
          <w:tcPr>
            <w:tcW w:w="95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39DFF1" w14:textId="77777777" w:rsidR="006E42A7" w:rsidRPr="00D46FBA" w:rsidRDefault="006E42A7" w:rsidP="00D46FBA">
            <w:pPr>
              <w:spacing w:after="0" w:line="240" w:lineRule="auto"/>
              <w:jc w:val="center"/>
              <w:rPr>
                <w:rFonts w:ascii="Times New Roman" w:eastAsia="Times New Roman" w:hAnsi="Times New Roman" w:cs="Times New Roman"/>
                <w:b/>
                <w:bCs/>
                <w:i/>
                <w:iCs/>
                <w:color w:val="000000"/>
                <w:sz w:val="18"/>
                <w:szCs w:val="18"/>
                <w:lang w:eastAsia="it-IT"/>
              </w:rPr>
            </w:pPr>
            <w:r w:rsidRPr="00D46FBA">
              <w:rPr>
                <w:rFonts w:ascii="Times New Roman" w:eastAsia="Times New Roman" w:hAnsi="Times New Roman" w:cs="Times New Roman"/>
                <w:b/>
                <w:bCs/>
                <w:i/>
                <w:iCs/>
                <w:color w:val="000000"/>
                <w:sz w:val="18"/>
                <w:szCs w:val="18"/>
                <w:lang w:eastAsia="it-IT"/>
              </w:rPr>
              <w:t>INDICATORI DI RISULTATO</w:t>
            </w:r>
          </w:p>
        </w:tc>
      </w:tr>
      <w:tr w:rsidR="006E42A7" w:rsidRPr="00D46FBA" w14:paraId="06CB80EF" w14:textId="77777777" w:rsidTr="00D46FBA">
        <w:trPr>
          <w:trHeight w:val="945"/>
        </w:trPr>
        <w:tc>
          <w:tcPr>
            <w:tcW w:w="340" w:type="dxa"/>
            <w:tcBorders>
              <w:top w:val="nil"/>
              <w:left w:val="nil"/>
              <w:bottom w:val="nil"/>
              <w:right w:val="nil"/>
            </w:tcBorders>
            <w:shd w:val="clear" w:color="auto" w:fill="auto"/>
            <w:noWrap/>
            <w:vAlign w:val="center"/>
            <w:hideMark/>
          </w:tcPr>
          <w:p w14:paraId="36DED1C6" w14:textId="77777777" w:rsidR="006E42A7" w:rsidRPr="00D46FBA" w:rsidRDefault="006E42A7" w:rsidP="00D46FBA">
            <w:pPr>
              <w:spacing w:after="0" w:line="240" w:lineRule="auto"/>
              <w:jc w:val="center"/>
              <w:rPr>
                <w:rFonts w:ascii="Times New Roman" w:eastAsia="Times New Roman" w:hAnsi="Times New Roman" w:cs="Times New Roman"/>
                <w:b/>
                <w:bCs/>
                <w:i/>
                <w:iCs/>
                <w:color w:val="000000"/>
                <w:sz w:val="18"/>
                <w:szCs w:val="18"/>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D22795D"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DESCRIZIONE</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4E96B5DB"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Percentuale di contributi/finanziamenti erogati rispetto al totale dei contributi/finanziamenti richiesti.</w:t>
            </w:r>
          </w:p>
        </w:tc>
      </w:tr>
      <w:tr w:rsidR="006E42A7" w:rsidRPr="00D46FBA" w14:paraId="6CEB5B13" w14:textId="77777777" w:rsidTr="00D46FBA">
        <w:trPr>
          <w:trHeight w:val="599"/>
        </w:trPr>
        <w:tc>
          <w:tcPr>
            <w:tcW w:w="340" w:type="dxa"/>
            <w:tcBorders>
              <w:top w:val="nil"/>
              <w:left w:val="nil"/>
              <w:bottom w:val="nil"/>
              <w:right w:val="nil"/>
            </w:tcBorders>
            <w:shd w:val="clear" w:color="auto" w:fill="auto"/>
            <w:noWrap/>
            <w:vAlign w:val="center"/>
            <w:hideMark/>
          </w:tcPr>
          <w:p w14:paraId="481DF34B"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00B4D00"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FONTE DEL DATO</w:t>
            </w:r>
          </w:p>
        </w:tc>
        <w:tc>
          <w:tcPr>
            <w:tcW w:w="6860" w:type="dxa"/>
            <w:gridSpan w:val="6"/>
            <w:tcBorders>
              <w:top w:val="single" w:sz="4" w:space="0" w:color="auto"/>
              <w:left w:val="nil"/>
              <w:bottom w:val="single" w:sz="4" w:space="0" w:color="auto"/>
              <w:right w:val="single" w:sz="4" w:space="0" w:color="000000"/>
            </w:tcBorders>
            <w:shd w:val="clear" w:color="auto" w:fill="auto"/>
            <w:vAlign w:val="center"/>
            <w:hideMark/>
          </w:tcPr>
          <w:p w14:paraId="0C95E127"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 xml:space="preserve">SICOGE, sistema di posta elettronica, </w:t>
            </w:r>
            <w:proofErr w:type="spellStart"/>
            <w:r w:rsidRPr="00D46FBA">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D46FBA" w14:paraId="4BD6992C" w14:textId="77777777" w:rsidTr="00D46FBA">
        <w:trPr>
          <w:trHeight w:val="1395"/>
        </w:trPr>
        <w:tc>
          <w:tcPr>
            <w:tcW w:w="340" w:type="dxa"/>
            <w:tcBorders>
              <w:top w:val="nil"/>
              <w:left w:val="nil"/>
              <w:bottom w:val="nil"/>
              <w:right w:val="nil"/>
            </w:tcBorders>
            <w:shd w:val="clear" w:color="auto" w:fill="auto"/>
            <w:noWrap/>
            <w:vAlign w:val="center"/>
            <w:hideMark/>
          </w:tcPr>
          <w:p w14:paraId="1C11D3CD" w14:textId="77777777" w:rsidR="006E42A7" w:rsidRPr="00D46FBA" w:rsidRDefault="006E42A7" w:rsidP="00D46FBA">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2F72886"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0EDAA0B5" w14:textId="77777777" w:rsidR="006E42A7" w:rsidRPr="00D46FBA" w:rsidRDefault="006E42A7" w:rsidP="00E177A0">
            <w:pPr>
              <w:spacing w:after="0" w:line="240" w:lineRule="auto"/>
              <w:jc w:val="center"/>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N. di contributi/finanziamenti erogati/N. totale di contributi/finanziamenti richiesti previa verifica di regolarità della documentazione presentata dall'ente</w:t>
            </w:r>
          </w:p>
        </w:tc>
        <w:tc>
          <w:tcPr>
            <w:tcW w:w="1240" w:type="dxa"/>
            <w:tcBorders>
              <w:top w:val="nil"/>
              <w:left w:val="nil"/>
              <w:bottom w:val="single" w:sz="4" w:space="0" w:color="auto"/>
              <w:right w:val="nil"/>
            </w:tcBorders>
            <w:shd w:val="clear" w:color="auto" w:fill="auto"/>
            <w:vAlign w:val="center"/>
            <w:hideMark/>
          </w:tcPr>
          <w:p w14:paraId="7453F553"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53F76C7C"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Valori target a consuntivo</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609AA49"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Scostamento</w:t>
            </w:r>
          </w:p>
        </w:tc>
      </w:tr>
      <w:tr w:rsidR="006E42A7" w:rsidRPr="00D46FBA" w14:paraId="4F526FFE" w14:textId="77777777" w:rsidTr="00D46FBA">
        <w:trPr>
          <w:trHeight w:val="573"/>
        </w:trPr>
        <w:tc>
          <w:tcPr>
            <w:tcW w:w="340" w:type="dxa"/>
            <w:tcBorders>
              <w:top w:val="nil"/>
              <w:left w:val="nil"/>
              <w:bottom w:val="nil"/>
              <w:right w:val="nil"/>
            </w:tcBorders>
            <w:shd w:val="clear" w:color="auto" w:fill="auto"/>
            <w:noWrap/>
            <w:vAlign w:val="bottom"/>
            <w:hideMark/>
          </w:tcPr>
          <w:p w14:paraId="02BF00FC" w14:textId="77777777" w:rsidR="006E42A7" w:rsidRPr="00D46FBA" w:rsidRDefault="006E42A7" w:rsidP="00D46FBA">
            <w:pPr>
              <w:spacing w:after="0" w:line="240" w:lineRule="auto"/>
              <w:jc w:val="center"/>
              <w:rPr>
                <w:rFonts w:ascii="Times New Roman" w:eastAsia="Times New Roman" w:hAnsi="Times New Roman" w:cs="Times New Roman"/>
                <w:color w:val="000000"/>
                <w:sz w:val="18"/>
                <w:szCs w:val="18"/>
                <w:lang w:eastAsia="it-IT"/>
              </w:rPr>
            </w:pPr>
          </w:p>
        </w:tc>
        <w:tc>
          <w:tcPr>
            <w:tcW w:w="2680" w:type="dxa"/>
            <w:tcBorders>
              <w:top w:val="nil"/>
              <w:left w:val="single" w:sz="4" w:space="0" w:color="auto"/>
              <w:bottom w:val="single" w:sz="4" w:space="0" w:color="auto"/>
              <w:right w:val="single" w:sz="4" w:space="0" w:color="auto"/>
            </w:tcBorders>
            <w:shd w:val="clear" w:color="auto" w:fill="auto"/>
            <w:vAlign w:val="center"/>
            <w:hideMark/>
          </w:tcPr>
          <w:p w14:paraId="74956869" w14:textId="77777777" w:rsidR="006E42A7"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 xml:space="preserve">UNITA' DI MISURA  </w:t>
            </w:r>
          </w:p>
          <w:p w14:paraId="22D36C13" w14:textId="77777777" w:rsidR="006E42A7" w:rsidRPr="00D46FBA" w:rsidRDefault="006E42A7" w:rsidP="00D46FBA">
            <w:pPr>
              <w:spacing w:after="0" w:line="240" w:lineRule="auto"/>
              <w:rPr>
                <w:rFonts w:ascii="Times New Roman" w:eastAsia="Times New Roman" w:hAnsi="Times New Roman" w:cs="Times New Roman"/>
                <w:color w:val="000000"/>
                <w:sz w:val="18"/>
                <w:szCs w:val="18"/>
                <w:lang w:eastAsia="it-IT"/>
              </w:rPr>
            </w:pPr>
            <w:r w:rsidRPr="00D46FBA">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3E5DCE9" w14:textId="77777777" w:rsidR="006E42A7" w:rsidRPr="00D46FBA" w:rsidRDefault="006E42A7" w:rsidP="00D46FBA">
            <w:pPr>
              <w:spacing w:after="0" w:line="240" w:lineRule="auto"/>
              <w:jc w:val="center"/>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w:t>
            </w:r>
          </w:p>
        </w:tc>
        <w:tc>
          <w:tcPr>
            <w:tcW w:w="1240" w:type="dxa"/>
            <w:tcBorders>
              <w:top w:val="nil"/>
              <w:left w:val="nil"/>
              <w:bottom w:val="single" w:sz="4" w:space="0" w:color="auto"/>
              <w:right w:val="single" w:sz="4" w:space="0" w:color="auto"/>
            </w:tcBorders>
            <w:shd w:val="clear" w:color="000000" w:fill="FFFFFF"/>
            <w:vAlign w:val="center"/>
            <w:hideMark/>
          </w:tcPr>
          <w:p w14:paraId="44589F7A" w14:textId="77777777" w:rsidR="006E42A7" w:rsidRPr="00D46FBA" w:rsidRDefault="006E42A7" w:rsidP="00D46FBA">
            <w:pPr>
              <w:spacing w:after="0" w:line="240" w:lineRule="auto"/>
              <w:jc w:val="center"/>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16EAD414" w14:textId="77777777" w:rsidR="006E42A7" w:rsidRPr="00D46FBA" w:rsidRDefault="006E42A7" w:rsidP="00D46FBA">
            <w:pPr>
              <w:spacing w:after="0" w:line="240" w:lineRule="auto"/>
              <w:jc w:val="center"/>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100</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9D6C50D" w14:textId="77777777" w:rsidR="006E42A7" w:rsidRPr="00D46FBA" w:rsidRDefault="006E42A7" w:rsidP="00D46FBA">
            <w:pPr>
              <w:spacing w:after="0" w:line="240" w:lineRule="auto"/>
              <w:jc w:val="center"/>
              <w:rPr>
                <w:rFonts w:ascii="Times New Roman" w:eastAsia="Times New Roman" w:hAnsi="Times New Roman" w:cs="Times New Roman"/>
                <w:color w:val="000000"/>
                <w:sz w:val="20"/>
                <w:szCs w:val="20"/>
                <w:lang w:eastAsia="it-IT"/>
              </w:rPr>
            </w:pPr>
            <w:r w:rsidRPr="00D46FBA">
              <w:rPr>
                <w:rFonts w:ascii="Times New Roman" w:eastAsia="Times New Roman" w:hAnsi="Times New Roman" w:cs="Times New Roman"/>
                <w:color w:val="000000"/>
                <w:sz w:val="20"/>
                <w:szCs w:val="20"/>
                <w:lang w:eastAsia="it-IT"/>
              </w:rPr>
              <w:t>0</w:t>
            </w:r>
          </w:p>
        </w:tc>
      </w:tr>
    </w:tbl>
    <w:p w14:paraId="289F4F2C"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920" w:type="dxa"/>
        <w:tblCellMar>
          <w:left w:w="70" w:type="dxa"/>
          <w:right w:w="70" w:type="dxa"/>
        </w:tblCellMar>
        <w:tblLook w:val="04A0" w:firstRow="1" w:lastRow="0" w:firstColumn="1" w:lastColumn="0" w:noHBand="0" w:noVBand="1"/>
      </w:tblPr>
      <w:tblGrid>
        <w:gridCol w:w="340"/>
        <w:gridCol w:w="2680"/>
        <w:gridCol w:w="580"/>
        <w:gridCol w:w="1240"/>
        <w:gridCol w:w="1265"/>
        <w:gridCol w:w="1240"/>
        <w:gridCol w:w="1340"/>
        <w:gridCol w:w="1265"/>
      </w:tblGrid>
      <w:tr w:rsidR="006E42A7" w:rsidRPr="00402265" w14:paraId="5EC69609" w14:textId="77777777" w:rsidTr="00402265">
        <w:trPr>
          <w:trHeight w:val="645"/>
        </w:trPr>
        <w:tc>
          <w:tcPr>
            <w:tcW w:w="340" w:type="dxa"/>
            <w:tcBorders>
              <w:top w:val="nil"/>
              <w:left w:val="nil"/>
              <w:bottom w:val="nil"/>
              <w:right w:val="nil"/>
            </w:tcBorders>
            <w:shd w:val="clear" w:color="auto" w:fill="auto"/>
            <w:noWrap/>
            <w:vAlign w:val="bottom"/>
            <w:hideMark/>
          </w:tcPr>
          <w:p w14:paraId="02AD140B" w14:textId="77777777" w:rsidR="006E42A7" w:rsidRPr="00402265" w:rsidRDefault="006E42A7" w:rsidP="00402265">
            <w:pPr>
              <w:spacing w:after="0" w:line="240" w:lineRule="auto"/>
              <w:rPr>
                <w:rFonts w:ascii="Times New Roman" w:eastAsia="Times New Roman" w:hAnsi="Times New Roman" w:cs="Times New Roman"/>
                <w:sz w:val="24"/>
                <w:szCs w:val="24"/>
                <w:lang w:eastAsia="it-IT"/>
              </w:rPr>
            </w:pPr>
          </w:p>
        </w:tc>
        <w:tc>
          <w:tcPr>
            <w:tcW w:w="95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E6A14B"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28"/>
                <w:szCs w:val="28"/>
                <w:lang w:eastAsia="it-IT"/>
              </w:rPr>
            </w:pPr>
            <w:r w:rsidRPr="00402265">
              <w:rPr>
                <w:rFonts w:ascii="Times New Roman" w:eastAsia="Times New Roman" w:hAnsi="Times New Roman" w:cs="Times New Roman"/>
                <w:b/>
                <w:bCs/>
                <w:i/>
                <w:iCs/>
                <w:color w:val="000000"/>
                <w:sz w:val="28"/>
                <w:szCs w:val="28"/>
                <w:lang w:eastAsia="it-IT"/>
              </w:rPr>
              <w:t>SCHEDA OBIETTIVO</w:t>
            </w:r>
          </w:p>
        </w:tc>
      </w:tr>
      <w:tr w:rsidR="006E42A7" w:rsidRPr="00402265" w14:paraId="24A21C94" w14:textId="77777777" w:rsidTr="00402265">
        <w:trPr>
          <w:trHeight w:val="555"/>
        </w:trPr>
        <w:tc>
          <w:tcPr>
            <w:tcW w:w="340" w:type="dxa"/>
            <w:tcBorders>
              <w:top w:val="nil"/>
              <w:left w:val="nil"/>
              <w:bottom w:val="nil"/>
              <w:right w:val="nil"/>
            </w:tcBorders>
            <w:shd w:val="clear" w:color="auto" w:fill="auto"/>
            <w:noWrap/>
            <w:vAlign w:val="center"/>
            <w:hideMark/>
          </w:tcPr>
          <w:p w14:paraId="0376B54F"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28"/>
                <w:szCs w:val="28"/>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C164999"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MISSIONE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7E1271BB"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30 - Giovani e sport</w:t>
            </w:r>
          </w:p>
        </w:tc>
      </w:tr>
      <w:tr w:rsidR="006E42A7" w:rsidRPr="00402265" w14:paraId="42AF540B" w14:textId="77777777" w:rsidTr="00402265">
        <w:trPr>
          <w:trHeight w:val="555"/>
        </w:trPr>
        <w:tc>
          <w:tcPr>
            <w:tcW w:w="340" w:type="dxa"/>
            <w:tcBorders>
              <w:top w:val="nil"/>
              <w:left w:val="nil"/>
              <w:bottom w:val="nil"/>
              <w:right w:val="nil"/>
            </w:tcBorders>
            <w:shd w:val="clear" w:color="auto" w:fill="auto"/>
            <w:noWrap/>
            <w:vAlign w:val="center"/>
            <w:hideMark/>
          </w:tcPr>
          <w:p w14:paraId="7A2F272A"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DFE6872"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PROGRAMMA</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23F9D6BA"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30.1 - Attività ricreative e sport</w:t>
            </w:r>
          </w:p>
        </w:tc>
      </w:tr>
      <w:tr w:rsidR="006E42A7" w:rsidRPr="00402265" w14:paraId="6BB2F441" w14:textId="77777777" w:rsidTr="00402265">
        <w:trPr>
          <w:trHeight w:val="555"/>
        </w:trPr>
        <w:tc>
          <w:tcPr>
            <w:tcW w:w="340" w:type="dxa"/>
            <w:tcBorders>
              <w:top w:val="nil"/>
              <w:left w:val="nil"/>
              <w:bottom w:val="nil"/>
              <w:right w:val="nil"/>
            </w:tcBorders>
            <w:shd w:val="clear" w:color="auto" w:fill="auto"/>
            <w:noWrap/>
            <w:vAlign w:val="center"/>
            <w:hideMark/>
          </w:tcPr>
          <w:p w14:paraId="5B3805DB"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F4596ED"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CENTRO DI RESPONSABILITA'</w:t>
            </w:r>
          </w:p>
        </w:tc>
        <w:tc>
          <w:tcPr>
            <w:tcW w:w="6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BBBB8F1"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17 - Sport</w:t>
            </w:r>
          </w:p>
        </w:tc>
      </w:tr>
      <w:tr w:rsidR="006E42A7" w:rsidRPr="00402265" w14:paraId="2BF17EFB" w14:textId="77777777" w:rsidTr="00402265">
        <w:trPr>
          <w:trHeight w:val="600"/>
        </w:trPr>
        <w:tc>
          <w:tcPr>
            <w:tcW w:w="340" w:type="dxa"/>
            <w:tcBorders>
              <w:top w:val="nil"/>
              <w:left w:val="nil"/>
              <w:bottom w:val="nil"/>
              <w:right w:val="nil"/>
            </w:tcBorders>
            <w:shd w:val="clear" w:color="auto" w:fill="auto"/>
            <w:noWrap/>
            <w:vAlign w:val="center"/>
            <w:hideMark/>
          </w:tcPr>
          <w:p w14:paraId="4B514172"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748988C"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OBIETTIVO STRUTTURALE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0710D614"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Fondo sport e periferie - Somma da ripartire secondo criteri e modalità definiti con decreto dell'Autorità politica competente</w:t>
            </w:r>
            <w:r>
              <w:rPr>
                <w:rFonts w:ascii="Times New Roman" w:eastAsia="Times New Roman" w:hAnsi="Times New Roman" w:cs="Times New Roman"/>
                <w:color w:val="000000"/>
                <w:sz w:val="20"/>
                <w:szCs w:val="20"/>
                <w:lang w:eastAsia="it-IT"/>
              </w:rPr>
              <w:t>.</w:t>
            </w:r>
          </w:p>
        </w:tc>
      </w:tr>
      <w:tr w:rsidR="006E42A7" w:rsidRPr="00402265" w14:paraId="56EDA3EC" w14:textId="77777777" w:rsidTr="00402265">
        <w:trPr>
          <w:trHeight w:val="855"/>
        </w:trPr>
        <w:tc>
          <w:tcPr>
            <w:tcW w:w="340" w:type="dxa"/>
            <w:tcBorders>
              <w:top w:val="nil"/>
              <w:left w:val="nil"/>
              <w:bottom w:val="nil"/>
              <w:right w:val="nil"/>
            </w:tcBorders>
            <w:shd w:val="clear" w:color="auto" w:fill="auto"/>
            <w:noWrap/>
            <w:vAlign w:val="center"/>
            <w:hideMark/>
          </w:tcPr>
          <w:p w14:paraId="6AA1221F"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2A6EF48"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193665D7"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Realizzazione dell'iter amministrativo-contabile per la verifica dell’ammissibilità delle richieste di contributi a valere sul Fondo sport e periferie, sulla base dei criteri e delle modalità definite nel decreto dell'Autorità politica competente</w:t>
            </w:r>
            <w:r>
              <w:rPr>
                <w:rFonts w:ascii="Times New Roman" w:eastAsia="Times New Roman" w:hAnsi="Times New Roman" w:cs="Times New Roman"/>
                <w:color w:val="000000"/>
                <w:sz w:val="20"/>
                <w:szCs w:val="20"/>
                <w:lang w:eastAsia="it-IT"/>
              </w:rPr>
              <w:t>.</w:t>
            </w:r>
            <w:r w:rsidRPr="00402265">
              <w:rPr>
                <w:rFonts w:ascii="Times New Roman" w:eastAsia="Times New Roman" w:hAnsi="Times New Roman" w:cs="Times New Roman"/>
                <w:color w:val="000000"/>
                <w:sz w:val="20"/>
                <w:szCs w:val="20"/>
                <w:lang w:eastAsia="it-IT"/>
              </w:rPr>
              <w:t xml:space="preserve"> </w:t>
            </w:r>
          </w:p>
        </w:tc>
      </w:tr>
      <w:tr w:rsidR="006E42A7" w:rsidRPr="00402265" w14:paraId="11066974" w14:textId="77777777" w:rsidTr="00402265">
        <w:trPr>
          <w:trHeight w:val="540"/>
        </w:trPr>
        <w:tc>
          <w:tcPr>
            <w:tcW w:w="340" w:type="dxa"/>
            <w:tcBorders>
              <w:top w:val="nil"/>
              <w:left w:val="nil"/>
              <w:bottom w:val="nil"/>
              <w:right w:val="nil"/>
            </w:tcBorders>
            <w:shd w:val="clear" w:color="auto" w:fill="auto"/>
            <w:noWrap/>
            <w:vAlign w:val="center"/>
            <w:hideMark/>
          </w:tcPr>
          <w:p w14:paraId="75B68520"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61E0825"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OBIETTIVO STRATEGICO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792B6674"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w:t>
            </w:r>
          </w:p>
        </w:tc>
      </w:tr>
      <w:tr w:rsidR="006E42A7" w:rsidRPr="00402265" w14:paraId="364858CC" w14:textId="77777777" w:rsidTr="00402265">
        <w:trPr>
          <w:trHeight w:val="540"/>
        </w:trPr>
        <w:tc>
          <w:tcPr>
            <w:tcW w:w="340" w:type="dxa"/>
            <w:tcBorders>
              <w:top w:val="nil"/>
              <w:left w:val="nil"/>
              <w:bottom w:val="nil"/>
              <w:right w:val="nil"/>
            </w:tcBorders>
            <w:shd w:val="clear" w:color="auto" w:fill="auto"/>
            <w:noWrap/>
            <w:vAlign w:val="center"/>
            <w:hideMark/>
          </w:tcPr>
          <w:p w14:paraId="3E083D9D"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D308BE5"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2A73C48F"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w:t>
            </w:r>
          </w:p>
        </w:tc>
      </w:tr>
      <w:tr w:rsidR="006E42A7" w:rsidRPr="00402265" w14:paraId="1E92C24F" w14:textId="77777777" w:rsidTr="00402265">
        <w:trPr>
          <w:trHeight w:val="615"/>
        </w:trPr>
        <w:tc>
          <w:tcPr>
            <w:tcW w:w="340" w:type="dxa"/>
            <w:tcBorders>
              <w:top w:val="nil"/>
              <w:left w:val="nil"/>
              <w:bottom w:val="nil"/>
              <w:right w:val="nil"/>
            </w:tcBorders>
            <w:shd w:val="clear" w:color="auto" w:fill="auto"/>
            <w:noWrap/>
            <w:vAlign w:val="bottom"/>
            <w:hideMark/>
          </w:tcPr>
          <w:p w14:paraId="10836274"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14:paraId="1B64B58A"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STANZIAMENTI IN C/COMPETENZA PER LA REALIZZAZIONE DELL'OBIETTIVO</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019527DC"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xml:space="preserve">Cap. 937 </w:t>
            </w:r>
            <w:proofErr w:type="spellStart"/>
            <w:r w:rsidRPr="00402265">
              <w:rPr>
                <w:rFonts w:ascii="Times New Roman" w:eastAsia="Times New Roman" w:hAnsi="Times New Roman" w:cs="Times New Roman"/>
                <w:color w:val="000000"/>
                <w:sz w:val="20"/>
                <w:szCs w:val="20"/>
                <w:lang w:eastAsia="it-IT"/>
              </w:rPr>
              <w:t>pg</w:t>
            </w:r>
            <w:proofErr w:type="spellEnd"/>
            <w:r>
              <w:rPr>
                <w:rFonts w:ascii="Times New Roman" w:eastAsia="Times New Roman" w:hAnsi="Times New Roman" w:cs="Times New Roman"/>
                <w:color w:val="000000"/>
                <w:sz w:val="20"/>
                <w:szCs w:val="20"/>
                <w:lang w:eastAsia="it-IT"/>
              </w:rPr>
              <w:t>.</w:t>
            </w:r>
            <w:r w:rsidRPr="00402265">
              <w:rPr>
                <w:rFonts w:ascii="Times New Roman" w:eastAsia="Times New Roman" w:hAnsi="Times New Roman" w:cs="Times New Roman"/>
                <w:color w:val="000000"/>
                <w:sz w:val="20"/>
                <w:szCs w:val="20"/>
                <w:lang w:eastAsia="it-IT"/>
              </w:rPr>
              <w:t xml:space="preserve"> 2</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26C34A"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Previsioni 2023</w:t>
            </w:r>
          </w:p>
        </w:tc>
        <w:tc>
          <w:tcPr>
            <w:tcW w:w="38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41ED9B5"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Consuntivo 2023</w:t>
            </w:r>
          </w:p>
        </w:tc>
      </w:tr>
      <w:tr w:rsidR="006E42A7" w:rsidRPr="00402265" w14:paraId="73453714" w14:textId="77777777" w:rsidTr="00402265">
        <w:trPr>
          <w:trHeight w:val="1200"/>
        </w:trPr>
        <w:tc>
          <w:tcPr>
            <w:tcW w:w="340" w:type="dxa"/>
            <w:tcBorders>
              <w:top w:val="nil"/>
              <w:left w:val="nil"/>
              <w:bottom w:val="nil"/>
              <w:right w:val="nil"/>
            </w:tcBorders>
            <w:shd w:val="clear" w:color="auto" w:fill="auto"/>
            <w:noWrap/>
            <w:vAlign w:val="bottom"/>
            <w:hideMark/>
          </w:tcPr>
          <w:p w14:paraId="7F350419"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p>
        </w:tc>
        <w:tc>
          <w:tcPr>
            <w:tcW w:w="2680" w:type="dxa"/>
            <w:vMerge/>
            <w:tcBorders>
              <w:top w:val="nil"/>
              <w:left w:val="single" w:sz="4" w:space="0" w:color="auto"/>
              <w:bottom w:val="single" w:sz="4" w:space="0" w:color="000000"/>
              <w:right w:val="single" w:sz="4" w:space="0" w:color="auto"/>
            </w:tcBorders>
            <w:vAlign w:val="center"/>
            <w:hideMark/>
          </w:tcPr>
          <w:p w14:paraId="2FEB2426"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p>
        </w:tc>
        <w:tc>
          <w:tcPr>
            <w:tcW w:w="580" w:type="dxa"/>
            <w:vMerge/>
            <w:tcBorders>
              <w:top w:val="nil"/>
              <w:left w:val="single" w:sz="4" w:space="0" w:color="auto"/>
              <w:bottom w:val="single" w:sz="4" w:space="0" w:color="000000"/>
              <w:right w:val="single" w:sz="4" w:space="0" w:color="auto"/>
            </w:tcBorders>
            <w:vAlign w:val="center"/>
            <w:hideMark/>
          </w:tcPr>
          <w:p w14:paraId="6AD6A363"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7470826"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Stanziamento iniziale di competenza        </w:t>
            </w:r>
            <w:proofErr w:type="gramStart"/>
            <w:r w:rsidRPr="00402265">
              <w:rPr>
                <w:rFonts w:ascii="Times New Roman" w:eastAsia="Times New Roman" w:hAnsi="Times New Roman" w:cs="Times New Roman"/>
                <w:color w:val="000000"/>
                <w:sz w:val="18"/>
                <w:szCs w:val="18"/>
                <w:lang w:eastAsia="it-IT"/>
              </w:rPr>
              <w:t xml:space="preserve">  </w:t>
            </w:r>
            <w:r w:rsidRPr="00402265">
              <w:rPr>
                <w:rFonts w:ascii="Times New Roman" w:eastAsia="Times New Roman" w:hAnsi="Times New Roman" w:cs="Times New Roman"/>
                <w:color w:val="000000"/>
                <w:sz w:val="16"/>
                <w:szCs w:val="16"/>
                <w:lang w:eastAsia="it-IT"/>
              </w:rPr>
              <w:t xml:space="preserve"> (</w:t>
            </w:r>
            <w:proofErr w:type="gramEnd"/>
            <w:r w:rsidRPr="00402265">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0B1064F6"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Stanziamento definitivo di competenza                    </w:t>
            </w:r>
            <w:proofErr w:type="gramStart"/>
            <w:r w:rsidRPr="00402265">
              <w:rPr>
                <w:rFonts w:ascii="Times New Roman" w:eastAsia="Times New Roman" w:hAnsi="Times New Roman" w:cs="Times New Roman"/>
                <w:color w:val="000000"/>
                <w:sz w:val="18"/>
                <w:szCs w:val="18"/>
                <w:lang w:eastAsia="it-IT"/>
              </w:rPr>
              <w:t xml:space="preserve">  </w:t>
            </w:r>
            <w:r w:rsidRPr="00402265">
              <w:rPr>
                <w:rFonts w:ascii="Times New Roman" w:eastAsia="Times New Roman" w:hAnsi="Times New Roman" w:cs="Times New Roman"/>
                <w:color w:val="000000"/>
                <w:sz w:val="16"/>
                <w:szCs w:val="16"/>
                <w:lang w:eastAsia="it-IT"/>
              </w:rPr>
              <w:t xml:space="preserve"> (</w:t>
            </w:r>
            <w:proofErr w:type="gramEnd"/>
            <w:r w:rsidRPr="00402265">
              <w:rPr>
                <w:rFonts w:ascii="Times New Roman" w:eastAsia="Times New Roman" w:hAnsi="Times New Roman" w:cs="Times New Roman"/>
                <w:color w:val="000000"/>
                <w:sz w:val="16"/>
                <w:szCs w:val="16"/>
                <w:lang w:eastAsia="it-IT"/>
              </w:rPr>
              <w:t>2)</w:t>
            </w:r>
          </w:p>
        </w:tc>
        <w:tc>
          <w:tcPr>
            <w:tcW w:w="1240" w:type="dxa"/>
            <w:tcBorders>
              <w:top w:val="nil"/>
              <w:left w:val="nil"/>
              <w:bottom w:val="single" w:sz="4" w:space="0" w:color="auto"/>
              <w:right w:val="single" w:sz="4" w:space="0" w:color="auto"/>
            </w:tcBorders>
            <w:shd w:val="clear" w:color="auto" w:fill="auto"/>
            <w:vAlign w:val="center"/>
            <w:hideMark/>
          </w:tcPr>
          <w:p w14:paraId="0EFDEBF7"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Pagamento c/competenza</w:t>
            </w:r>
            <w:r w:rsidRPr="00402265">
              <w:rPr>
                <w:rFonts w:ascii="Times New Roman" w:eastAsia="Times New Roman" w:hAnsi="Times New Roman" w:cs="Times New Roman"/>
                <w:color w:val="000000"/>
                <w:sz w:val="16"/>
                <w:szCs w:val="16"/>
                <w:lang w:eastAsia="it-IT"/>
              </w:rPr>
              <w:t xml:space="preserve">                    </w:t>
            </w:r>
            <w:proofErr w:type="gramStart"/>
            <w:r w:rsidRPr="00402265">
              <w:rPr>
                <w:rFonts w:ascii="Times New Roman" w:eastAsia="Times New Roman" w:hAnsi="Times New Roman" w:cs="Times New Roman"/>
                <w:color w:val="000000"/>
                <w:sz w:val="16"/>
                <w:szCs w:val="16"/>
                <w:lang w:eastAsia="it-IT"/>
              </w:rPr>
              <w:t xml:space="preserve">   (</w:t>
            </w:r>
            <w:proofErr w:type="gramEnd"/>
            <w:r w:rsidRPr="0040226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E5217DB"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Somme rimaste da pagare in c/competenza                     </w:t>
            </w:r>
            <w:proofErr w:type="gramStart"/>
            <w:r w:rsidRPr="00402265">
              <w:rPr>
                <w:rFonts w:ascii="Times New Roman" w:eastAsia="Times New Roman" w:hAnsi="Times New Roman" w:cs="Times New Roman"/>
                <w:color w:val="000000"/>
                <w:sz w:val="18"/>
                <w:szCs w:val="18"/>
                <w:lang w:eastAsia="it-IT"/>
              </w:rPr>
              <w:t xml:space="preserve">   </w:t>
            </w:r>
            <w:r w:rsidRPr="00402265">
              <w:rPr>
                <w:rFonts w:ascii="Times New Roman" w:eastAsia="Times New Roman" w:hAnsi="Times New Roman" w:cs="Times New Roman"/>
                <w:color w:val="000000"/>
                <w:sz w:val="16"/>
                <w:szCs w:val="16"/>
                <w:lang w:eastAsia="it-IT"/>
              </w:rPr>
              <w:t>(</w:t>
            </w:r>
            <w:proofErr w:type="gramEnd"/>
            <w:r w:rsidRPr="00402265">
              <w:rPr>
                <w:rFonts w:ascii="Times New Roman" w:eastAsia="Times New Roman" w:hAnsi="Times New Roman" w:cs="Times New Roman"/>
                <w:color w:val="000000"/>
                <w:sz w:val="16"/>
                <w:szCs w:val="16"/>
                <w:lang w:eastAsia="it-IT"/>
              </w:rPr>
              <w:t>4)</w:t>
            </w:r>
          </w:p>
        </w:tc>
        <w:tc>
          <w:tcPr>
            <w:tcW w:w="1260" w:type="dxa"/>
            <w:tcBorders>
              <w:top w:val="nil"/>
              <w:left w:val="nil"/>
              <w:bottom w:val="single" w:sz="4" w:space="0" w:color="auto"/>
              <w:right w:val="single" w:sz="4" w:space="0" w:color="auto"/>
            </w:tcBorders>
            <w:shd w:val="clear" w:color="auto" w:fill="auto"/>
            <w:vAlign w:val="center"/>
            <w:hideMark/>
          </w:tcPr>
          <w:p w14:paraId="6E69FE14"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Totale impegnato                        </w:t>
            </w:r>
            <w:proofErr w:type="gramStart"/>
            <w:r w:rsidRPr="00402265">
              <w:rPr>
                <w:rFonts w:ascii="Times New Roman" w:eastAsia="Times New Roman" w:hAnsi="Times New Roman" w:cs="Times New Roman"/>
                <w:color w:val="000000"/>
                <w:sz w:val="18"/>
                <w:szCs w:val="18"/>
                <w:lang w:eastAsia="it-IT"/>
              </w:rPr>
              <w:t xml:space="preserve">   (</w:t>
            </w:r>
            <w:proofErr w:type="gramEnd"/>
            <w:r w:rsidRPr="00402265">
              <w:rPr>
                <w:rFonts w:ascii="Times New Roman" w:eastAsia="Times New Roman" w:hAnsi="Times New Roman" w:cs="Times New Roman"/>
                <w:color w:val="000000"/>
                <w:sz w:val="18"/>
                <w:szCs w:val="18"/>
                <w:lang w:eastAsia="it-IT"/>
              </w:rPr>
              <w:t>3) + (4)</w:t>
            </w:r>
          </w:p>
        </w:tc>
      </w:tr>
      <w:tr w:rsidR="006E42A7" w:rsidRPr="00402265" w14:paraId="75B83D86" w14:textId="77777777" w:rsidTr="00402265">
        <w:trPr>
          <w:trHeight w:val="720"/>
        </w:trPr>
        <w:tc>
          <w:tcPr>
            <w:tcW w:w="340" w:type="dxa"/>
            <w:tcBorders>
              <w:top w:val="nil"/>
              <w:left w:val="nil"/>
              <w:bottom w:val="nil"/>
              <w:right w:val="nil"/>
            </w:tcBorders>
            <w:shd w:val="clear" w:color="auto" w:fill="auto"/>
            <w:noWrap/>
            <w:vAlign w:val="bottom"/>
            <w:hideMark/>
          </w:tcPr>
          <w:p w14:paraId="415EF72C"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p>
        </w:tc>
        <w:tc>
          <w:tcPr>
            <w:tcW w:w="2680" w:type="dxa"/>
            <w:vMerge/>
            <w:tcBorders>
              <w:top w:val="nil"/>
              <w:left w:val="single" w:sz="4" w:space="0" w:color="auto"/>
              <w:bottom w:val="single" w:sz="4" w:space="0" w:color="000000"/>
              <w:right w:val="single" w:sz="4" w:space="0" w:color="auto"/>
            </w:tcBorders>
            <w:vAlign w:val="center"/>
            <w:hideMark/>
          </w:tcPr>
          <w:p w14:paraId="733D2507"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p>
        </w:tc>
        <w:tc>
          <w:tcPr>
            <w:tcW w:w="580" w:type="dxa"/>
            <w:vMerge/>
            <w:tcBorders>
              <w:top w:val="nil"/>
              <w:left w:val="single" w:sz="4" w:space="0" w:color="auto"/>
              <w:bottom w:val="single" w:sz="4" w:space="0" w:color="000000"/>
              <w:right w:val="single" w:sz="4" w:space="0" w:color="auto"/>
            </w:tcBorders>
            <w:vAlign w:val="center"/>
            <w:hideMark/>
          </w:tcPr>
          <w:p w14:paraId="0BC279C7"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EC68110"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89.326.085,00</w:t>
            </w:r>
          </w:p>
        </w:tc>
        <w:tc>
          <w:tcPr>
            <w:tcW w:w="1240" w:type="dxa"/>
            <w:tcBorders>
              <w:top w:val="nil"/>
              <w:left w:val="nil"/>
              <w:bottom w:val="single" w:sz="4" w:space="0" w:color="auto"/>
              <w:right w:val="single" w:sz="4" w:space="0" w:color="auto"/>
            </w:tcBorders>
            <w:shd w:val="clear" w:color="auto" w:fill="auto"/>
            <w:noWrap/>
            <w:vAlign w:val="center"/>
            <w:hideMark/>
          </w:tcPr>
          <w:p w14:paraId="60521E60"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147.007.234,93</w:t>
            </w:r>
          </w:p>
        </w:tc>
        <w:tc>
          <w:tcPr>
            <w:tcW w:w="1240" w:type="dxa"/>
            <w:tcBorders>
              <w:top w:val="nil"/>
              <w:left w:val="nil"/>
              <w:bottom w:val="single" w:sz="4" w:space="0" w:color="auto"/>
              <w:right w:val="single" w:sz="4" w:space="0" w:color="auto"/>
            </w:tcBorders>
            <w:shd w:val="clear" w:color="auto" w:fill="auto"/>
            <w:noWrap/>
            <w:vAlign w:val="center"/>
            <w:hideMark/>
          </w:tcPr>
          <w:p w14:paraId="4964215D"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1.500.000,02</w:t>
            </w:r>
          </w:p>
        </w:tc>
        <w:tc>
          <w:tcPr>
            <w:tcW w:w="1340" w:type="dxa"/>
            <w:tcBorders>
              <w:top w:val="nil"/>
              <w:left w:val="nil"/>
              <w:bottom w:val="single" w:sz="4" w:space="0" w:color="auto"/>
              <w:right w:val="single" w:sz="4" w:space="0" w:color="auto"/>
            </w:tcBorders>
            <w:shd w:val="clear" w:color="auto" w:fill="auto"/>
            <w:noWrap/>
            <w:vAlign w:val="center"/>
            <w:hideMark/>
          </w:tcPr>
          <w:p w14:paraId="2160DA7B"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129.096.360,78</w:t>
            </w:r>
          </w:p>
        </w:tc>
        <w:tc>
          <w:tcPr>
            <w:tcW w:w="1260" w:type="dxa"/>
            <w:tcBorders>
              <w:top w:val="nil"/>
              <w:left w:val="nil"/>
              <w:bottom w:val="single" w:sz="4" w:space="0" w:color="auto"/>
              <w:right w:val="single" w:sz="4" w:space="0" w:color="auto"/>
            </w:tcBorders>
            <w:shd w:val="clear" w:color="auto" w:fill="auto"/>
            <w:noWrap/>
            <w:vAlign w:val="center"/>
            <w:hideMark/>
          </w:tcPr>
          <w:p w14:paraId="1BAA7787"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130.596.360,80</w:t>
            </w:r>
          </w:p>
        </w:tc>
      </w:tr>
      <w:tr w:rsidR="006E42A7" w:rsidRPr="00402265" w14:paraId="3C76828D" w14:textId="77777777" w:rsidTr="00402265">
        <w:trPr>
          <w:trHeight w:val="300"/>
        </w:trPr>
        <w:tc>
          <w:tcPr>
            <w:tcW w:w="340" w:type="dxa"/>
            <w:tcBorders>
              <w:top w:val="nil"/>
              <w:left w:val="nil"/>
              <w:bottom w:val="nil"/>
              <w:right w:val="nil"/>
            </w:tcBorders>
            <w:shd w:val="clear" w:color="auto" w:fill="auto"/>
            <w:noWrap/>
            <w:vAlign w:val="bottom"/>
            <w:hideMark/>
          </w:tcPr>
          <w:p w14:paraId="381D2276" w14:textId="77777777" w:rsidR="006E42A7" w:rsidRPr="00402265" w:rsidRDefault="006E42A7" w:rsidP="00402265">
            <w:pPr>
              <w:spacing w:after="0" w:line="240" w:lineRule="auto"/>
              <w:jc w:val="right"/>
              <w:rPr>
                <w:rFonts w:ascii="Times New Roman" w:eastAsia="Times New Roman" w:hAnsi="Times New Roman" w:cs="Times New Roman"/>
                <w:color w:val="000000"/>
                <w:sz w:val="18"/>
                <w:szCs w:val="18"/>
                <w:lang w:eastAsia="it-IT"/>
              </w:rPr>
            </w:pPr>
          </w:p>
        </w:tc>
        <w:tc>
          <w:tcPr>
            <w:tcW w:w="2680" w:type="dxa"/>
            <w:tcBorders>
              <w:top w:val="nil"/>
              <w:left w:val="single" w:sz="4" w:space="0" w:color="auto"/>
              <w:bottom w:val="nil"/>
              <w:right w:val="nil"/>
            </w:tcBorders>
            <w:shd w:val="clear" w:color="auto" w:fill="auto"/>
            <w:noWrap/>
            <w:vAlign w:val="center"/>
            <w:hideMark/>
          </w:tcPr>
          <w:p w14:paraId="50BFC82E" w14:textId="77777777" w:rsidR="006E42A7" w:rsidRPr="00402265" w:rsidRDefault="006E42A7" w:rsidP="00402265">
            <w:pPr>
              <w:spacing w:after="0" w:line="240" w:lineRule="auto"/>
              <w:rPr>
                <w:rFonts w:ascii="Times New Roman" w:eastAsia="Times New Roman" w:hAnsi="Times New Roman" w:cs="Times New Roman"/>
                <w:b/>
                <w:bCs/>
                <w:color w:val="000000"/>
                <w:sz w:val="18"/>
                <w:szCs w:val="18"/>
                <w:lang w:eastAsia="it-IT"/>
              </w:rPr>
            </w:pPr>
            <w:r w:rsidRPr="00402265">
              <w:rPr>
                <w:rFonts w:ascii="Times New Roman" w:eastAsia="Times New Roman" w:hAnsi="Times New Roman" w:cs="Times New Roman"/>
                <w:b/>
                <w:bCs/>
                <w:color w:val="000000"/>
                <w:sz w:val="18"/>
                <w:szCs w:val="18"/>
                <w:lang w:eastAsia="it-IT"/>
              </w:rPr>
              <w:t>LEGENDA</w:t>
            </w:r>
          </w:p>
        </w:tc>
        <w:tc>
          <w:tcPr>
            <w:tcW w:w="580" w:type="dxa"/>
            <w:tcBorders>
              <w:top w:val="nil"/>
              <w:left w:val="nil"/>
              <w:bottom w:val="nil"/>
              <w:right w:val="nil"/>
            </w:tcBorders>
            <w:shd w:val="clear" w:color="auto" w:fill="auto"/>
            <w:noWrap/>
            <w:vAlign w:val="bottom"/>
            <w:hideMark/>
          </w:tcPr>
          <w:p w14:paraId="686F7934" w14:textId="77777777" w:rsidR="006E42A7" w:rsidRPr="00402265" w:rsidRDefault="006E42A7" w:rsidP="0040226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1789C0B2"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1AB2295C"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3FE966D8"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81B3DB0" w14:textId="77777777" w:rsidR="006E42A7" w:rsidRPr="00402265" w:rsidRDefault="006E42A7" w:rsidP="00402265">
            <w:pPr>
              <w:spacing w:after="0" w:line="240" w:lineRule="auto"/>
              <w:rPr>
                <w:rFonts w:ascii="Times New Roman" w:eastAsia="Times New Roman" w:hAnsi="Times New Roman" w:cs="Times New Roman"/>
                <w:sz w:val="20"/>
                <w:szCs w:val="20"/>
                <w:lang w:eastAsia="it-IT"/>
              </w:rPr>
            </w:pPr>
          </w:p>
        </w:tc>
        <w:tc>
          <w:tcPr>
            <w:tcW w:w="1260" w:type="dxa"/>
            <w:tcBorders>
              <w:top w:val="nil"/>
              <w:left w:val="nil"/>
              <w:bottom w:val="nil"/>
              <w:right w:val="single" w:sz="4" w:space="0" w:color="auto"/>
            </w:tcBorders>
            <w:shd w:val="clear" w:color="auto" w:fill="auto"/>
            <w:noWrap/>
            <w:vAlign w:val="bottom"/>
            <w:hideMark/>
          </w:tcPr>
          <w:p w14:paraId="481A853E"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 </w:t>
            </w:r>
          </w:p>
        </w:tc>
      </w:tr>
      <w:tr w:rsidR="006E42A7" w:rsidRPr="00402265" w14:paraId="6C4C521A" w14:textId="77777777" w:rsidTr="00402265">
        <w:trPr>
          <w:trHeight w:val="480"/>
        </w:trPr>
        <w:tc>
          <w:tcPr>
            <w:tcW w:w="340" w:type="dxa"/>
            <w:tcBorders>
              <w:top w:val="nil"/>
              <w:left w:val="nil"/>
              <w:bottom w:val="nil"/>
              <w:right w:val="nil"/>
            </w:tcBorders>
            <w:shd w:val="clear" w:color="auto" w:fill="auto"/>
            <w:noWrap/>
            <w:vAlign w:val="bottom"/>
            <w:hideMark/>
          </w:tcPr>
          <w:p w14:paraId="297B2BB3"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580" w:type="dxa"/>
            <w:gridSpan w:val="7"/>
            <w:tcBorders>
              <w:top w:val="nil"/>
              <w:left w:val="single" w:sz="4" w:space="0" w:color="auto"/>
              <w:bottom w:val="nil"/>
              <w:right w:val="single" w:sz="4" w:space="0" w:color="000000"/>
            </w:tcBorders>
            <w:shd w:val="clear" w:color="auto" w:fill="auto"/>
            <w:vAlign w:val="center"/>
            <w:hideMark/>
          </w:tcPr>
          <w:p w14:paraId="754828A6" w14:textId="77777777" w:rsidR="006E42A7" w:rsidRPr="00BA7488" w:rsidRDefault="006E42A7" w:rsidP="00BA7488">
            <w:pPr>
              <w:spacing w:after="0" w:line="240" w:lineRule="auto"/>
              <w:jc w:val="both"/>
              <w:rPr>
                <w:rFonts w:ascii="Times New Roman" w:eastAsia="Times New Roman" w:hAnsi="Times New Roman" w:cs="Times New Roman"/>
                <w:color w:val="000000"/>
                <w:sz w:val="16"/>
                <w:szCs w:val="16"/>
                <w:lang w:eastAsia="it-IT"/>
              </w:rPr>
            </w:pPr>
            <w:r w:rsidRPr="00BA7488">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402265" w14:paraId="3B161846" w14:textId="77777777" w:rsidTr="00402265">
        <w:trPr>
          <w:trHeight w:val="330"/>
        </w:trPr>
        <w:tc>
          <w:tcPr>
            <w:tcW w:w="340" w:type="dxa"/>
            <w:tcBorders>
              <w:top w:val="nil"/>
              <w:left w:val="nil"/>
              <w:bottom w:val="nil"/>
              <w:right w:val="nil"/>
            </w:tcBorders>
            <w:shd w:val="clear" w:color="auto" w:fill="auto"/>
            <w:noWrap/>
            <w:vAlign w:val="bottom"/>
            <w:hideMark/>
          </w:tcPr>
          <w:p w14:paraId="46F69B91"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580" w:type="dxa"/>
            <w:gridSpan w:val="7"/>
            <w:tcBorders>
              <w:top w:val="nil"/>
              <w:left w:val="single" w:sz="4" w:space="0" w:color="auto"/>
              <w:bottom w:val="nil"/>
              <w:right w:val="single" w:sz="4" w:space="0" w:color="000000"/>
            </w:tcBorders>
            <w:shd w:val="clear" w:color="auto" w:fill="auto"/>
            <w:vAlign w:val="center"/>
            <w:hideMark/>
          </w:tcPr>
          <w:p w14:paraId="7DBAE7B5" w14:textId="77777777" w:rsidR="006E42A7" w:rsidRDefault="006E42A7" w:rsidP="00BA7488">
            <w:pPr>
              <w:spacing w:after="0" w:line="240" w:lineRule="auto"/>
              <w:jc w:val="both"/>
              <w:rPr>
                <w:rFonts w:ascii="Times New Roman" w:eastAsia="Times New Roman" w:hAnsi="Times New Roman" w:cs="Times New Roman"/>
                <w:color w:val="000000"/>
                <w:sz w:val="16"/>
                <w:szCs w:val="16"/>
                <w:lang w:eastAsia="it-IT"/>
              </w:rPr>
            </w:pPr>
            <w:r w:rsidRPr="00BA7488">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6580963" w14:textId="77777777" w:rsidR="006E42A7" w:rsidRPr="007A7310" w:rsidRDefault="006E42A7" w:rsidP="00BA7488">
            <w:pPr>
              <w:spacing w:after="0" w:line="240" w:lineRule="auto"/>
              <w:jc w:val="both"/>
              <w:rPr>
                <w:rFonts w:ascii="Times New Roman" w:eastAsia="Times New Roman" w:hAnsi="Times New Roman" w:cs="Times New Roman"/>
                <w:color w:val="000000"/>
                <w:sz w:val="10"/>
                <w:szCs w:val="10"/>
                <w:lang w:eastAsia="it-IT"/>
              </w:rPr>
            </w:pPr>
          </w:p>
          <w:p w14:paraId="7A6CCD8A" w14:textId="77777777" w:rsidR="006E42A7" w:rsidRPr="005746FF" w:rsidRDefault="006E42A7" w:rsidP="00BA7488">
            <w:pPr>
              <w:spacing w:after="0" w:line="240" w:lineRule="auto"/>
              <w:jc w:val="both"/>
              <w:rPr>
                <w:rFonts w:ascii="Times New Roman" w:eastAsia="Times New Roman" w:hAnsi="Times New Roman" w:cs="Times New Roman"/>
                <w:color w:val="000000"/>
                <w:sz w:val="10"/>
                <w:szCs w:val="10"/>
                <w:lang w:eastAsia="it-IT"/>
              </w:rPr>
            </w:pPr>
          </w:p>
        </w:tc>
      </w:tr>
      <w:tr w:rsidR="006E42A7" w:rsidRPr="00402265" w14:paraId="05DB0B4F" w14:textId="77777777" w:rsidTr="00402265">
        <w:trPr>
          <w:trHeight w:val="330"/>
        </w:trPr>
        <w:tc>
          <w:tcPr>
            <w:tcW w:w="340" w:type="dxa"/>
            <w:tcBorders>
              <w:top w:val="nil"/>
              <w:left w:val="nil"/>
              <w:bottom w:val="nil"/>
              <w:right w:val="nil"/>
            </w:tcBorders>
            <w:shd w:val="clear" w:color="auto" w:fill="auto"/>
            <w:noWrap/>
            <w:vAlign w:val="bottom"/>
            <w:hideMark/>
          </w:tcPr>
          <w:p w14:paraId="59AE1A0F"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580" w:type="dxa"/>
            <w:gridSpan w:val="7"/>
            <w:tcBorders>
              <w:top w:val="nil"/>
              <w:left w:val="single" w:sz="4" w:space="0" w:color="auto"/>
              <w:bottom w:val="single" w:sz="4" w:space="0" w:color="auto"/>
              <w:right w:val="single" w:sz="4" w:space="0" w:color="000000"/>
            </w:tcBorders>
            <w:shd w:val="clear" w:color="auto" w:fill="auto"/>
            <w:vAlign w:val="center"/>
            <w:hideMark/>
          </w:tcPr>
          <w:p w14:paraId="072A891E" w14:textId="77777777" w:rsidR="006E42A7" w:rsidRPr="00BA7488" w:rsidRDefault="006E42A7" w:rsidP="00BA7488">
            <w:pPr>
              <w:spacing w:after="0" w:line="240" w:lineRule="auto"/>
              <w:jc w:val="both"/>
              <w:rPr>
                <w:rFonts w:ascii="Times New Roman" w:eastAsia="Times New Roman" w:hAnsi="Times New Roman" w:cs="Times New Roman"/>
                <w:color w:val="000000"/>
                <w:sz w:val="16"/>
                <w:szCs w:val="16"/>
                <w:lang w:eastAsia="it-IT"/>
              </w:rPr>
            </w:pPr>
            <w:r w:rsidRPr="00BA7488">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402265" w14:paraId="56226669" w14:textId="77777777" w:rsidTr="00402265">
        <w:trPr>
          <w:trHeight w:val="450"/>
        </w:trPr>
        <w:tc>
          <w:tcPr>
            <w:tcW w:w="340" w:type="dxa"/>
            <w:tcBorders>
              <w:top w:val="nil"/>
              <w:left w:val="nil"/>
              <w:bottom w:val="nil"/>
              <w:right w:val="nil"/>
            </w:tcBorders>
            <w:shd w:val="clear" w:color="auto" w:fill="auto"/>
            <w:noWrap/>
            <w:vAlign w:val="bottom"/>
            <w:hideMark/>
          </w:tcPr>
          <w:p w14:paraId="3F4D8D26" w14:textId="77777777" w:rsidR="006E42A7" w:rsidRPr="00402265" w:rsidRDefault="006E42A7" w:rsidP="00402265">
            <w:pPr>
              <w:spacing w:after="0" w:line="240" w:lineRule="auto"/>
              <w:rPr>
                <w:rFonts w:ascii="Times New Roman" w:eastAsia="Times New Roman" w:hAnsi="Times New Roman" w:cs="Times New Roman"/>
                <w:color w:val="000000"/>
                <w:sz w:val="20"/>
                <w:szCs w:val="20"/>
                <w:lang w:eastAsia="it-IT"/>
              </w:rPr>
            </w:pPr>
          </w:p>
        </w:tc>
        <w:tc>
          <w:tcPr>
            <w:tcW w:w="95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2CAE2B"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18"/>
                <w:szCs w:val="18"/>
                <w:lang w:eastAsia="it-IT"/>
              </w:rPr>
            </w:pPr>
            <w:r w:rsidRPr="00402265">
              <w:rPr>
                <w:rFonts w:ascii="Times New Roman" w:eastAsia="Times New Roman" w:hAnsi="Times New Roman" w:cs="Times New Roman"/>
                <w:b/>
                <w:bCs/>
                <w:i/>
                <w:iCs/>
                <w:color w:val="000000"/>
                <w:sz w:val="18"/>
                <w:szCs w:val="18"/>
                <w:lang w:eastAsia="it-IT"/>
              </w:rPr>
              <w:t>INDICATORI DI RISULTATO</w:t>
            </w:r>
          </w:p>
        </w:tc>
      </w:tr>
      <w:tr w:rsidR="006E42A7" w:rsidRPr="00402265" w14:paraId="7586D14A" w14:textId="77777777" w:rsidTr="00402265">
        <w:trPr>
          <w:trHeight w:val="945"/>
        </w:trPr>
        <w:tc>
          <w:tcPr>
            <w:tcW w:w="340" w:type="dxa"/>
            <w:tcBorders>
              <w:top w:val="nil"/>
              <w:left w:val="nil"/>
              <w:bottom w:val="nil"/>
              <w:right w:val="nil"/>
            </w:tcBorders>
            <w:shd w:val="clear" w:color="auto" w:fill="auto"/>
            <w:noWrap/>
            <w:vAlign w:val="center"/>
            <w:hideMark/>
          </w:tcPr>
          <w:p w14:paraId="00BFAC3B" w14:textId="77777777" w:rsidR="006E42A7" w:rsidRPr="00402265" w:rsidRDefault="006E42A7" w:rsidP="00402265">
            <w:pPr>
              <w:spacing w:after="0" w:line="240" w:lineRule="auto"/>
              <w:jc w:val="center"/>
              <w:rPr>
                <w:rFonts w:ascii="Times New Roman" w:eastAsia="Times New Roman" w:hAnsi="Times New Roman" w:cs="Times New Roman"/>
                <w:b/>
                <w:bCs/>
                <w:i/>
                <w:iCs/>
                <w:color w:val="000000"/>
                <w:sz w:val="18"/>
                <w:szCs w:val="18"/>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43EFDFE"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0FA2D9B6"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Capacità di verifica della regolarità amministrativa dell</w:t>
            </w:r>
            <w:r>
              <w:rPr>
                <w:rFonts w:ascii="Times New Roman" w:eastAsia="Times New Roman" w:hAnsi="Times New Roman" w:cs="Times New Roman"/>
                <w:color w:val="000000"/>
                <w:sz w:val="20"/>
                <w:szCs w:val="20"/>
                <w:lang w:eastAsia="it-IT"/>
              </w:rPr>
              <w:t>a</w:t>
            </w:r>
            <w:r w:rsidRPr="00402265">
              <w:rPr>
                <w:rFonts w:ascii="Times New Roman" w:eastAsia="Times New Roman" w:hAnsi="Times New Roman" w:cs="Times New Roman"/>
                <w:color w:val="000000"/>
                <w:sz w:val="20"/>
                <w:szCs w:val="20"/>
                <w:lang w:eastAsia="it-IT"/>
              </w:rPr>
              <w:t xml:space="preserve"> documentazione trasmessa da parte dei proponenti.</w:t>
            </w:r>
          </w:p>
        </w:tc>
      </w:tr>
      <w:tr w:rsidR="006E42A7" w:rsidRPr="00402265" w14:paraId="7AAD3DDA" w14:textId="77777777" w:rsidTr="00402265">
        <w:trPr>
          <w:trHeight w:val="735"/>
        </w:trPr>
        <w:tc>
          <w:tcPr>
            <w:tcW w:w="340" w:type="dxa"/>
            <w:tcBorders>
              <w:top w:val="nil"/>
              <w:left w:val="nil"/>
              <w:bottom w:val="nil"/>
              <w:right w:val="nil"/>
            </w:tcBorders>
            <w:shd w:val="clear" w:color="auto" w:fill="auto"/>
            <w:noWrap/>
            <w:vAlign w:val="center"/>
            <w:hideMark/>
          </w:tcPr>
          <w:p w14:paraId="5017EA3C"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081DE6E"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FONTE DEL DATO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513F0B9C"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SICOGE, posta elettronica, PEC</w:t>
            </w:r>
            <w:r>
              <w:rPr>
                <w:rFonts w:ascii="Times New Roman" w:eastAsia="Times New Roman" w:hAnsi="Times New Roman" w:cs="Times New Roman"/>
                <w:color w:val="000000"/>
                <w:sz w:val="20"/>
                <w:szCs w:val="20"/>
                <w:lang w:eastAsia="it-IT"/>
              </w:rPr>
              <w:t>.</w:t>
            </w:r>
          </w:p>
        </w:tc>
      </w:tr>
      <w:tr w:rsidR="006E42A7" w:rsidRPr="00402265" w14:paraId="238B2019" w14:textId="77777777" w:rsidTr="00402265">
        <w:trPr>
          <w:trHeight w:val="1395"/>
        </w:trPr>
        <w:tc>
          <w:tcPr>
            <w:tcW w:w="340" w:type="dxa"/>
            <w:tcBorders>
              <w:top w:val="nil"/>
              <w:left w:val="nil"/>
              <w:bottom w:val="nil"/>
              <w:right w:val="nil"/>
            </w:tcBorders>
            <w:shd w:val="clear" w:color="auto" w:fill="auto"/>
            <w:noWrap/>
            <w:vAlign w:val="center"/>
            <w:hideMark/>
          </w:tcPr>
          <w:p w14:paraId="632AE0C2" w14:textId="77777777" w:rsidR="006E42A7" w:rsidRPr="00402265" w:rsidRDefault="006E42A7" w:rsidP="00402265">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EFD6962"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METODO DI CALCOLO</w:t>
            </w:r>
          </w:p>
        </w:tc>
        <w:tc>
          <w:tcPr>
            <w:tcW w:w="3060" w:type="dxa"/>
            <w:gridSpan w:val="3"/>
            <w:tcBorders>
              <w:top w:val="single" w:sz="4" w:space="0" w:color="auto"/>
              <w:left w:val="nil"/>
              <w:bottom w:val="single" w:sz="4" w:space="0" w:color="auto"/>
              <w:right w:val="single" w:sz="4" w:space="0" w:color="000000"/>
            </w:tcBorders>
            <w:shd w:val="clear" w:color="auto" w:fill="auto"/>
            <w:vAlign w:val="center"/>
            <w:hideMark/>
          </w:tcPr>
          <w:p w14:paraId="5AC0DEEB" w14:textId="77777777" w:rsidR="006E42A7" w:rsidRPr="00402265" w:rsidRDefault="006E42A7" w:rsidP="00BA7488">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n.  istruttorie concluse relative alle richieste di contributi</w:t>
            </w:r>
            <w:r>
              <w:rPr>
                <w:rFonts w:ascii="Times New Roman" w:eastAsia="Times New Roman" w:hAnsi="Times New Roman" w:cs="Times New Roman"/>
                <w:color w:val="000000"/>
                <w:sz w:val="20"/>
                <w:szCs w:val="20"/>
                <w:lang w:eastAsia="it-IT"/>
              </w:rPr>
              <w:t xml:space="preserve"> </w:t>
            </w:r>
            <w:r w:rsidRPr="00402265">
              <w:rPr>
                <w:rFonts w:ascii="Times New Roman" w:eastAsia="Times New Roman" w:hAnsi="Times New Roman" w:cs="Times New Roman"/>
                <w:color w:val="000000"/>
                <w:sz w:val="20"/>
                <w:szCs w:val="20"/>
                <w:lang w:eastAsia="it-IT"/>
              </w:rPr>
              <w:t>/</w:t>
            </w:r>
            <w:r>
              <w:rPr>
                <w:rFonts w:ascii="Times New Roman" w:eastAsia="Times New Roman" w:hAnsi="Times New Roman" w:cs="Times New Roman"/>
                <w:color w:val="000000"/>
                <w:sz w:val="20"/>
                <w:szCs w:val="20"/>
                <w:lang w:eastAsia="it-IT"/>
              </w:rPr>
              <w:t xml:space="preserve"> </w:t>
            </w:r>
            <w:r w:rsidRPr="00402265">
              <w:rPr>
                <w:rFonts w:ascii="Times New Roman" w:eastAsia="Times New Roman" w:hAnsi="Times New Roman" w:cs="Times New Roman"/>
                <w:color w:val="000000"/>
                <w:sz w:val="20"/>
                <w:szCs w:val="20"/>
                <w:lang w:eastAsia="it-IT"/>
              </w:rPr>
              <w:t>n. istruttorie da esaminare sulla base delle richieste pervenute, ai sensi della vigente normativa</w:t>
            </w:r>
          </w:p>
        </w:tc>
        <w:tc>
          <w:tcPr>
            <w:tcW w:w="1240" w:type="dxa"/>
            <w:tcBorders>
              <w:top w:val="nil"/>
              <w:left w:val="nil"/>
              <w:bottom w:val="single" w:sz="4" w:space="0" w:color="auto"/>
              <w:right w:val="nil"/>
            </w:tcBorders>
            <w:shd w:val="clear" w:color="auto" w:fill="auto"/>
            <w:vAlign w:val="center"/>
            <w:hideMark/>
          </w:tcPr>
          <w:p w14:paraId="3434C333"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7314F98"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Valori target a consuntivo</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9C772C7"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Scostamento</w:t>
            </w:r>
          </w:p>
        </w:tc>
      </w:tr>
      <w:tr w:rsidR="006E42A7" w:rsidRPr="00402265" w14:paraId="1B45C2EC" w14:textId="77777777" w:rsidTr="00402265">
        <w:trPr>
          <w:trHeight w:val="663"/>
        </w:trPr>
        <w:tc>
          <w:tcPr>
            <w:tcW w:w="340" w:type="dxa"/>
            <w:tcBorders>
              <w:top w:val="nil"/>
              <w:left w:val="nil"/>
              <w:bottom w:val="nil"/>
              <w:right w:val="nil"/>
            </w:tcBorders>
            <w:shd w:val="clear" w:color="auto" w:fill="auto"/>
            <w:noWrap/>
            <w:vAlign w:val="bottom"/>
            <w:hideMark/>
          </w:tcPr>
          <w:p w14:paraId="2B5B36D3" w14:textId="77777777" w:rsidR="006E42A7" w:rsidRPr="00402265" w:rsidRDefault="006E42A7" w:rsidP="00402265">
            <w:pPr>
              <w:spacing w:after="0" w:line="240" w:lineRule="auto"/>
              <w:jc w:val="center"/>
              <w:rPr>
                <w:rFonts w:ascii="Times New Roman" w:eastAsia="Times New Roman" w:hAnsi="Times New Roman" w:cs="Times New Roman"/>
                <w:color w:val="000000"/>
                <w:sz w:val="18"/>
                <w:szCs w:val="18"/>
                <w:lang w:eastAsia="it-IT"/>
              </w:rPr>
            </w:pPr>
          </w:p>
        </w:tc>
        <w:tc>
          <w:tcPr>
            <w:tcW w:w="2680" w:type="dxa"/>
            <w:tcBorders>
              <w:top w:val="nil"/>
              <w:left w:val="single" w:sz="4" w:space="0" w:color="auto"/>
              <w:bottom w:val="single" w:sz="4" w:space="0" w:color="auto"/>
              <w:right w:val="single" w:sz="4" w:space="0" w:color="auto"/>
            </w:tcBorders>
            <w:shd w:val="clear" w:color="auto" w:fill="auto"/>
            <w:vAlign w:val="center"/>
            <w:hideMark/>
          </w:tcPr>
          <w:p w14:paraId="65530B06" w14:textId="77777777" w:rsidR="006E42A7"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 xml:space="preserve">UNITA' DI MISURA  </w:t>
            </w:r>
          </w:p>
          <w:p w14:paraId="3DDAE53C" w14:textId="77777777" w:rsidR="006E42A7" w:rsidRPr="00402265" w:rsidRDefault="006E42A7" w:rsidP="00402265">
            <w:pPr>
              <w:spacing w:after="0" w:line="240" w:lineRule="auto"/>
              <w:rPr>
                <w:rFonts w:ascii="Times New Roman" w:eastAsia="Times New Roman" w:hAnsi="Times New Roman" w:cs="Times New Roman"/>
                <w:color w:val="000000"/>
                <w:sz w:val="18"/>
                <w:szCs w:val="18"/>
                <w:lang w:eastAsia="it-IT"/>
              </w:rPr>
            </w:pPr>
            <w:r w:rsidRPr="00402265">
              <w:rPr>
                <w:rFonts w:ascii="Times New Roman" w:eastAsia="Times New Roman" w:hAnsi="Times New Roman" w:cs="Times New Roman"/>
                <w:color w:val="000000"/>
                <w:sz w:val="18"/>
                <w:szCs w:val="18"/>
                <w:lang w:eastAsia="it-IT"/>
              </w:rPr>
              <w:t>(valore in)</w:t>
            </w:r>
          </w:p>
        </w:tc>
        <w:tc>
          <w:tcPr>
            <w:tcW w:w="30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198F289"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w:t>
            </w:r>
          </w:p>
        </w:tc>
        <w:tc>
          <w:tcPr>
            <w:tcW w:w="1240" w:type="dxa"/>
            <w:tcBorders>
              <w:top w:val="nil"/>
              <w:left w:val="nil"/>
              <w:bottom w:val="single" w:sz="4" w:space="0" w:color="auto"/>
              <w:right w:val="single" w:sz="4" w:space="0" w:color="auto"/>
            </w:tcBorders>
            <w:shd w:val="clear" w:color="000000" w:fill="FFFFFF"/>
            <w:vAlign w:val="center"/>
            <w:hideMark/>
          </w:tcPr>
          <w:p w14:paraId="339D2D0A"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2FD5A61C"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100</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25252F8" w14:textId="77777777" w:rsidR="006E42A7" w:rsidRPr="00402265" w:rsidRDefault="006E42A7" w:rsidP="00402265">
            <w:pPr>
              <w:spacing w:after="0" w:line="240" w:lineRule="auto"/>
              <w:jc w:val="center"/>
              <w:rPr>
                <w:rFonts w:ascii="Times New Roman" w:eastAsia="Times New Roman" w:hAnsi="Times New Roman" w:cs="Times New Roman"/>
                <w:color w:val="000000"/>
                <w:sz w:val="20"/>
                <w:szCs w:val="20"/>
                <w:lang w:eastAsia="it-IT"/>
              </w:rPr>
            </w:pPr>
            <w:r w:rsidRPr="00402265">
              <w:rPr>
                <w:rFonts w:ascii="Times New Roman" w:eastAsia="Times New Roman" w:hAnsi="Times New Roman" w:cs="Times New Roman"/>
                <w:color w:val="000000"/>
                <w:sz w:val="20"/>
                <w:szCs w:val="20"/>
                <w:lang w:eastAsia="it-IT"/>
              </w:rPr>
              <w:t>0</w:t>
            </w:r>
          </w:p>
        </w:tc>
      </w:tr>
    </w:tbl>
    <w:p w14:paraId="5E538E81"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920" w:type="dxa"/>
        <w:tblCellMar>
          <w:left w:w="70" w:type="dxa"/>
          <w:right w:w="70" w:type="dxa"/>
        </w:tblCellMar>
        <w:tblLook w:val="04A0" w:firstRow="1" w:lastRow="0" w:firstColumn="1" w:lastColumn="0" w:noHBand="0" w:noVBand="1"/>
      </w:tblPr>
      <w:tblGrid>
        <w:gridCol w:w="340"/>
        <w:gridCol w:w="2680"/>
        <w:gridCol w:w="580"/>
        <w:gridCol w:w="1240"/>
        <w:gridCol w:w="1240"/>
        <w:gridCol w:w="1240"/>
        <w:gridCol w:w="1340"/>
        <w:gridCol w:w="1260"/>
      </w:tblGrid>
      <w:tr w:rsidR="006E42A7" w:rsidRPr="00D45CE6" w14:paraId="4930EC94" w14:textId="77777777" w:rsidTr="00D45CE6">
        <w:trPr>
          <w:trHeight w:val="645"/>
        </w:trPr>
        <w:tc>
          <w:tcPr>
            <w:tcW w:w="340" w:type="dxa"/>
            <w:tcBorders>
              <w:top w:val="nil"/>
              <w:left w:val="nil"/>
              <w:bottom w:val="nil"/>
              <w:right w:val="nil"/>
            </w:tcBorders>
            <w:shd w:val="clear" w:color="auto" w:fill="auto"/>
            <w:noWrap/>
            <w:vAlign w:val="bottom"/>
            <w:hideMark/>
          </w:tcPr>
          <w:p w14:paraId="468EE299" w14:textId="77777777" w:rsidR="006E42A7" w:rsidRPr="00D45CE6" w:rsidRDefault="006E42A7" w:rsidP="00D45CE6">
            <w:pPr>
              <w:spacing w:after="0" w:line="240" w:lineRule="auto"/>
              <w:rPr>
                <w:rFonts w:ascii="Times New Roman" w:eastAsia="Times New Roman" w:hAnsi="Times New Roman" w:cs="Times New Roman"/>
                <w:sz w:val="24"/>
                <w:szCs w:val="24"/>
                <w:lang w:eastAsia="it-IT"/>
              </w:rPr>
            </w:pPr>
          </w:p>
        </w:tc>
        <w:tc>
          <w:tcPr>
            <w:tcW w:w="95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97EB75" w14:textId="77777777" w:rsidR="006E42A7" w:rsidRPr="00D45CE6" w:rsidRDefault="006E42A7" w:rsidP="00D45CE6">
            <w:pPr>
              <w:spacing w:after="0" w:line="240" w:lineRule="auto"/>
              <w:jc w:val="center"/>
              <w:rPr>
                <w:rFonts w:ascii="Times New Roman" w:eastAsia="Times New Roman" w:hAnsi="Times New Roman" w:cs="Times New Roman"/>
                <w:b/>
                <w:bCs/>
                <w:i/>
                <w:iCs/>
                <w:color w:val="000000"/>
                <w:sz w:val="28"/>
                <w:szCs w:val="28"/>
                <w:lang w:eastAsia="it-IT"/>
              </w:rPr>
            </w:pPr>
            <w:r w:rsidRPr="00D45CE6">
              <w:rPr>
                <w:rFonts w:ascii="Times New Roman" w:eastAsia="Times New Roman" w:hAnsi="Times New Roman" w:cs="Times New Roman"/>
                <w:b/>
                <w:bCs/>
                <w:i/>
                <w:iCs/>
                <w:color w:val="000000"/>
                <w:sz w:val="28"/>
                <w:szCs w:val="28"/>
                <w:lang w:eastAsia="it-IT"/>
              </w:rPr>
              <w:t>SCHEDA OBIETTIVO</w:t>
            </w:r>
          </w:p>
        </w:tc>
      </w:tr>
      <w:tr w:rsidR="006E42A7" w:rsidRPr="00D45CE6" w14:paraId="0677BB32" w14:textId="77777777" w:rsidTr="00D45CE6">
        <w:trPr>
          <w:trHeight w:val="555"/>
        </w:trPr>
        <w:tc>
          <w:tcPr>
            <w:tcW w:w="340" w:type="dxa"/>
            <w:tcBorders>
              <w:top w:val="nil"/>
              <w:left w:val="nil"/>
              <w:bottom w:val="nil"/>
              <w:right w:val="nil"/>
            </w:tcBorders>
            <w:shd w:val="clear" w:color="auto" w:fill="auto"/>
            <w:noWrap/>
            <w:vAlign w:val="center"/>
            <w:hideMark/>
          </w:tcPr>
          <w:p w14:paraId="74F0B404" w14:textId="77777777" w:rsidR="006E42A7" w:rsidRPr="00D45CE6" w:rsidRDefault="006E42A7" w:rsidP="00D45CE6">
            <w:pPr>
              <w:spacing w:after="0" w:line="240" w:lineRule="auto"/>
              <w:jc w:val="center"/>
              <w:rPr>
                <w:rFonts w:ascii="Times New Roman" w:eastAsia="Times New Roman" w:hAnsi="Times New Roman" w:cs="Times New Roman"/>
                <w:b/>
                <w:bCs/>
                <w:i/>
                <w:iCs/>
                <w:color w:val="000000"/>
                <w:sz w:val="28"/>
                <w:szCs w:val="28"/>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136FDE1"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MISSIONE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45B68777"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30 - Giovani e sport</w:t>
            </w:r>
          </w:p>
        </w:tc>
      </w:tr>
      <w:tr w:rsidR="006E42A7" w:rsidRPr="00D45CE6" w14:paraId="729D1400" w14:textId="77777777" w:rsidTr="00D45CE6">
        <w:trPr>
          <w:trHeight w:val="555"/>
        </w:trPr>
        <w:tc>
          <w:tcPr>
            <w:tcW w:w="340" w:type="dxa"/>
            <w:tcBorders>
              <w:top w:val="nil"/>
              <w:left w:val="nil"/>
              <w:bottom w:val="nil"/>
              <w:right w:val="nil"/>
            </w:tcBorders>
            <w:shd w:val="clear" w:color="auto" w:fill="auto"/>
            <w:noWrap/>
            <w:vAlign w:val="center"/>
            <w:hideMark/>
          </w:tcPr>
          <w:p w14:paraId="3A553446"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1C3235D"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PROGRAMMA</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6630A0FE"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30.1 - Attività ricreative e sport</w:t>
            </w:r>
          </w:p>
        </w:tc>
      </w:tr>
      <w:tr w:rsidR="006E42A7" w:rsidRPr="00D45CE6" w14:paraId="33371BDD" w14:textId="77777777" w:rsidTr="00D45CE6">
        <w:trPr>
          <w:trHeight w:val="555"/>
        </w:trPr>
        <w:tc>
          <w:tcPr>
            <w:tcW w:w="340" w:type="dxa"/>
            <w:tcBorders>
              <w:top w:val="nil"/>
              <w:left w:val="nil"/>
              <w:bottom w:val="nil"/>
              <w:right w:val="nil"/>
            </w:tcBorders>
            <w:shd w:val="clear" w:color="auto" w:fill="auto"/>
            <w:noWrap/>
            <w:vAlign w:val="center"/>
            <w:hideMark/>
          </w:tcPr>
          <w:p w14:paraId="0F153B24"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C8A805C"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CENTRO DI RESPONSABILITA'</w:t>
            </w:r>
          </w:p>
        </w:tc>
        <w:tc>
          <w:tcPr>
            <w:tcW w:w="69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86B30AD"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17 - Sport</w:t>
            </w:r>
          </w:p>
        </w:tc>
      </w:tr>
      <w:tr w:rsidR="006E42A7" w:rsidRPr="00D45CE6" w14:paraId="107B964A" w14:textId="77777777" w:rsidTr="00D45CE6">
        <w:trPr>
          <w:trHeight w:val="480"/>
        </w:trPr>
        <w:tc>
          <w:tcPr>
            <w:tcW w:w="340" w:type="dxa"/>
            <w:tcBorders>
              <w:top w:val="nil"/>
              <w:left w:val="nil"/>
              <w:bottom w:val="nil"/>
              <w:right w:val="nil"/>
            </w:tcBorders>
            <w:shd w:val="clear" w:color="auto" w:fill="auto"/>
            <w:noWrap/>
            <w:vAlign w:val="center"/>
            <w:hideMark/>
          </w:tcPr>
          <w:p w14:paraId="6434BDE8"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6665834"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OBIETTIVO STRUTTURALE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2F52A473"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 </w:t>
            </w:r>
          </w:p>
        </w:tc>
      </w:tr>
      <w:tr w:rsidR="006E42A7" w:rsidRPr="00D45CE6" w14:paraId="7B322D5B" w14:textId="77777777" w:rsidTr="00D45CE6">
        <w:trPr>
          <w:trHeight w:val="480"/>
        </w:trPr>
        <w:tc>
          <w:tcPr>
            <w:tcW w:w="340" w:type="dxa"/>
            <w:tcBorders>
              <w:top w:val="nil"/>
              <w:left w:val="nil"/>
              <w:bottom w:val="nil"/>
              <w:right w:val="nil"/>
            </w:tcBorders>
            <w:shd w:val="clear" w:color="auto" w:fill="auto"/>
            <w:noWrap/>
            <w:vAlign w:val="center"/>
            <w:hideMark/>
          </w:tcPr>
          <w:p w14:paraId="7041456F"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311A824"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276C2773"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 </w:t>
            </w:r>
          </w:p>
        </w:tc>
      </w:tr>
      <w:tr w:rsidR="006E42A7" w:rsidRPr="00D45CE6" w14:paraId="65E8D5BF" w14:textId="77777777" w:rsidTr="00D45CE6">
        <w:trPr>
          <w:trHeight w:val="660"/>
        </w:trPr>
        <w:tc>
          <w:tcPr>
            <w:tcW w:w="340" w:type="dxa"/>
            <w:tcBorders>
              <w:top w:val="nil"/>
              <w:left w:val="nil"/>
              <w:bottom w:val="nil"/>
              <w:right w:val="nil"/>
            </w:tcBorders>
            <w:shd w:val="clear" w:color="auto" w:fill="auto"/>
            <w:noWrap/>
            <w:vAlign w:val="center"/>
            <w:hideMark/>
          </w:tcPr>
          <w:p w14:paraId="4F03004E"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12FA11A"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OBIETTIVO STRATEGICO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5B444A72"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Contributo alla realizzazione di opere connesse agli impianti sportivi per le olimpiadi invernali Milano-Cortina 2026</w:t>
            </w:r>
            <w:r>
              <w:rPr>
                <w:rFonts w:ascii="Times New Roman" w:eastAsia="Times New Roman" w:hAnsi="Times New Roman" w:cs="Times New Roman"/>
                <w:color w:val="000000"/>
                <w:sz w:val="20"/>
                <w:szCs w:val="20"/>
                <w:lang w:eastAsia="it-IT"/>
              </w:rPr>
              <w:t>.</w:t>
            </w:r>
            <w:r w:rsidRPr="00D45CE6">
              <w:rPr>
                <w:rFonts w:ascii="Times New Roman" w:eastAsia="Times New Roman" w:hAnsi="Times New Roman" w:cs="Times New Roman"/>
                <w:color w:val="000000"/>
                <w:sz w:val="20"/>
                <w:szCs w:val="20"/>
                <w:lang w:eastAsia="it-IT"/>
              </w:rPr>
              <w:t xml:space="preserve"> </w:t>
            </w:r>
          </w:p>
        </w:tc>
      </w:tr>
      <w:tr w:rsidR="006E42A7" w:rsidRPr="00D45CE6" w14:paraId="6DEAC5E7" w14:textId="77777777" w:rsidTr="00D45CE6">
        <w:trPr>
          <w:trHeight w:val="885"/>
        </w:trPr>
        <w:tc>
          <w:tcPr>
            <w:tcW w:w="340" w:type="dxa"/>
            <w:tcBorders>
              <w:top w:val="nil"/>
              <w:left w:val="nil"/>
              <w:bottom w:val="nil"/>
              <w:right w:val="nil"/>
            </w:tcBorders>
            <w:shd w:val="clear" w:color="auto" w:fill="auto"/>
            <w:noWrap/>
            <w:vAlign w:val="center"/>
            <w:hideMark/>
          </w:tcPr>
          <w:p w14:paraId="305CF487"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91DA758"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01A9E60A"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Fondi da trasferire ai soggetti attuatori (enti locali, società Infrastrut</w:t>
            </w:r>
            <w:r>
              <w:rPr>
                <w:rFonts w:ascii="Times New Roman" w:eastAsia="Times New Roman" w:hAnsi="Times New Roman" w:cs="Times New Roman"/>
                <w:color w:val="000000"/>
                <w:sz w:val="20"/>
                <w:szCs w:val="20"/>
                <w:lang w:eastAsia="it-IT"/>
              </w:rPr>
              <w:t>t</w:t>
            </w:r>
            <w:r w:rsidRPr="00D45CE6">
              <w:rPr>
                <w:rFonts w:ascii="Times New Roman" w:eastAsia="Times New Roman" w:hAnsi="Times New Roman" w:cs="Times New Roman"/>
                <w:color w:val="000000"/>
                <w:sz w:val="20"/>
                <w:szCs w:val="20"/>
                <w:lang w:eastAsia="it-IT"/>
              </w:rPr>
              <w:t>ure Milano-Cortina 2026) a seguito di stipula di convenzioni per realizzazione di opere connesse agli impianti sportivi</w:t>
            </w:r>
            <w:r>
              <w:rPr>
                <w:rFonts w:ascii="Times New Roman" w:eastAsia="Times New Roman" w:hAnsi="Times New Roman" w:cs="Times New Roman"/>
                <w:color w:val="000000"/>
                <w:sz w:val="20"/>
                <w:szCs w:val="20"/>
                <w:lang w:eastAsia="it-IT"/>
              </w:rPr>
              <w:t>.</w:t>
            </w:r>
            <w:r w:rsidRPr="00D45CE6">
              <w:rPr>
                <w:rFonts w:ascii="Times New Roman" w:eastAsia="Times New Roman" w:hAnsi="Times New Roman" w:cs="Times New Roman"/>
                <w:color w:val="000000"/>
                <w:sz w:val="20"/>
                <w:szCs w:val="20"/>
                <w:lang w:eastAsia="it-IT"/>
              </w:rPr>
              <w:t xml:space="preserve"> </w:t>
            </w:r>
          </w:p>
        </w:tc>
      </w:tr>
      <w:tr w:rsidR="006E42A7" w:rsidRPr="00D45CE6" w14:paraId="0A243CB2" w14:textId="77777777" w:rsidTr="00D45CE6">
        <w:trPr>
          <w:trHeight w:val="615"/>
        </w:trPr>
        <w:tc>
          <w:tcPr>
            <w:tcW w:w="340" w:type="dxa"/>
            <w:tcBorders>
              <w:top w:val="nil"/>
              <w:left w:val="nil"/>
              <w:bottom w:val="nil"/>
              <w:right w:val="nil"/>
            </w:tcBorders>
            <w:shd w:val="clear" w:color="auto" w:fill="auto"/>
            <w:noWrap/>
            <w:vAlign w:val="bottom"/>
            <w:hideMark/>
          </w:tcPr>
          <w:p w14:paraId="62B71891"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p>
        </w:tc>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14:paraId="25365C67"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STANZIAMENTI IN C/COMPETENZA PER LA REALIZZAZIONE DELL'OBIETTIVO</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31839A36" w14:textId="77777777" w:rsidR="006E42A7" w:rsidRPr="00D45CE6" w:rsidRDefault="006E42A7" w:rsidP="00D45CE6">
            <w:pPr>
              <w:spacing w:after="0" w:line="240" w:lineRule="auto"/>
              <w:jc w:val="center"/>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Cap. 944</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0BFC556" w14:textId="77777777" w:rsidR="006E42A7" w:rsidRPr="00D45CE6" w:rsidRDefault="006E42A7" w:rsidP="00D45CE6">
            <w:pPr>
              <w:spacing w:after="0" w:line="240" w:lineRule="auto"/>
              <w:jc w:val="center"/>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Previsioni 2023</w:t>
            </w:r>
          </w:p>
        </w:tc>
        <w:tc>
          <w:tcPr>
            <w:tcW w:w="38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8024529" w14:textId="77777777" w:rsidR="006E42A7" w:rsidRPr="00D45CE6" w:rsidRDefault="006E42A7" w:rsidP="00D45CE6">
            <w:pPr>
              <w:spacing w:after="0" w:line="240" w:lineRule="auto"/>
              <w:jc w:val="center"/>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Consuntivo 2023</w:t>
            </w:r>
          </w:p>
        </w:tc>
      </w:tr>
      <w:tr w:rsidR="006E42A7" w:rsidRPr="00D45CE6" w14:paraId="07F616B9" w14:textId="77777777" w:rsidTr="00D45CE6">
        <w:trPr>
          <w:trHeight w:val="1200"/>
        </w:trPr>
        <w:tc>
          <w:tcPr>
            <w:tcW w:w="340" w:type="dxa"/>
            <w:tcBorders>
              <w:top w:val="nil"/>
              <w:left w:val="nil"/>
              <w:bottom w:val="nil"/>
              <w:right w:val="nil"/>
            </w:tcBorders>
            <w:shd w:val="clear" w:color="auto" w:fill="auto"/>
            <w:noWrap/>
            <w:vAlign w:val="bottom"/>
            <w:hideMark/>
          </w:tcPr>
          <w:p w14:paraId="2B392373" w14:textId="77777777" w:rsidR="006E42A7" w:rsidRPr="00D45CE6" w:rsidRDefault="006E42A7" w:rsidP="00D45CE6">
            <w:pPr>
              <w:spacing w:after="0" w:line="240" w:lineRule="auto"/>
              <w:jc w:val="center"/>
              <w:rPr>
                <w:rFonts w:ascii="Times New Roman" w:eastAsia="Times New Roman" w:hAnsi="Times New Roman" w:cs="Times New Roman"/>
                <w:color w:val="000000"/>
                <w:sz w:val="20"/>
                <w:szCs w:val="20"/>
                <w:lang w:eastAsia="it-IT"/>
              </w:rPr>
            </w:pPr>
          </w:p>
        </w:tc>
        <w:tc>
          <w:tcPr>
            <w:tcW w:w="2680" w:type="dxa"/>
            <w:vMerge/>
            <w:tcBorders>
              <w:top w:val="nil"/>
              <w:left w:val="single" w:sz="4" w:space="0" w:color="auto"/>
              <w:bottom w:val="single" w:sz="4" w:space="0" w:color="000000"/>
              <w:right w:val="single" w:sz="4" w:space="0" w:color="auto"/>
            </w:tcBorders>
            <w:vAlign w:val="center"/>
            <w:hideMark/>
          </w:tcPr>
          <w:p w14:paraId="4A11C1C0"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p>
        </w:tc>
        <w:tc>
          <w:tcPr>
            <w:tcW w:w="580" w:type="dxa"/>
            <w:vMerge/>
            <w:tcBorders>
              <w:top w:val="nil"/>
              <w:left w:val="single" w:sz="4" w:space="0" w:color="auto"/>
              <w:bottom w:val="single" w:sz="4" w:space="0" w:color="000000"/>
              <w:right w:val="single" w:sz="4" w:space="0" w:color="auto"/>
            </w:tcBorders>
            <w:vAlign w:val="center"/>
            <w:hideMark/>
          </w:tcPr>
          <w:p w14:paraId="2642CDD3"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BDEE0C8"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 xml:space="preserve">Stanziamento iniziale di competenza        </w:t>
            </w:r>
            <w:proofErr w:type="gramStart"/>
            <w:r w:rsidRPr="00D45CE6">
              <w:rPr>
                <w:rFonts w:ascii="Times New Roman" w:eastAsia="Times New Roman" w:hAnsi="Times New Roman" w:cs="Times New Roman"/>
                <w:color w:val="000000"/>
                <w:sz w:val="18"/>
                <w:szCs w:val="18"/>
                <w:lang w:eastAsia="it-IT"/>
              </w:rPr>
              <w:t xml:space="preserve">  </w:t>
            </w:r>
            <w:r w:rsidRPr="00D45CE6">
              <w:rPr>
                <w:rFonts w:ascii="Times New Roman" w:eastAsia="Times New Roman" w:hAnsi="Times New Roman" w:cs="Times New Roman"/>
                <w:color w:val="000000"/>
                <w:sz w:val="16"/>
                <w:szCs w:val="16"/>
                <w:lang w:eastAsia="it-IT"/>
              </w:rPr>
              <w:t xml:space="preserve"> (</w:t>
            </w:r>
            <w:proofErr w:type="gramEnd"/>
            <w:r w:rsidRPr="00D45CE6">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60623D49"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 xml:space="preserve">Stanziamento definitivo di competenza                    </w:t>
            </w:r>
            <w:proofErr w:type="gramStart"/>
            <w:r w:rsidRPr="00D45CE6">
              <w:rPr>
                <w:rFonts w:ascii="Times New Roman" w:eastAsia="Times New Roman" w:hAnsi="Times New Roman" w:cs="Times New Roman"/>
                <w:color w:val="000000"/>
                <w:sz w:val="18"/>
                <w:szCs w:val="18"/>
                <w:lang w:eastAsia="it-IT"/>
              </w:rPr>
              <w:t xml:space="preserve">  </w:t>
            </w:r>
            <w:r w:rsidRPr="00D45CE6">
              <w:rPr>
                <w:rFonts w:ascii="Times New Roman" w:eastAsia="Times New Roman" w:hAnsi="Times New Roman" w:cs="Times New Roman"/>
                <w:color w:val="000000"/>
                <w:sz w:val="16"/>
                <w:szCs w:val="16"/>
                <w:lang w:eastAsia="it-IT"/>
              </w:rPr>
              <w:t xml:space="preserve"> (</w:t>
            </w:r>
            <w:proofErr w:type="gramEnd"/>
            <w:r w:rsidRPr="00D45CE6">
              <w:rPr>
                <w:rFonts w:ascii="Times New Roman" w:eastAsia="Times New Roman" w:hAnsi="Times New Roman" w:cs="Times New Roman"/>
                <w:color w:val="000000"/>
                <w:sz w:val="16"/>
                <w:szCs w:val="16"/>
                <w:lang w:eastAsia="it-IT"/>
              </w:rPr>
              <w:t>2)</w:t>
            </w:r>
          </w:p>
        </w:tc>
        <w:tc>
          <w:tcPr>
            <w:tcW w:w="1240" w:type="dxa"/>
            <w:tcBorders>
              <w:top w:val="nil"/>
              <w:left w:val="nil"/>
              <w:bottom w:val="single" w:sz="4" w:space="0" w:color="auto"/>
              <w:right w:val="single" w:sz="4" w:space="0" w:color="auto"/>
            </w:tcBorders>
            <w:shd w:val="clear" w:color="auto" w:fill="auto"/>
            <w:vAlign w:val="center"/>
            <w:hideMark/>
          </w:tcPr>
          <w:p w14:paraId="33D5F143"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Pagamento c/competenza</w:t>
            </w:r>
            <w:r w:rsidRPr="00D45CE6">
              <w:rPr>
                <w:rFonts w:ascii="Times New Roman" w:eastAsia="Times New Roman" w:hAnsi="Times New Roman" w:cs="Times New Roman"/>
                <w:color w:val="000000"/>
                <w:sz w:val="16"/>
                <w:szCs w:val="16"/>
                <w:lang w:eastAsia="it-IT"/>
              </w:rPr>
              <w:t xml:space="preserve">                    </w:t>
            </w:r>
            <w:proofErr w:type="gramStart"/>
            <w:r w:rsidRPr="00D45CE6">
              <w:rPr>
                <w:rFonts w:ascii="Times New Roman" w:eastAsia="Times New Roman" w:hAnsi="Times New Roman" w:cs="Times New Roman"/>
                <w:color w:val="000000"/>
                <w:sz w:val="16"/>
                <w:szCs w:val="16"/>
                <w:lang w:eastAsia="it-IT"/>
              </w:rPr>
              <w:t xml:space="preserve">   (</w:t>
            </w:r>
            <w:proofErr w:type="gramEnd"/>
            <w:r w:rsidRPr="00D45CE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19565B7"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 xml:space="preserve">Somme rimaste da pagare in c/competenza                     </w:t>
            </w:r>
            <w:proofErr w:type="gramStart"/>
            <w:r w:rsidRPr="00D45CE6">
              <w:rPr>
                <w:rFonts w:ascii="Times New Roman" w:eastAsia="Times New Roman" w:hAnsi="Times New Roman" w:cs="Times New Roman"/>
                <w:color w:val="000000"/>
                <w:sz w:val="18"/>
                <w:szCs w:val="18"/>
                <w:lang w:eastAsia="it-IT"/>
              </w:rPr>
              <w:t xml:space="preserve">   </w:t>
            </w:r>
            <w:r w:rsidRPr="00D45CE6">
              <w:rPr>
                <w:rFonts w:ascii="Times New Roman" w:eastAsia="Times New Roman" w:hAnsi="Times New Roman" w:cs="Times New Roman"/>
                <w:color w:val="000000"/>
                <w:sz w:val="16"/>
                <w:szCs w:val="16"/>
                <w:lang w:eastAsia="it-IT"/>
              </w:rPr>
              <w:t>(</w:t>
            </w:r>
            <w:proofErr w:type="gramEnd"/>
            <w:r w:rsidRPr="00D45CE6">
              <w:rPr>
                <w:rFonts w:ascii="Times New Roman" w:eastAsia="Times New Roman" w:hAnsi="Times New Roman" w:cs="Times New Roman"/>
                <w:color w:val="000000"/>
                <w:sz w:val="16"/>
                <w:szCs w:val="16"/>
                <w:lang w:eastAsia="it-IT"/>
              </w:rPr>
              <w:t>4)</w:t>
            </w:r>
          </w:p>
        </w:tc>
        <w:tc>
          <w:tcPr>
            <w:tcW w:w="1260" w:type="dxa"/>
            <w:tcBorders>
              <w:top w:val="nil"/>
              <w:left w:val="nil"/>
              <w:bottom w:val="single" w:sz="4" w:space="0" w:color="auto"/>
              <w:right w:val="single" w:sz="4" w:space="0" w:color="auto"/>
            </w:tcBorders>
            <w:shd w:val="clear" w:color="auto" w:fill="auto"/>
            <w:vAlign w:val="center"/>
            <w:hideMark/>
          </w:tcPr>
          <w:p w14:paraId="4B6BF72B"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 xml:space="preserve">Totale impegnato                        </w:t>
            </w:r>
            <w:proofErr w:type="gramStart"/>
            <w:r w:rsidRPr="00D45CE6">
              <w:rPr>
                <w:rFonts w:ascii="Times New Roman" w:eastAsia="Times New Roman" w:hAnsi="Times New Roman" w:cs="Times New Roman"/>
                <w:color w:val="000000"/>
                <w:sz w:val="18"/>
                <w:szCs w:val="18"/>
                <w:lang w:eastAsia="it-IT"/>
              </w:rPr>
              <w:t xml:space="preserve">   (</w:t>
            </w:r>
            <w:proofErr w:type="gramEnd"/>
            <w:r w:rsidRPr="00D45CE6">
              <w:rPr>
                <w:rFonts w:ascii="Times New Roman" w:eastAsia="Times New Roman" w:hAnsi="Times New Roman" w:cs="Times New Roman"/>
                <w:color w:val="000000"/>
                <w:sz w:val="18"/>
                <w:szCs w:val="18"/>
                <w:lang w:eastAsia="it-IT"/>
              </w:rPr>
              <w:t>3) + (4)</w:t>
            </w:r>
          </w:p>
        </w:tc>
      </w:tr>
      <w:tr w:rsidR="006E42A7" w:rsidRPr="00D45CE6" w14:paraId="6FF7DF74" w14:textId="77777777" w:rsidTr="00D45CE6">
        <w:trPr>
          <w:trHeight w:val="720"/>
        </w:trPr>
        <w:tc>
          <w:tcPr>
            <w:tcW w:w="340" w:type="dxa"/>
            <w:tcBorders>
              <w:top w:val="nil"/>
              <w:left w:val="nil"/>
              <w:bottom w:val="nil"/>
              <w:right w:val="nil"/>
            </w:tcBorders>
            <w:shd w:val="clear" w:color="auto" w:fill="auto"/>
            <w:noWrap/>
            <w:vAlign w:val="bottom"/>
            <w:hideMark/>
          </w:tcPr>
          <w:p w14:paraId="06D2727B"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p>
        </w:tc>
        <w:tc>
          <w:tcPr>
            <w:tcW w:w="2680" w:type="dxa"/>
            <w:vMerge/>
            <w:tcBorders>
              <w:top w:val="nil"/>
              <w:left w:val="single" w:sz="4" w:space="0" w:color="auto"/>
              <w:bottom w:val="single" w:sz="4" w:space="0" w:color="000000"/>
              <w:right w:val="single" w:sz="4" w:space="0" w:color="auto"/>
            </w:tcBorders>
            <w:vAlign w:val="center"/>
            <w:hideMark/>
          </w:tcPr>
          <w:p w14:paraId="527E7FCC"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p>
        </w:tc>
        <w:tc>
          <w:tcPr>
            <w:tcW w:w="580" w:type="dxa"/>
            <w:vMerge/>
            <w:tcBorders>
              <w:top w:val="nil"/>
              <w:left w:val="single" w:sz="4" w:space="0" w:color="auto"/>
              <w:bottom w:val="single" w:sz="4" w:space="0" w:color="000000"/>
              <w:right w:val="single" w:sz="4" w:space="0" w:color="auto"/>
            </w:tcBorders>
            <w:vAlign w:val="center"/>
            <w:hideMark/>
          </w:tcPr>
          <w:p w14:paraId="59F987E7"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4DF9E1B" w14:textId="77777777" w:rsidR="006E42A7" w:rsidRPr="00D45CE6" w:rsidRDefault="006E42A7" w:rsidP="00D45CE6">
            <w:pPr>
              <w:spacing w:after="0" w:line="240" w:lineRule="auto"/>
              <w:jc w:val="right"/>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60.000.000,00</w:t>
            </w:r>
          </w:p>
        </w:tc>
        <w:tc>
          <w:tcPr>
            <w:tcW w:w="1240" w:type="dxa"/>
            <w:tcBorders>
              <w:top w:val="nil"/>
              <w:left w:val="nil"/>
              <w:bottom w:val="single" w:sz="4" w:space="0" w:color="auto"/>
              <w:right w:val="single" w:sz="4" w:space="0" w:color="auto"/>
            </w:tcBorders>
            <w:shd w:val="clear" w:color="auto" w:fill="auto"/>
            <w:noWrap/>
            <w:vAlign w:val="center"/>
            <w:hideMark/>
          </w:tcPr>
          <w:p w14:paraId="21C14EF2" w14:textId="77777777" w:rsidR="006E42A7" w:rsidRPr="00D45CE6" w:rsidRDefault="006E42A7" w:rsidP="00D45CE6">
            <w:pPr>
              <w:spacing w:after="0" w:line="240" w:lineRule="auto"/>
              <w:jc w:val="right"/>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60.000.000,00</w:t>
            </w:r>
          </w:p>
        </w:tc>
        <w:tc>
          <w:tcPr>
            <w:tcW w:w="1240" w:type="dxa"/>
            <w:tcBorders>
              <w:top w:val="nil"/>
              <w:left w:val="nil"/>
              <w:bottom w:val="single" w:sz="4" w:space="0" w:color="auto"/>
              <w:right w:val="single" w:sz="4" w:space="0" w:color="auto"/>
            </w:tcBorders>
            <w:shd w:val="clear" w:color="auto" w:fill="auto"/>
            <w:noWrap/>
            <w:vAlign w:val="center"/>
            <w:hideMark/>
          </w:tcPr>
          <w:p w14:paraId="0FFE6B4A" w14:textId="77777777" w:rsidR="006E42A7" w:rsidRPr="00D45CE6" w:rsidRDefault="006E42A7" w:rsidP="00D45CE6">
            <w:pPr>
              <w:spacing w:after="0" w:line="240" w:lineRule="auto"/>
              <w:jc w:val="right"/>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E66B366" w14:textId="77777777" w:rsidR="006E42A7" w:rsidRPr="00D45CE6" w:rsidRDefault="006E42A7" w:rsidP="00D45CE6">
            <w:pPr>
              <w:spacing w:after="0" w:line="240" w:lineRule="auto"/>
              <w:jc w:val="right"/>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60.000.000,00</w:t>
            </w:r>
          </w:p>
        </w:tc>
        <w:tc>
          <w:tcPr>
            <w:tcW w:w="1260" w:type="dxa"/>
            <w:tcBorders>
              <w:top w:val="nil"/>
              <w:left w:val="nil"/>
              <w:bottom w:val="single" w:sz="4" w:space="0" w:color="auto"/>
              <w:right w:val="single" w:sz="4" w:space="0" w:color="auto"/>
            </w:tcBorders>
            <w:shd w:val="clear" w:color="auto" w:fill="auto"/>
            <w:noWrap/>
            <w:vAlign w:val="center"/>
            <w:hideMark/>
          </w:tcPr>
          <w:p w14:paraId="34FD2EC4" w14:textId="77777777" w:rsidR="006E42A7" w:rsidRPr="00D45CE6" w:rsidRDefault="006E42A7" w:rsidP="00D45CE6">
            <w:pPr>
              <w:spacing w:after="0" w:line="240" w:lineRule="auto"/>
              <w:jc w:val="right"/>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60.000.000,00</w:t>
            </w:r>
          </w:p>
        </w:tc>
      </w:tr>
      <w:tr w:rsidR="006E42A7" w:rsidRPr="00D45CE6" w14:paraId="045ECC03" w14:textId="77777777" w:rsidTr="00D45CE6">
        <w:trPr>
          <w:trHeight w:val="300"/>
        </w:trPr>
        <w:tc>
          <w:tcPr>
            <w:tcW w:w="340" w:type="dxa"/>
            <w:tcBorders>
              <w:top w:val="nil"/>
              <w:left w:val="nil"/>
              <w:bottom w:val="nil"/>
              <w:right w:val="nil"/>
            </w:tcBorders>
            <w:shd w:val="clear" w:color="auto" w:fill="auto"/>
            <w:noWrap/>
            <w:vAlign w:val="bottom"/>
            <w:hideMark/>
          </w:tcPr>
          <w:p w14:paraId="13446592" w14:textId="77777777" w:rsidR="006E42A7" w:rsidRPr="00D45CE6" w:rsidRDefault="006E42A7" w:rsidP="00D45CE6">
            <w:pPr>
              <w:spacing w:after="0" w:line="240" w:lineRule="auto"/>
              <w:jc w:val="right"/>
              <w:rPr>
                <w:rFonts w:ascii="Times New Roman" w:eastAsia="Times New Roman" w:hAnsi="Times New Roman" w:cs="Times New Roman"/>
                <w:color w:val="000000"/>
                <w:sz w:val="18"/>
                <w:szCs w:val="18"/>
                <w:lang w:eastAsia="it-IT"/>
              </w:rPr>
            </w:pPr>
          </w:p>
        </w:tc>
        <w:tc>
          <w:tcPr>
            <w:tcW w:w="2680" w:type="dxa"/>
            <w:tcBorders>
              <w:top w:val="nil"/>
              <w:left w:val="single" w:sz="4" w:space="0" w:color="auto"/>
              <w:bottom w:val="nil"/>
              <w:right w:val="nil"/>
            </w:tcBorders>
            <w:shd w:val="clear" w:color="auto" w:fill="auto"/>
            <w:noWrap/>
            <w:vAlign w:val="center"/>
            <w:hideMark/>
          </w:tcPr>
          <w:p w14:paraId="41F95267" w14:textId="77777777" w:rsidR="006E42A7" w:rsidRPr="00D45CE6" w:rsidRDefault="006E42A7" w:rsidP="00D45CE6">
            <w:pPr>
              <w:spacing w:after="0" w:line="240" w:lineRule="auto"/>
              <w:rPr>
                <w:rFonts w:ascii="Times New Roman" w:eastAsia="Times New Roman" w:hAnsi="Times New Roman" w:cs="Times New Roman"/>
                <w:b/>
                <w:bCs/>
                <w:color w:val="000000"/>
                <w:sz w:val="18"/>
                <w:szCs w:val="18"/>
                <w:lang w:eastAsia="it-IT"/>
              </w:rPr>
            </w:pPr>
            <w:r w:rsidRPr="00D45CE6">
              <w:rPr>
                <w:rFonts w:ascii="Times New Roman" w:eastAsia="Times New Roman" w:hAnsi="Times New Roman" w:cs="Times New Roman"/>
                <w:b/>
                <w:bCs/>
                <w:color w:val="000000"/>
                <w:sz w:val="18"/>
                <w:szCs w:val="18"/>
                <w:lang w:eastAsia="it-IT"/>
              </w:rPr>
              <w:t>LEGENDA</w:t>
            </w:r>
          </w:p>
        </w:tc>
        <w:tc>
          <w:tcPr>
            <w:tcW w:w="580" w:type="dxa"/>
            <w:tcBorders>
              <w:top w:val="nil"/>
              <w:left w:val="nil"/>
              <w:bottom w:val="nil"/>
              <w:right w:val="nil"/>
            </w:tcBorders>
            <w:shd w:val="clear" w:color="auto" w:fill="auto"/>
            <w:noWrap/>
            <w:vAlign w:val="bottom"/>
            <w:hideMark/>
          </w:tcPr>
          <w:p w14:paraId="14DB1462" w14:textId="77777777" w:rsidR="006E42A7" w:rsidRPr="00D45CE6" w:rsidRDefault="006E42A7" w:rsidP="00D45CE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3A9BAB6" w14:textId="77777777" w:rsidR="006E42A7" w:rsidRPr="00D45CE6" w:rsidRDefault="006E42A7" w:rsidP="00D45CE6">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116C9A0F" w14:textId="77777777" w:rsidR="006E42A7" w:rsidRPr="00D45CE6" w:rsidRDefault="006E42A7" w:rsidP="00D45CE6">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0E5EDEEF" w14:textId="77777777" w:rsidR="006E42A7" w:rsidRPr="00D45CE6" w:rsidRDefault="006E42A7" w:rsidP="00D45CE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89B341D" w14:textId="77777777" w:rsidR="006E42A7" w:rsidRPr="00D45CE6" w:rsidRDefault="006E42A7" w:rsidP="00D45CE6">
            <w:pPr>
              <w:spacing w:after="0" w:line="240" w:lineRule="auto"/>
              <w:rPr>
                <w:rFonts w:ascii="Times New Roman" w:eastAsia="Times New Roman" w:hAnsi="Times New Roman" w:cs="Times New Roman"/>
                <w:sz w:val="20"/>
                <w:szCs w:val="20"/>
                <w:lang w:eastAsia="it-IT"/>
              </w:rPr>
            </w:pPr>
          </w:p>
        </w:tc>
        <w:tc>
          <w:tcPr>
            <w:tcW w:w="1260" w:type="dxa"/>
            <w:tcBorders>
              <w:top w:val="nil"/>
              <w:left w:val="nil"/>
              <w:bottom w:val="nil"/>
              <w:right w:val="single" w:sz="4" w:space="0" w:color="auto"/>
            </w:tcBorders>
            <w:shd w:val="clear" w:color="auto" w:fill="auto"/>
            <w:noWrap/>
            <w:vAlign w:val="bottom"/>
            <w:hideMark/>
          </w:tcPr>
          <w:p w14:paraId="252B2CB4"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 </w:t>
            </w:r>
          </w:p>
        </w:tc>
      </w:tr>
      <w:tr w:rsidR="006E42A7" w:rsidRPr="00D45CE6" w14:paraId="01BCE70A" w14:textId="77777777" w:rsidTr="00D45CE6">
        <w:trPr>
          <w:trHeight w:val="480"/>
        </w:trPr>
        <w:tc>
          <w:tcPr>
            <w:tcW w:w="340" w:type="dxa"/>
            <w:tcBorders>
              <w:top w:val="nil"/>
              <w:left w:val="nil"/>
              <w:bottom w:val="nil"/>
              <w:right w:val="nil"/>
            </w:tcBorders>
            <w:shd w:val="clear" w:color="auto" w:fill="auto"/>
            <w:noWrap/>
            <w:vAlign w:val="bottom"/>
            <w:hideMark/>
          </w:tcPr>
          <w:p w14:paraId="43C541AB"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p>
        </w:tc>
        <w:tc>
          <w:tcPr>
            <w:tcW w:w="9580" w:type="dxa"/>
            <w:gridSpan w:val="7"/>
            <w:tcBorders>
              <w:top w:val="nil"/>
              <w:left w:val="single" w:sz="4" w:space="0" w:color="auto"/>
              <w:bottom w:val="nil"/>
              <w:right w:val="single" w:sz="4" w:space="0" w:color="000000"/>
            </w:tcBorders>
            <w:shd w:val="clear" w:color="auto" w:fill="auto"/>
            <w:vAlign w:val="center"/>
            <w:hideMark/>
          </w:tcPr>
          <w:p w14:paraId="017507E7" w14:textId="77777777" w:rsidR="006E42A7" w:rsidRPr="00E177A0" w:rsidRDefault="006E42A7" w:rsidP="00E177A0">
            <w:pPr>
              <w:spacing w:after="0" w:line="240" w:lineRule="auto"/>
              <w:jc w:val="both"/>
              <w:rPr>
                <w:rFonts w:ascii="Times New Roman" w:eastAsia="Times New Roman" w:hAnsi="Times New Roman" w:cs="Times New Roman"/>
                <w:color w:val="000000"/>
                <w:sz w:val="16"/>
                <w:szCs w:val="16"/>
                <w:lang w:eastAsia="it-IT"/>
              </w:rPr>
            </w:pPr>
            <w:r w:rsidRPr="00E177A0">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D45CE6" w14:paraId="786196DB" w14:textId="77777777" w:rsidTr="00D45CE6">
        <w:trPr>
          <w:trHeight w:val="330"/>
        </w:trPr>
        <w:tc>
          <w:tcPr>
            <w:tcW w:w="340" w:type="dxa"/>
            <w:tcBorders>
              <w:top w:val="nil"/>
              <w:left w:val="nil"/>
              <w:bottom w:val="nil"/>
              <w:right w:val="nil"/>
            </w:tcBorders>
            <w:shd w:val="clear" w:color="auto" w:fill="auto"/>
            <w:noWrap/>
            <w:vAlign w:val="bottom"/>
            <w:hideMark/>
          </w:tcPr>
          <w:p w14:paraId="46F80E00"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p>
        </w:tc>
        <w:tc>
          <w:tcPr>
            <w:tcW w:w="9580" w:type="dxa"/>
            <w:gridSpan w:val="7"/>
            <w:tcBorders>
              <w:top w:val="nil"/>
              <w:left w:val="single" w:sz="4" w:space="0" w:color="auto"/>
              <w:bottom w:val="nil"/>
              <w:right w:val="single" w:sz="4" w:space="0" w:color="000000"/>
            </w:tcBorders>
            <w:shd w:val="clear" w:color="auto" w:fill="auto"/>
            <w:vAlign w:val="center"/>
            <w:hideMark/>
          </w:tcPr>
          <w:p w14:paraId="353DF126" w14:textId="77777777" w:rsidR="006E42A7" w:rsidRDefault="006E42A7" w:rsidP="00E177A0">
            <w:pPr>
              <w:spacing w:after="0" w:line="240" w:lineRule="auto"/>
              <w:jc w:val="both"/>
              <w:rPr>
                <w:rFonts w:ascii="Times New Roman" w:eastAsia="Times New Roman" w:hAnsi="Times New Roman" w:cs="Times New Roman"/>
                <w:color w:val="000000"/>
                <w:sz w:val="16"/>
                <w:szCs w:val="16"/>
                <w:lang w:eastAsia="it-IT"/>
              </w:rPr>
            </w:pPr>
            <w:r w:rsidRPr="00E177A0">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2459138D" w14:textId="77777777" w:rsidR="006E42A7" w:rsidRPr="00DB54CA" w:rsidRDefault="006E42A7" w:rsidP="00E177A0">
            <w:pPr>
              <w:spacing w:after="0" w:line="240" w:lineRule="auto"/>
              <w:jc w:val="both"/>
              <w:rPr>
                <w:rFonts w:ascii="Times New Roman" w:eastAsia="Times New Roman" w:hAnsi="Times New Roman" w:cs="Times New Roman"/>
                <w:color w:val="000000"/>
                <w:sz w:val="10"/>
                <w:szCs w:val="10"/>
                <w:lang w:eastAsia="it-IT"/>
              </w:rPr>
            </w:pPr>
          </w:p>
          <w:p w14:paraId="084FCC69" w14:textId="77777777" w:rsidR="006E42A7" w:rsidRPr="005746FF" w:rsidRDefault="006E42A7" w:rsidP="00E177A0">
            <w:pPr>
              <w:spacing w:after="0" w:line="240" w:lineRule="auto"/>
              <w:jc w:val="both"/>
              <w:rPr>
                <w:rFonts w:ascii="Times New Roman" w:eastAsia="Times New Roman" w:hAnsi="Times New Roman" w:cs="Times New Roman"/>
                <w:color w:val="000000"/>
                <w:sz w:val="10"/>
                <w:szCs w:val="10"/>
                <w:lang w:eastAsia="it-IT"/>
              </w:rPr>
            </w:pPr>
          </w:p>
        </w:tc>
      </w:tr>
      <w:tr w:rsidR="006E42A7" w:rsidRPr="00D45CE6" w14:paraId="5BED2C1F" w14:textId="77777777" w:rsidTr="00D45CE6">
        <w:trPr>
          <w:trHeight w:val="330"/>
        </w:trPr>
        <w:tc>
          <w:tcPr>
            <w:tcW w:w="340" w:type="dxa"/>
            <w:tcBorders>
              <w:top w:val="nil"/>
              <w:left w:val="nil"/>
              <w:bottom w:val="nil"/>
              <w:right w:val="nil"/>
            </w:tcBorders>
            <w:shd w:val="clear" w:color="auto" w:fill="auto"/>
            <w:noWrap/>
            <w:vAlign w:val="bottom"/>
            <w:hideMark/>
          </w:tcPr>
          <w:p w14:paraId="52E55109"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p>
        </w:tc>
        <w:tc>
          <w:tcPr>
            <w:tcW w:w="9580" w:type="dxa"/>
            <w:gridSpan w:val="7"/>
            <w:tcBorders>
              <w:top w:val="nil"/>
              <w:left w:val="single" w:sz="4" w:space="0" w:color="auto"/>
              <w:bottom w:val="single" w:sz="4" w:space="0" w:color="auto"/>
              <w:right w:val="single" w:sz="4" w:space="0" w:color="000000"/>
            </w:tcBorders>
            <w:shd w:val="clear" w:color="auto" w:fill="auto"/>
            <w:vAlign w:val="center"/>
            <w:hideMark/>
          </w:tcPr>
          <w:p w14:paraId="42629B50" w14:textId="77777777" w:rsidR="006E42A7" w:rsidRPr="00E177A0" w:rsidRDefault="006E42A7" w:rsidP="00E177A0">
            <w:pPr>
              <w:spacing w:after="0" w:line="240" w:lineRule="auto"/>
              <w:jc w:val="both"/>
              <w:rPr>
                <w:rFonts w:ascii="Times New Roman" w:eastAsia="Times New Roman" w:hAnsi="Times New Roman" w:cs="Times New Roman"/>
                <w:color w:val="000000"/>
                <w:sz w:val="16"/>
                <w:szCs w:val="16"/>
                <w:lang w:eastAsia="it-IT"/>
              </w:rPr>
            </w:pPr>
            <w:r w:rsidRPr="00E177A0">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D45CE6" w14:paraId="0A8E71F2" w14:textId="77777777" w:rsidTr="00D45CE6">
        <w:trPr>
          <w:trHeight w:val="450"/>
        </w:trPr>
        <w:tc>
          <w:tcPr>
            <w:tcW w:w="340" w:type="dxa"/>
            <w:tcBorders>
              <w:top w:val="nil"/>
              <w:left w:val="nil"/>
              <w:bottom w:val="nil"/>
              <w:right w:val="nil"/>
            </w:tcBorders>
            <w:shd w:val="clear" w:color="auto" w:fill="auto"/>
            <w:noWrap/>
            <w:vAlign w:val="bottom"/>
            <w:hideMark/>
          </w:tcPr>
          <w:p w14:paraId="34C275DB" w14:textId="77777777" w:rsidR="006E42A7" w:rsidRPr="00D45CE6" w:rsidRDefault="006E42A7" w:rsidP="00D45CE6">
            <w:pPr>
              <w:spacing w:after="0" w:line="240" w:lineRule="auto"/>
              <w:rPr>
                <w:rFonts w:ascii="Times New Roman" w:eastAsia="Times New Roman" w:hAnsi="Times New Roman" w:cs="Times New Roman"/>
                <w:color w:val="000000"/>
                <w:sz w:val="20"/>
                <w:szCs w:val="20"/>
                <w:lang w:eastAsia="it-IT"/>
              </w:rPr>
            </w:pPr>
          </w:p>
        </w:tc>
        <w:tc>
          <w:tcPr>
            <w:tcW w:w="95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302F2C" w14:textId="77777777" w:rsidR="006E42A7" w:rsidRPr="00D45CE6" w:rsidRDefault="006E42A7" w:rsidP="00D45CE6">
            <w:pPr>
              <w:spacing w:after="0" w:line="240" w:lineRule="auto"/>
              <w:jc w:val="center"/>
              <w:rPr>
                <w:rFonts w:ascii="Times New Roman" w:eastAsia="Times New Roman" w:hAnsi="Times New Roman" w:cs="Times New Roman"/>
                <w:b/>
                <w:bCs/>
                <w:i/>
                <w:iCs/>
                <w:color w:val="000000"/>
                <w:sz w:val="18"/>
                <w:szCs w:val="18"/>
                <w:lang w:eastAsia="it-IT"/>
              </w:rPr>
            </w:pPr>
            <w:r w:rsidRPr="00D45CE6">
              <w:rPr>
                <w:rFonts w:ascii="Times New Roman" w:eastAsia="Times New Roman" w:hAnsi="Times New Roman" w:cs="Times New Roman"/>
                <w:b/>
                <w:bCs/>
                <w:i/>
                <w:iCs/>
                <w:color w:val="000000"/>
                <w:sz w:val="18"/>
                <w:szCs w:val="18"/>
                <w:lang w:eastAsia="it-IT"/>
              </w:rPr>
              <w:t>INDICATORI DI RISULTATO</w:t>
            </w:r>
          </w:p>
        </w:tc>
      </w:tr>
      <w:tr w:rsidR="006E42A7" w:rsidRPr="00D45CE6" w14:paraId="5BABA2F9" w14:textId="77777777" w:rsidTr="00D45CE6">
        <w:trPr>
          <w:trHeight w:val="945"/>
        </w:trPr>
        <w:tc>
          <w:tcPr>
            <w:tcW w:w="340" w:type="dxa"/>
            <w:tcBorders>
              <w:top w:val="nil"/>
              <w:left w:val="nil"/>
              <w:bottom w:val="nil"/>
              <w:right w:val="nil"/>
            </w:tcBorders>
            <w:shd w:val="clear" w:color="auto" w:fill="auto"/>
            <w:noWrap/>
            <w:vAlign w:val="center"/>
            <w:hideMark/>
          </w:tcPr>
          <w:p w14:paraId="15B604EB" w14:textId="77777777" w:rsidR="006E42A7" w:rsidRPr="00D45CE6" w:rsidRDefault="006E42A7" w:rsidP="00D45CE6">
            <w:pPr>
              <w:spacing w:after="0" w:line="240" w:lineRule="auto"/>
              <w:jc w:val="center"/>
              <w:rPr>
                <w:rFonts w:ascii="Times New Roman" w:eastAsia="Times New Roman" w:hAnsi="Times New Roman" w:cs="Times New Roman"/>
                <w:b/>
                <w:bCs/>
                <w:i/>
                <w:iCs/>
                <w:color w:val="000000"/>
                <w:sz w:val="18"/>
                <w:szCs w:val="18"/>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2E76119"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DESCRIZIONE</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0184B8A1"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Grado di attuazione finanziaria degli interventi</w:t>
            </w:r>
            <w:r>
              <w:rPr>
                <w:rFonts w:ascii="Times New Roman" w:eastAsia="Times New Roman" w:hAnsi="Times New Roman" w:cs="Times New Roman"/>
                <w:color w:val="000000"/>
                <w:sz w:val="20"/>
                <w:szCs w:val="20"/>
                <w:lang w:eastAsia="it-IT"/>
              </w:rPr>
              <w:t>.</w:t>
            </w:r>
            <w:r w:rsidRPr="00D45CE6">
              <w:rPr>
                <w:rFonts w:ascii="Times New Roman" w:eastAsia="Times New Roman" w:hAnsi="Times New Roman" w:cs="Times New Roman"/>
                <w:color w:val="000000"/>
                <w:sz w:val="20"/>
                <w:szCs w:val="20"/>
                <w:lang w:eastAsia="it-IT"/>
              </w:rPr>
              <w:t xml:space="preserve"> </w:t>
            </w:r>
          </w:p>
        </w:tc>
      </w:tr>
      <w:tr w:rsidR="006E42A7" w:rsidRPr="00D45CE6" w14:paraId="20340C2F" w14:textId="77777777" w:rsidTr="00D45CE6">
        <w:trPr>
          <w:trHeight w:val="735"/>
        </w:trPr>
        <w:tc>
          <w:tcPr>
            <w:tcW w:w="340" w:type="dxa"/>
            <w:tcBorders>
              <w:top w:val="nil"/>
              <w:left w:val="nil"/>
              <w:bottom w:val="nil"/>
              <w:right w:val="nil"/>
            </w:tcBorders>
            <w:shd w:val="clear" w:color="auto" w:fill="auto"/>
            <w:noWrap/>
            <w:vAlign w:val="center"/>
            <w:hideMark/>
          </w:tcPr>
          <w:p w14:paraId="62981AEB"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04D88C2"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FONTE DEL DATO</w:t>
            </w:r>
          </w:p>
        </w:tc>
        <w:tc>
          <w:tcPr>
            <w:tcW w:w="6900" w:type="dxa"/>
            <w:gridSpan w:val="6"/>
            <w:tcBorders>
              <w:top w:val="single" w:sz="4" w:space="0" w:color="auto"/>
              <w:left w:val="nil"/>
              <w:bottom w:val="single" w:sz="4" w:space="0" w:color="auto"/>
              <w:right w:val="single" w:sz="4" w:space="0" w:color="000000"/>
            </w:tcBorders>
            <w:shd w:val="clear" w:color="auto" w:fill="auto"/>
            <w:vAlign w:val="center"/>
            <w:hideMark/>
          </w:tcPr>
          <w:p w14:paraId="398436B8"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 xml:space="preserve">SICOGE, sistema di posta elettronica, </w:t>
            </w:r>
            <w:proofErr w:type="spellStart"/>
            <w:r w:rsidRPr="00D45CE6">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D45CE6" w14:paraId="18D06EA0" w14:textId="77777777" w:rsidTr="00D45CE6">
        <w:trPr>
          <w:trHeight w:val="1110"/>
        </w:trPr>
        <w:tc>
          <w:tcPr>
            <w:tcW w:w="340" w:type="dxa"/>
            <w:tcBorders>
              <w:top w:val="nil"/>
              <w:left w:val="nil"/>
              <w:bottom w:val="nil"/>
              <w:right w:val="nil"/>
            </w:tcBorders>
            <w:shd w:val="clear" w:color="auto" w:fill="auto"/>
            <w:noWrap/>
            <w:vAlign w:val="center"/>
            <w:hideMark/>
          </w:tcPr>
          <w:p w14:paraId="07C4390D" w14:textId="77777777" w:rsidR="006E42A7" w:rsidRPr="00D45CE6" w:rsidRDefault="006E42A7" w:rsidP="00D45CE6">
            <w:pPr>
              <w:spacing w:after="0" w:line="240" w:lineRule="auto"/>
              <w:jc w:val="both"/>
              <w:rPr>
                <w:rFonts w:ascii="Times New Roman" w:eastAsia="Times New Roman" w:hAnsi="Times New Roman" w:cs="Times New Roman"/>
                <w:color w:val="000000"/>
                <w:sz w:val="20"/>
                <w:szCs w:val="20"/>
                <w:lang w:eastAsia="it-IT"/>
              </w:rPr>
            </w:pP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DCD5043"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METODO DI CALCOLO</w:t>
            </w:r>
          </w:p>
        </w:tc>
        <w:tc>
          <w:tcPr>
            <w:tcW w:w="3060" w:type="dxa"/>
            <w:gridSpan w:val="3"/>
            <w:tcBorders>
              <w:top w:val="single" w:sz="4" w:space="0" w:color="auto"/>
              <w:left w:val="nil"/>
              <w:bottom w:val="single" w:sz="4" w:space="0" w:color="auto"/>
              <w:right w:val="single" w:sz="4" w:space="0" w:color="000000"/>
            </w:tcBorders>
            <w:shd w:val="clear" w:color="auto" w:fill="auto"/>
            <w:vAlign w:val="center"/>
            <w:hideMark/>
          </w:tcPr>
          <w:p w14:paraId="188CD815" w14:textId="77777777" w:rsidR="006E42A7" w:rsidRPr="00D45CE6" w:rsidRDefault="006E42A7" w:rsidP="00E177A0">
            <w:pPr>
              <w:spacing w:after="0" w:line="240" w:lineRule="auto"/>
              <w:jc w:val="center"/>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Livello di conformità alle previsioni di impegno contenute nella Nota preliminare al bilancio</w:t>
            </w:r>
          </w:p>
        </w:tc>
        <w:tc>
          <w:tcPr>
            <w:tcW w:w="1240" w:type="dxa"/>
            <w:tcBorders>
              <w:top w:val="nil"/>
              <w:left w:val="nil"/>
              <w:bottom w:val="single" w:sz="4" w:space="0" w:color="auto"/>
              <w:right w:val="nil"/>
            </w:tcBorders>
            <w:shd w:val="clear" w:color="auto" w:fill="auto"/>
            <w:vAlign w:val="center"/>
            <w:hideMark/>
          </w:tcPr>
          <w:p w14:paraId="6E4A6AE1"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37F31DFE"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Valori target a consuntivo</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04D2749D"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Scostamento</w:t>
            </w:r>
          </w:p>
        </w:tc>
      </w:tr>
      <w:tr w:rsidR="006E42A7" w:rsidRPr="00D45CE6" w14:paraId="0DFD5BC1" w14:textId="77777777" w:rsidTr="00D45CE6">
        <w:trPr>
          <w:trHeight w:val="549"/>
        </w:trPr>
        <w:tc>
          <w:tcPr>
            <w:tcW w:w="340" w:type="dxa"/>
            <w:tcBorders>
              <w:top w:val="nil"/>
              <w:left w:val="nil"/>
              <w:bottom w:val="nil"/>
              <w:right w:val="nil"/>
            </w:tcBorders>
            <w:shd w:val="clear" w:color="auto" w:fill="auto"/>
            <w:noWrap/>
            <w:vAlign w:val="bottom"/>
            <w:hideMark/>
          </w:tcPr>
          <w:p w14:paraId="0F309D76" w14:textId="77777777" w:rsidR="006E42A7" w:rsidRPr="00D45CE6" w:rsidRDefault="006E42A7" w:rsidP="00D45CE6">
            <w:pPr>
              <w:spacing w:after="0" w:line="240" w:lineRule="auto"/>
              <w:jc w:val="center"/>
              <w:rPr>
                <w:rFonts w:ascii="Times New Roman" w:eastAsia="Times New Roman" w:hAnsi="Times New Roman" w:cs="Times New Roman"/>
                <w:color w:val="000000"/>
                <w:sz w:val="18"/>
                <w:szCs w:val="18"/>
                <w:lang w:eastAsia="it-IT"/>
              </w:rPr>
            </w:pPr>
          </w:p>
        </w:tc>
        <w:tc>
          <w:tcPr>
            <w:tcW w:w="2680" w:type="dxa"/>
            <w:tcBorders>
              <w:top w:val="nil"/>
              <w:left w:val="single" w:sz="4" w:space="0" w:color="auto"/>
              <w:bottom w:val="single" w:sz="4" w:space="0" w:color="auto"/>
              <w:right w:val="single" w:sz="4" w:space="0" w:color="auto"/>
            </w:tcBorders>
            <w:shd w:val="clear" w:color="auto" w:fill="auto"/>
            <w:vAlign w:val="center"/>
            <w:hideMark/>
          </w:tcPr>
          <w:p w14:paraId="57156739" w14:textId="77777777" w:rsidR="006E42A7"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 xml:space="preserve">UNITA' DI MISURA  </w:t>
            </w:r>
          </w:p>
          <w:p w14:paraId="6B25C7C0" w14:textId="77777777" w:rsidR="006E42A7" w:rsidRPr="00D45CE6" w:rsidRDefault="006E42A7" w:rsidP="00D45CE6">
            <w:pPr>
              <w:spacing w:after="0" w:line="240" w:lineRule="auto"/>
              <w:rPr>
                <w:rFonts w:ascii="Times New Roman" w:eastAsia="Times New Roman" w:hAnsi="Times New Roman" w:cs="Times New Roman"/>
                <w:color w:val="000000"/>
                <w:sz w:val="18"/>
                <w:szCs w:val="18"/>
                <w:lang w:eastAsia="it-IT"/>
              </w:rPr>
            </w:pPr>
            <w:r w:rsidRPr="00D45CE6">
              <w:rPr>
                <w:rFonts w:ascii="Times New Roman" w:eastAsia="Times New Roman" w:hAnsi="Times New Roman" w:cs="Times New Roman"/>
                <w:color w:val="000000"/>
                <w:sz w:val="18"/>
                <w:szCs w:val="18"/>
                <w:lang w:eastAsia="it-IT"/>
              </w:rPr>
              <w:t>(valore in)</w:t>
            </w:r>
          </w:p>
        </w:tc>
        <w:tc>
          <w:tcPr>
            <w:tcW w:w="30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36D0CFC" w14:textId="77777777" w:rsidR="006E42A7" w:rsidRPr="00D45CE6" w:rsidRDefault="006E42A7" w:rsidP="00D45CE6">
            <w:pPr>
              <w:spacing w:after="0" w:line="240" w:lineRule="auto"/>
              <w:jc w:val="center"/>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w:t>
            </w:r>
          </w:p>
        </w:tc>
        <w:tc>
          <w:tcPr>
            <w:tcW w:w="1240" w:type="dxa"/>
            <w:tcBorders>
              <w:top w:val="nil"/>
              <w:left w:val="nil"/>
              <w:bottom w:val="single" w:sz="4" w:space="0" w:color="auto"/>
              <w:right w:val="single" w:sz="4" w:space="0" w:color="auto"/>
            </w:tcBorders>
            <w:shd w:val="clear" w:color="000000" w:fill="FFFFFF"/>
            <w:vAlign w:val="center"/>
            <w:hideMark/>
          </w:tcPr>
          <w:p w14:paraId="2997D951" w14:textId="77777777" w:rsidR="006E42A7" w:rsidRPr="00D45CE6" w:rsidRDefault="006E42A7" w:rsidP="00D45CE6">
            <w:pPr>
              <w:spacing w:after="0" w:line="240" w:lineRule="auto"/>
              <w:jc w:val="center"/>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4178D3FD" w14:textId="77777777" w:rsidR="006E42A7" w:rsidRPr="00D45CE6" w:rsidRDefault="006E42A7" w:rsidP="00D45CE6">
            <w:pPr>
              <w:spacing w:after="0" w:line="240" w:lineRule="auto"/>
              <w:jc w:val="center"/>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100</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3696966" w14:textId="77777777" w:rsidR="006E42A7" w:rsidRPr="00D45CE6" w:rsidRDefault="006E42A7" w:rsidP="00D45CE6">
            <w:pPr>
              <w:spacing w:after="0" w:line="240" w:lineRule="auto"/>
              <w:jc w:val="center"/>
              <w:rPr>
                <w:rFonts w:ascii="Times New Roman" w:eastAsia="Times New Roman" w:hAnsi="Times New Roman" w:cs="Times New Roman"/>
                <w:color w:val="000000"/>
                <w:sz w:val="20"/>
                <w:szCs w:val="20"/>
                <w:lang w:eastAsia="it-IT"/>
              </w:rPr>
            </w:pPr>
            <w:r w:rsidRPr="00D45CE6">
              <w:rPr>
                <w:rFonts w:ascii="Times New Roman" w:eastAsia="Times New Roman" w:hAnsi="Times New Roman" w:cs="Times New Roman"/>
                <w:color w:val="000000"/>
                <w:sz w:val="20"/>
                <w:szCs w:val="20"/>
                <w:lang w:eastAsia="it-IT"/>
              </w:rPr>
              <w:t>0</w:t>
            </w:r>
          </w:p>
        </w:tc>
      </w:tr>
    </w:tbl>
    <w:p w14:paraId="4BB5AB97"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6E42A7" w:rsidRPr="00154E25" w14:paraId="37A81471" w14:textId="77777777" w:rsidTr="00154E25">
        <w:trPr>
          <w:trHeight w:val="645"/>
        </w:trPr>
        <w:tc>
          <w:tcPr>
            <w:tcW w:w="340" w:type="dxa"/>
            <w:tcBorders>
              <w:top w:val="nil"/>
              <w:left w:val="nil"/>
              <w:bottom w:val="nil"/>
              <w:right w:val="nil"/>
            </w:tcBorders>
            <w:shd w:val="clear" w:color="auto" w:fill="auto"/>
            <w:noWrap/>
            <w:vAlign w:val="bottom"/>
            <w:hideMark/>
          </w:tcPr>
          <w:p w14:paraId="1384ADB4" w14:textId="77777777" w:rsidR="006E42A7" w:rsidRPr="00154E25" w:rsidRDefault="006E42A7" w:rsidP="00154E25">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0890CE"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28"/>
                <w:szCs w:val="28"/>
                <w:lang w:eastAsia="it-IT"/>
              </w:rPr>
            </w:pPr>
            <w:r w:rsidRPr="00154E25">
              <w:rPr>
                <w:rFonts w:ascii="Times New Roman" w:eastAsia="Times New Roman" w:hAnsi="Times New Roman" w:cs="Times New Roman"/>
                <w:b/>
                <w:bCs/>
                <w:i/>
                <w:iCs/>
                <w:color w:val="000000"/>
                <w:sz w:val="28"/>
                <w:szCs w:val="28"/>
                <w:lang w:eastAsia="it-IT"/>
              </w:rPr>
              <w:t>SCHEDA OBIETTIVO</w:t>
            </w:r>
          </w:p>
        </w:tc>
      </w:tr>
      <w:tr w:rsidR="006E42A7" w:rsidRPr="00154E25" w14:paraId="60C513DE" w14:textId="77777777" w:rsidTr="00154E25">
        <w:trPr>
          <w:trHeight w:val="555"/>
        </w:trPr>
        <w:tc>
          <w:tcPr>
            <w:tcW w:w="340" w:type="dxa"/>
            <w:tcBorders>
              <w:top w:val="nil"/>
              <w:left w:val="nil"/>
              <w:bottom w:val="nil"/>
              <w:right w:val="nil"/>
            </w:tcBorders>
            <w:shd w:val="clear" w:color="auto" w:fill="auto"/>
            <w:noWrap/>
            <w:vAlign w:val="center"/>
            <w:hideMark/>
          </w:tcPr>
          <w:p w14:paraId="4624F237"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26D068B"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BA0BECF"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30 - Giovani e sport</w:t>
            </w:r>
          </w:p>
        </w:tc>
      </w:tr>
      <w:tr w:rsidR="006E42A7" w:rsidRPr="00154E25" w14:paraId="1E281F90" w14:textId="77777777" w:rsidTr="00154E25">
        <w:trPr>
          <w:trHeight w:val="555"/>
        </w:trPr>
        <w:tc>
          <w:tcPr>
            <w:tcW w:w="340" w:type="dxa"/>
            <w:tcBorders>
              <w:top w:val="nil"/>
              <w:left w:val="nil"/>
              <w:bottom w:val="nil"/>
              <w:right w:val="nil"/>
            </w:tcBorders>
            <w:shd w:val="clear" w:color="auto" w:fill="auto"/>
            <w:noWrap/>
            <w:vAlign w:val="center"/>
            <w:hideMark/>
          </w:tcPr>
          <w:p w14:paraId="0398117B"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BE34963"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9835386"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30.1 - Attività ricreative e sport</w:t>
            </w:r>
          </w:p>
        </w:tc>
      </w:tr>
      <w:tr w:rsidR="006E42A7" w:rsidRPr="00154E25" w14:paraId="43071EE0" w14:textId="77777777" w:rsidTr="00154E25">
        <w:trPr>
          <w:trHeight w:val="555"/>
        </w:trPr>
        <w:tc>
          <w:tcPr>
            <w:tcW w:w="340" w:type="dxa"/>
            <w:tcBorders>
              <w:top w:val="nil"/>
              <w:left w:val="nil"/>
              <w:bottom w:val="nil"/>
              <w:right w:val="nil"/>
            </w:tcBorders>
            <w:shd w:val="clear" w:color="auto" w:fill="auto"/>
            <w:noWrap/>
            <w:vAlign w:val="center"/>
            <w:hideMark/>
          </w:tcPr>
          <w:p w14:paraId="044F8FAA"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B4710A5"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0568A5E"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17 - Sport</w:t>
            </w:r>
          </w:p>
        </w:tc>
      </w:tr>
      <w:tr w:rsidR="006E42A7" w:rsidRPr="00154E25" w14:paraId="1ED3E3ED" w14:textId="77777777" w:rsidTr="00154E25">
        <w:trPr>
          <w:trHeight w:val="975"/>
        </w:trPr>
        <w:tc>
          <w:tcPr>
            <w:tcW w:w="340" w:type="dxa"/>
            <w:tcBorders>
              <w:top w:val="nil"/>
              <w:left w:val="nil"/>
              <w:bottom w:val="nil"/>
              <w:right w:val="nil"/>
            </w:tcBorders>
            <w:shd w:val="clear" w:color="auto" w:fill="auto"/>
            <w:noWrap/>
            <w:vAlign w:val="center"/>
            <w:hideMark/>
          </w:tcPr>
          <w:p w14:paraId="0338526B"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2BE7A96"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0718A51"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xml:space="preserve">Contributo per la realizzazione di eventi sportivi internazionali di cui al riparto del Fondo Investimenti, art. 1 comma 14 della legge n. 160 del 2019. </w:t>
            </w:r>
          </w:p>
        </w:tc>
      </w:tr>
      <w:tr w:rsidR="006E42A7" w:rsidRPr="00154E25" w14:paraId="2C35D31F" w14:textId="77777777" w:rsidTr="00154E25">
        <w:trPr>
          <w:trHeight w:val="975"/>
        </w:trPr>
        <w:tc>
          <w:tcPr>
            <w:tcW w:w="340" w:type="dxa"/>
            <w:tcBorders>
              <w:top w:val="nil"/>
              <w:left w:val="nil"/>
              <w:bottom w:val="nil"/>
              <w:right w:val="nil"/>
            </w:tcBorders>
            <w:shd w:val="clear" w:color="auto" w:fill="auto"/>
            <w:noWrap/>
            <w:vAlign w:val="center"/>
            <w:hideMark/>
          </w:tcPr>
          <w:p w14:paraId="41DBABCD"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35ABF5D"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B6C1385"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Fondi da trasferire alle federazioni (in particolare Federazione Italiana Nuoto e Federazione Italiana di Atletica Leggera) per la realizzazione di eventi sportivi di rilevanza nazionale, a seguito della stipula di convenzioni con il Dipartimento.</w:t>
            </w:r>
          </w:p>
        </w:tc>
      </w:tr>
      <w:tr w:rsidR="006E42A7" w:rsidRPr="00154E25" w14:paraId="7B8187AC" w14:textId="77777777" w:rsidTr="00154E25">
        <w:trPr>
          <w:trHeight w:val="300"/>
        </w:trPr>
        <w:tc>
          <w:tcPr>
            <w:tcW w:w="340" w:type="dxa"/>
            <w:tcBorders>
              <w:top w:val="nil"/>
              <w:left w:val="nil"/>
              <w:bottom w:val="nil"/>
              <w:right w:val="nil"/>
            </w:tcBorders>
            <w:shd w:val="clear" w:color="auto" w:fill="auto"/>
            <w:noWrap/>
            <w:vAlign w:val="center"/>
            <w:hideMark/>
          </w:tcPr>
          <w:p w14:paraId="27F12534"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92D06AB"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F65B299"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w:t>
            </w:r>
          </w:p>
        </w:tc>
      </w:tr>
      <w:tr w:rsidR="006E42A7" w:rsidRPr="00154E25" w14:paraId="2C04A25B" w14:textId="77777777" w:rsidTr="00154E25">
        <w:trPr>
          <w:trHeight w:val="300"/>
        </w:trPr>
        <w:tc>
          <w:tcPr>
            <w:tcW w:w="340" w:type="dxa"/>
            <w:tcBorders>
              <w:top w:val="nil"/>
              <w:left w:val="nil"/>
              <w:bottom w:val="nil"/>
              <w:right w:val="nil"/>
            </w:tcBorders>
            <w:shd w:val="clear" w:color="auto" w:fill="auto"/>
            <w:noWrap/>
            <w:vAlign w:val="center"/>
            <w:hideMark/>
          </w:tcPr>
          <w:p w14:paraId="333EC77F"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A783047"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FE0BECD"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w:t>
            </w:r>
          </w:p>
        </w:tc>
      </w:tr>
      <w:tr w:rsidR="006E42A7" w:rsidRPr="00154E25" w14:paraId="02737CC2" w14:textId="77777777" w:rsidTr="00154E25">
        <w:trPr>
          <w:trHeight w:val="615"/>
        </w:trPr>
        <w:tc>
          <w:tcPr>
            <w:tcW w:w="340" w:type="dxa"/>
            <w:tcBorders>
              <w:top w:val="nil"/>
              <w:left w:val="nil"/>
              <w:bottom w:val="nil"/>
              <w:right w:val="nil"/>
            </w:tcBorders>
            <w:shd w:val="clear" w:color="auto" w:fill="auto"/>
            <w:noWrap/>
            <w:vAlign w:val="bottom"/>
            <w:hideMark/>
          </w:tcPr>
          <w:p w14:paraId="48D53568"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66EA109"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D24B055"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Cap. 946</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8D9375"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95EBC88"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Consuntivo 2023</w:t>
            </w:r>
          </w:p>
        </w:tc>
      </w:tr>
      <w:tr w:rsidR="006E42A7" w:rsidRPr="00154E25" w14:paraId="3FC4B380" w14:textId="77777777" w:rsidTr="00154E25">
        <w:trPr>
          <w:trHeight w:val="1200"/>
        </w:trPr>
        <w:tc>
          <w:tcPr>
            <w:tcW w:w="340" w:type="dxa"/>
            <w:tcBorders>
              <w:top w:val="nil"/>
              <w:left w:val="nil"/>
              <w:bottom w:val="nil"/>
              <w:right w:val="nil"/>
            </w:tcBorders>
            <w:shd w:val="clear" w:color="auto" w:fill="auto"/>
            <w:noWrap/>
            <w:vAlign w:val="bottom"/>
            <w:hideMark/>
          </w:tcPr>
          <w:p w14:paraId="2385DFAB"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1E257A5"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3495272"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EECC2C4"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Stanziamento iniziale di competenza        </w:t>
            </w:r>
            <w:proofErr w:type="gramStart"/>
            <w:r w:rsidRPr="00154E25">
              <w:rPr>
                <w:rFonts w:ascii="Times New Roman" w:eastAsia="Times New Roman" w:hAnsi="Times New Roman" w:cs="Times New Roman"/>
                <w:color w:val="000000"/>
                <w:sz w:val="18"/>
                <w:szCs w:val="18"/>
                <w:lang w:eastAsia="it-IT"/>
              </w:rPr>
              <w:t xml:space="preserve">  </w:t>
            </w:r>
            <w:r w:rsidRPr="00154E25">
              <w:rPr>
                <w:rFonts w:ascii="Times New Roman" w:eastAsia="Times New Roman" w:hAnsi="Times New Roman" w:cs="Times New Roman"/>
                <w:color w:val="000000"/>
                <w:sz w:val="16"/>
                <w:szCs w:val="16"/>
                <w:lang w:eastAsia="it-IT"/>
              </w:rPr>
              <w:t xml:space="preserve"> (</w:t>
            </w:r>
            <w:proofErr w:type="gramEnd"/>
            <w:r w:rsidRPr="00154E25">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0BF8D3DD"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Stanziamento definitivo di competenza                    </w:t>
            </w:r>
            <w:proofErr w:type="gramStart"/>
            <w:r w:rsidRPr="00154E25">
              <w:rPr>
                <w:rFonts w:ascii="Times New Roman" w:eastAsia="Times New Roman" w:hAnsi="Times New Roman" w:cs="Times New Roman"/>
                <w:color w:val="000000"/>
                <w:sz w:val="18"/>
                <w:szCs w:val="18"/>
                <w:lang w:eastAsia="it-IT"/>
              </w:rPr>
              <w:t xml:space="preserve">  </w:t>
            </w:r>
            <w:r w:rsidRPr="00154E25">
              <w:rPr>
                <w:rFonts w:ascii="Times New Roman" w:eastAsia="Times New Roman" w:hAnsi="Times New Roman" w:cs="Times New Roman"/>
                <w:color w:val="000000"/>
                <w:sz w:val="16"/>
                <w:szCs w:val="16"/>
                <w:lang w:eastAsia="it-IT"/>
              </w:rPr>
              <w:t xml:space="preserve"> (</w:t>
            </w:r>
            <w:proofErr w:type="gramEnd"/>
            <w:r w:rsidRPr="00154E25">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3E48619"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Pagamento c/competenza</w:t>
            </w:r>
            <w:r w:rsidRPr="00154E25">
              <w:rPr>
                <w:rFonts w:ascii="Times New Roman" w:eastAsia="Times New Roman" w:hAnsi="Times New Roman" w:cs="Times New Roman"/>
                <w:color w:val="000000"/>
                <w:sz w:val="16"/>
                <w:szCs w:val="16"/>
                <w:lang w:eastAsia="it-IT"/>
              </w:rPr>
              <w:t xml:space="preserve">                    </w:t>
            </w:r>
            <w:proofErr w:type="gramStart"/>
            <w:r w:rsidRPr="00154E25">
              <w:rPr>
                <w:rFonts w:ascii="Times New Roman" w:eastAsia="Times New Roman" w:hAnsi="Times New Roman" w:cs="Times New Roman"/>
                <w:color w:val="000000"/>
                <w:sz w:val="16"/>
                <w:szCs w:val="16"/>
                <w:lang w:eastAsia="it-IT"/>
              </w:rPr>
              <w:t xml:space="preserve">   (</w:t>
            </w:r>
            <w:proofErr w:type="gramEnd"/>
            <w:r w:rsidRPr="00154E2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50F94B7E"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Somme rimaste da pagare in c/competenza                     </w:t>
            </w:r>
            <w:proofErr w:type="gramStart"/>
            <w:r w:rsidRPr="00154E25">
              <w:rPr>
                <w:rFonts w:ascii="Times New Roman" w:eastAsia="Times New Roman" w:hAnsi="Times New Roman" w:cs="Times New Roman"/>
                <w:color w:val="000000"/>
                <w:sz w:val="18"/>
                <w:szCs w:val="18"/>
                <w:lang w:eastAsia="it-IT"/>
              </w:rPr>
              <w:t xml:space="preserve">   </w:t>
            </w:r>
            <w:r w:rsidRPr="00154E25">
              <w:rPr>
                <w:rFonts w:ascii="Times New Roman" w:eastAsia="Times New Roman" w:hAnsi="Times New Roman" w:cs="Times New Roman"/>
                <w:color w:val="000000"/>
                <w:sz w:val="16"/>
                <w:szCs w:val="16"/>
                <w:lang w:eastAsia="it-IT"/>
              </w:rPr>
              <w:t>(</w:t>
            </w:r>
            <w:proofErr w:type="gramEnd"/>
            <w:r w:rsidRPr="00154E25">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06D1F585"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Totale impegnato                        </w:t>
            </w:r>
            <w:proofErr w:type="gramStart"/>
            <w:r w:rsidRPr="00154E25">
              <w:rPr>
                <w:rFonts w:ascii="Times New Roman" w:eastAsia="Times New Roman" w:hAnsi="Times New Roman" w:cs="Times New Roman"/>
                <w:color w:val="000000"/>
                <w:sz w:val="18"/>
                <w:szCs w:val="18"/>
                <w:lang w:eastAsia="it-IT"/>
              </w:rPr>
              <w:t xml:space="preserve">   (</w:t>
            </w:r>
            <w:proofErr w:type="gramEnd"/>
            <w:r w:rsidRPr="00154E25">
              <w:rPr>
                <w:rFonts w:ascii="Times New Roman" w:eastAsia="Times New Roman" w:hAnsi="Times New Roman" w:cs="Times New Roman"/>
                <w:color w:val="000000"/>
                <w:sz w:val="18"/>
                <w:szCs w:val="18"/>
                <w:lang w:eastAsia="it-IT"/>
              </w:rPr>
              <w:t>3) + (4)</w:t>
            </w:r>
          </w:p>
        </w:tc>
      </w:tr>
      <w:tr w:rsidR="006E42A7" w:rsidRPr="00154E25" w14:paraId="183A77D1" w14:textId="77777777" w:rsidTr="00154E25">
        <w:trPr>
          <w:trHeight w:val="720"/>
        </w:trPr>
        <w:tc>
          <w:tcPr>
            <w:tcW w:w="340" w:type="dxa"/>
            <w:tcBorders>
              <w:top w:val="nil"/>
              <w:left w:val="nil"/>
              <w:bottom w:val="nil"/>
              <w:right w:val="nil"/>
            </w:tcBorders>
            <w:shd w:val="clear" w:color="auto" w:fill="auto"/>
            <w:noWrap/>
            <w:vAlign w:val="bottom"/>
            <w:hideMark/>
          </w:tcPr>
          <w:p w14:paraId="78271A93"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F337AE2"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4FDDEC8"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A587EB7"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700.000,00</w:t>
            </w:r>
          </w:p>
        </w:tc>
        <w:tc>
          <w:tcPr>
            <w:tcW w:w="1140" w:type="dxa"/>
            <w:tcBorders>
              <w:top w:val="nil"/>
              <w:left w:val="nil"/>
              <w:bottom w:val="single" w:sz="4" w:space="0" w:color="auto"/>
              <w:right w:val="single" w:sz="4" w:space="0" w:color="auto"/>
            </w:tcBorders>
            <w:shd w:val="clear" w:color="auto" w:fill="auto"/>
            <w:noWrap/>
            <w:vAlign w:val="center"/>
            <w:hideMark/>
          </w:tcPr>
          <w:p w14:paraId="10020714"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700.000,00</w:t>
            </w:r>
          </w:p>
        </w:tc>
        <w:tc>
          <w:tcPr>
            <w:tcW w:w="1180" w:type="dxa"/>
            <w:tcBorders>
              <w:top w:val="nil"/>
              <w:left w:val="nil"/>
              <w:bottom w:val="single" w:sz="4" w:space="0" w:color="auto"/>
              <w:right w:val="single" w:sz="4" w:space="0" w:color="auto"/>
            </w:tcBorders>
            <w:shd w:val="clear" w:color="auto" w:fill="auto"/>
            <w:noWrap/>
            <w:vAlign w:val="center"/>
            <w:hideMark/>
          </w:tcPr>
          <w:p w14:paraId="38D64084"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E75CEEA"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88F9B02"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0,00</w:t>
            </w:r>
          </w:p>
        </w:tc>
      </w:tr>
      <w:tr w:rsidR="006E42A7" w:rsidRPr="00154E25" w14:paraId="6E4A9A50" w14:textId="77777777" w:rsidTr="00154E25">
        <w:trPr>
          <w:trHeight w:val="300"/>
        </w:trPr>
        <w:tc>
          <w:tcPr>
            <w:tcW w:w="340" w:type="dxa"/>
            <w:tcBorders>
              <w:top w:val="nil"/>
              <w:left w:val="nil"/>
              <w:bottom w:val="nil"/>
              <w:right w:val="nil"/>
            </w:tcBorders>
            <w:shd w:val="clear" w:color="auto" w:fill="auto"/>
            <w:noWrap/>
            <w:vAlign w:val="bottom"/>
            <w:hideMark/>
          </w:tcPr>
          <w:p w14:paraId="16134979"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CF65170" w14:textId="77777777" w:rsidR="006E42A7" w:rsidRPr="00154E25" w:rsidRDefault="006E42A7" w:rsidP="00154E25">
            <w:pPr>
              <w:spacing w:after="0" w:line="240" w:lineRule="auto"/>
              <w:rPr>
                <w:rFonts w:ascii="Times New Roman" w:eastAsia="Times New Roman" w:hAnsi="Times New Roman" w:cs="Times New Roman"/>
                <w:b/>
                <w:bCs/>
                <w:color w:val="000000"/>
                <w:sz w:val="18"/>
                <w:szCs w:val="18"/>
                <w:lang w:eastAsia="it-IT"/>
              </w:rPr>
            </w:pPr>
            <w:r w:rsidRPr="00154E2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09F3585" w14:textId="77777777" w:rsidR="006E42A7" w:rsidRPr="00154E25" w:rsidRDefault="006E42A7" w:rsidP="00154E2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6D4DE4C"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6F60DF2D"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25EABD1"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4F2757A"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491893C"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w:t>
            </w:r>
          </w:p>
        </w:tc>
      </w:tr>
      <w:tr w:rsidR="006E42A7" w:rsidRPr="00154E25" w14:paraId="201FCC5F" w14:textId="77777777" w:rsidTr="00154E25">
        <w:trPr>
          <w:trHeight w:val="480"/>
        </w:trPr>
        <w:tc>
          <w:tcPr>
            <w:tcW w:w="340" w:type="dxa"/>
            <w:tcBorders>
              <w:top w:val="nil"/>
              <w:left w:val="nil"/>
              <w:bottom w:val="nil"/>
              <w:right w:val="nil"/>
            </w:tcBorders>
            <w:shd w:val="clear" w:color="auto" w:fill="auto"/>
            <w:noWrap/>
            <w:vAlign w:val="bottom"/>
            <w:hideMark/>
          </w:tcPr>
          <w:p w14:paraId="3F0ECEE5"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6240D52" w14:textId="77777777" w:rsidR="006E42A7" w:rsidRPr="00CA39F6" w:rsidRDefault="006E42A7" w:rsidP="00CA39F6">
            <w:pPr>
              <w:spacing w:after="0" w:line="240" w:lineRule="auto"/>
              <w:jc w:val="both"/>
              <w:rPr>
                <w:rFonts w:ascii="Times New Roman" w:eastAsia="Times New Roman" w:hAnsi="Times New Roman" w:cs="Times New Roman"/>
                <w:color w:val="000000"/>
                <w:sz w:val="16"/>
                <w:szCs w:val="16"/>
                <w:lang w:eastAsia="it-IT"/>
              </w:rPr>
            </w:pPr>
            <w:r w:rsidRPr="00CA39F6">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154E25" w14:paraId="78A0BB81" w14:textId="77777777" w:rsidTr="00154E25">
        <w:trPr>
          <w:trHeight w:val="330"/>
        </w:trPr>
        <w:tc>
          <w:tcPr>
            <w:tcW w:w="340" w:type="dxa"/>
            <w:tcBorders>
              <w:top w:val="nil"/>
              <w:left w:val="nil"/>
              <w:bottom w:val="nil"/>
              <w:right w:val="nil"/>
            </w:tcBorders>
            <w:shd w:val="clear" w:color="auto" w:fill="auto"/>
            <w:noWrap/>
            <w:vAlign w:val="bottom"/>
            <w:hideMark/>
          </w:tcPr>
          <w:p w14:paraId="7EF01A38"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C2AE202" w14:textId="77777777" w:rsidR="006E42A7" w:rsidRDefault="006E42A7" w:rsidP="00CA39F6">
            <w:pPr>
              <w:spacing w:after="0" w:line="240" w:lineRule="auto"/>
              <w:jc w:val="both"/>
              <w:rPr>
                <w:rFonts w:ascii="Times New Roman" w:eastAsia="Times New Roman" w:hAnsi="Times New Roman" w:cs="Times New Roman"/>
                <w:color w:val="000000"/>
                <w:sz w:val="16"/>
                <w:szCs w:val="16"/>
                <w:lang w:eastAsia="it-IT"/>
              </w:rPr>
            </w:pPr>
            <w:r w:rsidRPr="00CA39F6">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742D56BE" w14:textId="77777777" w:rsidR="006E42A7" w:rsidRPr="00DB54CA" w:rsidRDefault="006E42A7" w:rsidP="00CA39F6">
            <w:pPr>
              <w:spacing w:after="0" w:line="240" w:lineRule="auto"/>
              <w:jc w:val="both"/>
              <w:rPr>
                <w:rFonts w:ascii="Times New Roman" w:eastAsia="Times New Roman" w:hAnsi="Times New Roman" w:cs="Times New Roman"/>
                <w:color w:val="000000"/>
                <w:sz w:val="10"/>
                <w:szCs w:val="10"/>
                <w:lang w:eastAsia="it-IT"/>
              </w:rPr>
            </w:pPr>
          </w:p>
          <w:p w14:paraId="0A65A612" w14:textId="77777777" w:rsidR="006E42A7" w:rsidRPr="005746FF" w:rsidRDefault="006E42A7" w:rsidP="00CA39F6">
            <w:pPr>
              <w:spacing w:after="0" w:line="240" w:lineRule="auto"/>
              <w:jc w:val="both"/>
              <w:rPr>
                <w:rFonts w:ascii="Times New Roman" w:eastAsia="Times New Roman" w:hAnsi="Times New Roman" w:cs="Times New Roman"/>
                <w:color w:val="000000"/>
                <w:sz w:val="10"/>
                <w:szCs w:val="10"/>
                <w:lang w:eastAsia="it-IT"/>
              </w:rPr>
            </w:pPr>
          </w:p>
        </w:tc>
      </w:tr>
      <w:tr w:rsidR="006E42A7" w:rsidRPr="00154E25" w14:paraId="1714F3B3" w14:textId="77777777" w:rsidTr="00154E25">
        <w:trPr>
          <w:trHeight w:val="330"/>
        </w:trPr>
        <w:tc>
          <w:tcPr>
            <w:tcW w:w="340" w:type="dxa"/>
            <w:tcBorders>
              <w:top w:val="nil"/>
              <w:left w:val="nil"/>
              <w:bottom w:val="nil"/>
              <w:right w:val="nil"/>
            </w:tcBorders>
            <w:shd w:val="clear" w:color="auto" w:fill="auto"/>
            <w:noWrap/>
            <w:vAlign w:val="bottom"/>
            <w:hideMark/>
          </w:tcPr>
          <w:p w14:paraId="49464231"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766353C" w14:textId="77777777" w:rsidR="006E42A7" w:rsidRPr="00CA39F6" w:rsidRDefault="006E42A7" w:rsidP="00CA39F6">
            <w:pPr>
              <w:spacing w:after="0" w:line="240" w:lineRule="auto"/>
              <w:jc w:val="both"/>
              <w:rPr>
                <w:rFonts w:ascii="Times New Roman" w:eastAsia="Times New Roman" w:hAnsi="Times New Roman" w:cs="Times New Roman"/>
                <w:color w:val="000000"/>
                <w:sz w:val="16"/>
                <w:szCs w:val="16"/>
                <w:lang w:eastAsia="it-IT"/>
              </w:rPr>
            </w:pPr>
            <w:r w:rsidRPr="00CA39F6">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154E25" w14:paraId="5D389AD2" w14:textId="77777777" w:rsidTr="00154E25">
        <w:trPr>
          <w:trHeight w:val="330"/>
        </w:trPr>
        <w:tc>
          <w:tcPr>
            <w:tcW w:w="340" w:type="dxa"/>
            <w:tcBorders>
              <w:top w:val="nil"/>
              <w:left w:val="nil"/>
              <w:bottom w:val="nil"/>
              <w:right w:val="nil"/>
            </w:tcBorders>
            <w:shd w:val="clear" w:color="auto" w:fill="auto"/>
            <w:noWrap/>
            <w:vAlign w:val="bottom"/>
            <w:hideMark/>
          </w:tcPr>
          <w:p w14:paraId="19D5D6A6"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984FC2"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18"/>
                <w:szCs w:val="18"/>
                <w:lang w:eastAsia="it-IT"/>
              </w:rPr>
            </w:pPr>
            <w:r w:rsidRPr="00154E25">
              <w:rPr>
                <w:rFonts w:ascii="Times New Roman" w:eastAsia="Times New Roman" w:hAnsi="Times New Roman" w:cs="Times New Roman"/>
                <w:b/>
                <w:bCs/>
                <w:i/>
                <w:iCs/>
                <w:color w:val="000000"/>
                <w:sz w:val="18"/>
                <w:szCs w:val="18"/>
                <w:lang w:eastAsia="it-IT"/>
              </w:rPr>
              <w:t>INDICATORI DI RISULTATO</w:t>
            </w:r>
          </w:p>
        </w:tc>
      </w:tr>
      <w:tr w:rsidR="006E42A7" w:rsidRPr="00154E25" w14:paraId="20957CB0" w14:textId="77777777" w:rsidTr="00154E25">
        <w:trPr>
          <w:trHeight w:val="735"/>
        </w:trPr>
        <w:tc>
          <w:tcPr>
            <w:tcW w:w="340" w:type="dxa"/>
            <w:tcBorders>
              <w:top w:val="nil"/>
              <w:left w:val="nil"/>
              <w:bottom w:val="nil"/>
              <w:right w:val="nil"/>
            </w:tcBorders>
            <w:shd w:val="clear" w:color="auto" w:fill="auto"/>
            <w:noWrap/>
            <w:vAlign w:val="center"/>
            <w:hideMark/>
          </w:tcPr>
          <w:p w14:paraId="5F983FDB"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ED69F07"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A9FD404"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xml:space="preserve">Percentuale degli impegni di spesa, misurata in termini di rapporto tra somme impegnate e stanziamento totale.  </w:t>
            </w:r>
          </w:p>
        </w:tc>
      </w:tr>
      <w:tr w:rsidR="006E42A7" w:rsidRPr="00154E25" w14:paraId="5176727F" w14:textId="77777777" w:rsidTr="00154E25">
        <w:trPr>
          <w:trHeight w:val="735"/>
        </w:trPr>
        <w:tc>
          <w:tcPr>
            <w:tcW w:w="340" w:type="dxa"/>
            <w:tcBorders>
              <w:top w:val="nil"/>
              <w:left w:val="nil"/>
              <w:bottom w:val="nil"/>
              <w:right w:val="nil"/>
            </w:tcBorders>
            <w:shd w:val="clear" w:color="auto" w:fill="auto"/>
            <w:noWrap/>
            <w:vAlign w:val="center"/>
            <w:hideMark/>
          </w:tcPr>
          <w:p w14:paraId="21DD409C"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0045DE3"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292B6AB"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xml:space="preserve">SICOGE, sistema di posta elettronica, </w:t>
            </w:r>
            <w:proofErr w:type="spellStart"/>
            <w:r w:rsidRPr="00154E25">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154E25" w14:paraId="1720E118" w14:textId="77777777" w:rsidTr="00154E25">
        <w:trPr>
          <w:trHeight w:val="1020"/>
        </w:trPr>
        <w:tc>
          <w:tcPr>
            <w:tcW w:w="340" w:type="dxa"/>
            <w:tcBorders>
              <w:top w:val="nil"/>
              <w:left w:val="nil"/>
              <w:bottom w:val="nil"/>
              <w:right w:val="nil"/>
            </w:tcBorders>
            <w:shd w:val="clear" w:color="auto" w:fill="auto"/>
            <w:noWrap/>
            <w:vAlign w:val="center"/>
            <w:hideMark/>
          </w:tcPr>
          <w:p w14:paraId="48134AB4"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725C0B2"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6E5E3651" w14:textId="77777777" w:rsidR="006E42A7" w:rsidRPr="00154E25" w:rsidRDefault="006E42A7" w:rsidP="00CA39F6">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Somme impegnate/somme stanziate</w:t>
            </w:r>
          </w:p>
        </w:tc>
        <w:tc>
          <w:tcPr>
            <w:tcW w:w="1180" w:type="dxa"/>
            <w:tcBorders>
              <w:top w:val="nil"/>
              <w:left w:val="nil"/>
              <w:bottom w:val="single" w:sz="4" w:space="0" w:color="auto"/>
              <w:right w:val="nil"/>
            </w:tcBorders>
            <w:shd w:val="clear" w:color="auto" w:fill="auto"/>
            <w:vAlign w:val="center"/>
            <w:hideMark/>
          </w:tcPr>
          <w:p w14:paraId="2F56B079"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BBCCCED"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50E7811"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Scostamento</w:t>
            </w:r>
          </w:p>
        </w:tc>
      </w:tr>
      <w:tr w:rsidR="006E42A7" w:rsidRPr="00154E25" w14:paraId="5F6F7DFB" w14:textId="77777777" w:rsidTr="00154E25">
        <w:trPr>
          <w:trHeight w:val="1020"/>
        </w:trPr>
        <w:tc>
          <w:tcPr>
            <w:tcW w:w="340" w:type="dxa"/>
            <w:tcBorders>
              <w:top w:val="nil"/>
              <w:left w:val="nil"/>
              <w:bottom w:val="nil"/>
              <w:right w:val="nil"/>
            </w:tcBorders>
            <w:shd w:val="clear" w:color="auto" w:fill="auto"/>
            <w:noWrap/>
            <w:vAlign w:val="bottom"/>
            <w:hideMark/>
          </w:tcPr>
          <w:p w14:paraId="6368230B"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D154838" w14:textId="77777777" w:rsidR="006E42A7"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UNITA' DI MISURA  </w:t>
            </w:r>
          </w:p>
          <w:p w14:paraId="2480636A"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C728F87"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01F92CD3"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4F395B04"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665836B"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100</w:t>
            </w:r>
          </w:p>
        </w:tc>
      </w:tr>
      <w:tr w:rsidR="006E42A7" w:rsidRPr="00154E25" w14:paraId="5F70A7B6" w14:textId="77777777" w:rsidTr="00154E25">
        <w:trPr>
          <w:trHeight w:val="780"/>
        </w:trPr>
        <w:tc>
          <w:tcPr>
            <w:tcW w:w="340" w:type="dxa"/>
            <w:tcBorders>
              <w:top w:val="nil"/>
              <w:left w:val="nil"/>
              <w:bottom w:val="nil"/>
              <w:right w:val="nil"/>
            </w:tcBorders>
            <w:shd w:val="clear" w:color="auto" w:fill="auto"/>
            <w:noWrap/>
            <w:vAlign w:val="bottom"/>
            <w:hideMark/>
          </w:tcPr>
          <w:p w14:paraId="5340E56B"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BAE0E89" w14:textId="77777777" w:rsidR="006E42A7" w:rsidRPr="00154E25" w:rsidRDefault="006E42A7" w:rsidP="00154E25">
            <w:pPr>
              <w:spacing w:after="0" w:line="240" w:lineRule="auto"/>
              <w:jc w:val="both"/>
              <w:rPr>
                <w:rFonts w:ascii="Times New Roman" w:eastAsia="Times New Roman" w:hAnsi="Times New Roman" w:cs="Times New Roman"/>
                <w:color w:val="000000"/>
                <w:sz w:val="18"/>
                <w:szCs w:val="18"/>
                <w:lang w:eastAsia="it-IT"/>
              </w:rPr>
            </w:pPr>
            <w:r w:rsidRPr="00CA39F6">
              <w:rPr>
                <w:rFonts w:ascii="Times New Roman" w:eastAsia="Times New Roman" w:hAnsi="Times New Roman" w:cs="Times New Roman"/>
                <w:color w:val="000000"/>
                <w:sz w:val="16"/>
                <w:szCs w:val="16"/>
                <w:lang w:eastAsia="it-IT"/>
              </w:rPr>
              <w:t xml:space="preserve">Non sono stati assunti impegni di spesa o effettuati pagamenti in C/C, a causa della mancata presentazione da parte degli enti individuati come beneficiari del contributo, ossia gli organizzatori dei campionati europei di atletica Roma 2024, di un progetto di spesa. </w:t>
            </w:r>
          </w:p>
        </w:tc>
      </w:tr>
    </w:tbl>
    <w:p w14:paraId="7FDEDA63" w14:textId="77777777" w:rsidR="006E42A7" w:rsidRDefault="006E42A7">
      <w:pPr>
        <w:rPr>
          <w:rFonts w:ascii="Times New Roman" w:eastAsiaTheme="minorEastAsia" w:hAnsi="Times New Roman" w:cs="Times New Roman"/>
          <w:b/>
          <w:color w:val="FF0000"/>
          <w:sz w:val="24"/>
          <w:szCs w:val="24"/>
          <w:lang w:eastAsia="it-IT"/>
        </w:rPr>
      </w:pPr>
      <w:r>
        <w:rPr>
          <w:rFonts w:ascii="Times New Roman" w:eastAsiaTheme="minorEastAsia" w:hAnsi="Times New Roman" w:cs="Times New Roman"/>
          <w:b/>
          <w:color w:val="FF0000"/>
          <w:sz w:val="24"/>
          <w:szCs w:val="24"/>
          <w:lang w:eastAsia="it-IT"/>
        </w:rPr>
        <w:br w:type="page"/>
      </w: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175"/>
      </w:tblGrid>
      <w:tr w:rsidR="006E42A7" w:rsidRPr="00154E25" w14:paraId="4F6E2428" w14:textId="77777777" w:rsidTr="00154E25">
        <w:trPr>
          <w:trHeight w:val="645"/>
        </w:trPr>
        <w:tc>
          <w:tcPr>
            <w:tcW w:w="340" w:type="dxa"/>
            <w:tcBorders>
              <w:top w:val="nil"/>
              <w:left w:val="nil"/>
              <w:bottom w:val="nil"/>
              <w:right w:val="nil"/>
            </w:tcBorders>
            <w:shd w:val="clear" w:color="auto" w:fill="auto"/>
            <w:noWrap/>
            <w:vAlign w:val="bottom"/>
            <w:hideMark/>
          </w:tcPr>
          <w:p w14:paraId="236D1009" w14:textId="77777777" w:rsidR="006E42A7" w:rsidRPr="00154E25" w:rsidRDefault="006E42A7" w:rsidP="00154E25">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0CFDB7"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28"/>
                <w:szCs w:val="28"/>
                <w:lang w:eastAsia="it-IT"/>
              </w:rPr>
            </w:pPr>
            <w:r w:rsidRPr="00154E25">
              <w:rPr>
                <w:rFonts w:ascii="Times New Roman" w:eastAsia="Times New Roman" w:hAnsi="Times New Roman" w:cs="Times New Roman"/>
                <w:b/>
                <w:bCs/>
                <w:i/>
                <w:iCs/>
                <w:color w:val="000000"/>
                <w:sz w:val="28"/>
                <w:szCs w:val="28"/>
                <w:lang w:eastAsia="it-IT"/>
              </w:rPr>
              <w:t>SCHEDA OBIETTIVO</w:t>
            </w:r>
          </w:p>
        </w:tc>
      </w:tr>
      <w:tr w:rsidR="006E42A7" w:rsidRPr="00154E25" w14:paraId="35F594AA" w14:textId="77777777" w:rsidTr="00154E25">
        <w:trPr>
          <w:trHeight w:val="466"/>
        </w:trPr>
        <w:tc>
          <w:tcPr>
            <w:tcW w:w="340" w:type="dxa"/>
            <w:tcBorders>
              <w:top w:val="nil"/>
              <w:left w:val="nil"/>
              <w:bottom w:val="nil"/>
              <w:right w:val="nil"/>
            </w:tcBorders>
            <w:shd w:val="clear" w:color="auto" w:fill="auto"/>
            <w:noWrap/>
            <w:vAlign w:val="center"/>
            <w:hideMark/>
          </w:tcPr>
          <w:p w14:paraId="4F6DE1BB"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5799C8C"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57789FD"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30 - Giovani e sport</w:t>
            </w:r>
          </w:p>
        </w:tc>
      </w:tr>
      <w:tr w:rsidR="006E42A7" w:rsidRPr="00154E25" w14:paraId="0DB3F71F" w14:textId="77777777" w:rsidTr="00154E25">
        <w:trPr>
          <w:trHeight w:val="416"/>
        </w:trPr>
        <w:tc>
          <w:tcPr>
            <w:tcW w:w="340" w:type="dxa"/>
            <w:tcBorders>
              <w:top w:val="nil"/>
              <w:left w:val="nil"/>
              <w:bottom w:val="nil"/>
              <w:right w:val="nil"/>
            </w:tcBorders>
            <w:shd w:val="clear" w:color="auto" w:fill="auto"/>
            <w:noWrap/>
            <w:vAlign w:val="center"/>
            <w:hideMark/>
          </w:tcPr>
          <w:p w14:paraId="29550ADC"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E8E703D"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974B796"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30.1 - Attività ricreative e sport</w:t>
            </w:r>
          </w:p>
        </w:tc>
      </w:tr>
      <w:tr w:rsidR="006E42A7" w:rsidRPr="00154E25" w14:paraId="7BE31F82" w14:textId="77777777" w:rsidTr="00154E25">
        <w:trPr>
          <w:trHeight w:val="555"/>
        </w:trPr>
        <w:tc>
          <w:tcPr>
            <w:tcW w:w="340" w:type="dxa"/>
            <w:tcBorders>
              <w:top w:val="nil"/>
              <w:left w:val="nil"/>
              <w:bottom w:val="nil"/>
              <w:right w:val="nil"/>
            </w:tcBorders>
            <w:shd w:val="clear" w:color="auto" w:fill="auto"/>
            <w:noWrap/>
            <w:vAlign w:val="center"/>
            <w:hideMark/>
          </w:tcPr>
          <w:p w14:paraId="4C1C1D07"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D927B4B"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790DFB6"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17 - Sport</w:t>
            </w:r>
          </w:p>
        </w:tc>
      </w:tr>
      <w:tr w:rsidR="006E42A7" w:rsidRPr="00154E25" w14:paraId="480DB8BE" w14:textId="77777777" w:rsidTr="00154E25">
        <w:trPr>
          <w:trHeight w:val="840"/>
        </w:trPr>
        <w:tc>
          <w:tcPr>
            <w:tcW w:w="340" w:type="dxa"/>
            <w:tcBorders>
              <w:top w:val="nil"/>
              <w:left w:val="nil"/>
              <w:bottom w:val="nil"/>
              <w:right w:val="nil"/>
            </w:tcBorders>
            <w:shd w:val="clear" w:color="auto" w:fill="auto"/>
            <w:noWrap/>
            <w:vAlign w:val="center"/>
            <w:hideMark/>
          </w:tcPr>
          <w:p w14:paraId="533CA8A0"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91DD944"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924E90E"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Erogazione di contributi su mutui relativi ad interventi di cui alla Legge n. 65/1987 a sostegno dell’impiantistica sportiva</w:t>
            </w:r>
            <w:r>
              <w:rPr>
                <w:rFonts w:ascii="Times New Roman" w:eastAsia="Times New Roman" w:hAnsi="Times New Roman" w:cs="Times New Roman"/>
                <w:color w:val="000000"/>
                <w:sz w:val="20"/>
                <w:szCs w:val="20"/>
                <w:lang w:eastAsia="it-IT"/>
              </w:rPr>
              <w:t>.</w:t>
            </w:r>
            <w:r w:rsidRPr="00154E25">
              <w:rPr>
                <w:rFonts w:ascii="Times New Roman" w:eastAsia="Times New Roman" w:hAnsi="Times New Roman" w:cs="Times New Roman"/>
                <w:color w:val="000000"/>
                <w:sz w:val="20"/>
                <w:szCs w:val="20"/>
                <w:lang w:eastAsia="it-IT"/>
              </w:rPr>
              <w:t xml:space="preserve"> </w:t>
            </w:r>
          </w:p>
        </w:tc>
      </w:tr>
      <w:tr w:rsidR="006E42A7" w:rsidRPr="00154E25" w14:paraId="6EDE2DCE" w14:textId="77777777" w:rsidTr="00154E25">
        <w:trPr>
          <w:trHeight w:val="1080"/>
        </w:trPr>
        <w:tc>
          <w:tcPr>
            <w:tcW w:w="340" w:type="dxa"/>
            <w:tcBorders>
              <w:top w:val="nil"/>
              <w:left w:val="nil"/>
              <w:bottom w:val="nil"/>
              <w:right w:val="nil"/>
            </w:tcBorders>
            <w:shd w:val="clear" w:color="auto" w:fill="auto"/>
            <w:noWrap/>
            <w:vAlign w:val="center"/>
            <w:hideMark/>
          </w:tcPr>
          <w:p w14:paraId="51753820"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8F6FB12"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60A940A"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xml:space="preserve">Erogazione di contributi su mutui accesi, ai sensi della Legge 65/1987, per la realizzazione di impianti sportivi, effettuata in un’unica soluzione posticipata a fine anno ad ogni beneficiario del contributo, in regola con gli adempimenti di legge previsti. </w:t>
            </w:r>
          </w:p>
        </w:tc>
      </w:tr>
      <w:tr w:rsidR="006E42A7" w:rsidRPr="00154E25" w14:paraId="6A1D73EC" w14:textId="77777777" w:rsidTr="00154E25">
        <w:trPr>
          <w:trHeight w:val="390"/>
        </w:trPr>
        <w:tc>
          <w:tcPr>
            <w:tcW w:w="340" w:type="dxa"/>
            <w:tcBorders>
              <w:top w:val="nil"/>
              <w:left w:val="nil"/>
              <w:bottom w:val="nil"/>
              <w:right w:val="nil"/>
            </w:tcBorders>
            <w:shd w:val="clear" w:color="auto" w:fill="auto"/>
            <w:noWrap/>
            <w:vAlign w:val="center"/>
            <w:hideMark/>
          </w:tcPr>
          <w:p w14:paraId="5C90206F"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039320B"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D41A32A"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w:t>
            </w:r>
          </w:p>
        </w:tc>
      </w:tr>
      <w:tr w:rsidR="006E42A7" w:rsidRPr="00154E25" w14:paraId="35C61574" w14:textId="77777777" w:rsidTr="00154E25">
        <w:trPr>
          <w:trHeight w:val="390"/>
        </w:trPr>
        <w:tc>
          <w:tcPr>
            <w:tcW w:w="340" w:type="dxa"/>
            <w:tcBorders>
              <w:top w:val="nil"/>
              <w:left w:val="nil"/>
              <w:bottom w:val="nil"/>
              <w:right w:val="nil"/>
            </w:tcBorders>
            <w:shd w:val="clear" w:color="auto" w:fill="auto"/>
            <w:noWrap/>
            <w:vAlign w:val="center"/>
            <w:hideMark/>
          </w:tcPr>
          <w:p w14:paraId="06F513A2"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2FEDABD"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61A3092"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w:t>
            </w:r>
          </w:p>
        </w:tc>
      </w:tr>
      <w:tr w:rsidR="006E42A7" w:rsidRPr="00154E25" w14:paraId="07D37F33" w14:textId="77777777" w:rsidTr="00154E25">
        <w:trPr>
          <w:trHeight w:val="735"/>
        </w:trPr>
        <w:tc>
          <w:tcPr>
            <w:tcW w:w="340" w:type="dxa"/>
            <w:tcBorders>
              <w:top w:val="nil"/>
              <w:left w:val="nil"/>
              <w:bottom w:val="nil"/>
              <w:right w:val="nil"/>
            </w:tcBorders>
            <w:shd w:val="clear" w:color="auto" w:fill="auto"/>
            <w:noWrap/>
            <w:vAlign w:val="bottom"/>
            <w:hideMark/>
          </w:tcPr>
          <w:p w14:paraId="0B31C765"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0FBB2418"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9645B40"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Cap. 987</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0D785F"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Previsioni 2023</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1CFB159"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Consuntivo 2023</w:t>
            </w:r>
          </w:p>
        </w:tc>
      </w:tr>
      <w:tr w:rsidR="006E42A7" w:rsidRPr="00154E25" w14:paraId="312D66E7" w14:textId="77777777" w:rsidTr="00154E25">
        <w:trPr>
          <w:trHeight w:val="1200"/>
        </w:trPr>
        <w:tc>
          <w:tcPr>
            <w:tcW w:w="340" w:type="dxa"/>
            <w:tcBorders>
              <w:top w:val="nil"/>
              <w:left w:val="nil"/>
              <w:bottom w:val="nil"/>
              <w:right w:val="nil"/>
            </w:tcBorders>
            <w:shd w:val="clear" w:color="auto" w:fill="auto"/>
            <w:noWrap/>
            <w:vAlign w:val="bottom"/>
            <w:hideMark/>
          </w:tcPr>
          <w:p w14:paraId="57C36F2A"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F8C7B77"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B6982EF"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9D0EAA9"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Stanziamento iniziale di competenza        </w:t>
            </w:r>
            <w:proofErr w:type="gramStart"/>
            <w:r w:rsidRPr="00154E25">
              <w:rPr>
                <w:rFonts w:ascii="Times New Roman" w:eastAsia="Times New Roman" w:hAnsi="Times New Roman" w:cs="Times New Roman"/>
                <w:color w:val="000000"/>
                <w:sz w:val="18"/>
                <w:szCs w:val="18"/>
                <w:lang w:eastAsia="it-IT"/>
              </w:rPr>
              <w:t xml:space="preserve">  </w:t>
            </w:r>
            <w:r w:rsidRPr="00154E25">
              <w:rPr>
                <w:rFonts w:ascii="Times New Roman" w:eastAsia="Times New Roman" w:hAnsi="Times New Roman" w:cs="Times New Roman"/>
                <w:color w:val="000000"/>
                <w:sz w:val="16"/>
                <w:szCs w:val="16"/>
                <w:lang w:eastAsia="it-IT"/>
              </w:rPr>
              <w:t xml:space="preserve"> (</w:t>
            </w:r>
            <w:proofErr w:type="gramEnd"/>
            <w:r w:rsidRPr="00154E25">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EC71515"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Stanziamento definitivo di competenza                    </w:t>
            </w:r>
            <w:proofErr w:type="gramStart"/>
            <w:r w:rsidRPr="00154E25">
              <w:rPr>
                <w:rFonts w:ascii="Times New Roman" w:eastAsia="Times New Roman" w:hAnsi="Times New Roman" w:cs="Times New Roman"/>
                <w:color w:val="000000"/>
                <w:sz w:val="18"/>
                <w:szCs w:val="18"/>
                <w:lang w:eastAsia="it-IT"/>
              </w:rPr>
              <w:t xml:space="preserve">  </w:t>
            </w:r>
            <w:r w:rsidRPr="00154E25">
              <w:rPr>
                <w:rFonts w:ascii="Times New Roman" w:eastAsia="Times New Roman" w:hAnsi="Times New Roman" w:cs="Times New Roman"/>
                <w:color w:val="000000"/>
                <w:sz w:val="16"/>
                <w:szCs w:val="16"/>
                <w:lang w:eastAsia="it-IT"/>
              </w:rPr>
              <w:t xml:space="preserve"> (</w:t>
            </w:r>
            <w:proofErr w:type="gramEnd"/>
            <w:r w:rsidRPr="00154E25">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680AF9A"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Pagamento c/competenza</w:t>
            </w:r>
            <w:r w:rsidRPr="00154E25">
              <w:rPr>
                <w:rFonts w:ascii="Times New Roman" w:eastAsia="Times New Roman" w:hAnsi="Times New Roman" w:cs="Times New Roman"/>
                <w:color w:val="000000"/>
                <w:sz w:val="16"/>
                <w:szCs w:val="16"/>
                <w:lang w:eastAsia="it-IT"/>
              </w:rPr>
              <w:t xml:space="preserve">                    </w:t>
            </w:r>
            <w:proofErr w:type="gramStart"/>
            <w:r w:rsidRPr="00154E25">
              <w:rPr>
                <w:rFonts w:ascii="Times New Roman" w:eastAsia="Times New Roman" w:hAnsi="Times New Roman" w:cs="Times New Roman"/>
                <w:color w:val="000000"/>
                <w:sz w:val="16"/>
                <w:szCs w:val="16"/>
                <w:lang w:eastAsia="it-IT"/>
              </w:rPr>
              <w:t xml:space="preserve">   (</w:t>
            </w:r>
            <w:proofErr w:type="gramEnd"/>
            <w:r w:rsidRPr="00154E2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51DD9324"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Somme rimaste da pagare in c/competenza                     </w:t>
            </w:r>
            <w:proofErr w:type="gramStart"/>
            <w:r w:rsidRPr="00154E25">
              <w:rPr>
                <w:rFonts w:ascii="Times New Roman" w:eastAsia="Times New Roman" w:hAnsi="Times New Roman" w:cs="Times New Roman"/>
                <w:color w:val="000000"/>
                <w:sz w:val="18"/>
                <w:szCs w:val="18"/>
                <w:lang w:eastAsia="it-IT"/>
              </w:rPr>
              <w:t xml:space="preserve">   </w:t>
            </w:r>
            <w:r w:rsidRPr="00154E25">
              <w:rPr>
                <w:rFonts w:ascii="Times New Roman" w:eastAsia="Times New Roman" w:hAnsi="Times New Roman" w:cs="Times New Roman"/>
                <w:color w:val="000000"/>
                <w:sz w:val="16"/>
                <w:szCs w:val="16"/>
                <w:lang w:eastAsia="it-IT"/>
              </w:rPr>
              <w:t>(</w:t>
            </w:r>
            <w:proofErr w:type="gramEnd"/>
            <w:r w:rsidRPr="00154E25">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C62B102"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Totale impegnato                        </w:t>
            </w:r>
            <w:proofErr w:type="gramStart"/>
            <w:r w:rsidRPr="00154E25">
              <w:rPr>
                <w:rFonts w:ascii="Times New Roman" w:eastAsia="Times New Roman" w:hAnsi="Times New Roman" w:cs="Times New Roman"/>
                <w:color w:val="000000"/>
                <w:sz w:val="18"/>
                <w:szCs w:val="18"/>
                <w:lang w:eastAsia="it-IT"/>
              </w:rPr>
              <w:t xml:space="preserve">   (</w:t>
            </w:r>
            <w:proofErr w:type="gramEnd"/>
            <w:r w:rsidRPr="00154E25">
              <w:rPr>
                <w:rFonts w:ascii="Times New Roman" w:eastAsia="Times New Roman" w:hAnsi="Times New Roman" w:cs="Times New Roman"/>
                <w:color w:val="000000"/>
                <w:sz w:val="18"/>
                <w:szCs w:val="18"/>
                <w:lang w:eastAsia="it-IT"/>
              </w:rPr>
              <w:t>3) + (4)</w:t>
            </w:r>
          </w:p>
        </w:tc>
      </w:tr>
      <w:tr w:rsidR="006E42A7" w:rsidRPr="00154E25" w14:paraId="2D3FDA91" w14:textId="77777777" w:rsidTr="00154E25">
        <w:trPr>
          <w:trHeight w:val="855"/>
        </w:trPr>
        <w:tc>
          <w:tcPr>
            <w:tcW w:w="340" w:type="dxa"/>
            <w:tcBorders>
              <w:top w:val="nil"/>
              <w:left w:val="nil"/>
              <w:bottom w:val="nil"/>
              <w:right w:val="nil"/>
            </w:tcBorders>
            <w:shd w:val="clear" w:color="auto" w:fill="auto"/>
            <w:noWrap/>
            <w:vAlign w:val="bottom"/>
            <w:hideMark/>
          </w:tcPr>
          <w:p w14:paraId="35D18934"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2896F33"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D7BD32B"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260D1B8"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59.400.000,00</w:t>
            </w:r>
          </w:p>
        </w:tc>
        <w:tc>
          <w:tcPr>
            <w:tcW w:w="1140" w:type="dxa"/>
            <w:tcBorders>
              <w:top w:val="nil"/>
              <w:left w:val="nil"/>
              <w:bottom w:val="single" w:sz="4" w:space="0" w:color="auto"/>
              <w:right w:val="single" w:sz="4" w:space="0" w:color="auto"/>
            </w:tcBorders>
            <w:shd w:val="clear" w:color="auto" w:fill="auto"/>
            <w:noWrap/>
            <w:vAlign w:val="center"/>
            <w:hideMark/>
          </w:tcPr>
          <w:p w14:paraId="575A430E"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59.413.153,73</w:t>
            </w:r>
          </w:p>
        </w:tc>
        <w:tc>
          <w:tcPr>
            <w:tcW w:w="1180" w:type="dxa"/>
            <w:tcBorders>
              <w:top w:val="nil"/>
              <w:left w:val="nil"/>
              <w:bottom w:val="single" w:sz="4" w:space="0" w:color="auto"/>
              <w:right w:val="single" w:sz="4" w:space="0" w:color="auto"/>
            </w:tcBorders>
            <w:shd w:val="clear" w:color="auto" w:fill="auto"/>
            <w:noWrap/>
            <w:vAlign w:val="center"/>
            <w:hideMark/>
          </w:tcPr>
          <w:p w14:paraId="3CCB474E"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40.807.845,47</w:t>
            </w:r>
          </w:p>
        </w:tc>
        <w:tc>
          <w:tcPr>
            <w:tcW w:w="1340" w:type="dxa"/>
            <w:tcBorders>
              <w:top w:val="nil"/>
              <w:left w:val="nil"/>
              <w:bottom w:val="single" w:sz="4" w:space="0" w:color="auto"/>
              <w:right w:val="single" w:sz="4" w:space="0" w:color="auto"/>
            </w:tcBorders>
            <w:shd w:val="clear" w:color="auto" w:fill="auto"/>
            <w:noWrap/>
            <w:vAlign w:val="center"/>
            <w:hideMark/>
          </w:tcPr>
          <w:p w14:paraId="5D7B564C"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75.316,18</w:t>
            </w:r>
          </w:p>
        </w:tc>
        <w:tc>
          <w:tcPr>
            <w:tcW w:w="1140" w:type="dxa"/>
            <w:tcBorders>
              <w:top w:val="nil"/>
              <w:left w:val="nil"/>
              <w:bottom w:val="single" w:sz="4" w:space="0" w:color="auto"/>
              <w:right w:val="single" w:sz="4" w:space="0" w:color="auto"/>
            </w:tcBorders>
            <w:shd w:val="clear" w:color="auto" w:fill="auto"/>
            <w:noWrap/>
            <w:vAlign w:val="center"/>
            <w:hideMark/>
          </w:tcPr>
          <w:p w14:paraId="5FAA8F14"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40.883.161,65</w:t>
            </w:r>
          </w:p>
        </w:tc>
      </w:tr>
      <w:tr w:rsidR="006E42A7" w:rsidRPr="00154E25" w14:paraId="0C932D9E" w14:textId="77777777" w:rsidTr="00154E25">
        <w:trPr>
          <w:trHeight w:val="300"/>
        </w:trPr>
        <w:tc>
          <w:tcPr>
            <w:tcW w:w="340" w:type="dxa"/>
            <w:tcBorders>
              <w:top w:val="nil"/>
              <w:left w:val="nil"/>
              <w:bottom w:val="nil"/>
              <w:right w:val="nil"/>
            </w:tcBorders>
            <w:shd w:val="clear" w:color="auto" w:fill="auto"/>
            <w:noWrap/>
            <w:vAlign w:val="bottom"/>
            <w:hideMark/>
          </w:tcPr>
          <w:p w14:paraId="05B0C086" w14:textId="77777777" w:rsidR="006E42A7" w:rsidRPr="00154E25" w:rsidRDefault="006E42A7" w:rsidP="00154E25">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68D691F8" w14:textId="77777777" w:rsidR="006E42A7" w:rsidRPr="00154E25" w:rsidRDefault="006E42A7" w:rsidP="00154E25">
            <w:pPr>
              <w:spacing w:after="0" w:line="240" w:lineRule="auto"/>
              <w:rPr>
                <w:rFonts w:ascii="Times New Roman" w:eastAsia="Times New Roman" w:hAnsi="Times New Roman" w:cs="Times New Roman"/>
                <w:b/>
                <w:bCs/>
                <w:color w:val="000000"/>
                <w:sz w:val="18"/>
                <w:szCs w:val="18"/>
                <w:lang w:eastAsia="it-IT"/>
              </w:rPr>
            </w:pPr>
            <w:r w:rsidRPr="00154E2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AAAC744" w14:textId="77777777" w:rsidR="006E42A7" w:rsidRPr="00154E25" w:rsidRDefault="006E42A7" w:rsidP="00154E2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4AB2BF5"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5C22EF2"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58FC4B1"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7799EC8" w14:textId="77777777" w:rsidR="006E42A7" w:rsidRPr="00154E25" w:rsidRDefault="006E42A7" w:rsidP="00154E2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FCD2863"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w:t>
            </w:r>
          </w:p>
        </w:tc>
      </w:tr>
      <w:tr w:rsidR="006E42A7" w:rsidRPr="00154E25" w14:paraId="7EE5A70B" w14:textId="77777777" w:rsidTr="00154E25">
        <w:trPr>
          <w:trHeight w:val="480"/>
        </w:trPr>
        <w:tc>
          <w:tcPr>
            <w:tcW w:w="340" w:type="dxa"/>
            <w:tcBorders>
              <w:top w:val="nil"/>
              <w:left w:val="nil"/>
              <w:bottom w:val="nil"/>
              <w:right w:val="nil"/>
            </w:tcBorders>
            <w:shd w:val="clear" w:color="auto" w:fill="auto"/>
            <w:noWrap/>
            <w:vAlign w:val="bottom"/>
            <w:hideMark/>
          </w:tcPr>
          <w:p w14:paraId="0549BD1A"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8E8327C"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154E25" w14:paraId="7846E8AD" w14:textId="77777777" w:rsidTr="00154E25">
        <w:trPr>
          <w:trHeight w:val="330"/>
        </w:trPr>
        <w:tc>
          <w:tcPr>
            <w:tcW w:w="340" w:type="dxa"/>
            <w:tcBorders>
              <w:top w:val="nil"/>
              <w:left w:val="nil"/>
              <w:bottom w:val="nil"/>
              <w:right w:val="nil"/>
            </w:tcBorders>
            <w:shd w:val="clear" w:color="auto" w:fill="auto"/>
            <w:noWrap/>
            <w:vAlign w:val="bottom"/>
            <w:hideMark/>
          </w:tcPr>
          <w:p w14:paraId="4B4655B2"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4525B83" w14:textId="77777777" w:rsidR="006E42A7"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468DA63A" w14:textId="77777777" w:rsidR="006E42A7" w:rsidRPr="00021318" w:rsidRDefault="006E42A7" w:rsidP="005746FF">
            <w:pPr>
              <w:spacing w:after="0" w:line="240" w:lineRule="auto"/>
              <w:jc w:val="both"/>
              <w:rPr>
                <w:rFonts w:ascii="Times New Roman" w:eastAsia="Times New Roman" w:hAnsi="Times New Roman" w:cs="Times New Roman"/>
                <w:color w:val="000000"/>
                <w:sz w:val="10"/>
                <w:szCs w:val="10"/>
                <w:lang w:eastAsia="it-IT"/>
              </w:rPr>
            </w:pPr>
          </w:p>
          <w:p w14:paraId="432EDFA7" w14:textId="77777777" w:rsidR="006E42A7" w:rsidRPr="005746FF" w:rsidRDefault="006E42A7" w:rsidP="005746FF">
            <w:pPr>
              <w:spacing w:after="0" w:line="240" w:lineRule="auto"/>
              <w:jc w:val="both"/>
              <w:rPr>
                <w:rFonts w:ascii="Times New Roman" w:eastAsia="Times New Roman" w:hAnsi="Times New Roman" w:cs="Times New Roman"/>
                <w:color w:val="000000"/>
                <w:sz w:val="10"/>
                <w:szCs w:val="10"/>
                <w:lang w:eastAsia="it-IT"/>
              </w:rPr>
            </w:pPr>
          </w:p>
        </w:tc>
      </w:tr>
      <w:tr w:rsidR="006E42A7" w:rsidRPr="00154E25" w14:paraId="1107BB01" w14:textId="77777777" w:rsidTr="00154E25">
        <w:trPr>
          <w:trHeight w:val="330"/>
        </w:trPr>
        <w:tc>
          <w:tcPr>
            <w:tcW w:w="340" w:type="dxa"/>
            <w:tcBorders>
              <w:top w:val="nil"/>
              <w:left w:val="nil"/>
              <w:bottom w:val="nil"/>
              <w:right w:val="nil"/>
            </w:tcBorders>
            <w:shd w:val="clear" w:color="auto" w:fill="auto"/>
            <w:noWrap/>
            <w:vAlign w:val="bottom"/>
            <w:hideMark/>
          </w:tcPr>
          <w:p w14:paraId="53591AF9"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1C6CB27A"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154E25" w14:paraId="015B81F9" w14:textId="77777777" w:rsidTr="00154E25">
        <w:trPr>
          <w:trHeight w:val="330"/>
        </w:trPr>
        <w:tc>
          <w:tcPr>
            <w:tcW w:w="340" w:type="dxa"/>
            <w:tcBorders>
              <w:top w:val="nil"/>
              <w:left w:val="nil"/>
              <w:bottom w:val="nil"/>
              <w:right w:val="nil"/>
            </w:tcBorders>
            <w:shd w:val="clear" w:color="auto" w:fill="auto"/>
            <w:noWrap/>
            <w:vAlign w:val="bottom"/>
            <w:hideMark/>
          </w:tcPr>
          <w:p w14:paraId="709DD02E" w14:textId="77777777" w:rsidR="006E42A7" w:rsidRPr="00154E25" w:rsidRDefault="006E42A7" w:rsidP="00154E25">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48651A"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18"/>
                <w:szCs w:val="18"/>
                <w:lang w:eastAsia="it-IT"/>
              </w:rPr>
            </w:pPr>
            <w:r w:rsidRPr="00154E25">
              <w:rPr>
                <w:rFonts w:ascii="Times New Roman" w:eastAsia="Times New Roman" w:hAnsi="Times New Roman" w:cs="Times New Roman"/>
                <w:b/>
                <w:bCs/>
                <w:i/>
                <w:iCs/>
                <w:color w:val="000000"/>
                <w:sz w:val="18"/>
                <w:szCs w:val="18"/>
                <w:lang w:eastAsia="it-IT"/>
              </w:rPr>
              <w:t>INDICATORI DI RISULTATO</w:t>
            </w:r>
          </w:p>
        </w:tc>
      </w:tr>
      <w:tr w:rsidR="006E42A7" w:rsidRPr="00154E25" w14:paraId="2D1470C5" w14:textId="77777777" w:rsidTr="00154E25">
        <w:trPr>
          <w:trHeight w:val="960"/>
        </w:trPr>
        <w:tc>
          <w:tcPr>
            <w:tcW w:w="340" w:type="dxa"/>
            <w:tcBorders>
              <w:top w:val="nil"/>
              <w:left w:val="nil"/>
              <w:bottom w:val="nil"/>
              <w:right w:val="nil"/>
            </w:tcBorders>
            <w:shd w:val="clear" w:color="auto" w:fill="auto"/>
            <w:noWrap/>
            <w:vAlign w:val="center"/>
            <w:hideMark/>
          </w:tcPr>
          <w:p w14:paraId="2E95D3BF" w14:textId="77777777" w:rsidR="006E42A7" w:rsidRPr="00154E25" w:rsidRDefault="006E42A7" w:rsidP="00154E25">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E91942"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D7ADA45"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xml:space="preserve">Capacità di erogazione dei contributi dovuti, ossia relativi a richieste di contributo erogabili, previa verifica di regolarità con gli adempimenti di legge previsti. </w:t>
            </w:r>
          </w:p>
        </w:tc>
      </w:tr>
      <w:tr w:rsidR="006E42A7" w:rsidRPr="00154E25" w14:paraId="7D00095D" w14:textId="77777777" w:rsidTr="00154E25">
        <w:trPr>
          <w:trHeight w:val="735"/>
        </w:trPr>
        <w:tc>
          <w:tcPr>
            <w:tcW w:w="340" w:type="dxa"/>
            <w:tcBorders>
              <w:top w:val="nil"/>
              <w:left w:val="nil"/>
              <w:bottom w:val="nil"/>
              <w:right w:val="nil"/>
            </w:tcBorders>
            <w:shd w:val="clear" w:color="auto" w:fill="auto"/>
            <w:noWrap/>
            <w:vAlign w:val="center"/>
            <w:hideMark/>
          </w:tcPr>
          <w:p w14:paraId="0436F808"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BD602CD"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C365FA4"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 xml:space="preserve">SICOGE, sistema di posta elettronica, </w:t>
            </w:r>
            <w:proofErr w:type="spellStart"/>
            <w:r w:rsidRPr="00154E25">
              <w:rPr>
                <w:rFonts w:ascii="Times New Roman" w:eastAsia="Times New Roman" w:hAnsi="Times New Roman" w:cs="Times New Roman"/>
                <w:color w:val="000000"/>
                <w:sz w:val="20"/>
                <w:szCs w:val="20"/>
                <w:lang w:eastAsia="it-IT"/>
              </w:rPr>
              <w:t>pec</w:t>
            </w:r>
            <w:proofErr w:type="spellEnd"/>
            <w:r>
              <w:rPr>
                <w:rFonts w:ascii="Times New Roman" w:eastAsia="Times New Roman" w:hAnsi="Times New Roman" w:cs="Times New Roman"/>
                <w:color w:val="000000"/>
                <w:sz w:val="20"/>
                <w:szCs w:val="20"/>
                <w:lang w:eastAsia="it-IT"/>
              </w:rPr>
              <w:t>.</w:t>
            </w:r>
          </w:p>
        </w:tc>
      </w:tr>
      <w:tr w:rsidR="006E42A7" w:rsidRPr="00154E25" w14:paraId="5A6A1D7B" w14:textId="77777777" w:rsidTr="00154E25">
        <w:trPr>
          <w:trHeight w:val="1785"/>
        </w:trPr>
        <w:tc>
          <w:tcPr>
            <w:tcW w:w="340" w:type="dxa"/>
            <w:tcBorders>
              <w:top w:val="nil"/>
              <w:left w:val="nil"/>
              <w:bottom w:val="nil"/>
              <w:right w:val="nil"/>
            </w:tcBorders>
            <w:shd w:val="clear" w:color="auto" w:fill="auto"/>
            <w:noWrap/>
            <w:vAlign w:val="center"/>
            <w:hideMark/>
          </w:tcPr>
          <w:p w14:paraId="05743F7B" w14:textId="77777777" w:rsidR="006E42A7" w:rsidRPr="00154E25" w:rsidRDefault="006E42A7" w:rsidP="00154E2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7B40D8D"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178B915" w14:textId="77777777" w:rsidR="006E42A7" w:rsidRPr="00154E25" w:rsidRDefault="006E42A7" w:rsidP="005746FF">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N. richieste di contributi evase (erogazione delle somme richieste)</w:t>
            </w:r>
            <w:r>
              <w:rPr>
                <w:rFonts w:ascii="Times New Roman" w:eastAsia="Times New Roman" w:hAnsi="Times New Roman" w:cs="Times New Roman"/>
                <w:color w:val="000000"/>
                <w:sz w:val="20"/>
                <w:szCs w:val="20"/>
                <w:lang w:eastAsia="it-IT"/>
              </w:rPr>
              <w:t xml:space="preserve"> </w:t>
            </w:r>
            <w:r w:rsidRPr="00154E25">
              <w:rPr>
                <w:rFonts w:ascii="Times New Roman" w:eastAsia="Times New Roman" w:hAnsi="Times New Roman" w:cs="Times New Roman"/>
                <w:color w:val="000000"/>
                <w:sz w:val="20"/>
                <w:szCs w:val="20"/>
                <w:lang w:eastAsia="it-IT"/>
              </w:rPr>
              <w:t>/</w:t>
            </w:r>
            <w:r>
              <w:rPr>
                <w:rFonts w:ascii="Times New Roman" w:eastAsia="Times New Roman" w:hAnsi="Times New Roman" w:cs="Times New Roman"/>
                <w:color w:val="000000"/>
                <w:sz w:val="20"/>
                <w:szCs w:val="20"/>
                <w:lang w:eastAsia="it-IT"/>
              </w:rPr>
              <w:t xml:space="preserve"> </w:t>
            </w:r>
            <w:r w:rsidRPr="00154E25">
              <w:rPr>
                <w:rFonts w:ascii="Times New Roman" w:eastAsia="Times New Roman" w:hAnsi="Times New Roman" w:cs="Times New Roman"/>
                <w:color w:val="000000"/>
                <w:sz w:val="20"/>
                <w:szCs w:val="20"/>
                <w:lang w:eastAsia="it-IT"/>
              </w:rPr>
              <w:t>N. totale di richieste di contributi erogabili previa verifica di regolarità con gli adempimenti di legge previsti</w:t>
            </w:r>
          </w:p>
        </w:tc>
        <w:tc>
          <w:tcPr>
            <w:tcW w:w="1180" w:type="dxa"/>
            <w:tcBorders>
              <w:top w:val="nil"/>
              <w:left w:val="nil"/>
              <w:bottom w:val="single" w:sz="4" w:space="0" w:color="auto"/>
              <w:right w:val="nil"/>
            </w:tcBorders>
            <w:shd w:val="clear" w:color="auto" w:fill="auto"/>
            <w:vAlign w:val="center"/>
            <w:hideMark/>
          </w:tcPr>
          <w:p w14:paraId="7F6132D1"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4EE7741C"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5E3D80"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Scostamento</w:t>
            </w:r>
          </w:p>
        </w:tc>
      </w:tr>
      <w:tr w:rsidR="006E42A7" w:rsidRPr="00154E25" w14:paraId="5C8A53B7" w14:textId="77777777" w:rsidTr="00154E25">
        <w:trPr>
          <w:trHeight w:val="1020"/>
        </w:trPr>
        <w:tc>
          <w:tcPr>
            <w:tcW w:w="340" w:type="dxa"/>
            <w:tcBorders>
              <w:top w:val="nil"/>
              <w:left w:val="nil"/>
              <w:bottom w:val="nil"/>
              <w:right w:val="nil"/>
            </w:tcBorders>
            <w:shd w:val="clear" w:color="auto" w:fill="auto"/>
            <w:noWrap/>
            <w:vAlign w:val="bottom"/>
            <w:hideMark/>
          </w:tcPr>
          <w:p w14:paraId="33F9EA8D" w14:textId="77777777" w:rsidR="006E42A7" w:rsidRPr="00154E25" w:rsidRDefault="006E42A7" w:rsidP="00154E25">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5A7E829" w14:textId="77777777" w:rsidR="006E42A7"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 xml:space="preserve">UNITA' DI MISURA  </w:t>
            </w:r>
          </w:p>
          <w:p w14:paraId="65822490" w14:textId="77777777" w:rsidR="006E42A7" w:rsidRPr="00154E25" w:rsidRDefault="006E42A7" w:rsidP="00154E25">
            <w:pPr>
              <w:spacing w:after="0" w:line="240" w:lineRule="auto"/>
              <w:rPr>
                <w:rFonts w:ascii="Times New Roman" w:eastAsia="Times New Roman" w:hAnsi="Times New Roman" w:cs="Times New Roman"/>
                <w:color w:val="000000"/>
                <w:sz w:val="18"/>
                <w:szCs w:val="18"/>
                <w:lang w:eastAsia="it-IT"/>
              </w:rPr>
            </w:pPr>
            <w:r w:rsidRPr="00154E25">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CC1A6F1"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3C2E4457"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80</w:t>
            </w:r>
          </w:p>
        </w:tc>
        <w:tc>
          <w:tcPr>
            <w:tcW w:w="1340" w:type="dxa"/>
            <w:tcBorders>
              <w:top w:val="nil"/>
              <w:left w:val="nil"/>
              <w:bottom w:val="single" w:sz="4" w:space="0" w:color="auto"/>
              <w:right w:val="nil"/>
            </w:tcBorders>
            <w:shd w:val="clear" w:color="000000" w:fill="FFFFFF"/>
            <w:vAlign w:val="center"/>
            <w:hideMark/>
          </w:tcPr>
          <w:p w14:paraId="5600A0CF"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12611EB" w14:textId="77777777" w:rsidR="006E42A7" w:rsidRPr="00154E25" w:rsidRDefault="006E42A7" w:rsidP="00154E25">
            <w:pPr>
              <w:spacing w:after="0" w:line="240" w:lineRule="auto"/>
              <w:jc w:val="center"/>
              <w:rPr>
                <w:rFonts w:ascii="Times New Roman" w:eastAsia="Times New Roman" w:hAnsi="Times New Roman" w:cs="Times New Roman"/>
                <w:color w:val="000000"/>
                <w:sz w:val="20"/>
                <w:szCs w:val="20"/>
                <w:lang w:eastAsia="it-IT"/>
              </w:rPr>
            </w:pPr>
            <w:r w:rsidRPr="00154E25">
              <w:rPr>
                <w:rFonts w:ascii="Times New Roman" w:eastAsia="Times New Roman" w:hAnsi="Times New Roman" w:cs="Times New Roman"/>
                <w:color w:val="000000"/>
                <w:sz w:val="20"/>
                <w:szCs w:val="20"/>
                <w:lang w:eastAsia="it-IT"/>
              </w:rPr>
              <w:t>20</w:t>
            </w:r>
          </w:p>
        </w:tc>
      </w:tr>
    </w:tbl>
    <w:p w14:paraId="41BA6A53" w14:textId="77777777" w:rsidR="006E42A7" w:rsidRDefault="006E42A7">
      <w:pPr>
        <w:rPr>
          <w:rFonts w:ascii="Times New Roman" w:eastAsiaTheme="minorEastAsia" w:hAnsi="Times New Roman" w:cs="Times New Roman"/>
          <w:b/>
          <w:color w:val="000000" w:themeColor="text1"/>
          <w:sz w:val="24"/>
          <w:szCs w:val="24"/>
          <w:lang w:eastAsia="it-IT"/>
        </w:rPr>
      </w:pPr>
      <w:r>
        <w:rPr>
          <w:rFonts w:ascii="Times New Roman" w:eastAsiaTheme="minorEastAsia" w:hAnsi="Times New Roman" w:cs="Times New Roman"/>
          <w:b/>
          <w:color w:val="000000" w:themeColor="text1"/>
          <w:sz w:val="24"/>
          <w:szCs w:val="24"/>
          <w:lang w:eastAsia="it-IT"/>
        </w:rPr>
        <w:lastRenderedPageBreak/>
        <w:br w:type="page"/>
      </w:r>
    </w:p>
    <w:p w14:paraId="278DB9A3" w14:textId="77777777" w:rsidR="006E42A7" w:rsidRPr="00167DE6" w:rsidRDefault="006E42A7" w:rsidP="00F56356">
      <w:pPr>
        <w:spacing w:after="0" w:line="360" w:lineRule="auto"/>
        <w:ind w:left="284"/>
        <w:jc w:val="both"/>
        <w:rPr>
          <w:rFonts w:ascii="Times New Roman" w:eastAsiaTheme="minorEastAsia" w:hAnsi="Times New Roman" w:cs="Times New Roman"/>
          <w:b/>
          <w:color w:val="000000" w:themeColor="text1"/>
          <w:sz w:val="24"/>
          <w:szCs w:val="24"/>
          <w:lang w:eastAsia="it-IT"/>
        </w:rPr>
      </w:pPr>
      <w:r w:rsidRPr="00167DE6">
        <w:rPr>
          <w:rFonts w:ascii="Times New Roman" w:eastAsiaTheme="minorEastAsia" w:hAnsi="Times New Roman" w:cs="Times New Roman"/>
          <w:b/>
          <w:color w:val="000000" w:themeColor="text1"/>
          <w:sz w:val="24"/>
          <w:szCs w:val="24"/>
          <w:lang w:eastAsia="it-IT"/>
        </w:rPr>
        <w:lastRenderedPageBreak/>
        <w:t>CDR  18 “Politiche di coesione”</w:t>
      </w:r>
      <w:r>
        <w:rPr>
          <w:rFonts w:ascii="Times New Roman" w:eastAsiaTheme="minorEastAsia" w:hAnsi="Times New Roman" w:cs="Times New Roman"/>
          <w:b/>
          <w:color w:val="000000" w:themeColor="text1"/>
          <w:sz w:val="24"/>
          <w:szCs w:val="24"/>
          <w:lang w:eastAsia="it-IT"/>
        </w:rPr>
        <w:t xml:space="preserve"> </w:t>
      </w:r>
    </w:p>
    <w:p w14:paraId="031760A2" w14:textId="77777777" w:rsidR="006E42A7" w:rsidRPr="00F56356" w:rsidRDefault="006E42A7" w:rsidP="00F56356">
      <w:pPr>
        <w:spacing w:after="0" w:line="360" w:lineRule="auto"/>
        <w:ind w:left="284"/>
        <w:jc w:val="both"/>
        <w:rPr>
          <w:rFonts w:ascii="Times New Roman" w:eastAsiaTheme="minorEastAsia" w:hAnsi="Times New Roman" w:cs="Times New Roman"/>
          <w:b/>
          <w:sz w:val="24"/>
          <w:szCs w:val="24"/>
          <w:lang w:eastAsia="it-IT"/>
        </w:rPr>
      </w:pPr>
    </w:p>
    <w:p w14:paraId="32E2E618"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45A1E5E3"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sz w:val="24"/>
          <w:szCs w:val="24"/>
          <w:lang w:eastAsia="it-IT"/>
        </w:rPr>
        <w:t xml:space="preserve">Presidenza del Consiglio dei ministri </w:t>
      </w:r>
    </w:p>
    <w:p w14:paraId="6EFD04A9" w14:textId="77777777" w:rsidR="006E42A7" w:rsidRPr="00D05060" w:rsidRDefault="006E42A7" w:rsidP="00F56356">
      <w:pPr>
        <w:spacing w:after="0" w:line="360" w:lineRule="auto"/>
        <w:ind w:left="284"/>
        <w:jc w:val="both"/>
        <w:rPr>
          <w:rFonts w:ascii="Times New Roman" w:eastAsiaTheme="minorEastAsia" w:hAnsi="Times New Roman" w:cs="Times New Roman"/>
          <w:b/>
          <w:sz w:val="8"/>
          <w:szCs w:val="56"/>
          <w:lang w:eastAsia="it-IT"/>
        </w:rPr>
      </w:pPr>
    </w:p>
    <w:p w14:paraId="7BA8C75E" w14:textId="77777777" w:rsidR="006E42A7" w:rsidRPr="00D8110D"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D8110D">
        <w:rPr>
          <w:rFonts w:ascii="Times New Roman" w:eastAsiaTheme="minorEastAsia" w:hAnsi="Times New Roman" w:cs="Times New Roman"/>
          <w:b/>
          <w:color w:val="000000" w:themeColor="text1"/>
          <w:sz w:val="24"/>
          <w:szCs w:val="24"/>
          <w:lang w:eastAsia="it-IT"/>
        </w:rPr>
        <w:t xml:space="preserve">MISSIONE 19 - </w:t>
      </w:r>
      <w:r w:rsidRPr="00D8110D">
        <w:rPr>
          <w:rFonts w:ascii="Times New Roman" w:eastAsiaTheme="minorEastAsia" w:hAnsi="Times New Roman" w:cs="Times New Roman"/>
          <w:color w:val="000000" w:themeColor="text1"/>
          <w:sz w:val="24"/>
          <w:szCs w:val="24"/>
          <w:lang w:eastAsia="it-IT"/>
        </w:rPr>
        <w:t xml:space="preserve">Casa e assetto urbanistico </w:t>
      </w:r>
    </w:p>
    <w:p w14:paraId="14F56AA5" w14:textId="77777777" w:rsidR="006E42A7" w:rsidRPr="00D8110D" w:rsidRDefault="006E42A7"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D8110D">
        <w:rPr>
          <w:rFonts w:ascii="Times New Roman" w:eastAsiaTheme="minorEastAsia" w:hAnsi="Times New Roman" w:cs="Times New Roman"/>
          <w:b/>
          <w:color w:val="000000" w:themeColor="text1"/>
          <w:sz w:val="24"/>
          <w:szCs w:val="24"/>
          <w:lang w:eastAsia="it-IT"/>
        </w:rPr>
        <w:t>Programma</w:t>
      </w:r>
      <w:r w:rsidRPr="00D8110D">
        <w:rPr>
          <w:rFonts w:eastAsiaTheme="minorEastAsia" w:cs="Times New Roman"/>
          <w:color w:val="000000" w:themeColor="text1"/>
          <w:lang w:eastAsia="it-IT"/>
        </w:rPr>
        <w:t xml:space="preserve"> </w:t>
      </w:r>
      <w:r w:rsidRPr="00D8110D">
        <w:rPr>
          <w:rFonts w:ascii="Times New Roman" w:eastAsiaTheme="minorEastAsia" w:hAnsi="Times New Roman" w:cs="Times New Roman"/>
          <w:b/>
          <w:color w:val="000000" w:themeColor="text1"/>
          <w:sz w:val="24"/>
          <w:szCs w:val="24"/>
          <w:lang w:eastAsia="it-IT"/>
        </w:rPr>
        <w:t xml:space="preserve">19.1 - </w:t>
      </w:r>
      <w:r w:rsidRPr="00D8110D">
        <w:rPr>
          <w:rFonts w:ascii="Times New Roman" w:eastAsiaTheme="minorEastAsia" w:hAnsi="Times New Roman" w:cs="Times New Roman"/>
          <w:color w:val="000000" w:themeColor="text1"/>
          <w:sz w:val="24"/>
          <w:szCs w:val="24"/>
          <w:lang w:eastAsia="it-IT"/>
        </w:rPr>
        <w:t>Politiche abitative e riqualificazione periferie</w:t>
      </w:r>
    </w:p>
    <w:p w14:paraId="2608FB68" w14:textId="77777777" w:rsidR="006E42A7" w:rsidRPr="00F56356" w:rsidRDefault="006E42A7" w:rsidP="00F56356">
      <w:pPr>
        <w:spacing w:after="0" w:line="360" w:lineRule="auto"/>
        <w:ind w:left="284"/>
        <w:jc w:val="both"/>
        <w:rPr>
          <w:rFonts w:ascii="Times New Roman" w:eastAsiaTheme="minorEastAsia" w:hAnsi="Times New Roman" w:cs="Times New Roman"/>
          <w:sz w:val="6"/>
          <w:szCs w:val="24"/>
          <w:lang w:eastAsia="it-IT"/>
        </w:rPr>
      </w:pPr>
    </w:p>
    <w:p w14:paraId="41A198DA"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32 - </w:t>
      </w:r>
      <w:r w:rsidRPr="00F56356">
        <w:rPr>
          <w:rFonts w:ascii="Times New Roman" w:eastAsiaTheme="minorEastAsia" w:hAnsi="Times New Roman" w:cs="Times New Roman"/>
          <w:sz w:val="24"/>
          <w:szCs w:val="24"/>
          <w:lang w:eastAsia="it-IT"/>
        </w:rPr>
        <w:t xml:space="preserve">Servizi istituzionali e generali delle amministrazioni pubbliche </w:t>
      </w:r>
    </w:p>
    <w:p w14:paraId="6F71B564"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32.4 - </w:t>
      </w:r>
      <w:r w:rsidRPr="00F56356">
        <w:rPr>
          <w:rFonts w:ascii="Times New Roman" w:eastAsiaTheme="minorEastAsia" w:hAnsi="Times New Roman" w:cs="Times New Roman"/>
          <w:sz w:val="24"/>
          <w:szCs w:val="24"/>
          <w:lang w:eastAsia="it-IT"/>
        </w:rPr>
        <w:t>Servizi generali delle strutture pubbliche preposte ad attività formative e ad altre attività trasversali per le pubbliche amministrazioni</w:t>
      </w:r>
    </w:p>
    <w:p w14:paraId="7848A121"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p>
    <w:p w14:paraId="155A6D18" w14:textId="77777777" w:rsidR="006E42A7" w:rsidRPr="00753BBC" w:rsidRDefault="006E42A7" w:rsidP="006E42A7">
      <w:pPr>
        <w:pStyle w:val="Paragrafoelenco"/>
        <w:numPr>
          <w:ilvl w:val="0"/>
          <w:numId w:val="44"/>
        </w:numPr>
        <w:autoSpaceDE w:val="0"/>
        <w:autoSpaceDN w:val="0"/>
        <w:adjustRightInd w:val="0"/>
        <w:spacing w:line="360" w:lineRule="auto"/>
        <w:jc w:val="both"/>
        <w:rPr>
          <w:rFonts w:eastAsiaTheme="minorEastAsia"/>
          <w:b/>
          <w:i/>
          <w:sz w:val="24"/>
          <w:szCs w:val="24"/>
        </w:rPr>
      </w:pPr>
      <w:r w:rsidRPr="00753BBC">
        <w:rPr>
          <w:rFonts w:eastAsiaTheme="minorEastAsia"/>
          <w:b/>
          <w:i/>
          <w:sz w:val="24"/>
          <w:szCs w:val="24"/>
        </w:rPr>
        <w:t>Mission</w:t>
      </w:r>
    </w:p>
    <w:p w14:paraId="4918002B" w14:textId="77777777" w:rsidR="006E42A7" w:rsidRDefault="006E42A7" w:rsidP="00753BBC">
      <w:pPr>
        <w:spacing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Centro di responsabilità 18 “Politiche di coesione” opera nell’area funzionale relativa alla promozione e al coordinamento delle politiche di coesione. In particolare, cura il raccordo con le amministrazioni statali e regionali per la predisposizione della programmazione economica e finanziaria e di destinazione territoriale delle risorse della politica di coesione europea e nazionale di natura finanziaria e non finanziaria miranti ad accrescere la coesione territoriale, anche ai fini dell’adozione degli atti di indirizzo e di programmazione relativi all’impiego dei fondi a finalità strutturale dell’Unione europea, nonché all’impiego del Fondo per lo sviluppo e la coesione da realizzare in forma integrata con le risorse europee per lo sviluppo regionale;  promuove e coordina i programmi e gli interventi finanziati dai fondi strutturale e dal fondo per lo sviluppo e la coesione. Cura la valutazione dei risultati delle politiche di coesione ai fini di correzione e riorientamento delle politiche, raccogliendo ed elaborando, in collaborazione con le amministrazioni statali e regionali competenti, informazioni e dati sull’attuazione dei programmi operativi dei fondi a finalità strutturale dell’Unione europea, nonché sull’attuazione del fondo per lo sviluppo e la coesione, anche ai fini dell’adozione delle misure di accelerazione degli interventi necessari, ai sensi dell’articolo 3, comma 3, del decreto legislativo 31 maggio 2011, n. 88. Supporta l’Autorità politica nei rapporti con le istituzioni dell’Unione europea relativi alla fase di definizione delle politiche di sviluppo regionale e di verifica della loro realizzazione, predisponendo, ove necessario, proposte di riprogrammazione; raccoglie ed elabora informazioni, dati e analisi in materia di sviluppo regionale. Cura, altresì, l’istruttoria relativa all’esercizio dei poteri di cui  all'art. 6, comma 6, del citato decreto legislativo n. 88 del 2011 e all'art. 12 del decreto-legge 12 settembre 2014, n. 133, convertito, con modificazioni, dalla legge 11 novembre 2014, n. 164, al fine di assicurare l'efficace utilizzo delle risorse per la politica di </w:t>
      </w:r>
      <w:r>
        <w:rPr>
          <w:rFonts w:ascii="Times New Roman" w:eastAsia="Times New Roman" w:hAnsi="Times New Roman" w:cs="Times New Roman"/>
          <w:sz w:val="24"/>
          <w:szCs w:val="24"/>
        </w:rPr>
        <w:lastRenderedPageBreak/>
        <w:t>coesione; per rafforzare l'attuazione della politica di coesione ed assicurare il perseguimento degli obiettivi di cui all'art. 3, comma 3, del citato decreto legislativo n. 88 del 2011, nonché per dare esecuzione alle determinazioni assunte ai sensi dell'art. 6, comma 6, del citato decreto legislativo n. 88 del 2011, si avvale dell'Agenzia nazionale per l'attrazione degli investimenti e lo sviluppo d'impresa Spa-</w:t>
      </w:r>
      <w:r>
        <w:t xml:space="preserve"> </w:t>
      </w:r>
      <w:r>
        <w:rPr>
          <w:rFonts w:ascii="Times New Roman" w:eastAsia="Times New Roman" w:hAnsi="Times New Roman" w:cs="Times New Roman"/>
          <w:sz w:val="24"/>
          <w:szCs w:val="24"/>
        </w:rPr>
        <w:t xml:space="preserve">Invitalia Spa, anche attraverso il ricorso alle misure di accelerazione degli interventi strategici di cui all'art. 55-bis del decreto-legge 24 gennaio 2012, n. 1, convertito, con modificazioni, dalla legge 24 marzo 2012, n. 27. Con decreto del Presidente del Consiglio dei ministri del 10 novembre 2023, ai sensi dell’articolo 50 del decreto-legge 24 febbraio 2023, n. 13, è stata decretata, a decorrere dal 1° dicembre 2023, la soppressione dell’Agenzia per coesione territoriale e l’attribuzione dell’esercizio delle relative funzioni al Dipartimento per le politiche di coesione, che succede a titolo universale in tutti i rapporti attivi e passivi al </w:t>
      </w:r>
      <w:proofErr w:type="gramStart"/>
      <w:r>
        <w:rPr>
          <w:rFonts w:ascii="Times New Roman" w:eastAsia="Times New Roman" w:hAnsi="Times New Roman" w:cs="Times New Roman"/>
          <w:sz w:val="24"/>
          <w:szCs w:val="24"/>
        </w:rPr>
        <w:t>predetto</w:t>
      </w:r>
      <w:proofErr w:type="gramEnd"/>
      <w:r>
        <w:rPr>
          <w:rFonts w:ascii="Times New Roman" w:eastAsia="Times New Roman" w:hAnsi="Times New Roman" w:cs="Times New Roman"/>
          <w:sz w:val="24"/>
          <w:szCs w:val="24"/>
        </w:rPr>
        <w:t xml:space="preserve"> ente. </w:t>
      </w:r>
    </w:p>
    <w:p w14:paraId="38CB5248" w14:textId="77777777" w:rsidR="006E42A7" w:rsidRPr="00F56356" w:rsidRDefault="006E42A7" w:rsidP="00F56356">
      <w:pPr>
        <w:spacing w:after="0" w:line="360" w:lineRule="auto"/>
        <w:ind w:left="284"/>
        <w:jc w:val="both"/>
        <w:rPr>
          <w:rFonts w:ascii="Times New Roman" w:eastAsiaTheme="minorEastAsia" w:hAnsi="Times New Roman" w:cs="Times New Roman"/>
          <w:b/>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2. Ricostruzione flussi finanziari e aspetti rilevanti della gestione </w:t>
      </w:r>
    </w:p>
    <w:p w14:paraId="6B2053C5" w14:textId="77777777" w:rsidR="006E42A7" w:rsidRPr="00F56356" w:rsidRDefault="006E42A7" w:rsidP="00F56356">
      <w:pPr>
        <w:tabs>
          <w:tab w:val="left" w:pos="0"/>
          <w:tab w:val="left" w:pos="9356"/>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2.1 </w:t>
      </w:r>
      <w:r w:rsidRPr="00F56356">
        <w:rPr>
          <w:rFonts w:ascii="Times New Roman" w:eastAsiaTheme="minorEastAsia" w:hAnsi="Times New Roman" w:cs="Times New Roman"/>
          <w:sz w:val="24"/>
          <w:szCs w:val="24"/>
          <w:lang w:eastAsia="it-IT"/>
        </w:rPr>
        <w:t xml:space="preserve">Le risorse </w:t>
      </w:r>
      <w:r w:rsidRPr="00F56356">
        <w:rPr>
          <w:rFonts w:ascii="Times New Roman" w:eastAsiaTheme="minorEastAsia" w:hAnsi="Times New Roman" w:cs="Times New Roman"/>
          <w:color w:val="000000" w:themeColor="text1"/>
          <w:sz w:val="24"/>
          <w:szCs w:val="24"/>
          <w:lang w:eastAsia="it-IT"/>
        </w:rPr>
        <w:t xml:space="preserve">complessivamente stanziate sono state pari a euro </w:t>
      </w:r>
      <w:r w:rsidRPr="00B2373C">
        <w:rPr>
          <w:rFonts w:ascii="Times New Roman" w:eastAsiaTheme="minorEastAsia" w:hAnsi="Times New Roman" w:cs="Times New Roman"/>
          <w:color w:val="000000" w:themeColor="text1"/>
          <w:sz w:val="24"/>
          <w:szCs w:val="24"/>
          <w:lang w:eastAsia="it-IT"/>
        </w:rPr>
        <w:t>155.178.369,92</w:t>
      </w:r>
      <w:r w:rsidRPr="00330274">
        <w:rPr>
          <w:rFonts w:ascii="Times New Roman" w:eastAsiaTheme="minorEastAsia" w:hAnsi="Times New Roman" w:cs="Times New Roman"/>
          <w:color w:val="000000" w:themeColor="text1"/>
          <w:sz w:val="24"/>
          <w:szCs w:val="24"/>
          <w:lang w:eastAsia="it-IT"/>
        </w:rPr>
        <w:t xml:space="preserve">, nell’ambito </w:t>
      </w:r>
      <w:r w:rsidRPr="00F56356">
        <w:rPr>
          <w:rFonts w:ascii="Times New Roman" w:eastAsiaTheme="minorEastAsia" w:hAnsi="Times New Roman" w:cs="Times New Roman"/>
          <w:color w:val="000000" w:themeColor="text1"/>
          <w:sz w:val="24"/>
          <w:szCs w:val="24"/>
          <w:lang w:eastAsia="it-IT"/>
        </w:rPr>
        <w:t xml:space="preserve">delle quali euro </w:t>
      </w:r>
      <w:r w:rsidRPr="00330274">
        <w:rPr>
          <w:rFonts w:ascii="Times New Roman" w:eastAsiaTheme="minorEastAsia" w:hAnsi="Times New Roman" w:cs="Times New Roman"/>
          <w:color w:val="000000" w:themeColor="text1"/>
          <w:sz w:val="24"/>
          <w:szCs w:val="24"/>
          <w:lang w:eastAsia="it-IT"/>
        </w:rPr>
        <w:t xml:space="preserve">61.151.923,92 </w:t>
      </w:r>
      <w:r w:rsidRPr="00F56356">
        <w:rPr>
          <w:rFonts w:ascii="Times New Roman" w:eastAsiaTheme="minorEastAsia" w:hAnsi="Times New Roman" w:cs="Times New Roman"/>
          <w:color w:val="000000" w:themeColor="text1"/>
          <w:sz w:val="24"/>
          <w:szCs w:val="24"/>
          <w:lang w:eastAsia="it-IT"/>
        </w:rPr>
        <w:t>riferiti a riassegnazioni dall’avanzo di esercizio 202</w:t>
      </w:r>
      <w:r>
        <w:rPr>
          <w:rFonts w:ascii="Times New Roman" w:eastAsiaTheme="minorEastAsia" w:hAnsi="Times New Roman" w:cs="Times New Roman"/>
          <w:color w:val="000000" w:themeColor="text1"/>
          <w:sz w:val="24"/>
          <w:szCs w:val="24"/>
          <w:lang w:eastAsia="it-IT"/>
        </w:rPr>
        <w:t>2</w:t>
      </w:r>
      <w:r w:rsidRPr="00F56356">
        <w:rPr>
          <w:rFonts w:ascii="Times New Roman" w:eastAsiaTheme="minorEastAsia" w:hAnsi="Times New Roman" w:cs="Times New Roman"/>
          <w:color w:val="000000" w:themeColor="text1"/>
          <w:sz w:val="24"/>
          <w:szCs w:val="24"/>
          <w:lang w:eastAsia="it-IT"/>
        </w:rPr>
        <w:t xml:space="preserve">. </w:t>
      </w:r>
    </w:p>
    <w:p w14:paraId="523A8E92" w14:textId="77777777" w:rsidR="006E42A7"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impegni assunti ammontano a euro </w:t>
      </w:r>
      <w:r w:rsidRPr="00794413">
        <w:rPr>
          <w:rFonts w:ascii="Times New Roman" w:eastAsia="Times New Roman" w:hAnsi="Times New Roman" w:cs="Times New Roman"/>
          <w:color w:val="000000" w:themeColor="text1"/>
          <w:sz w:val="24"/>
          <w:szCs w:val="24"/>
          <w:lang w:eastAsia="it-IT"/>
        </w:rPr>
        <w:t>33.178.248,78</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con un’economia di bilancio di euro </w:t>
      </w:r>
      <w:r w:rsidRPr="00794413">
        <w:rPr>
          <w:rFonts w:ascii="Times New Roman" w:eastAsia="Times New Roman" w:hAnsi="Times New Roman" w:cs="Times New Roman"/>
          <w:color w:val="000000" w:themeColor="text1"/>
          <w:sz w:val="24"/>
          <w:szCs w:val="24"/>
          <w:lang w:eastAsia="it-IT"/>
        </w:rPr>
        <w:t>122.000.121,14</w:t>
      </w:r>
      <w:r w:rsidRPr="00F56356">
        <w:rPr>
          <w:rFonts w:ascii="Times New Roman" w:eastAsia="Times New Roman" w:hAnsi="Times New Roman" w:cs="Times New Roman"/>
          <w:color w:val="000000" w:themeColor="text1"/>
          <w:sz w:val="24"/>
          <w:szCs w:val="24"/>
          <w:lang w:eastAsia="it-IT"/>
        </w:rPr>
        <w:t xml:space="preserve">. Il totale dei pagamenti riferiti alla competenza è di euro </w:t>
      </w:r>
      <w:r w:rsidRPr="00794413">
        <w:rPr>
          <w:rFonts w:ascii="Times New Roman" w:eastAsia="Times New Roman" w:hAnsi="Times New Roman" w:cs="Times New Roman"/>
          <w:color w:val="000000" w:themeColor="text1"/>
          <w:sz w:val="24"/>
          <w:szCs w:val="24"/>
          <w:lang w:eastAsia="it-IT"/>
        </w:rPr>
        <w:t>2.520.712,76</w:t>
      </w:r>
      <w:r w:rsidRPr="00F56356">
        <w:rPr>
          <w:rFonts w:ascii="Times New Roman" w:eastAsia="Times New Roman" w:hAnsi="Times New Roman" w:cs="Times New Roman"/>
          <w:color w:val="000000" w:themeColor="text1"/>
          <w:sz w:val="24"/>
          <w:szCs w:val="24"/>
          <w:lang w:eastAsia="it-IT"/>
        </w:rPr>
        <w:t>, con un indice di capacità di pagamento (rapporto pagato/impegnato) che si attesta al 7,60 per cento.</w:t>
      </w:r>
    </w:p>
    <w:p w14:paraId="2B7C675C" w14:textId="77777777" w:rsidR="006E42A7" w:rsidRPr="00021318" w:rsidRDefault="006E42A7"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5E95F29C" w14:textId="77777777" w:rsidR="006E42A7" w:rsidRDefault="006E42A7" w:rsidP="005746FF">
      <w:pPr>
        <w:spacing w:after="0" w:line="360" w:lineRule="auto"/>
        <w:ind w:left="284"/>
        <w:jc w:val="center"/>
        <w:rPr>
          <w:rFonts w:ascii="Times New Roman" w:eastAsia="Times New Roman" w:hAnsi="Times New Roman" w:cs="Times New Roman"/>
          <w:color w:val="000000" w:themeColor="text1"/>
          <w:sz w:val="24"/>
          <w:szCs w:val="24"/>
          <w:lang w:eastAsia="it-IT"/>
        </w:rPr>
      </w:pPr>
      <w:r w:rsidRPr="005746FF">
        <w:rPr>
          <w:rFonts w:ascii="Aptos" w:eastAsia="Times New Roman" w:hAnsi="Aptos" w:cs="Times New Roman"/>
          <w:noProof/>
          <w:kern w:val="2"/>
          <w:sz w:val="24"/>
          <w:szCs w:val="24"/>
          <w:lang w:eastAsia="it-IT"/>
          <w14:ligatures w14:val="standardContextual"/>
        </w:rPr>
        <w:drawing>
          <wp:inline distT="0" distB="0" distL="0" distR="0" wp14:anchorId="077DD11C" wp14:editId="00CBC7B6">
            <wp:extent cx="4018915" cy="577001"/>
            <wp:effectExtent l="0" t="0" r="635" b="0"/>
            <wp:docPr id="2036875792"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048992" cy="581319"/>
                    </a:xfrm>
                    <a:prstGeom prst="rect">
                      <a:avLst/>
                    </a:prstGeom>
                    <a:noFill/>
                    <a:ln>
                      <a:noFill/>
                    </a:ln>
                  </pic:spPr>
                </pic:pic>
              </a:graphicData>
            </a:graphic>
          </wp:inline>
        </w:drawing>
      </w:r>
    </w:p>
    <w:p w14:paraId="398941BC" w14:textId="77777777" w:rsidR="006E42A7" w:rsidRDefault="006E42A7" w:rsidP="00A5005D">
      <w:pPr>
        <w:spacing w:after="0" w:line="360" w:lineRule="auto"/>
        <w:ind w:left="284"/>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14:anchorId="24B94EDC" wp14:editId="74131B2C">
            <wp:extent cx="4073525" cy="1530520"/>
            <wp:effectExtent l="0" t="0" r="3175" b="0"/>
            <wp:docPr id="723099152"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99246" cy="1540184"/>
                    </a:xfrm>
                    <a:prstGeom prst="rect">
                      <a:avLst/>
                    </a:prstGeom>
                    <a:noFill/>
                  </pic:spPr>
                </pic:pic>
              </a:graphicData>
            </a:graphic>
          </wp:inline>
        </w:drawing>
      </w:r>
    </w:p>
    <w:p w14:paraId="61AB94D3" w14:textId="77777777" w:rsidR="006E42A7" w:rsidRDefault="006E42A7" w:rsidP="00A5005D">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0E794017"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euro </w:t>
      </w:r>
      <w:r w:rsidRPr="00794413">
        <w:rPr>
          <w:rFonts w:ascii="Times New Roman" w:eastAsia="Times New Roman" w:hAnsi="Times New Roman" w:cs="Times New Roman"/>
          <w:color w:val="000000" w:themeColor="text1"/>
          <w:sz w:val="24"/>
          <w:szCs w:val="24"/>
          <w:lang w:eastAsia="it-IT"/>
        </w:rPr>
        <w:t>49.559.203,32</w:t>
      </w:r>
      <w:r w:rsidRPr="00F56356">
        <w:rPr>
          <w:rFonts w:ascii="Times New Roman" w:eastAsia="Times New Roman" w:hAnsi="Times New Roman" w:cs="Times New Roman"/>
          <w:color w:val="000000" w:themeColor="text1"/>
          <w:sz w:val="24"/>
          <w:szCs w:val="24"/>
          <w:lang w:eastAsia="it-IT"/>
        </w:rPr>
        <w:t xml:space="preserve">. Su questi sono stati effettuati pagamenti per euro </w:t>
      </w:r>
      <w:r w:rsidRPr="00794413">
        <w:rPr>
          <w:rFonts w:ascii="Times New Roman" w:eastAsia="Times New Roman" w:hAnsi="Times New Roman" w:cs="Times New Roman"/>
          <w:color w:val="000000" w:themeColor="text1"/>
          <w:sz w:val="24"/>
          <w:szCs w:val="24"/>
          <w:lang w:eastAsia="it-IT"/>
        </w:rPr>
        <w:t xml:space="preserve">3.828.513,20 </w:t>
      </w:r>
      <w:r w:rsidRPr="00F56356">
        <w:rPr>
          <w:rFonts w:ascii="Times New Roman" w:eastAsia="Times New Roman" w:hAnsi="Times New Roman" w:cs="Times New Roman"/>
          <w:color w:val="000000" w:themeColor="text1"/>
          <w:sz w:val="24"/>
          <w:szCs w:val="24"/>
          <w:lang w:eastAsia="it-IT"/>
        </w:rPr>
        <w:t xml:space="preserve">e realizzate economie per euro </w:t>
      </w:r>
      <w:r w:rsidRPr="001C58CD">
        <w:rPr>
          <w:rFonts w:ascii="Times New Roman" w:eastAsia="Times New Roman" w:hAnsi="Times New Roman" w:cs="Times New Roman"/>
          <w:color w:val="000000" w:themeColor="text1"/>
          <w:sz w:val="24"/>
          <w:szCs w:val="24"/>
          <w:lang w:eastAsia="it-IT"/>
        </w:rPr>
        <w:t>32.613,38</w:t>
      </w:r>
      <w:r w:rsidRPr="00F56356">
        <w:rPr>
          <w:rFonts w:ascii="Times New Roman" w:eastAsia="Times New Roman" w:hAnsi="Times New Roman" w:cs="Times New Roman"/>
          <w:color w:val="000000" w:themeColor="text1"/>
          <w:sz w:val="24"/>
          <w:szCs w:val="24"/>
          <w:lang w:eastAsia="it-IT"/>
        </w:rPr>
        <w:t>.</w:t>
      </w:r>
    </w:p>
    <w:p w14:paraId="5C9C793C"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79E3EC8D"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DD2A73">
        <w:rPr>
          <w:noProof/>
          <w:lang w:eastAsia="it-IT"/>
        </w:rPr>
        <w:lastRenderedPageBreak/>
        <w:drawing>
          <wp:inline distT="0" distB="0" distL="0" distR="0" wp14:anchorId="1C0656BE" wp14:editId="3A3A7A89">
            <wp:extent cx="4696740" cy="1339816"/>
            <wp:effectExtent l="0" t="0" r="0" b="0"/>
            <wp:docPr id="598375884"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23825" cy="1347542"/>
                    </a:xfrm>
                    <a:prstGeom prst="rect">
                      <a:avLst/>
                    </a:prstGeom>
                    <a:noFill/>
                    <a:ln>
                      <a:noFill/>
                    </a:ln>
                  </pic:spPr>
                </pic:pic>
              </a:graphicData>
            </a:graphic>
          </wp:inline>
        </w:drawing>
      </w:r>
    </w:p>
    <w:p w14:paraId="37F6E3CB"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8"/>
          <w:szCs w:val="24"/>
          <w:lang w:eastAsia="it-IT"/>
        </w:rPr>
      </w:pPr>
      <w:r w:rsidRPr="00DD2A73">
        <w:rPr>
          <w:noProof/>
          <w:lang w:eastAsia="it-IT"/>
        </w:rPr>
        <w:drawing>
          <wp:inline distT="0" distB="0" distL="0" distR="0" wp14:anchorId="707BA67E" wp14:editId="52AF2FFA">
            <wp:extent cx="4699000" cy="972820"/>
            <wp:effectExtent l="0" t="0" r="6350" b="0"/>
            <wp:docPr id="1363297561"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99000" cy="972820"/>
                    </a:xfrm>
                    <a:prstGeom prst="rect">
                      <a:avLst/>
                    </a:prstGeom>
                    <a:noFill/>
                    <a:ln>
                      <a:noFill/>
                    </a:ln>
                  </pic:spPr>
                </pic:pic>
              </a:graphicData>
            </a:graphic>
          </wp:inline>
        </w:drawing>
      </w:r>
    </w:p>
    <w:p w14:paraId="158DC548" w14:textId="77777777" w:rsidR="006E42A7" w:rsidRDefault="006E42A7" w:rsidP="00F56356">
      <w:pPr>
        <w:spacing w:after="0" w:line="360" w:lineRule="auto"/>
        <w:ind w:left="284"/>
        <w:jc w:val="center"/>
        <w:rPr>
          <w:rFonts w:ascii="Times New Roman" w:eastAsia="Times New Roman" w:hAnsi="Times New Roman" w:cs="Times New Roman"/>
          <w:color w:val="000000" w:themeColor="text1"/>
          <w:sz w:val="8"/>
          <w:szCs w:val="24"/>
          <w:lang w:eastAsia="it-IT"/>
        </w:rPr>
      </w:pPr>
    </w:p>
    <w:p w14:paraId="7AD60929" w14:textId="77777777" w:rsidR="006E42A7" w:rsidRPr="00F56356" w:rsidRDefault="006E42A7" w:rsidP="00F56356">
      <w:pPr>
        <w:spacing w:after="0" w:line="360" w:lineRule="auto"/>
        <w:ind w:left="284"/>
        <w:jc w:val="center"/>
        <w:rPr>
          <w:rFonts w:ascii="Times New Roman" w:eastAsia="Times New Roman" w:hAnsi="Times New Roman" w:cs="Times New Roman"/>
          <w:color w:val="000000" w:themeColor="text1"/>
          <w:sz w:val="8"/>
          <w:szCs w:val="24"/>
          <w:lang w:eastAsia="it-IT"/>
        </w:rPr>
      </w:pPr>
      <w:r w:rsidRPr="00DD2A73">
        <w:rPr>
          <w:noProof/>
          <w:lang w:eastAsia="it-IT"/>
        </w:rPr>
        <w:drawing>
          <wp:inline distT="0" distB="0" distL="0" distR="0" wp14:anchorId="25D05B92" wp14:editId="4555AA09">
            <wp:extent cx="4699000" cy="972820"/>
            <wp:effectExtent l="0" t="0" r="6350" b="0"/>
            <wp:docPr id="1375480830"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99000" cy="972820"/>
                    </a:xfrm>
                    <a:prstGeom prst="rect">
                      <a:avLst/>
                    </a:prstGeom>
                    <a:noFill/>
                    <a:ln>
                      <a:noFill/>
                    </a:ln>
                  </pic:spPr>
                </pic:pic>
              </a:graphicData>
            </a:graphic>
          </wp:inline>
        </w:drawing>
      </w:r>
    </w:p>
    <w:p w14:paraId="002A57F8" w14:textId="77777777" w:rsidR="006E42A7" w:rsidRPr="00F56356" w:rsidRDefault="006E42A7"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737D721F"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 </w:t>
      </w:r>
      <w:r w:rsidRPr="00F56356">
        <w:rPr>
          <w:rFonts w:ascii="Times New Roman" w:eastAsia="Times New Roman" w:hAnsi="Times New Roman" w:cs="Times New Roman"/>
          <w:color w:val="000000" w:themeColor="text1"/>
          <w:sz w:val="24"/>
          <w:szCs w:val="24"/>
          <w:lang w:eastAsia="it-IT"/>
        </w:rPr>
        <w:t xml:space="preserve">Le risorse impegnate di euro </w:t>
      </w:r>
      <w:r w:rsidRPr="00531BC2">
        <w:rPr>
          <w:rFonts w:ascii="Times New Roman" w:eastAsia="Times New Roman" w:hAnsi="Times New Roman" w:cs="Times New Roman"/>
          <w:color w:val="000000" w:themeColor="text1"/>
          <w:sz w:val="24"/>
          <w:szCs w:val="24"/>
          <w:lang w:eastAsia="it-IT"/>
        </w:rPr>
        <w:t xml:space="preserve">33.178.248,78 </w:t>
      </w:r>
      <w:r w:rsidRPr="00F56356">
        <w:rPr>
          <w:rFonts w:ascii="Times New Roman" w:eastAsia="Times New Roman" w:hAnsi="Times New Roman" w:cs="Times New Roman"/>
          <w:color w:val="000000" w:themeColor="text1"/>
          <w:sz w:val="24"/>
          <w:szCs w:val="24"/>
          <w:lang w:eastAsia="it-IT"/>
        </w:rPr>
        <w:t xml:space="preserve">sono state destinate per euro </w:t>
      </w:r>
      <w:r w:rsidRPr="00A15AA4">
        <w:rPr>
          <w:rFonts w:ascii="Times New Roman" w:eastAsia="Times New Roman" w:hAnsi="Times New Roman" w:cs="Times New Roman"/>
          <w:color w:val="000000" w:themeColor="text1"/>
          <w:sz w:val="24"/>
          <w:szCs w:val="24"/>
          <w:lang w:eastAsia="it-IT"/>
        </w:rPr>
        <w:t>2.929.428,78</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al funzionamento</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e</w:t>
      </w:r>
      <w:r>
        <w:rPr>
          <w:rFonts w:ascii="Times New Roman" w:eastAsia="Times New Roman" w:hAnsi="Times New Roman" w:cs="Times New Roman"/>
          <w:color w:val="000000" w:themeColor="text1"/>
          <w:sz w:val="24"/>
          <w:szCs w:val="24"/>
          <w:lang w:eastAsia="it-IT"/>
        </w:rPr>
        <w:t xml:space="preserve"> per</w:t>
      </w:r>
      <w:r w:rsidRPr="00F56356">
        <w:rPr>
          <w:rFonts w:ascii="Times New Roman" w:eastAsia="Times New Roman" w:hAnsi="Times New Roman" w:cs="Times New Roman"/>
          <w:color w:val="000000" w:themeColor="text1"/>
          <w:sz w:val="24"/>
          <w:szCs w:val="24"/>
          <w:lang w:eastAsia="it-IT"/>
        </w:rPr>
        <w:t xml:space="preserve"> euro </w:t>
      </w:r>
      <w:r w:rsidRPr="00A15AA4">
        <w:rPr>
          <w:rFonts w:ascii="Times New Roman" w:eastAsia="Times New Roman" w:hAnsi="Times New Roman" w:cs="Times New Roman"/>
          <w:color w:val="000000" w:themeColor="text1"/>
          <w:sz w:val="24"/>
          <w:szCs w:val="24"/>
          <w:lang w:eastAsia="it-IT"/>
        </w:rPr>
        <w:t>30.248.820,00</w:t>
      </w:r>
      <w:r>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alle spese in conto capitale.  </w:t>
      </w:r>
    </w:p>
    <w:p w14:paraId="2E9015D6" w14:textId="77777777" w:rsidR="006E42A7" w:rsidRPr="00F56356" w:rsidRDefault="006E42A7" w:rsidP="00F56356">
      <w:pPr>
        <w:spacing w:after="0" w:line="360" w:lineRule="auto"/>
        <w:ind w:left="284"/>
        <w:jc w:val="both"/>
        <w:rPr>
          <w:rFonts w:eastAsiaTheme="minorEastAsia" w:cs="Times New Roman"/>
          <w:color w:val="000000" w:themeColor="text1"/>
          <w:sz w:val="14"/>
          <w:lang w:eastAsia="it-IT"/>
        </w:rPr>
      </w:pPr>
    </w:p>
    <w:p w14:paraId="68A27D4B" w14:textId="77777777" w:rsidR="006E42A7" w:rsidRPr="00F56356" w:rsidRDefault="006E42A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 </w:t>
      </w:r>
      <w:r w:rsidRPr="00A15AA4">
        <w:rPr>
          <w:rFonts w:ascii="Times New Roman" w:eastAsia="Times New Roman" w:hAnsi="Times New Roman" w:cs="Times New Roman"/>
          <w:color w:val="000000" w:themeColor="text1"/>
          <w:sz w:val="24"/>
          <w:szCs w:val="24"/>
          <w:lang w:eastAsia="it-IT"/>
        </w:rPr>
        <w:t>2.929.428,78</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sono state destinate alla retribuzione dei membri del Nucleo di valutazione e analisi per la programmazione (NUVAP) (cap. 181), al pagamento dell’IRAP dei componenti NUVAP (cap. 202), al rimborso delle spese per missioni nel territorio nazionale e all’estero (cap. 250), alle spese per il potenziamento delle attività e degli strumenti di analisi e monitoraggio del Dipartimento (cap. 251), alle spese per acquisto giornali, riviste e periodici (cap. 255) e alle spese di rappresentanza (cap. 256).</w:t>
      </w:r>
    </w:p>
    <w:p w14:paraId="3CAD9C2F" w14:textId="77777777" w:rsidR="006E42A7" w:rsidRDefault="006E42A7" w:rsidP="00F56356">
      <w:pPr>
        <w:spacing w:after="0" w:line="360" w:lineRule="auto"/>
        <w:ind w:right="284"/>
        <w:jc w:val="center"/>
        <w:rPr>
          <w:rFonts w:ascii="Times New Roman" w:eastAsia="Times New Roman" w:hAnsi="Times New Roman" w:cs="Times New Roman"/>
          <w:color w:val="000000" w:themeColor="text1"/>
          <w:sz w:val="24"/>
          <w:szCs w:val="24"/>
          <w:lang w:eastAsia="it-IT"/>
        </w:rPr>
      </w:pPr>
      <w:r w:rsidRPr="00DD2A73">
        <w:rPr>
          <w:noProof/>
          <w:lang w:eastAsia="it-IT"/>
        </w:rPr>
        <w:drawing>
          <wp:anchor distT="0" distB="0" distL="114300" distR="114300" simplePos="0" relativeHeight="251694080" behindDoc="1" locked="0" layoutInCell="1" allowOverlap="1" wp14:anchorId="0268E561" wp14:editId="0D346001">
            <wp:simplePos x="0" y="0"/>
            <wp:positionH relativeFrom="margin">
              <wp:align>right</wp:align>
            </wp:positionH>
            <wp:positionV relativeFrom="paragraph">
              <wp:posOffset>262890</wp:posOffset>
            </wp:positionV>
            <wp:extent cx="6024880" cy="1652905"/>
            <wp:effectExtent l="0" t="0" r="0" b="4445"/>
            <wp:wrapTight wrapText="bothSides">
              <wp:wrapPolygon edited="0">
                <wp:start x="0" y="0"/>
                <wp:lineTo x="0" y="21409"/>
                <wp:lineTo x="11884" y="21409"/>
                <wp:lineTo x="11884" y="19915"/>
                <wp:lineTo x="21513" y="19667"/>
                <wp:lineTo x="21513" y="8215"/>
                <wp:lineTo x="21035" y="7966"/>
                <wp:lineTo x="21513" y="5477"/>
                <wp:lineTo x="21513" y="0"/>
                <wp:lineTo x="0" y="0"/>
              </wp:wrapPolygon>
            </wp:wrapTight>
            <wp:docPr id="165630295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24880" cy="165290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   Indicatori di bilancio</w:t>
      </w:r>
    </w:p>
    <w:p w14:paraId="6B4D8D2A" w14:textId="77777777" w:rsidR="006E42A7" w:rsidRPr="00F56356" w:rsidRDefault="006E42A7" w:rsidP="00F56356">
      <w:pPr>
        <w:spacing w:after="0" w:line="360" w:lineRule="auto"/>
        <w:ind w:right="284"/>
        <w:jc w:val="center"/>
        <w:rPr>
          <w:rFonts w:ascii="Times New Roman" w:eastAsia="Times New Roman" w:hAnsi="Times New Roman" w:cs="Times New Roman"/>
          <w:color w:val="000000" w:themeColor="text1"/>
          <w:sz w:val="24"/>
          <w:szCs w:val="24"/>
          <w:lang w:eastAsia="it-IT"/>
        </w:rPr>
      </w:pPr>
    </w:p>
    <w:p w14:paraId="192D7926" w14:textId="77777777" w:rsidR="006E42A7" w:rsidRPr="00F56356" w:rsidRDefault="006E42A7" w:rsidP="00F56356">
      <w:pPr>
        <w:spacing w:after="0" w:line="360" w:lineRule="auto"/>
        <w:ind w:right="284"/>
        <w:jc w:val="center"/>
        <w:rPr>
          <w:rFonts w:ascii="Times New Roman" w:eastAsia="Times New Roman" w:hAnsi="Times New Roman" w:cs="Times New Roman"/>
          <w:color w:val="000000" w:themeColor="text1"/>
          <w:sz w:val="8"/>
          <w:szCs w:val="24"/>
          <w:lang w:eastAsia="it-IT"/>
        </w:rPr>
      </w:pPr>
    </w:p>
    <w:p w14:paraId="008D6812" w14:textId="77777777" w:rsidR="006E42A7" w:rsidRDefault="006E42A7" w:rsidP="00F56356">
      <w:pPr>
        <w:autoSpaceDE w:val="0"/>
        <w:autoSpaceDN w:val="0"/>
        <w:adjustRightInd w:val="0"/>
        <w:spacing w:after="0" w:line="360" w:lineRule="auto"/>
        <w:ind w:left="284"/>
        <w:jc w:val="both"/>
        <w:rPr>
          <w:rFonts w:ascii="Times New Roman" w:eastAsiaTheme="minorEastAsia" w:hAnsi="Times New Roman" w:cs="Times New Roman"/>
          <w:b/>
          <w:color w:val="000000" w:themeColor="text1"/>
          <w:sz w:val="24"/>
          <w:szCs w:val="24"/>
          <w:lang w:eastAsia="it-IT"/>
        </w:rPr>
      </w:pPr>
    </w:p>
    <w:p w14:paraId="4BDE3608" w14:textId="77777777" w:rsidR="006E42A7" w:rsidRDefault="006E42A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lastRenderedPageBreak/>
        <w:t>2.2.</w:t>
      </w:r>
      <w:r>
        <w:rPr>
          <w:rFonts w:ascii="Times New Roman" w:eastAsiaTheme="minorEastAsia" w:hAnsi="Times New Roman" w:cs="Times New Roman"/>
          <w:b/>
          <w:color w:val="000000" w:themeColor="text1"/>
          <w:sz w:val="24"/>
          <w:szCs w:val="24"/>
          <w:lang w:eastAsia="it-IT"/>
        </w:rPr>
        <w:t>2</w:t>
      </w:r>
      <w:r w:rsidRPr="00F56356">
        <w:rPr>
          <w:rFonts w:ascii="Times New Roman" w:eastAsiaTheme="minorEastAsia" w:hAnsi="Times New Roman" w:cs="Times New Roman"/>
          <w:b/>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Le risorse impegnate per le spese in conto capitale</w:t>
      </w:r>
      <w:r>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color w:val="000000" w:themeColor="text1"/>
          <w:sz w:val="24"/>
          <w:szCs w:val="24"/>
          <w:lang w:eastAsia="it-IT"/>
        </w:rPr>
        <w:t xml:space="preserve"> pari a euro </w:t>
      </w:r>
      <w:r w:rsidRPr="0001769A">
        <w:rPr>
          <w:rFonts w:ascii="Times New Roman" w:eastAsiaTheme="minorEastAsia" w:hAnsi="Times New Roman" w:cs="Times New Roman"/>
          <w:color w:val="000000" w:themeColor="text1"/>
          <w:sz w:val="24"/>
          <w:szCs w:val="24"/>
          <w:lang w:eastAsia="it-IT"/>
        </w:rPr>
        <w:t>30.248.820,00</w:t>
      </w:r>
      <w:r>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sono state destinate</w:t>
      </w:r>
      <w:r>
        <w:rPr>
          <w:rFonts w:ascii="Times New Roman" w:eastAsiaTheme="minorEastAsia" w:hAnsi="Times New Roman" w:cs="Times New Roman"/>
          <w:color w:val="000000" w:themeColor="text1"/>
          <w:sz w:val="24"/>
          <w:szCs w:val="24"/>
          <w:lang w:eastAsia="it-IT"/>
        </w:rPr>
        <w:t>:</w:t>
      </w:r>
    </w:p>
    <w:p w14:paraId="26CBB34A" w14:textId="77777777" w:rsidR="006E42A7" w:rsidRDefault="006E42A7" w:rsidP="00D37415">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4839D2">
        <w:rPr>
          <w:rFonts w:ascii="Times New Roman" w:eastAsiaTheme="minorEastAsia" w:hAnsi="Times New Roman" w:cs="Times New Roman"/>
          <w:color w:val="000000" w:themeColor="text1"/>
          <w:sz w:val="24"/>
          <w:szCs w:val="24"/>
          <w:lang w:eastAsia="it-IT"/>
        </w:rPr>
        <w:t>a)</w:t>
      </w:r>
      <w:r w:rsidRPr="00F56356">
        <w:rPr>
          <w:rFonts w:ascii="Times New Roman" w:eastAsiaTheme="minorEastAsia" w:hAnsi="Times New Roman" w:cs="Times New Roman"/>
          <w:color w:val="000000" w:themeColor="text1"/>
          <w:sz w:val="24"/>
          <w:szCs w:val="24"/>
          <w:lang w:eastAsia="it-IT"/>
        </w:rPr>
        <w:t xml:space="preserve"> “</w:t>
      </w:r>
      <w:r w:rsidRPr="00D37415">
        <w:rPr>
          <w:rFonts w:ascii="Times New Roman" w:eastAsiaTheme="minorEastAsia" w:hAnsi="Times New Roman" w:cs="Times New Roman"/>
          <w:i/>
          <w:color w:val="000000" w:themeColor="text1"/>
          <w:sz w:val="24"/>
          <w:szCs w:val="24"/>
          <w:lang w:eastAsia="it-IT"/>
        </w:rPr>
        <w:t>Fondo per il sostegno alla creazione o potenziamento di centri di ricerca, trasferimento tecnologico e implementazione dell'offerta formativa universitaria per le regioni colpite dagli eventi sismici 2016”</w:t>
      </w:r>
      <w:r w:rsidRPr="00D37415">
        <w:rPr>
          <w:rFonts w:ascii="Times New Roman" w:eastAsiaTheme="minorEastAsia" w:hAnsi="Times New Roman" w:cs="Times New Roman"/>
          <w:color w:val="000000" w:themeColor="text1"/>
          <w:sz w:val="24"/>
          <w:szCs w:val="24"/>
          <w:lang w:eastAsia="it-IT"/>
        </w:rPr>
        <w:t xml:space="preserve"> (cap. 917)</w:t>
      </w:r>
    </w:p>
    <w:p w14:paraId="6FA9EFC7" w14:textId="77777777" w:rsidR="006E42A7" w:rsidRDefault="006E42A7" w:rsidP="00D37415">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 xml:space="preserve">- euro </w:t>
      </w:r>
      <w:r w:rsidRPr="004839D2">
        <w:rPr>
          <w:rFonts w:ascii="Times New Roman" w:eastAsiaTheme="minorEastAsia" w:hAnsi="Times New Roman" w:cs="Times New Roman"/>
          <w:color w:val="000000" w:themeColor="text1"/>
          <w:sz w:val="24"/>
          <w:szCs w:val="24"/>
          <w:lang w:eastAsia="it-IT"/>
        </w:rPr>
        <w:t>30.248.820,00</w:t>
      </w:r>
      <w:r>
        <w:rPr>
          <w:rFonts w:ascii="Times New Roman" w:eastAsiaTheme="minorEastAsia" w:hAnsi="Times New Roman" w:cs="Times New Roman"/>
          <w:color w:val="000000" w:themeColor="text1"/>
          <w:sz w:val="24"/>
          <w:szCs w:val="24"/>
          <w:lang w:eastAsia="it-IT"/>
        </w:rPr>
        <w:t xml:space="preserve"> al</w:t>
      </w:r>
      <w:r w:rsidRPr="00EC2D6A">
        <w:rPr>
          <w:rFonts w:ascii="Times New Roman" w:eastAsiaTheme="minorEastAsia" w:hAnsi="Times New Roman" w:cs="Times New Roman"/>
          <w:color w:val="000000" w:themeColor="text1"/>
          <w:sz w:val="24"/>
          <w:szCs w:val="24"/>
          <w:lang w:eastAsia="it-IT"/>
        </w:rPr>
        <w:t>l’assegnazione ai beneficiari selezionati dall’Agenzia</w:t>
      </w:r>
      <w:r>
        <w:rPr>
          <w:rFonts w:ascii="Times New Roman" w:eastAsiaTheme="minorEastAsia" w:hAnsi="Times New Roman" w:cs="Times New Roman"/>
          <w:color w:val="000000" w:themeColor="text1"/>
          <w:sz w:val="24"/>
          <w:szCs w:val="24"/>
          <w:lang w:eastAsia="it-IT"/>
        </w:rPr>
        <w:t xml:space="preserve"> </w:t>
      </w:r>
      <w:r w:rsidRPr="00EC2D6A">
        <w:rPr>
          <w:rFonts w:ascii="Times New Roman" w:eastAsiaTheme="minorEastAsia" w:hAnsi="Times New Roman" w:cs="Times New Roman"/>
          <w:color w:val="000000" w:themeColor="text1"/>
          <w:sz w:val="24"/>
          <w:szCs w:val="24"/>
          <w:lang w:eastAsia="it-IT"/>
        </w:rPr>
        <w:t>per la coesione territoriale, indicati distintamente per Regione e per categoria di intervento, dei contributi di cui all'articolo 1,</w:t>
      </w:r>
      <w:r>
        <w:rPr>
          <w:rFonts w:ascii="Times New Roman" w:eastAsiaTheme="minorEastAsia" w:hAnsi="Times New Roman" w:cs="Times New Roman"/>
          <w:color w:val="000000" w:themeColor="text1"/>
          <w:sz w:val="24"/>
          <w:szCs w:val="24"/>
          <w:lang w:eastAsia="it-IT"/>
        </w:rPr>
        <w:t xml:space="preserve"> </w:t>
      </w:r>
      <w:r w:rsidRPr="00EC2D6A">
        <w:rPr>
          <w:rFonts w:ascii="Times New Roman" w:eastAsiaTheme="minorEastAsia" w:hAnsi="Times New Roman" w:cs="Times New Roman"/>
          <w:color w:val="000000" w:themeColor="text1"/>
          <w:sz w:val="24"/>
          <w:szCs w:val="24"/>
          <w:lang w:eastAsia="it-IT"/>
        </w:rPr>
        <w:t>comma 194 della legge 30 dicembre 2020, n. 178, per il finanziamento dei rispettivi progetti di</w:t>
      </w:r>
      <w:r>
        <w:rPr>
          <w:rFonts w:ascii="Times New Roman" w:eastAsiaTheme="minorEastAsia" w:hAnsi="Times New Roman" w:cs="Times New Roman"/>
          <w:color w:val="000000" w:themeColor="text1"/>
          <w:sz w:val="24"/>
          <w:szCs w:val="24"/>
          <w:lang w:eastAsia="it-IT"/>
        </w:rPr>
        <w:t xml:space="preserve"> </w:t>
      </w:r>
      <w:r w:rsidRPr="00EC2D6A">
        <w:rPr>
          <w:rFonts w:ascii="Times New Roman" w:eastAsiaTheme="minorEastAsia" w:hAnsi="Times New Roman" w:cs="Times New Roman"/>
          <w:color w:val="000000" w:themeColor="text1"/>
          <w:sz w:val="24"/>
          <w:szCs w:val="24"/>
          <w:lang w:eastAsia="it-IT"/>
        </w:rPr>
        <w:t>promozione della ricerca, del trasferimento tecnologico e della formazione universitaria da</w:t>
      </w:r>
      <w:r>
        <w:rPr>
          <w:rFonts w:ascii="Times New Roman" w:eastAsiaTheme="minorEastAsia" w:hAnsi="Times New Roman" w:cs="Times New Roman"/>
          <w:color w:val="000000" w:themeColor="text1"/>
          <w:sz w:val="24"/>
          <w:szCs w:val="24"/>
          <w:lang w:eastAsia="it-IT"/>
        </w:rPr>
        <w:t xml:space="preserve"> </w:t>
      </w:r>
      <w:r w:rsidRPr="00EC2D6A">
        <w:rPr>
          <w:rFonts w:ascii="Times New Roman" w:eastAsiaTheme="minorEastAsia" w:hAnsi="Times New Roman" w:cs="Times New Roman"/>
          <w:color w:val="000000" w:themeColor="text1"/>
          <w:sz w:val="24"/>
          <w:szCs w:val="24"/>
          <w:lang w:eastAsia="it-IT"/>
        </w:rPr>
        <w:t>finanziare nelle regioni Lazio, Abruzzo, Umbria e Marche interessate dagli eventi sismici del 2016,</w:t>
      </w:r>
      <w:r>
        <w:rPr>
          <w:rFonts w:ascii="Times New Roman" w:eastAsiaTheme="minorEastAsia" w:hAnsi="Times New Roman" w:cs="Times New Roman"/>
          <w:color w:val="000000" w:themeColor="text1"/>
          <w:sz w:val="24"/>
          <w:szCs w:val="24"/>
          <w:lang w:eastAsia="it-IT"/>
        </w:rPr>
        <w:t xml:space="preserve"> di cui al </w:t>
      </w:r>
      <w:r w:rsidRPr="0001769A">
        <w:rPr>
          <w:rFonts w:ascii="Times New Roman" w:eastAsiaTheme="minorEastAsia" w:hAnsi="Times New Roman" w:cs="Times New Roman"/>
          <w:color w:val="000000" w:themeColor="text1"/>
          <w:sz w:val="24"/>
          <w:szCs w:val="24"/>
          <w:lang w:eastAsia="it-IT"/>
        </w:rPr>
        <w:t>decreto</w:t>
      </w:r>
      <w:r>
        <w:rPr>
          <w:rFonts w:ascii="Times New Roman" w:eastAsiaTheme="minorEastAsia" w:hAnsi="Times New Roman" w:cs="Times New Roman"/>
          <w:color w:val="000000" w:themeColor="text1"/>
          <w:sz w:val="24"/>
          <w:szCs w:val="24"/>
          <w:lang w:eastAsia="it-IT"/>
        </w:rPr>
        <w:t xml:space="preserve"> </w:t>
      </w:r>
      <w:r w:rsidRPr="0001769A">
        <w:rPr>
          <w:rFonts w:ascii="Times New Roman" w:eastAsiaTheme="minorEastAsia" w:hAnsi="Times New Roman" w:cs="Times New Roman"/>
          <w:color w:val="000000" w:themeColor="text1"/>
          <w:sz w:val="24"/>
          <w:szCs w:val="24"/>
          <w:lang w:eastAsia="it-IT"/>
        </w:rPr>
        <w:t>del Capo Dipartimento per le Politiche di coesione e il sud del 5 settembre 2023</w:t>
      </w:r>
      <w:r>
        <w:rPr>
          <w:rFonts w:ascii="Times New Roman" w:eastAsiaTheme="minorEastAsia" w:hAnsi="Times New Roman" w:cs="Times New Roman"/>
          <w:color w:val="000000" w:themeColor="text1"/>
          <w:sz w:val="24"/>
          <w:szCs w:val="24"/>
          <w:lang w:eastAsia="it-IT"/>
        </w:rPr>
        <w:t>. L’articolo 1,</w:t>
      </w:r>
      <w:r w:rsidRPr="00D37415">
        <w:rPr>
          <w:rFonts w:ascii="Times New Roman" w:eastAsiaTheme="minorEastAsia" w:hAnsi="Times New Roman" w:cs="Times New Roman"/>
          <w:color w:val="000000" w:themeColor="text1"/>
          <w:sz w:val="24"/>
          <w:szCs w:val="24"/>
          <w:lang w:eastAsia="it-IT"/>
        </w:rPr>
        <w:t xml:space="preserve"> comma 194,</w:t>
      </w:r>
      <w:r>
        <w:rPr>
          <w:rFonts w:ascii="Times New Roman" w:eastAsiaTheme="minorEastAsia" w:hAnsi="Times New Roman" w:cs="Times New Roman"/>
          <w:color w:val="000000" w:themeColor="text1"/>
          <w:sz w:val="24"/>
          <w:szCs w:val="24"/>
          <w:lang w:eastAsia="it-IT"/>
        </w:rPr>
        <w:t xml:space="preserve"> dell</w:t>
      </w:r>
      <w:r w:rsidRPr="00D37415">
        <w:rPr>
          <w:rFonts w:ascii="Times New Roman" w:eastAsiaTheme="minorEastAsia" w:hAnsi="Times New Roman" w:cs="Times New Roman"/>
          <w:color w:val="000000" w:themeColor="text1"/>
          <w:sz w:val="24"/>
          <w:szCs w:val="24"/>
          <w:lang w:eastAsia="it-IT"/>
        </w:rPr>
        <w:t xml:space="preserve">a legge 30 dicembre 2020, n. 178, </w:t>
      </w:r>
      <w:r>
        <w:rPr>
          <w:rFonts w:ascii="Times New Roman" w:eastAsiaTheme="minorEastAsia" w:hAnsi="Times New Roman" w:cs="Times New Roman"/>
          <w:color w:val="000000" w:themeColor="text1"/>
          <w:sz w:val="24"/>
          <w:szCs w:val="24"/>
          <w:lang w:eastAsia="it-IT"/>
        </w:rPr>
        <w:t xml:space="preserve">infatti, </w:t>
      </w:r>
      <w:r w:rsidRPr="00D37415">
        <w:rPr>
          <w:rFonts w:ascii="Times New Roman" w:eastAsiaTheme="minorEastAsia" w:hAnsi="Times New Roman" w:cs="Times New Roman"/>
          <w:color w:val="000000" w:themeColor="text1"/>
          <w:sz w:val="24"/>
          <w:szCs w:val="24"/>
          <w:lang w:eastAsia="it-IT"/>
        </w:rPr>
        <w:t>al fine di</w:t>
      </w:r>
      <w:r>
        <w:rPr>
          <w:rFonts w:ascii="Times New Roman" w:eastAsiaTheme="minorEastAsia" w:hAnsi="Times New Roman" w:cs="Times New Roman"/>
          <w:color w:val="000000" w:themeColor="text1"/>
          <w:sz w:val="24"/>
          <w:szCs w:val="24"/>
          <w:lang w:eastAsia="it-IT"/>
        </w:rPr>
        <w:t xml:space="preserve"> </w:t>
      </w:r>
      <w:r w:rsidRPr="00D37415">
        <w:rPr>
          <w:rFonts w:ascii="Times New Roman" w:eastAsiaTheme="minorEastAsia" w:hAnsi="Times New Roman" w:cs="Times New Roman"/>
          <w:color w:val="000000" w:themeColor="text1"/>
          <w:sz w:val="24"/>
          <w:szCs w:val="24"/>
          <w:lang w:eastAsia="it-IT"/>
        </w:rPr>
        <w:t>promuovere la ricerca, il trasferimento tecnologico e la formazione universitaria in ognuna delle</w:t>
      </w:r>
      <w:r>
        <w:rPr>
          <w:rFonts w:ascii="Times New Roman" w:eastAsiaTheme="minorEastAsia" w:hAnsi="Times New Roman" w:cs="Times New Roman"/>
          <w:color w:val="000000" w:themeColor="text1"/>
          <w:sz w:val="24"/>
          <w:szCs w:val="24"/>
          <w:lang w:eastAsia="it-IT"/>
        </w:rPr>
        <w:t xml:space="preserve"> </w:t>
      </w:r>
      <w:r w:rsidRPr="00D37415">
        <w:rPr>
          <w:rFonts w:ascii="Times New Roman" w:eastAsiaTheme="minorEastAsia" w:hAnsi="Times New Roman" w:cs="Times New Roman"/>
          <w:color w:val="000000" w:themeColor="text1"/>
          <w:sz w:val="24"/>
          <w:szCs w:val="24"/>
          <w:lang w:eastAsia="it-IT"/>
        </w:rPr>
        <w:t>regioni Lazio, Abruzzo, Umbria e Marche interessate dagli eventi sismici del 2016,</w:t>
      </w:r>
      <w:r>
        <w:rPr>
          <w:rFonts w:ascii="Times New Roman" w:eastAsiaTheme="minorEastAsia" w:hAnsi="Times New Roman" w:cs="Times New Roman"/>
          <w:color w:val="000000" w:themeColor="text1"/>
          <w:sz w:val="24"/>
          <w:szCs w:val="24"/>
          <w:lang w:eastAsia="it-IT"/>
        </w:rPr>
        <w:t xml:space="preserve"> ha</w:t>
      </w:r>
      <w:r w:rsidRPr="00D37415">
        <w:rPr>
          <w:rFonts w:ascii="Times New Roman" w:eastAsiaTheme="minorEastAsia" w:hAnsi="Times New Roman" w:cs="Times New Roman"/>
          <w:color w:val="000000" w:themeColor="text1"/>
          <w:sz w:val="24"/>
          <w:szCs w:val="24"/>
          <w:lang w:eastAsia="it-IT"/>
        </w:rPr>
        <w:t xml:space="preserve"> prev</w:t>
      </w:r>
      <w:r>
        <w:rPr>
          <w:rFonts w:ascii="Times New Roman" w:eastAsiaTheme="minorEastAsia" w:hAnsi="Times New Roman" w:cs="Times New Roman"/>
          <w:color w:val="000000" w:themeColor="text1"/>
          <w:sz w:val="24"/>
          <w:szCs w:val="24"/>
          <w:lang w:eastAsia="it-IT"/>
        </w:rPr>
        <w:t xml:space="preserve">isto </w:t>
      </w:r>
      <w:r w:rsidRPr="00D37415">
        <w:rPr>
          <w:rFonts w:ascii="Times New Roman" w:eastAsiaTheme="minorEastAsia" w:hAnsi="Times New Roman" w:cs="Times New Roman"/>
          <w:color w:val="000000" w:themeColor="text1"/>
          <w:sz w:val="24"/>
          <w:szCs w:val="24"/>
          <w:lang w:eastAsia="it-IT"/>
        </w:rPr>
        <w:t>l'istituzione nello stato di previsione del Ministero dell'economia e delle finanze di un fondo da</w:t>
      </w:r>
      <w:r>
        <w:rPr>
          <w:rFonts w:ascii="Times New Roman" w:eastAsiaTheme="minorEastAsia" w:hAnsi="Times New Roman" w:cs="Times New Roman"/>
          <w:color w:val="000000" w:themeColor="text1"/>
          <w:sz w:val="24"/>
          <w:szCs w:val="24"/>
          <w:lang w:eastAsia="it-IT"/>
        </w:rPr>
        <w:t xml:space="preserve"> </w:t>
      </w:r>
      <w:r w:rsidRPr="00D37415">
        <w:rPr>
          <w:rFonts w:ascii="Times New Roman" w:eastAsiaTheme="minorEastAsia" w:hAnsi="Times New Roman" w:cs="Times New Roman"/>
          <w:color w:val="000000" w:themeColor="text1"/>
          <w:sz w:val="24"/>
          <w:szCs w:val="24"/>
          <w:lang w:eastAsia="it-IT"/>
        </w:rPr>
        <w:t>trasferire al bilancio autonomo della Presidenza del Consiglio dei ministri - Dipartimento per le</w:t>
      </w:r>
      <w:r>
        <w:rPr>
          <w:rFonts w:ascii="Times New Roman" w:eastAsiaTheme="minorEastAsia" w:hAnsi="Times New Roman" w:cs="Times New Roman"/>
          <w:color w:val="000000" w:themeColor="text1"/>
          <w:sz w:val="24"/>
          <w:szCs w:val="24"/>
          <w:lang w:eastAsia="it-IT"/>
        </w:rPr>
        <w:t xml:space="preserve"> </w:t>
      </w:r>
      <w:r w:rsidRPr="00D37415">
        <w:rPr>
          <w:rFonts w:ascii="Times New Roman" w:eastAsiaTheme="minorEastAsia" w:hAnsi="Times New Roman" w:cs="Times New Roman"/>
          <w:color w:val="000000" w:themeColor="text1"/>
          <w:sz w:val="24"/>
          <w:szCs w:val="24"/>
          <w:lang w:eastAsia="it-IT"/>
        </w:rPr>
        <w:t>politiche di coesione, per il sostegno alla creazione o al potenziamento di centri di ricerca, al</w:t>
      </w:r>
      <w:r>
        <w:rPr>
          <w:rFonts w:ascii="Times New Roman" w:eastAsiaTheme="minorEastAsia" w:hAnsi="Times New Roman" w:cs="Times New Roman"/>
          <w:color w:val="000000" w:themeColor="text1"/>
          <w:sz w:val="24"/>
          <w:szCs w:val="24"/>
          <w:lang w:eastAsia="it-IT"/>
        </w:rPr>
        <w:t xml:space="preserve"> </w:t>
      </w:r>
      <w:r w:rsidRPr="00D37415">
        <w:rPr>
          <w:rFonts w:ascii="Times New Roman" w:eastAsiaTheme="minorEastAsia" w:hAnsi="Times New Roman" w:cs="Times New Roman"/>
          <w:color w:val="000000" w:themeColor="text1"/>
          <w:sz w:val="24"/>
          <w:szCs w:val="24"/>
          <w:lang w:eastAsia="it-IT"/>
        </w:rPr>
        <w:t>trasferimento tecnologico e all'ampliamento dell'offerta formativa universitaria</w:t>
      </w:r>
      <w:r>
        <w:rPr>
          <w:rFonts w:ascii="Times New Roman" w:eastAsiaTheme="minorEastAsia" w:hAnsi="Times New Roman" w:cs="Times New Roman"/>
          <w:color w:val="000000" w:themeColor="text1"/>
          <w:sz w:val="24"/>
          <w:szCs w:val="24"/>
          <w:lang w:eastAsia="it-IT"/>
        </w:rPr>
        <w:t xml:space="preserve">, con una dotazione </w:t>
      </w:r>
      <w:r w:rsidRPr="00D37415">
        <w:rPr>
          <w:rFonts w:ascii="Times New Roman" w:eastAsiaTheme="minorEastAsia" w:hAnsi="Times New Roman" w:cs="Times New Roman"/>
          <w:color w:val="000000" w:themeColor="text1"/>
          <w:sz w:val="24"/>
          <w:szCs w:val="24"/>
          <w:lang w:eastAsia="it-IT"/>
        </w:rPr>
        <w:t>per ciascuno degli anni 2021, 2022 e 2023 per ognuna delle suddette regioni</w:t>
      </w:r>
      <w:r>
        <w:rPr>
          <w:rFonts w:ascii="Times New Roman" w:eastAsiaTheme="minorEastAsia" w:hAnsi="Times New Roman" w:cs="Times New Roman"/>
          <w:color w:val="000000" w:themeColor="text1"/>
          <w:sz w:val="24"/>
          <w:szCs w:val="24"/>
          <w:lang w:eastAsia="it-IT"/>
        </w:rPr>
        <w:t>.</w:t>
      </w:r>
    </w:p>
    <w:p w14:paraId="65609396" w14:textId="77777777" w:rsidR="006E42A7" w:rsidRDefault="006E42A7" w:rsidP="00F56356">
      <w:pPr>
        <w:autoSpaceDE w:val="0"/>
        <w:autoSpaceDN w:val="0"/>
        <w:adjustRightInd w:val="0"/>
        <w:spacing w:after="0" w:line="360" w:lineRule="auto"/>
        <w:ind w:left="284"/>
        <w:jc w:val="center"/>
        <w:rPr>
          <w:rFonts w:ascii="Times New Roman" w:eastAsiaTheme="minorEastAsia" w:hAnsi="Times New Roman" w:cs="Times New Roman"/>
          <w:color w:val="000000" w:themeColor="text1"/>
          <w:sz w:val="24"/>
          <w:szCs w:val="24"/>
          <w:lang w:eastAsia="it-IT"/>
        </w:rPr>
      </w:pPr>
      <w:r w:rsidRPr="00DD2A73">
        <w:rPr>
          <w:noProof/>
          <w:lang w:eastAsia="it-IT"/>
        </w:rPr>
        <w:drawing>
          <wp:anchor distT="0" distB="0" distL="114300" distR="114300" simplePos="0" relativeHeight="251695104" behindDoc="1" locked="0" layoutInCell="1" allowOverlap="1" wp14:anchorId="2D53CED3" wp14:editId="03323190">
            <wp:simplePos x="0" y="0"/>
            <wp:positionH relativeFrom="margin">
              <wp:align>right</wp:align>
            </wp:positionH>
            <wp:positionV relativeFrom="paragraph">
              <wp:posOffset>260350</wp:posOffset>
            </wp:positionV>
            <wp:extent cx="6024245" cy="1090930"/>
            <wp:effectExtent l="0" t="0" r="0" b="0"/>
            <wp:wrapTight wrapText="bothSides">
              <wp:wrapPolygon edited="0">
                <wp:start x="0" y="0"/>
                <wp:lineTo x="0" y="21122"/>
                <wp:lineTo x="11885" y="21122"/>
                <wp:lineTo x="12636" y="20745"/>
                <wp:lineTo x="21516" y="18482"/>
                <wp:lineTo x="21516" y="12824"/>
                <wp:lineTo x="21447" y="12447"/>
                <wp:lineTo x="20969" y="12070"/>
                <wp:lineTo x="21516" y="8298"/>
                <wp:lineTo x="21516" y="0"/>
                <wp:lineTo x="0" y="0"/>
              </wp:wrapPolygon>
            </wp:wrapTight>
            <wp:docPr id="2104721867"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024245" cy="1090930"/>
                    </a:xfrm>
                    <a:prstGeom prst="rect">
                      <a:avLst/>
                    </a:prstGeom>
                    <a:noFill/>
                    <a:ln>
                      <a:noFill/>
                    </a:ln>
                  </pic:spPr>
                </pic:pic>
              </a:graphicData>
            </a:graphic>
            <wp14:sizeRelH relativeFrom="margin">
              <wp14:pctWidth>0</wp14:pctWidth>
            </wp14:sizeRelH>
          </wp:anchor>
        </w:drawing>
      </w:r>
      <w:r w:rsidRPr="00B00495">
        <w:rPr>
          <w:rFonts w:ascii="Times New Roman" w:eastAsiaTheme="minorEastAsia" w:hAnsi="Times New Roman" w:cs="Times New Roman"/>
          <w:color w:val="000000" w:themeColor="text1"/>
          <w:sz w:val="24"/>
          <w:szCs w:val="24"/>
          <w:lang w:eastAsia="it-IT"/>
        </w:rPr>
        <w:t>Indicatori di bilancio</w:t>
      </w:r>
    </w:p>
    <w:p w14:paraId="450AC9B8" w14:textId="77777777" w:rsidR="006E42A7" w:rsidRPr="00B00495" w:rsidRDefault="006E42A7" w:rsidP="00F56356">
      <w:pPr>
        <w:autoSpaceDE w:val="0"/>
        <w:autoSpaceDN w:val="0"/>
        <w:adjustRightInd w:val="0"/>
        <w:spacing w:after="0" w:line="360" w:lineRule="auto"/>
        <w:ind w:left="284"/>
        <w:jc w:val="center"/>
        <w:rPr>
          <w:rFonts w:ascii="Times New Roman" w:eastAsiaTheme="minorEastAsia" w:hAnsi="Times New Roman" w:cs="Times New Roman"/>
          <w:color w:val="000000" w:themeColor="text1"/>
          <w:sz w:val="24"/>
          <w:szCs w:val="24"/>
          <w:lang w:eastAsia="it-IT"/>
        </w:rPr>
      </w:pPr>
    </w:p>
    <w:p w14:paraId="49E964B8" w14:textId="77777777" w:rsidR="006E42A7" w:rsidRPr="004F0D3E" w:rsidRDefault="006E42A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
          <w:szCs w:val="24"/>
          <w:highlight w:val="yellow"/>
          <w:lang w:eastAsia="it-IT"/>
        </w:rPr>
      </w:pPr>
    </w:p>
    <w:p w14:paraId="19C9CE9F" w14:textId="77777777" w:rsidR="006E42A7" w:rsidRPr="004F0D3E" w:rsidRDefault="006E42A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highlight w:val="yellow"/>
          <w:lang w:eastAsia="it-IT"/>
        </w:rPr>
      </w:pPr>
    </w:p>
    <w:p w14:paraId="6E087330" w14:textId="77777777" w:rsidR="006E42A7" w:rsidRPr="00B00495" w:rsidRDefault="006E42A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B00495">
        <w:rPr>
          <w:rFonts w:ascii="Times New Roman" w:eastAsiaTheme="minorEastAsia" w:hAnsi="Times New Roman" w:cs="Times New Roman"/>
          <w:color w:val="000000" w:themeColor="text1"/>
          <w:sz w:val="24"/>
          <w:szCs w:val="24"/>
          <w:lang w:eastAsia="it-IT"/>
        </w:rPr>
        <w:t xml:space="preserve">Gli scostamenti tra gli indicatori di bilancio attesi e quelli realizzati sono stati determinati: </w:t>
      </w:r>
    </w:p>
    <w:p w14:paraId="5537F8F0" w14:textId="77777777" w:rsidR="006E42A7" w:rsidRPr="0071083F" w:rsidRDefault="006E42A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71083F">
        <w:rPr>
          <w:rFonts w:ascii="Times New Roman" w:eastAsiaTheme="minorEastAsia" w:hAnsi="Times New Roman" w:cs="Times New Roman"/>
          <w:color w:val="000000" w:themeColor="text1"/>
          <w:sz w:val="24"/>
          <w:szCs w:val="24"/>
          <w:lang w:eastAsia="it-IT"/>
        </w:rPr>
        <w:t>a)</w:t>
      </w:r>
      <w:r w:rsidRPr="0071083F">
        <w:rPr>
          <w:rFonts w:ascii="Times New Roman" w:eastAsiaTheme="minorEastAsia" w:hAnsi="Times New Roman" w:cs="Times New Roman"/>
          <w:color w:val="FF0000"/>
          <w:sz w:val="24"/>
          <w:szCs w:val="24"/>
          <w:lang w:eastAsia="it-IT"/>
        </w:rPr>
        <w:t xml:space="preserve">  </w:t>
      </w:r>
      <w:r w:rsidRPr="0071083F">
        <w:rPr>
          <w:rFonts w:ascii="Times New Roman" w:eastAsiaTheme="minorEastAsia" w:hAnsi="Times New Roman" w:cs="Times New Roman"/>
          <w:color w:val="000000" w:themeColor="text1"/>
          <w:sz w:val="24"/>
          <w:szCs w:val="24"/>
          <w:lang w:eastAsia="it-IT"/>
        </w:rPr>
        <w:t xml:space="preserve">per il capitolo 251 </w:t>
      </w:r>
      <w:r>
        <w:rPr>
          <w:rFonts w:ascii="Times New Roman" w:eastAsiaTheme="minorEastAsia" w:hAnsi="Times New Roman" w:cs="Times New Roman"/>
          <w:color w:val="000000" w:themeColor="text1"/>
          <w:sz w:val="24"/>
          <w:szCs w:val="24"/>
          <w:lang w:eastAsia="it-IT"/>
        </w:rPr>
        <w:t>“</w:t>
      </w:r>
      <w:r w:rsidRPr="0071083F">
        <w:rPr>
          <w:rFonts w:ascii="Times New Roman" w:eastAsiaTheme="minorEastAsia" w:hAnsi="Times New Roman" w:cs="Times New Roman"/>
          <w:i/>
          <w:color w:val="000000" w:themeColor="text1"/>
          <w:sz w:val="24"/>
          <w:szCs w:val="24"/>
          <w:lang w:eastAsia="it-IT"/>
        </w:rPr>
        <w:t>Spese per il potenziamento delle attività e degli strumenti di analisi e monitoraggio del Dipartimento</w:t>
      </w:r>
      <w:r>
        <w:rPr>
          <w:rFonts w:ascii="Times New Roman" w:eastAsiaTheme="minorEastAsia" w:hAnsi="Times New Roman" w:cs="Times New Roman"/>
          <w:i/>
          <w:color w:val="000000" w:themeColor="text1"/>
          <w:sz w:val="24"/>
          <w:szCs w:val="24"/>
          <w:lang w:eastAsia="it-IT"/>
        </w:rPr>
        <w:t>”</w:t>
      </w:r>
      <w:r w:rsidRPr="0071083F">
        <w:rPr>
          <w:rFonts w:ascii="Times New Roman" w:eastAsiaTheme="minorEastAsia" w:hAnsi="Times New Roman" w:cs="Times New Roman"/>
          <w:i/>
          <w:color w:val="000000" w:themeColor="text1"/>
          <w:sz w:val="24"/>
          <w:szCs w:val="24"/>
          <w:lang w:eastAsia="it-IT"/>
        </w:rPr>
        <w:t>,</w:t>
      </w:r>
      <w:r w:rsidRPr="0071083F">
        <w:rPr>
          <w:rFonts w:ascii="Times New Roman" w:eastAsiaTheme="minorEastAsia" w:hAnsi="Times New Roman" w:cs="Times New Roman"/>
          <w:color w:val="000000" w:themeColor="text1"/>
          <w:sz w:val="24"/>
          <w:szCs w:val="24"/>
          <w:lang w:eastAsia="it-IT"/>
        </w:rPr>
        <w:t xml:space="preserve"> </w:t>
      </w:r>
      <w:r>
        <w:rPr>
          <w:rFonts w:ascii="Times New Roman" w:eastAsiaTheme="minorEastAsia" w:hAnsi="Times New Roman" w:cs="Times New Roman"/>
          <w:color w:val="000000" w:themeColor="text1"/>
          <w:sz w:val="24"/>
          <w:szCs w:val="24"/>
          <w:lang w:eastAsia="it-IT"/>
        </w:rPr>
        <w:t>d</w:t>
      </w:r>
      <w:r w:rsidRPr="0071083F">
        <w:rPr>
          <w:rFonts w:ascii="Times New Roman" w:eastAsiaTheme="minorEastAsia" w:hAnsi="Times New Roman" w:cs="Times New Roman"/>
          <w:color w:val="000000" w:themeColor="text1"/>
          <w:sz w:val="24"/>
          <w:szCs w:val="24"/>
          <w:lang w:eastAsia="it-IT"/>
        </w:rPr>
        <w:t xml:space="preserve">all’assenza dell’esigenza di impegnare ulteriori somme rispetto a quelle impegnate con l’impegno pluriennale n. 5760/2022. </w:t>
      </w:r>
      <w:r>
        <w:rPr>
          <w:rFonts w:ascii="Times New Roman" w:eastAsiaTheme="minorEastAsia" w:hAnsi="Times New Roman" w:cs="Times New Roman"/>
          <w:color w:val="000000" w:themeColor="text1"/>
          <w:sz w:val="24"/>
          <w:szCs w:val="24"/>
          <w:lang w:eastAsia="it-IT"/>
        </w:rPr>
        <w:t>Relativamente a</w:t>
      </w:r>
      <w:r w:rsidRPr="0071083F">
        <w:rPr>
          <w:rFonts w:ascii="Times New Roman" w:eastAsiaTheme="minorEastAsia" w:hAnsi="Times New Roman" w:cs="Times New Roman"/>
          <w:color w:val="000000" w:themeColor="text1"/>
          <w:sz w:val="24"/>
          <w:szCs w:val="24"/>
          <w:lang w:eastAsia="it-IT"/>
        </w:rPr>
        <w:t>lla capacità di pagamento</w:t>
      </w:r>
      <w:r>
        <w:rPr>
          <w:rFonts w:ascii="Times New Roman" w:eastAsiaTheme="minorEastAsia" w:hAnsi="Times New Roman" w:cs="Times New Roman"/>
          <w:color w:val="000000" w:themeColor="text1"/>
          <w:sz w:val="24"/>
          <w:szCs w:val="24"/>
          <w:lang w:eastAsia="it-IT"/>
        </w:rPr>
        <w:t>,</w:t>
      </w:r>
      <w:r w:rsidRPr="0071083F">
        <w:rPr>
          <w:rFonts w:ascii="Times New Roman" w:eastAsiaTheme="minorEastAsia" w:hAnsi="Times New Roman" w:cs="Times New Roman"/>
          <w:color w:val="000000" w:themeColor="text1"/>
          <w:sz w:val="24"/>
          <w:szCs w:val="24"/>
          <w:lang w:eastAsia="it-IT"/>
        </w:rPr>
        <w:t xml:space="preserve"> dall’assenza di interventi tecnici supplementari da parte dalla società Zucchetti S.p.A. dalla quale sono stati acquisiti i servizi di manutenzione e di assistenza tecnica sul software di gestione paghe, in quanto non se ne è ravvisata la necessità effettiva in corso d’anno.</w:t>
      </w:r>
    </w:p>
    <w:p w14:paraId="5F55FCCE" w14:textId="77777777" w:rsidR="006E42A7" w:rsidRPr="004F0D3E" w:rsidRDefault="006E42A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highlight w:val="yellow"/>
          <w:lang w:eastAsia="it-IT"/>
        </w:rPr>
      </w:pPr>
      <w:r w:rsidRPr="007B49B5">
        <w:rPr>
          <w:rFonts w:ascii="Times New Roman" w:eastAsiaTheme="minorEastAsia" w:hAnsi="Times New Roman" w:cs="Times New Roman"/>
          <w:color w:val="000000" w:themeColor="text1"/>
          <w:sz w:val="24"/>
          <w:szCs w:val="24"/>
          <w:lang w:eastAsia="it-IT"/>
        </w:rPr>
        <w:lastRenderedPageBreak/>
        <w:t xml:space="preserve">b) per il capitolo 255 </w:t>
      </w:r>
      <w:r>
        <w:rPr>
          <w:rFonts w:ascii="Times New Roman" w:eastAsiaTheme="minorEastAsia" w:hAnsi="Times New Roman" w:cs="Times New Roman"/>
          <w:color w:val="000000" w:themeColor="text1"/>
          <w:sz w:val="24"/>
          <w:szCs w:val="24"/>
          <w:lang w:eastAsia="it-IT"/>
        </w:rPr>
        <w:t>“</w:t>
      </w:r>
      <w:r w:rsidRPr="007B49B5">
        <w:rPr>
          <w:rFonts w:ascii="Times New Roman" w:eastAsiaTheme="minorEastAsia" w:hAnsi="Times New Roman" w:cs="Times New Roman"/>
          <w:i/>
          <w:color w:val="000000" w:themeColor="text1"/>
          <w:sz w:val="24"/>
          <w:szCs w:val="24"/>
          <w:lang w:eastAsia="it-IT"/>
        </w:rPr>
        <w:t>Spese per acquisto giornali, riviste e periodici</w:t>
      </w:r>
      <w:r>
        <w:rPr>
          <w:rFonts w:ascii="Times New Roman" w:eastAsiaTheme="minorEastAsia" w:hAnsi="Times New Roman" w:cs="Times New Roman"/>
          <w:i/>
          <w:color w:val="000000" w:themeColor="text1"/>
          <w:sz w:val="24"/>
          <w:szCs w:val="24"/>
          <w:lang w:eastAsia="it-IT"/>
        </w:rPr>
        <w:t>”</w:t>
      </w:r>
      <w:r w:rsidRPr="007B49B5">
        <w:rPr>
          <w:rFonts w:ascii="Times New Roman" w:eastAsiaTheme="minorEastAsia" w:hAnsi="Times New Roman" w:cs="Times New Roman"/>
          <w:i/>
          <w:color w:val="000000" w:themeColor="text1"/>
          <w:sz w:val="24"/>
          <w:szCs w:val="24"/>
          <w:lang w:eastAsia="it-IT"/>
        </w:rPr>
        <w:t>,</w:t>
      </w:r>
      <w:r w:rsidRPr="007B49B5">
        <w:rPr>
          <w:rFonts w:ascii="Times New Roman" w:eastAsiaTheme="minorEastAsia" w:hAnsi="Times New Roman" w:cs="Times New Roman"/>
          <w:color w:val="000000" w:themeColor="text1"/>
          <w:sz w:val="24"/>
          <w:szCs w:val="24"/>
          <w:lang w:eastAsia="it-IT"/>
        </w:rPr>
        <w:t xml:space="preserve"> </w:t>
      </w:r>
      <w:r>
        <w:rPr>
          <w:rFonts w:ascii="Times New Roman" w:eastAsiaTheme="minorEastAsia" w:hAnsi="Times New Roman" w:cs="Times New Roman"/>
          <w:color w:val="000000" w:themeColor="text1"/>
          <w:sz w:val="24"/>
          <w:szCs w:val="24"/>
          <w:lang w:eastAsia="it-IT"/>
        </w:rPr>
        <w:t xml:space="preserve">in quanto la fornitura del servizio è terminata </w:t>
      </w:r>
      <w:r w:rsidRPr="007B49B5">
        <w:rPr>
          <w:rFonts w:ascii="Times New Roman" w:eastAsiaTheme="minorEastAsia" w:hAnsi="Times New Roman" w:cs="Times New Roman"/>
          <w:color w:val="000000" w:themeColor="text1"/>
          <w:sz w:val="24"/>
          <w:szCs w:val="24"/>
          <w:lang w:eastAsia="it-IT"/>
        </w:rPr>
        <w:t xml:space="preserve">a causa </w:t>
      </w:r>
      <w:r>
        <w:rPr>
          <w:rFonts w:ascii="Times New Roman" w:eastAsiaTheme="minorEastAsia" w:hAnsi="Times New Roman" w:cs="Times New Roman"/>
          <w:color w:val="000000" w:themeColor="text1"/>
          <w:sz w:val="24"/>
          <w:szCs w:val="24"/>
          <w:lang w:eastAsia="it-IT"/>
        </w:rPr>
        <w:t xml:space="preserve">della comunicazione di avvenuta cessazione dell’attività, a far data dal 1° giugno 2023, dell’impresa individuale </w:t>
      </w:r>
      <w:r w:rsidRPr="007B49B5">
        <w:rPr>
          <w:rFonts w:ascii="Times New Roman" w:eastAsiaTheme="minorEastAsia" w:hAnsi="Times New Roman" w:cs="Times New Roman"/>
          <w:color w:val="000000" w:themeColor="text1"/>
          <w:sz w:val="24"/>
          <w:szCs w:val="24"/>
          <w:lang w:eastAsia="it-IT"/>
        </w:rPr>
        <w:t>fornit</w:t>
      </w:r>
      <w:r>
        <w:rPr>
          <w:rFonts w:ascii="Times New Roman" w:eastAsiaTheme="minorEastAsia" w:hAnsi="Times New Roman" w:cs="Times New Roman"/>
          <w:color w:val="000000" w:themeColor="text1"/>
          <w:sz w:val="24"/>
          <w:szCs w:val="24"/>
          <w:lang w:eastAsia="it-IT"/>
        </w:rPr>
        <w:t>rice</w:t>
      </w:r>
      <w:r w:rsidRPr="007B49B5">
        <w:rPr>
          <w:rFonts w:ascii="Times New Roman" w:eastAsiaTheme="minorEastAsia" w:hAnsi="Times New Roman" w:cs="Times New Roman"/>
          <w:color w:val="000000" w:themeColor="text1"/>
          <w:sz w:val="24"/>
          <w:szCs w:val="24"/>
          <w:lang w:eastAsia="it-IT"/>
        </w:rPr>
        <w:t xml:space="preserve"> del servizio;</w:t>
      </w:r>
    </w:p>
    <w:p w14:paraId="00D06114" w14:textId="77777777" w:rsidR="006E42A7" w:rsidRDefault="006E42A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Pr>
          <w:rFonts w:ascii="Times New Roman" w:eastAsiaTheme="minorEastAsia" w:hAnsi="Times New Roman" w:cs="Times New Roman"/>
          <w:color w:val="000000" w:themeColor="text1"/>
          <w:sz w:val="24"/>
          <w:szCs w:val="24"/>
          <w:lang w:eastAsia="it-IT"/>
        </w:rPr>
        <w:t>c</w:t>
      </w:r>
      <w:r w:rsidRPr="007B49B5">
        <w:rPr>
          <w:rFonts w:ascii="Times New Roman" w:eastAsiaTheme="minorEastAsia" w:hAnsi="Times New Roman" w:cs="Times New Roman"/>
          <w:color w:val="000000" w:themeColor="text1"/>
          <w:sz w:val="24"/>
          <w:szCs w:val="24"/>
          <w:lang w:eastAsia="it-IT"/>
        </w:rPr>
        <w:t xml:space="preserve">) per il capitolo 917 </w:t>
      </w:r>
      <w:r>
        <w:rPr>
          <w:rFonts w:ascii="Times New Roman" w:eastAsiaTheme="minorEastAsia" w:hAnsi="Times New Roman" w:cs="Times New Roman"/>
          <w:color w:val="000000" w:themeColor="text1"/>
          <w:sz w:val="24"/>
          <w:szCs w:val="24"/>
          <w:lang w:eastAsia="it-IT"/>
        </w:rPr>
        <w:t>“</w:t>
      </w:r>
      <w:r w:rsidRPr="007B49B5">
        <w:rPr>
          <w:rFonts w:ascii="Times New Roman" w:eastAsiaTheme="minorEastAsia" w:hAnsi="Times New Roman" w:cs="Times New Roman"/>
          <w:i/>
          <w:color w:val="000000" w:themeColor="text1"/>
          <w:sz w:val="24"/>
          <w:szCs w:val="24"/>
          <w:lang w:eastAsia="it-IT"/>
        </w:rPr>
        <w:t>Fondo per il sostegno alla creazione o potenziamento di centri di ricerca, trasferimento tecnologico e implementazione dell’offerta formativa universitaria per le regioni colpite dagli eventi sismici 2016</w:t>
      </w:r>
      <w:r>
        <w:rPr>
          <w:rFonts w:ascii="Times New Roman" w:eastAsiaTheme="minorEastAsia" w:hAnsi="Times New Roman" w:cs="Times New Roman"/>
          <w:i/>
          <w:color w:val="000000" w:themeColor="text1"/>
          <w:sz w:val="24"/>
          <w:szCs w:val="24"/>
          <w:lang w:eastAsia="it-IT"/>
        </w:rPr>
        <w:t>”</w:t>
      </w:r>
      <w:r w:rsidRPr="007B49B5">
        <w:rPr>
          <w:rFonts w:ascii="Times New Roman" w:eastAsiaTheme="minorEastAsia" w:hAnsi="Times New Roman" w:cs="Times New Roman"/>
          <w:color w:val="000000" w:themeColor="text1"/>
          <w:sz w:val="24"/>
          <w:szCs w:val="24"/>
          <w:lang w:eastAsia="it-IT"/>
        </w:rPr>
        <w:t xml:space="preserve">, </w:t>
      </w:r>
      <w:r>
        <w:rPr>
          <w:rFonts w:ascii="Times New Roman" w:eastAsiaTheme="minorEastAsia" w:hAnsi="Times New Roman" w:cs="Times New Roman"/>
          <w:color w:val="000000" w:themeColor="text1"/>
          <w:sz w:val="24"/>
          <w:szCs w:val="24"/>
          <w:lang w:eastAsia="it-IT"/>
        </w:rPr>
        <w:t>da</w:t>
      </w:r>
      <w:r w:rsidRPr="006B413D">
        <w:rPr>
          <w:rFonts w:ascii="Times New Roman" w:eastAsiaTheme="minorEastAsia" w:hAnsi="Times New Roman" w:cs="Times New Roman"/>
          <w:color w:val="000000" w:themeColor="text1"/>
          <w:sz w:val="24"/>
          <w:szCs w:val="24"/>
          <w:lang w:eastAsia="it-IT"/>
        </w:rPr>
        <w:t>ll’interruzione del processo di sottoscrizione delle convenzioni a fine novembre 2023 a causa dell’incorporazione dell’Agenzia per la coesione territoriale (soggetto cui faceva capo l’attività di stipula delle predette convenzioni) nella Presidenza del Consiglio dei ministri, Dipartimento per le Politiche di coesione e per il sud.</w:t>
      </w:r>
    </w:p>
    <w:p w14:paraId="5528E181" w14:textId="77777777" w:rsidR="006E42A7" w:rsidRDefault="006E42A7" w:rsidP="00F56356">
      <w:pPr>
        <w:autoSpaceDE w:val="0"/>
        <w:autoSpaceDN w:val="0"/>
        <w:adjustRightInd w:val="0"/>
        <w:spacing w:after="0" w:line="360" w:lineRule="auto"/>
        <w:ind w:left="284"/>
        <w:jc w:val="both"/>
        <w:rPr>
          <w:rFonts w:ascii="Times New Roman" w:eastAsiaTheme="minorEastAsia" w:hAnsi="Times New Roman" w:cs="Times New Roman"/>
          <w:color w:val="FF0000"/>
          <w:sz w:val="24"/>
          <w:szCs w:val="24"/>
          <w:highlight w:val="yellow"/>
          <w:lang w:eastAsia="it-IT"/>
        </w:rPr>
      </w:pPr>
    </w:p>
    <w:p w14:paraId="1C5FF645" w14:textId="77777777" w:rsidR="006E42A7" w:rsidRPr="006B413D" w:rsidRDefault="006E42A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6B413D">
        <w:rPr>
          <w:rFonts w:ascii="Times New Roman" w:eastAsiaTheme="minorEastAsia" w:hAnsi="Times New Roman" w:cs="Times New Roman"/>
          <w:color w:val="000000" w:themeColor="text1"/>
          <w:sz w:val="24"/>
          <w:szCs w:val="24"/>
          <w:lang w:eastAsia="it-IT"/>
        </w:rPr>
        <w:t>Si evidenzia, inoltre</w:t>
      </w:r>
      <w:r>
        <w:rPr>
          <w:rFonts w:ascii="Times New Roman" w:eastAsiaTheme="minorEastAsia" w:hAnsi="Times New Roman" w:cs="Times New Roman"/>
          <w:color w:val="000000" w:themeColor="text1"/>
          <w:sz w:val="24"/>
          <w:szCs w:val="24"/>
          <w:lang w:eastAsia="it-IT"/>
        </w:rPr>
        <w:t xml:space="preserve"> che</w:t>
      </w:r>
      <w:r w:rsidRPr="006B413D">
        <w:rPr>
          <w:rFonts w:ascii="Times New Roman" w:eastAsiaTheme="minorEastAsia" w:hAnsi="Times New Roman" w:cs="Times New Roman"/>
          <w:color w:val="000000" w:themeColor="text1"/>
          <w:sz w:val="24"/>
          <w:szCs w:val="24"/>
          <w:lang w:eastAsia="it-IT"/>
        </w:rPr>
        <w:t>:</w:t>
      </w:r>
    </w:p>
    <w:p w14:paraId="2877834B" w14:textId="77777777" w:rsidR="006E42A7" w:rsidRPr="006B413D" w:rsidRDefault="006E42A7" w:rsidP="006B413D">
      <w:pPr>
        <w:pStyle w:val="Standard"/>
        <w:spacing w:line="360" w:lineRule="auto"/>
        <w:ind w:left="284"/>
        <w:jc w:val="both"/>
      </w:pPr>
      <w:r>
        <w:rPr>
          <w:bCs/>
          <w:color w:val="000000" w:themeColor="text1"/>
        </w:rPr>
        <w:t>a) p</w:t>
      </w:r>
      <w:r w:rsidRPr="006B413D">
        <w:rPr>
          <w:bCs/>
          <w:color w:val="000000" w:themeColor="text1"/>
        </w:rPr>
        <w:t xml:space="preserve">er il </w:t>
      </w:r>
      <w:r>
        <w:rPr>
          <w:bCs/>
          <w:color w:val="000000" w:themeColor="text1"/>
        </w:rPr>
        <w:t xml:space="preserve">capitolo 922 </w:t>
      </w:r>
      <w:r w:rsidRPr="006B413D">
        <w:t>“</w:t>
      </w:r>
      <w:r w:rsidRPr="006B413D">
        <w:rPr>
          <w:i/>
          <w:iCs/>
        </w:rPr>
        <w:t>Fondo complementare PNRR – Ecosistemi per l’innovazione al Sud in contesti urbani marginalizzati</w:t>
      </w:r>
      <w:r w:rsidRPr="006B413D">
        <w:t xml:space="preserve">” </w:t>
      </w:r>
      <w:r>
        <w:t>n</w:t>
      </w:r>
      <w:r w:rsidRPr="006B413D">
        <w:t>ell’esercizio finanziario 2023 non stati effettuati impegni</w:t>
      </w:r>
      <w:r>
        <w:t>, in quanto i</w:t>
      </w:r>
      <w:r w:rsidRPr="006B413D">
        <w:t>l Dipartimento non ha ricevuto da parte dell’Agenzia per la coesione territoriale informazioni relative ai cronoprogrammi finanziari dei progetti assegnatari del contributo.</w:t>
      </w:r>
    </w:p>
    <w:p w14:paraId="0BF4A001" w14:textId="77777777" w:rsidR="006E42A7" w:rsidRDefault="006E42A7" w:rsidP="00F56356">
      <w:pPr>
        <w:ind w:left="142"/>
        <w:jc w:val="both"/>
        <w:rPr>
          <w:rFonts w:ascii="Times New Roman" w:eastAsia="Times New Roman" w:hAnsi="Times New Roman" w:cs="Times New Roman"/>
          <w:bCs/>
          <w:color w:val="000000" w:themeColor="text1"/>
          <w:sz w:val="24"/>
          <w:szCs w:val="24"/>
          <w:highlight w:val="yellow"/>
          <w:lang w:eastAsia="it-IT"/>
        </w:rPr>
      </w:pPr>
    </w:p>
    <w:p w14:paraId="42AAEBFA" w14:textId="77777777" w:rsidR="006E42A7" w:rsidRPr="006B413D" w:rsidRDefault="006E42A7"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4306A2">
        <w:rPr>
          <w:noProof/>
          <w:lang w:eastAsia="it-IT"/>
        </w:rPr>
        <w:drawing>
          <wp:anchor distT="0" distB="0" distL="114300" distR="114300" simplePos="0" relativeHeight="251721728" behindDoc="1" locked="0" layoutInCell="1" allowOverlap="1" wp14:anchorId="37A41F64" wp14:editId="2E5518C2">
            <wp:simplePos x="0" y="0"/>
            <wp:positionH relativeFrom="margin">
              <wp:align>right</wp:align>
            </wp:positionH>
            <wp:positionV relativeFrom="paragraph">
              <wp:posOffset>527050</wp:posOffset>
            </wp:positionV>
            <wp:extent cx="6004560" cy="1221105"/>
            <wp:effectExtent l="0" t="0" r="0" b="0"/>
            <wp:wrapTight wrapText="bothSides">
              <wp:wrapPolygon edited="0">
                <wp:start x="0" y="0"/>
                <wp:lineTo x="0" y="18871"/>
                <wp:lineTo x="7127" y="21229"/>
                <wp:lineTo x="19942" y="21229"/>
                <wp:lineTo x="21175" y="20892"/>
                <wp:lineTo x="21518" y="19881"/>
                <wp:lineTo x="21518" y="0"/>
                <wp:lineTo x="0" y="0"/>
              </wp:wrapPolygon>
            </wp:wrapTight>
            <wp:docPr id="174004667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004560" cy="1221105"/>
                    </a:xfrm>
                    <a:prstGeom prst="rect">
                      <a:avLst/>
                    </a:prstGeom>
                    <a:noFill/>
                    <a:ln>
                      <a:noFill/>
                    </a:ln>
                  </pic:spPr>
                </pic:pic>
              </a:graphicData>
            </a:graphic>
            <wp14:sizeRelH relativeFrom="margin">
              <wp14:pctWidth>0</wp14:pctWidth>
            </wp14:sizeRelH>
          </wp:anchor>
        </w:drawing>
      </w:r>
      <w:r w:rsidRPr="006B413D">
        <w:rPr>
          <w:rFonts w:ascii="Times New Roman" w:eastAsia="Times New Roman" w:hAnsi="Times New Roman" w:cs="Times New Roman"/>
          <w:bCs/>
          <w:color w:val="000000" w:themeColor="text1"/>
          <w:sz w:val="24"/>
          <w:szCs w:val="24"/>
          <w:lang w:eastAsia="it-IT"/>
        </w:rPr>
        <w:t>Nella tabella sottostante è indicata la ripartizione delle risorse relative agli interventi per destinatari finali, comprensive delle risorse relative ai residui passivi perenti reiscritti:</w:t>
      </w:r>
    </w:p>
    <w:p w14:paraId="322BB6B4" w14:textId="77777777" w:rsidR="006E42A7" w:rsidRPr="006B413D" w:rsidRDefault="006E42A7" w:rsidP="00F56356">
      <w:pPr>
        <w:ind w:left="142"/>
        <w:jc w:val="both"/>
        <w:rPr>
          <w:rFonts w:ascii="Times New Roman" w:eastAsia="Times New Roman" w:hAnsi="Times New Roman" w:cs="Times New Roman"/>
          <w:bCs/>
          <w:color w:val="000000" w:themeColor="text1"/>
          <w:sz w:val="24"/>
          <w:szCs w:val="24"/>
          <w:lang w:eastAsia="it-IT"/>
        </w:rPr>
      </w:pPr>
    </w:p>
    <w:p w14:paraId="520CEBE9" w14:textId="77777777" w:rsidR="006E42A7" w:rsidRDefault="006E42A7">
      <w:pPr>
        <w:rPr>
          <w:rFonts w:ascii="Times New Roman" w:eastAsia="Times New Roman" w:hAnsi="Times New Roman" w:cs="Times New Roman"/>
          <w:b/>
          <w:bCs/>
          <w:color w:val="000000" w:themeColor="text1"/>
          <w:sz w:val="24"/>
          <w:szCs w:val="24"/>
          <w:lang w:eastAsia="it-IT"/>
        </w:rPr>
      </w:pPr>
      <w:r>
        <w:rPr>
          <w:rFonts w:ascii="Times New Roman" w:eastAsia="Times New Roman" w:hAnsi="Times New Roman" w:cs="Times New Roman"/>
          <w:b/>
          <w:bCs/>
          <w:color w:val="000000" w:themeColor="text1"/>
          <w:sz w:val="24"/>
          <w:szCs w:val="24"/>
          <w:lang w:eastAsia="it-IT"/>
        </w:rPr>
        <w:br w:type="page"/>
      </w:r>
    </w:p>
    <w:tbl>
      <w:tblPr>
        <w:tblW w:w="9525" w:type="dxa"/>
        <w:tblCellMar>
          <w:left w:w="70" w:type="dxa"/>
          <w:right w:w="70" w:type="dxa"/>
        </w:tblCellMar>
        <w:tblLook w:val="04A0" w:firstRow="1" w:lastRow="0" w:firstColumn="1" w:lastColumn="0" w:noHBand="0" w:noVBand="1"/>
      </w:tblPr>
      <w:tblGrid>
        <w:gridCol w:w="340"/>
        <w:gridCol w:w="2640"/>
        <w:gridCol w:w="540"/>
        <w:gridCol w:w="1175"/>
        <w:gridCol w:w="1175"/>
        <w:gridCol w:w="1140"/>
        <w:gridCol w:w="1340"/>
        <w:gridCol w:w="1175"/>
      </w:tblGrid>
      <w:tr w:rsidR="006E42A7" w:rsidRPr="006049E5" w14:paraId="3A5ACB5B" w14:textId="77777777" w:rsidTr="000D4540">
        <w:trPr>
          <w:trHeight w:val="405"/>
        </w:trPr>
        <w:tc>
          <w:tcPr>
            <w:tcW w:w="340" w:type="dxa"/>
            <w:tcBorders>
              <w:top w:val="nil"/>
              <w:left w:val="nil"/>
              <w:bottom w:val="nil"/>
              <w:right w:val="nil"/>
            </w:tcBorders>
            <w:shd w:val="clear" w:color="auto" w:fill="auto"/>
            <w:noWrap/>
            <w:vAlign w:val="bottom"/>
            <w:hideMark/>
          </w:tcPr>
          <w:p w14:paraId="54C31F49" w14:textId="77777777" w:rsidR="006E42A7" w:rsidRPr="006049E5" w:rsidRDefault="006E42A7" w:rsidP="006049E5">
            <w:pPr>
              <w:spacing w:after="0" w:line="240" w:lineRule="auto"/>
              <w:rPr>
                <w:rFonts w:ascii="Times New Roman" w:eastAsia="Times New Roman" w:hAnsi="Times New Roman" w:cs="Times New Roman"/>
                <w:sz w:val="24"/>
                <w:szCs w:val="24"/>
                <w:lang w:eastAsia="it-IT"/>
              </w:rPr>
            </w:pPr>
          </w:p>
        </w:tc>
        <w:tc>
          <w:tcPr>
            <w:tcW w:w="918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9424F6" w14:textId="77777777" w:rsidR="006E42A7" w:rsidRPr="006049E5" w:rsidRDefault="006E42A7" w:rsidP="006049E5">
            <w:pPr>
              <w:spacing w:after="0" w:line="240" w:lineRule="auto"/>
              <w:jc w:val="center"/>
              <w:rPr>
                <w:rFonts w:ascii="Times New Roman" w:eastAsia="Times New Roman" w:hAnsi="Times New Roman" w:cs="Times New Roman"/>
                <w:b/>
                <w:bCs/>
                <w:i/>
                <w:iCs/>
                <w:color w:val="000000"/>
                <w:sz w:val="28"/>
                <w:szCs w:val="28"/>
                <w:lang w:eastAsia="it-IT"/>
              </w:rPr>
            </w:pPr>
            <w:r w:rsidRPr="006049E5">
              <w:rPr>
                <w:rFonts w:ascii="Times New Roman" w:eastAsia="Times New Roman" w:hAnsi="Times New Roman" w:cs="Times New Roman"/>
                <w:b/>
                <w:bCs/>
                <w:i/>
                <w:iCs/>
                <w:color w:val="000000"/>
                <w:sz w:val="28"/>
                <w:szCs w:val="28"/>
                <w:lang w:eastAsia="it-IT"/>
              </w:rPr>
              <w:t>SCHEDA OBIETTIVO</w:t>
            </w:r>
          </w:p>
        </w:tc>
      </w:tr>
      <w:tr w:rsidR="006E42A7" w:rsidRPr="006049E5" w14:paraId="529836B4" w14:textId="77777777" w:rsidTr="000D4540">
        <w:trPr>
          <w:trHeight w:val="420"/>
        </w:trPr>
        <w:tc>
          <w:tcPr>
            <w:tcW w:w="340" w:type="dxa"/>
            <w:tcBorders>
              <w:top w:val="nil"/>
              <w:left w:val="nil"/>
              <w:bottom w:val="nil"/>
              <w:right w:val="nil"/>
            </w:tcBorders>
            <w:shd w:val="clear" w:color="auto" w:fill="auto"/>
            <w:noWrap/>
            <w:vAlign w:val="center"/>
            <w:hideMark/>
          </w:tcPr>
          <w:p w14:paraId="483841AB" w14:textId="77777777" w:rsidR="006E42A7" w:rsidRPr="006049E5" w:rsidRDefault="006E42A7" w:rsidP="006049E5">
            <w:pPr>
              <w:spacing w:after="0" w:line="240" w:lineRule="auto"/>
              <w:jc w:val="center"/>
              <w:rPr>
                <w:rFonts w:ascii="Times New Roman" w:eastAsia="Times New Roman" w:hAnsi="Times New Roman" w:cs="Times New Roman"/>
                <w:b/>
                <w:bCs/>
                <w:i/>
                <w:iCs/>
                <w:color w:val="000000"/>
                <w:sz w:val="28"/>
                <w:szCs w:val="28"/>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13C0E45"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MISSIONE</w:t>
            </w:r>
          </w:p>
        </w:tc>
        <w:tc>
          <w:tcPr>
            <w:tcW w:w="6545" w:type="dxa"/>
            <w:gridSpan w:val="6"/>
            <w:tcBorders>
              <w:top w:val="single" w:sz="4" w:space="0" w:color="auto"/>
              <w:left w:val="nil"/>
              <w:bottom w:val="single" w:sz="4" w:space="0" w:color="auto"/>
              <w:right w:val="single" w:sz="4" w:space="0" w:color="000000"/>
            </w:tcBorders>
            <w:shd w:val="clear" w:color="auto" w:fill="auto"/>
            <w:vAlign w:val="center"/>
            <w:hideMark/>
          </w:tcPr>
          <w:p w14:paraId="67FC3C0A"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32 - Servizi istituzionali e generali delle amministrazioni pubbliche</w:t>
            </w:r>
          </w:p>
        </w:tc>
      </w:tr>
      <w:tr w:rsidR="006E42A7" w:rsidRPr="006049E5" w14:paraId="7DC01459" w14:textId="77777777" w:rsidTr="000D4540">
        <w:trPr>
          <w:trHeight w:val="570"/>
        </w:trPr>
        <w:tc>
          <w:tcPr>
            <w:tcW w:w="340" w:type="dxa"/>
            <w:tcBorders>
              <w:top w:val="nil"/>
              <w:left w:val="nil"/>
              <w:bottom w:val="nil"/>
              <w:right w:val="nil"/>
            </w:tcBorders>
            <w:shd w:val="clear" w:color="auto" w:fill="auto"/>
            <w:noWrap/>
            <w:vAlign w:val="center"/>
            <w:hideMark/>
          </w:tcPr>
          <w:p w14:paraId="347786E3"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87E70BA"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PROGRAMMA</w:t>
            </w:r>
          </w:p>
        </w:tc>
        <w:tc>
          <w:tcPr>
            <w:tcW w:w="6545" w:type="dxa"/>
            <w:gridSpan w:val="6"/>
            <w:tcBorders>
              <w:top w:val="single" w:sz="4" w:space="0" w:color="auto"/>
              <w:left w:val="nil"/>
              <w:bottom w:val="single" w:sz="4" w:space="0" w:color="auto"/>
              <w:right w:val="single" w:sz="4" w:space="0" w:color="000000"/>
            </w:tcBorders>
            <w:shd w:val="clear" w:color="auto" w:fill="auto"/>
            <w:vAlign w:val="center"/>
            <w:hideMark/>
          </w:tcPr>
          <w:p w14:paraId="55B78D99" w14:textId="77777777" w:rsidR="006E42A7" w:rsidRPr="006049E5" w:rsidRDefault="006E42A7" w:rsidP="00DE2270">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6E42A7" w:rsidRPr="006049E5" w14:paraId="50DFE306" w14:textId="77777777" w:rsidTr="000D4540">
        <w:trPr>
          <w:trHeight w:val="407"/>
        </w:trPr>
        <w:tc>
          <w:tcPr>
            <w:tcW w:w="340" w:type="dxa"/>
            <w:tcBorders>
              <w:top w:val="nil"/>
              <w:left w:val="nil"/>
              <w:bottom w:val="nil"/>
              <w:right w:val="nil"/>
            </w:tcBorders>
            <w:shd w:val="clear" w:color="auto" w:fill="auto"/>
            <w:noWrap/>
            <w:vAlign w:val="center"/>
            <w:hideMark/>
          </w:tcPr>
          <w:p w14:paraId="4CD99E81"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53A2A496"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CENTRO DI RESPONSABILITA'</w:t>
            </w:r>
          </w:p>
        </w:tc>
        <w:tc>
          <w:tcPr>
            <w:tcW w:w="654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190F3A6"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18 - Politiche di coesione</w:t>
            </w:r>
          </w:p>
        </w:tc>
      </w:tr>
      <w:tr w:rsidR="006E42A7" w:rsidRPr="006049E5" w14:paraId="0E38EE92" w14:textId="77777777" w:rsidTr="000D4540">
        <w:trPr>
          <w:trHeight w:val="837"/>
        </w:trPr>
        <w:tc>
          <w:tcPr>
            <w:tcW w:w="340" w:type="dxa"/>
            <w:tcBorders>
              <w:top w:val="nil"/>
              <w:left w:val="nil"/>
              <w:bottom w:val="nil"/>
              <w:right w:val="nil"/>
            </w:tcBorders>
            <w:shd w:val="clear" w:color="auto" w:fill="auto"/>
            <w:noWrap/>
            <w:vAlign w:val="center"/>
            <w:hideMark/>
          </w:tcPr>
          <w:p w14:paraId="38152E1A"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F967BE1"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OBIETTIVO STRUTTURALE</w:t>
            </w:r>
          </w:p>
        </w:tc>
        <w:tc>
          <w:tcPr>
            <w:tcW w:w="6545" w:type="dxa"/>
            <w:gridSpan w:val="6"/>
            <w:tcBorders>
              <w:top w:val="single" w:sz="4" w:space="0" w:color="auto"/>
              <w:left w:val="nil"/>
              <w:bottom w:val="single" w:sz="4" w:space="0" w:color="auto"/>
              <w:right w:val="single" w:sz="4" w:space="0" w:color="000000"/>
            </w:tcBorders>
            <w:shd w:val="clear" w:color="auto" w:fill="auto"/>
            <w:vAlign w:val="center"/>
            <w:hideMark/>
          </w:tcPr>
          <w:p w14:paraId="6B1B37CF"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Sostegno alla creazione o potenziamento di centri di ricerca, trasferimento tecnologico e implementazione dell'offerta formativa universitaria per le regioni colpite dagli eventi sismici 2016.</w:t>
            </w:r>
          </w:p>
        </w:tc>
      </w:tr>
      <w:tr w:rsidR="006E42A7" w:rsidRPr="006049E5" w14:paraId="6E2B2A2B" w14:textId="77777777" w:rsidTr="000D4540">
        <w:trPr>
          <w:trHeight w:val="1272"/>
        </w:trPr>
        <w:tc>
          <w:tcPr>
            <w:tcW w:w="340" w:type="dxa"/>
            <w:tcBorders>
              <w:top w:val="nil"/>
              <w:left w:val="nil"/>
              <w:bottom w:val="nil"/>
              <w:right w:val="nil"/>
            </w:tcBorders>
            <w:shd w:val="clear" w:color="auto" w:fill="auto"/>
            <w:noWrap/>
            <w:vAlign w:val="center"/>
            <w:hideMark/>
          </w:tcPr>
          <w:p w14:paraId="39251FF2"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04756A3"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DESCRIZIONE</w:t>
            </w:r>
          </w:p>
        </w:tc>
        <w:tc>
          <w:tcPr>
            <w:tcW w:w="6545" w:type="dxa"/>
            <w:gridSpan w:val="6"/>
            <w:tcBorders>
              <w:top w:val="single" w:sz="4" w:space="0" w:color="auto"/>
              <w:left w:val="nil"/>
              <w:bottom w:val="single" w:sz="4" w:space="0" w:color="auto"/>
              <w:right w:val="single" w:sz="4" w:space="0" w:color="000000"/>
            </w:tcBorders>
            <w:shd w:val="clear" w:color="auto" w:fill="auto"/>
            <w:vAlign w:val="center"/>
            <w:hideMark/>
          </w:tcPr>
          <w:p w14:paraId="2BD38F3F"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Impulso all'attuazione della misura da parte dell'Agenzia per la coesione territoriale. Valorizzazione delle risorse del "Fondo per la creazione o potenziamento di centri di ricerca, trasferimento tecnologico e implementazione dell'offerta formativa universitaria per le regioni colpite dagli eventi sismici 2016", ex DM 4 maggio 2021 del Ministro per il Sud e la coesione territoriale.</w:t>
            </w:r>
          </w:p>
        </w:tc>
      </w:tr>
      <w:tr w:rsidR="006E42A7" w:rsidRPr="006049E5" w14:paraId="28026022" w14:textId="77777777" w:rsidTr="000D4540">
        <w:trPr>
          <w:trHeight w:val="239"/>
        </w:trPr>
        <w:tc>
          <w:tcPr>
            <w:tcW w:w="340" w:type="dxa"/>
            <w:tcBorders>
              <w:top w:val="nil"/>
              <w:left w:val="nil"/>
              <w:bottom w:val="nil"/>
              <w:right w:val="nil"/>
            </w:tcBorders>
            <w:shd w:val="clear" w:color="auto" w:fill="auto"/>
            <w:noWrap/>
            <w:vAlign w:val="center"/>
            <w:hideMark/>
          </w:tcPr>
          <w:p w14:paraId="08FD9C00"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4566087"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OBIETTIVO STRATEGICO</w:t>
            </w:r>
          </w:p>
        </w:tc>
        <w:tc>
          <w:tcPr>
            <w:tcW w:w="6545" w:type="dxa"/>
            <w:gridSpan w:val="6"/>
            <w:tcBorders>
              <w:top w:val="single" w:sz="4" w:space="0" w:color="auto"/>
              <w:left w:val="nil"/>
              <w:bottom w:val="single" w:sz="4" w:space="0" w:color="auto"/>
              <w:right w:val="single" w:sz="4" w:space="0" w:color="000000"/>
            </w:tcBorders>
            <w:shd w:val="clear" w:color="auto" w:fill="auto"/>
            <w:vAlign w:val="center"/>
            <w:hideMark/>
          </w:tcPr>
          <w:p w14:paraId="00C1DB30"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 </w:t>
            </w:r>
          </w:p>
        </w:tc>
      </w:tr>
      <w:tr w:rsidR="006E42A7" w:rsidRPr="006049E5" w14:paraId="7296CB58" w14:textId="77777777" w:rsidTr="000D4540">
        <w:trPr>
          <w:trHeight w:val="143"/>
        </w:trPr>
        <w:tc>
          <w:tcPr>
            <w:tcW w:w="340" w:type="dxa"/>
            <w:tcBorders>
              <w:top w:val="nil"/>
              <w:left w:val="nil"/>
              <w:bottom w:val="nil"/>
              <w:right w:val="nil"/>
            </w:tcBorders>
            <w:shd w:val="clear" w:color="auto" w:fill="auto"/>
            <w:noWrap/>
            <w:vAlign w:val="center"/>
            <w:hideMark/>
          </w:tcPr>
          <w:p w14:paraId="7E2ECBD2"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44E29F7"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DESCRIZIONE</w:t>
            </w:r>
          </w:p>
        </w:tc>
        <w:tc>
          <w:tcPr>
            <w:tcW w:w="6545" w:type="dxa"/>
            <w:gridSpan w:val="6"/>
            <w:tcBorders>
              <w:top w:val="single" w:sz="4" w:space="0" w:color="auto"/>
              <w:left w:val="nil"/>
              <w:bottom w:val="single" w:sz="4" w:space="0" w:color="auto"/>
              <w:right w:val="single" w:sz="4" w:space="0" w:color="000000"/>
            </w:tcBorders>
            <w:shd w:val="clear" w:color="auto" w:fill="auto"/>
            <w:vAlign w:val="center"/>
            <w:hideMark/>
          </w:tcPr>
          <w:p w14:paraId="25ACD5E7"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 </w:t>
            </w:r>
          </w:p>
        </w:tc>
      </w:tr>
      <w:tr w:rsidR="006E42A7" w:rsidRPr="006049E5" w14:paraId="18944EEA" w14:textId="77777777" w:rsidTr="000D4540">
        <w:trPr>
          <w:trHeight w:val="480"/>
        </w:trPr>
        <w:tc>
          <w:tcPr>
            <w:tcW w:w="340" w:type="dxa"/>
            <w:tcBorders>
              <w:top w:val="nil"/>
              <w:left w:val="nil"/>
              <w:bottom w:val="nil"/>
              <w:right w:val="nil"/>
            </w:tcBorders>
            <w:shd w:val="clear" w:color="auto" w:fill="auto"/>
            <w:noWrap/>
            <w:vAlign w:val="bottom"/>
            <w:hideMark/>
          </w:tcPr>
          <w:p w14:paraId="1E03D34D"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14:paraId="13CDECD8"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E03D2F7"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Cap. 917</w:t>
            </w:r>
          </w:p>
        </w:tc>
        <w:tc>
          <w:tcPr>
            <w:tcW w:w="235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C125EC"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Previsioni 2023</w:t>
            </w:r>
          </w:p>
        </w:tc>
        <w:tc>
          <w:tcPr>
            <w:tcW w:w="365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3D8A08F"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Consuntivo 2023</w:t>
            </w:r>
          </w:p>
        </w:tc>
      </w:tr>
      <w:tr w:rsidR="006E42A7" w:rsidRPr="006049E5" w14:paraId="18F97BCA" w14:textId="77777777" w:rsidTr="000D4540">
        <w:trPr>
          <w:trHeight w:val="1125"/>
        </w:trPr>
        <w:tc>
          <w:tcPr>
            <w:tcW w:w="340" w:type="dxa"/>
            <w:tcBorders>
              <w:top w:val="nil"/>
              <w:left w:val="nil"/>
              <w:bottom w:val="nil"/>
              <w:right w:val="nil"/>
            </w:tcBorders>
            <w:shd w:val="clear" w:color="auto" w:fill="auto"/>
            <w:noWrap/>
            <w:vAlign w:val="bottom"/>
            <w:hideMark/>
          </w:tcPr>
          <w:p w14:paraId="0CA42CFF"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p>
        </w:tc>
        <w:tc>
          <w:tcPr>
            <w:tcW w:w="2640" w:type="dxa"/>
            <w:vMerge/>
            <w:tcBorders>
              <w:top w:val="nil"/>
              <w:left w:val="single" w:sz="4" w:space="0" w:color="auto"/>
              <w:bottom w:val="single" w:sz="4" w:space="0" w:color="000000"/>
              <w:right w:val="single" w:sz="4" w:space="0" w:color="auto"/>
            </w:tcBorders>
            <w:vAlign w:val="center"/>
            <w:hideMark/>
          </w:tcPr>
          <w:p w14:paraId="115ED8C7"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EAF0F39"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1175" w:type="dxa"/>
            <w:tcBorders>
              <w:top w:val="nil"/>
              <w:left w:val="nil"/>
              <w:bottom w:val="single" w:sz="4" w:space="0" w:color="auto"/>
              <w:right w:val="single" w:sz="4" w:space="0" w:color="auto"/>
            </w:tcBorders>
            <w:shd w:val="clear" w:color="auto" w:fill="auto"/>
            <w:vAlign w:val="center"/>
            <w:hideMark/>
          </w:tcPr>
          <w:p w14:paraId="1CE8021C"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Stanziamento iniziale di competenza        </w:t>
            </w:r>
            <w:proofErr w:type="gramStart"/>
            <w:r w:rsidRPr="006049E5">
              <w:rPr>
                <w:rFonts w:ascii="Times New Roman" w:eastAsia="Times New Roman" w:hAnsi="Times New Roman" w:cs="Times New Roman"/>
                <w:color w:val="000000"/>
                <w:sz w:val="18"/>
                <w:szCs w:val="18"/>
                <w:lang w:eastAsia="it-IT"/>
              </w:rPr>
              <w:t xml:space="preserve">  </w:t>
            </w:r>
            <w:r w:rsidRPr="006049E5">
              <w:rPr>
                <w:rFonts w:ascii="Times New Roman" w:eastAsia="Times New Roman" w:hAnsi="Times New Roman" w:cs="Times New Roman"/>
                <w:color w:val="000000"/>
                <w:sz w:val="16"/>
                <w:szCs w:val="16"/>
                <w:lang w:eastAsia="it-IT"/>
              </w:rPr>
              <w:t xml:space="preserve"> (</w:t>
            </w:r>
            <w:proofErr w:type="gramEnd"/>
            <w:r w:rsidRPr="006049E5">
              <w:rPr>
                <w:rFonts w:ascii="Times New Roman" w:eastAsia="Times New Roman" w:hAnsi="Times New Roman" w:cs="Times New Roman"/>
                <w:color w:val="000000"/>
                <w:sz w:val="16"/>
                <w:szCs w:val="16"/>
                <w:lang w:eastAsia="it-IT"/>
              </w:rPr>
              <w:t>1)</w:t>
            </w:r>
          </w:p>
        </w:tc>
        <w:tc>
          <w:tcPr>
            <w:tcW w:w="1175" w:type="dxa"/>
            <w:tcBorders>
              <w:top w:val="nil"/>
              <w:left w:val="nil"/>
              <w:bottom w:val="single" w:sz="4" w:space="0" w:color="auto"/>
              <w:right w:val="single" w:sz="4" w:space="0" w:color="auto"/>
            </w:tcBorders>
            <w:shd w:val="clear" w:color="auto" w:fill="auto"/>
            <w:vAlign w:val="center"/>
            <w:hideMark/>
          </w:tcPr>
          <w:p w14:paraId="0BA59E27"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Stanziamento definitivo di competenza                    </w:t>
            </w:r>
            <w:proofErr w:type="gramStart"/>
            <w:r w:rsidRPr="006049E5">
              <w:rPr>
                <w:rFonts w:ascii="Times New Roman" w:eastAsia="Times New Roman" w:hAnsi="Times New Roman" w:cs="Times New Roman"/>
                <w:color w:val="000000"/>
                <w:sz w:val="18"/>
                <w:szCs w:val="18"/>
                <w:lang w:eastAsia="it-IT"/>
              </w:rPr>
              <w:t xml:space="preserve">  </w:t>
            </w:r>
            <w:r w:rsidRPr="006049E5">
              <w:rPr>
                <w:rFonts w:ascii="Times New Roman" w:eastAsia="Times New Roman" w:hAnsi="Times New Roman" w:cs="Times New Roman"/>
                <w:color w:val="000000"/>
                <w:sz w:val="16"/>
                <w:szCs w:val="16"/>
                <w:lang w:eastAsia="it-IT"/>
              </w:rPr>
              <w:t xml:space="preserve"> (</w:t>
            </w:r>
            <w:proofErr w:type="gramEnd"/>
            <w:r w:rsidRPr="006049E5">
              <w:rPr>
                <w:rFonts w:ascii="Times New Roman" w:eastAsia="Times New Roman" w:hAnsi="Times New Roman" w:cs="Times New Roman"/>
                <w:color w:val="000000"/>
                <w:sz w:val="16"/>
                <w:szCs w:val="16"/>
                <w:lang w:eastAsia="it-IT"/>
              </w:rPr>
              <w:t>2)</w:t>
            </w:r>
          </w:p>
        </w:tc>
        <w:tc>
          <w:tcPr>
            <w:tcW w:w="1140" w:type="dxa"/>
            <w:tcBorders>
              <w:top w:val="nil"/>
              <w:left w:val="nil"/>
              <w:bottom w:val="single" w:sz="4" w:space="0" w:color="auto"/>
              <w:right w:val="single" w:sz="4" w:space="0" w:color="auto"/>
            </w:tcBorders>
            <w:shd w:val="clear" w:color="auto" w:fill="auto"/>
            <w:vAlign w:val="center"/>
            <w:hideMark/>
          </w:tcPr>
          <w:p w14:paraId="6BB0F790"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Pagamento c/competenza</w:t>
            </w:r>
            <w:r w:rsidRPr="006049E5">
              <w:rPr>
                <w:rFonts w:ascii="Times New Roman" w:eastAsia="Times New Roman" w:hAnsi="Times New Roman" w:cs="Times New Roman"/>
                <w:color w:val="000000"/>
                <w:sz w:val="16"/>
                <w:szCs w:val="16"/>
                <w:lang w:eastAsia="it-IT"/>
              </w:rPr>
              <w:t xml:space="preserve">                    </w:t>
            </w:r>
            <w:proofErr w:type="gramStart"/>
            <w:r w:rsidRPr="006049E5">
              <w:rPr>
                <w:rFonts w:ascii="Times New Roman" w:eastAsia="Times New Roman" w:hAnsi="Times New Roman" w:cs="Times New Roman"/>
                <w:color w:val="000000"/>
                <w:sz w:val="16"/>
                <w:szCs w:val="16"/>
                <w:lang w:eastAsia="it-IT"/>
              </w:rPr>
              <w:t xml:space="preserve">   (</w:t>
            </w:r>
            <w:proofErr w:type="gramEnd"/>
            <w:r w:rsidRPr="006049E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F162E65"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Somme rimaste da pagare in c/competenza                     </w:t>
            </w:r>
            <w:proofErr w:type="gramStart"/>
            <w:r w:rsidRPr="006049E5">
              <w:rPr>
                <w:rFonts w:ascii="Times New Roman" w:eastAsia="Times New Roman" w:hAnsi="Times New Roman" w:cs="Times New Roman"/>
                <w:color w:val="000000"/>
                <w:sz w:val="18"/>
                <w:szCs w:val="18"/>
                <w:lang w:eastAsia="it-IT"/>
              </w:rPr>
              <w:t xml:space="preserve">   </w:t>
            </w:r>
            <w:r w:rsidRPr="006049E5">
              <w:rPr>
                <w:rFonts w:ascii="Times New Roman" w:eastAsia="Times New Roman" w:hAnsi="Times New Roman" w:cs="Times New Roman"/>
                <w:color w:val="000000"/>
                <w:sz w:val="16"/>
                <w:szCs w:val="16"/>
                <w:lang w:eastAsia="it-IT"/>
              </w:rPr>
              <w:t>(</w:t>
            </w:r>
            <w:proofErr w:type="gramEnd"/>
            <w:r w:rsidRPr="006049E5">
              <w:rPr>
                <w:rFonts w:ascii="Times New Roman" w:eastAsia="Times New Roman" w:hAnsi="Times New Roman" w:cs="Times New Roman"/>
                <w:color w:val="000000"/>
                <w:sz w:val="16"/>
                <w:szCs w:val="16"/>
                <w:lang w:eastAsia="it-IT"/>
              </w:rPr>
              <w:t>4)</w:t>
            </w:r>
          </w:p>
        </w:tc>
        <w:tc>
          <w:tcPr>
            <w:tcW w:w="1175" w:type="dxa"/>
            <w:tcBorders>
              <w:top w:val="nil"/>
              <w:left w:val="nil"/>
              <w:bottom w:val="single" w:sz="4" w:space="0" w:color="auto"/>
              <w:right w:val="single" w:sz="4" w:space="0" w:color="auto"/>
            </w:tcBorders>
            <w:shd w:val="clear" w:color="auto" w:fill="auto"/>
            <w:vAlign w:val="center"/>
            <w:hideMark/>
          </w:tcPr>
          <w:p w14:paraId="10FEC5DD"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Totale impegnato                        </w:t>
            </w:r>
            <w:proofErr w:type="gramStart"/>
            <w:r w:rsidRPr="006049E5">
              <w:rPr>
                <w:rFonts w:ascii="Times New Roman" w:eastAsia="Times New Roman" w:hAnsi="Times New Roman" w:cs="Times New Roman"/>
                <w:color w:val="000000"/>
                <w:sz w:val="18"/>
                <w:szCs w:val="18"/>
                <w:lang w:eastAsia="it-IT"/>
              </w:rPr>
              <w:t xml:space="preserve">   (</w:t>
            </w:r>
            <w:proofErr w:type="gramEnd"/>
            <w:r w:rsidRPr="006049E5">
              <w:rPr>
                <w:rFonts w:ascii="Times New Roman" w:eastAsia="Times New Roman" w:hAnsi="Times New Roman" w:cs="Times New Roman"/>
                <w:color w:val="000000"/>
                <w:sz w:val="18"/>
                <w:szCs w:val="18"/>
                <w:lang w:eastAsia="it-IT"/>
              </w:rPr>
              <w:t>3) + (4)</w:t>
            </w:r>
          </w:p>
        </w:tc>
      </w:tr>
      <w:tr w:rsidR="006E42A7" w:rsidRPr="006049E5" w14:paraId="3AADF221" w14:textId="77777777" w:rsidTr="000D4540">
        <w:trPr>
          <w:trHeight w:val="525"/>
        </w:trPr>
        <w:tc>
          <w:tcPr>
            <w:tcW w:w="340" w:type="dxa"/>
            <w:tcBorders>
              <w:top w:val="nil"/>
              <w:left w:val="nil"/>
              <w:bottom w:val="nil"/>
              <w:right w:val="nil"/>
            </w:tcBorders>
            <w:shd w:val="clear" w:color="auto" w:fill="auto"/>
            <w:noWrap/>
            <w:vAlign w:val="bottom"/>
            <w:hideMark/>
          </w:tcPr>
          <w:p w14:paraId="360EB951"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p>
        </w:tc>
        <w:tc>
          <w:tcPr>
            <w:tcW w:w="2640" w:type="dxa"/>
            <w:vMerge/>
            <w:tcBorders>
              <w:top w:val="nil"/>
              <w:left w:val="single" w:sz="4" w:space="0" w:color="auto"/>
              <w:bottom w:val="single" w:sz="4" w:space="0" w:color="000000"/>
              <w:right w:val="single" w:sz="4" w:space="0" w:color="auto"/>
            </w:tcBorders>
            <w:vAlign w:val="center"/>
            <w:hideMark/>
          </w:tcPr>
          <w:p w14:paraId="6DE83675"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07E2523"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1175" w:type="dxa"/>
            <w:tcBorders>
              <w:top w:val="nil"/>
              <w:left w:val="nil"/>
              <w:bottom w:val="single" w:sz="4" w:space="0" w:color="auto"/>
              <w:right w:val="single" w:sz="4" w:space="0" w:color="auto"/>
            </w:tcBorders>
            <w:shd w:val="clear" w:color="auto" w:fill="auto"/>
            <w:noWrap/>
            <w:vAlign w:val="center"/>
            <w:hideMark/>
          </w:tcPr>
          <w:p w14:paraId="0263624C"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20.000.000,00</w:t>
            </w:r>
          </w:p>
        </w:tc>
        <w:tc>
          <w:tcPr>
            <w:tcW w:w="1175" w:type="dxa"/>
            <w:tcBorders>
              <w:top w:val="nil"/>
              <w:left w:val="nil"/>
              <w:bottom w:val="single" w:sz="4" w:space="0" w:color="auto"/>
              <w:right w:val="single" w:sz="4" w:space="0" w:color="auto"/>
            </w:tcBorders>
            <w:shd w:val="clear" w:color="auto" w:fill="auto"/>
            <w:noWrap/>
            <w:vAlign w:val="center"/>
            <w:hideMark/>
          </w:tcPr>
          <w:p w14:paraId="39BEA207"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60.000.000,00</w:t>
            </w:r>
          </w:p>
        </w:tc>
        <w:tc>
          <w:tcPr>
            <w:tcW w:w="1140" w:type="dxa"/>
            <w:tcBorders>
              <w:top w:val="nil"/>
              <w:left w:val="nil"/>
              <w:bottom w:val="single" w:sz="4" w:space="0" w:color="auto"/>
              <w:right w:val="single" w:sz="4" w:space="0" w:color="auto"/>
            </w:tcBorders>
            <w:shd w:val="clear" w:color="auto" w:fill="auto"/>
            <w:noWrap/>
            <w:vAlign w:val="center"/>
            <w:hideMark/>
          </w:tcPr>
          <w:p w14:paraId="615AB028"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F24D64E"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30.248.820,00</w:t>
            </w:r>
          </w:p>
        </w:tc>
        <w:tc>
          <w:tcPr>
            <w:tcW w:w="1175" w:type="dxa"/>
            <w:tcBorders>
              <w:top w:val="nil"/>
              <w:left w:val="nil"/>
              <w:bottom w:val="single" w:sz="4" w:space="0" w:color="auto"/>
              <w:right w:val="single" w:sz="4" w:space="0" w:color="auto"/>
            </w:tcBorders>
            <w:shd w:val="clear" w:color="auto" w:fill="auto"/>
            <w:noWrap/>
            <w:vAlign w:val="center"/>
            <w:hideMark/>
          </w:tcPr>
          <w:p w14:paraId="733E5E20"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30.248.820,00</w:t>
            </w:r>
          </w:p>
        </w:tc>
      </w:tr>
      <w:tr w:rsidR="006E42A7" w:rsidRPr="006049E5" w14:paraId="3B8B77E5" w14:textId="77777777" w:rsidTr="000D4540">
        <w:trPr>
          <w:trHeight w:val="300"/>
        </w:trPr>
        <w:tc>
          <w:tcPr>
            <w:tcW w:w="340" w:type="dxa"/>
            <w:tcBorders>
              <w:top w:val="nil"/>
              <w:left w:val="nil"/>
              <w:bottom w:val="nil"/>
              <w:right w:val="nil"/>
            </w:tcBorders>
            <w:shd w:val="clear" w:color="auto" w:fill="auto"/>
            <w:noWrap/>
            <w:vAlign w:val="bottom"/>
            <w:hideMark/>
          </w:tcPr>
          <w:p w14:paraId="3E2EA33F"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p>
        </w:tc>
        <w:tc>
          <w:tcPr>
            <w:tcW w:w="2640" w:type="dxa"/>
            <w:tcBorders>
              <w:top w:val="nil"/>
              <w:left w:val="single" w:sz="4" w:space="0" w:color="auto"/>
              <w:bottom w:val="nil"/>
              <w:right w:val="nil"/>
            </w:tcBorders>
            <w:shd w:val="clear" w:color="auto" w:fill="auto"/>
            <w:noWrap/>
            <w:vAlign w:val="center"/>
            <w:hideMark/>
          </w:tcPr>
          <w:p w14:paraId="1E3977C3" w14:textId="77777777" w:rsidR="006E42A7" w:rsidRPr="006049E5" w:rsidRDefault="006E42A7" w:rsidP="006049E5">
            <w:pPr>
              <w:spacing w:after="0" w:line="240" w:lineRule="auto"/>
              <w:rPr>
                <w:rFonts w:ascii="Times New Roman" w:eastAsia="Times New Roman" w:hAnsi="Times New Roman" w:cs="Times New Roman"/>
                <w:b/>
                <w:bCs/>
                <w:color w:val="000000"/>
                <w:sz w:val="18"/>
                <w:szCs w:val="18"/>
                <w:lang w:eastAsia="it-IT"/>
              </w:rPr>
            </w:pPr>
            <w:r w:rsidRPr="006049E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DB43F72" w14:textId="77777777" w:rsidR="006E42A7" w:rsidRPr="006049E5" w:rsidRDefault="006E42A7" w:rsidP="006049E5">
            <w:pPr>
              <w:spacing w:after="0" w:line="240" w:lineRule="auto"/>
              <w:rPr>
                <w:rFonts w:ascii="Times New Roman" w:eastAsia="Times New Roman" w:hAnsi="Times New Roman" w:cs="Times New Roman"/>
                <w:b/>
                <w:bCs/>
                <w:color w:val="000000"/>
                <w:sz w:val="18"/>
                <w:szCs w:val="18"/>
                <w:lang w:eastAsia="it-IT"/>
              </w:rPr>
            </w:pPr>
          </w:p>
        </w:tc>
        <w:tc>
          <w:tcPr>
            <w:tcW w:w="1175" w:type="dxa"/>
            <w:tcBorders>
              <w:top w:val="nil"/>
              <w:left w:val="nil"/>
              <w:bottom w:val="nil"/>
              <w:right w:val="nil"/>
            </w:tcBorders>
            <w:shd w:val="clear" w:color="auto" w:fill="auto"/>
            <w:noWrap/>
            <w:vAlign w:val="bottom"/>
            <w:hideMark/>
          </w:tcPr>
          <w:p w14:paraId="26F2B675" w14:textId="77777777" w:rsidR="006E42A7" w:rsidRPr="006049E5" w:rsidRDefault="006E42A7" w:rsidP="006049E5">
            <w:pPr>
              <w:spacing w:after="0" w:line="240" w:lineRule="auto"/>
              <w:rPr>
                <w:rFonts w:ascii="Times New Roman" w:eastAsia="Times New Roman" w:hAnsi="Times New Roman" w:cs="Times New Roman"/>
                <w:sz w:val="20"/>
                <w:szCs w:val="20"/>
                <w:lang w:eastAsia="it-IT"/>
              </w:rPr>
            </w:pPr>
          </w:p>
        </w:tc>
        <w:tc>
          <w:tcPr>
            <w:tcW w:w="1175" w:type="dxa"/>
            <w:tcBorders>
              <w:top w:val="nil"/>
              <w:left w:val="nil"/>
              <w:bottom w:val="nil"/>
              <w:right w:val="nil"/>
            </w:tcBorders>
            <w:shd w:val="clear" w:color="auto" w:fill="auto"/>
            <w:noWrap/>
            <w:vAlign w:val="bottom"/>
            <w:hideMark/>
          </w:tcPr>
          <w:p w14:paraId="484E6944" w14:textId="77777777" w:rsidR="006E42A7" w:rsidRPr="006049E5" w:rsidRDefault="006E42A7" w:rsidP="006049E5">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0329297A" w14:textId="77777777" w:rsidR="006E42A7" w:rsidRPr="006049E5" w:rsidRDefault="006E42A7" w:rsidP="006049E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5D28E3A4" w14:textId="77777777" w:rsidR="006E42A7" w:rsidRPr="006049E5" w:rsidRDefault="006E42A7" w:rsidP="006049E5">
            <w:pPr>
              <w:spacing w:after="0" w:line="240" w:lineRule="auto"/>
              <w:rPr>
                <w:rFonts w:ascii="Times New Roman" w:eastAsia="Times New Roman" w:hAnsi="Times New Roman" w:cs="Times New Roman"/>
                <w:sz w:val="20"/>
                <w:szCs w:val="20"/>
                <w:lang w:eastAsia="it-IT"/>
              </w:rPr>
            </w:pPr>
          </w:p>
        </w:tc>
        <w:tc>
          <w:tcPr>
            <w:tcW w:w="1175" w:type="dxa"/>
            <w:tcBorders>
              <w:top w:val="nil"/>
              <w:left w:val="nil"/>
              <w:bottom w:val="nil"/>
              <w:right w:val="single" w:sz="4" w:space="0" w:color="auto"/>
            </w:tcBorders>
            <w:shd w:val="clear" w:color="auto" w:fill="auto"/>
            <w:noWrap/>
            <w:vAlign w:val="bottom"/>
            <w:hideMark/>
          </w:tcPr>
          <w:p w14:paraId="04B1FEE0"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 </w:t>
            </w:r>
          </w:p>
        </w:tc>
      </w:tr>
      <w:tr w:rsidR="006E42A7" w:rsidRPr="006049E5" w14:paraId="6BA3FE8E" w14:textId="77777777" w:rsidTr="000D4540">
        <w:trPr>
          <w:trHeight w:val="480"/>
        </w:trPr>
        <w:tc>
          <w:tcPr>
            <w:tcW w:w="340" w:type="dxa"/>
            <w:tcBorders>
              <w:top w:val="nil"/>
              <w:left w:val="nil"/>
              <w:bottom w:val="nil"/>
              <w:right w:val="nil"/>
            </w:tcBorders>
            <w:shd w:val="clear" w:color="auto" w:fill="auto"/>
            <w:noWrap/>
            <w:vAlign w:val="bottom"/>
            <w:hideMark/>
          </w:tcPr>
          <w:p w14:paraId="70835F95"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9185" w:type="dxa"/>
            <w:gridSpan w:val="7"/>
            <w:tcBorders>
              <w:top w:val="nil"/>
              <w:left w:val="single" w:sz="4" w:space="0" w:color="auto"/>
              <w:bottom w:val="nil"/>
              <w:right w:val="single" w:sz="4" w:space="0" w:color="000000"/>
            </w:tcBorders>
            <w:shd w:val="clear" w:color="auto" w:fill="auto"/>
            <w:vAlign w:val="center"/>
            <w:hideMark/>
          </w:tcPr>
          <w:p w14:paraId="7AF6DDB2" w14:textId="77777777" w:rsidR="006E42A7" w:rsidRPr="005746FF" w:rsidRDefault="006E42A7" w:rsidP="000D4540">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6049E5" w14:paraId="6650ABD6" w14:textId="77777777" w:rsidTr="000D4540">
        <w:trPr>
          <w:trHeight w:val="330"/>
        </w:trPr>
        <w:tc>
          <w:tcPr>
            <w:tcW w:w="340" w:type="dxa"/>
            <w:tcBorders>
              <w:top w:val="nil"/>
              <w:left w:val="nil"/>
              <w:bottom w:val="nil"/>
              <w:right w:val="nil"/>
            </w:tcBorders>
            <w:shd w:val="clear" w:color="auto" w:fill="auto"/>
            <w:noWrap/>
            <w:vAlign w:val="bottom"/>
            <w:hideMark/>
          </w:tcPr>
          <w:p w14:paraId="0D698866"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9185" w:type="dxa"/>
            <w:gridSpan w:val="7"/>
            <w:tcBorders>
              <w:top w:val="nil"/>
              <w:left w:val="single" w:sz="4" w:space="0" w:color="auto"/>
              <w:bottom w:val="nil"/>
              <w:right w:val="single" w:sz="4" w:space="0" w:color="000000"/>
            </w:tcBorders>
            <w:shd w:val="clear" w:color="auto" w:fill="auto"/>
            <w:vAlign w:val="center"/>
            <w:hideMark/>
          </w:tcPr>
          <w:p w14:paraId="24A25971" w14:textId="77777777" w:rsidR="006E42A7" w:rsidRDefault="006E42A7" w:rsidP="000D4540">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034E1A39" w14:textId="77777777" w:rsidR="006E42A7" w:rsidRPr="005746FF" w:rsidRDefault="006E42A7" w:rsidP="000D4540">
            <w:pPr>
              <w:spacing w:after="0" w:line="240" w:lineRule="auto"/>
              <w:jc w:val="both"/>
              <w:rPr>
                <w:rFonts w:ascii="Times New Roman" w:eastAsia="Times New Roman" w:hAnsi="Times New Roman" w:cs="Times New Roman"/>
                <w:color w:val="000000"/>
                <w:sz w:val="10"/>
                <w:szCs w:val="10"/>
                <w:lang w:eastAsia="it-IT"/>
              </w:rPr>
            </w:pPr>
          </w:p>
        </w:tc>
      </w:tr>
      <w:tr w:rsidR="006E42A7" w:rsidRPr="006049E5" w14:paraId="0E4AB10F" w14:textId="77777777" w:rsidTr="000D4540">
        <w:trPr>
          <w:trHeight w:val="330"/>
        </w:trPr>
        <w:tc>
          <w:tcPr>
            <w:tcW w:w="340" w:type="dxa"/>
            <w:tcBorders>
              <w:top w:val="nil"/>
              <w:left w:val="nil"/>
              <w:bottom w:val="nil"/>
              <w:right w:val="nil"/>
            </w:tcBorders>
            <w:shd w:val="clear" w:color="auto" w:fill="auto"/>
            <w:noWrap/>
            <w:vAlign w:val="bottom"/>
            <w:hideMark/>
          </w:tcPr>
          <w:p w14:paraId="3FDD1440"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9185" w:type="dxa"/>
            <w:gridSpan w:val="7"/>
            <w:tcBorders>
              <w:top w:val="nil"/>
              <w:left w:val="single" w:sz="4" w:space="0" w:color="auto"/>
              <w:bottom w:val="single" w:sz="4" w:space="0" w:color="auto"/>
              <w:right w:val="single" w:sz="4" w:space="0" w:color="000000"/>
            </w:tcBorders>
            <w:shd w:val="clear" w:color="auto" w:fill="auto"/>
            <w:vAlign w:val="center"/>
            <w:hideMark/>
          </w:tcPr>
          <w:p w14:paraId="1F5EAE1F" w14:textId="77777777" w:rsidR="006E42A7" w:rsidRPr="005746FF" w:rsidRDefault="006E42A7" w:rsidP="000D4540">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6049E5" w14:paraId="45742A29" w14:textId="77777777" w:rsidTr="000D4540">
        <w:trPr>
          <w:trHeight w:val="330"/>
        </w:trPr>
        <w:tc>
          <w:tcPr>
            <w:tcW w:w="340" w:type="dxa"/>
            <w:tcBorders>
              <w:top w:val="nil"/>
              <w:left w:val="nil"/>
              <w:bottom w:val="nil"/>
              <w:right w:val="nil"/>
            </w:tcBorders>
            <w:shd w:val="clear" w:color="auto" w:fill="auto"/>
            <w:noWrap/>
            <w:vAlign w:val="bottom"/>
            <w:hideMark/>
          </w:tcPr>
          <w:p w14:paraId="62773F19"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918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BC9A32" w14:textId="77777777" w:rsidR="006E42A7" w:rsidRPr="006049E5" w:rsidRDefault="006E42A7" w:rsidP="006049E5">
            <w:pPr>
              <w:spacing w:after="0" w:line="240" w:lineRule="auto"/>
              <w:jc w:val="center"/>
              <w:rPr>
                <w:rFonts w:ascii="Times New Roman" w:eastAsia="Times New Roman" w:hAnsi="Times New Roman" w:cs="Times New Roman"/>
                <w:b/>
                <w:bCs/>
                <w:i/>
                <w:iCs/>
                <w:color w:val="000000"/>
                <w:sz w:val="18"/>
                <w:szCs w:val="18"/>
                <w:lang w:eastAsia="it-IT"/>
              </w:rPr>
            </w:pPr>
            <w:r w:rsidRPr="006049E5">
              <w:rPr>
                <w:rFonts w:ascii="Times New Roman" w:eastAsia="Times New Roman" w:hAnsi="Times New Roman" w:cs="Times New Roman"/>
                <w:b/>
                <w:bCs/>
                <w:i/>
                <w:iCs/>
                <w:color w:val="000000"/>
                <w:sz w:val="18"/>
                <w:szCs w:val="18"/>
                <w:lang w:eastAsia="it-IT"/>
              </w:rPr>
              <w:t>INDICATORI DI RISULTATO</w:t>
            </w:r>
          </w:p>
        </w:tc>
      </w:tr>
      <w:tr w:rsidR="006E42A7" w:rsidRPr="006049E5" w14:paraId="75A594B0" w14:textId="77777777" w:rsidTr="000D4540">
        <w:trPr>
          <w:trHeight w:val="690"/>
        </w:trPr>
        <w:tc>
          <w:tcPr>
            <w:tcW w:w="340" w:type="dxa"/>
            <w:tcBorders>
              <w:top w:val="nil"/>
              <w:left w:val="nil"/>
              <w:bottom w:val="nil"/>
              <w:right w:val="nil"/>
            </w:tcBorders>
            <w:shd w:val="clear" w:color="auto" w:fill="auto"/>
            <w:noWrap/>
            <w:vAlign w:val="center"/>
            <w:hideMark/>
          </w:tcPr>
          <w:p w14:paraId="14823100" w14:textId="77777777" w:rsidR="006E42A7" w:rsidRPr="006049E5" w:rsidRDefault="006E42A7" w:rsidP="006049E5">
            <w:pPr>
              <w:spacing w:after="0" w:line="240" w:lineRule="auto"/>
              <w:jc w:val="center"/>
              <w:rPr>
                <w:rFonts w:ascii="Times New Roman" w:eastAsia="Times New Roman" w:hAnsi="Times New Roman" w:cs="Times New Roman"/>
                <w:b/>
                <w:bCs/>
                <w:i/>
                <w:iCs/>
                <w:color w:val="000000"/>
                <w:sz w:val="18"/>
                <w:szCs w:val="18"/>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19E9920"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DESCRIZIONE</w:t>
            </w:r>
          </w:p>
        </w:tc>
        <w:tc>
          <w:tcPr>
            <w:tcW w:w="6545" w:type="dxa"/>
            <w:gridSpan w:val="6"/>
            <w:tcBorders>
              <w:top w:val="single" w:sz="4" w:space="0" w:color="auto"/>
              <w:left w:val="nil"/>
              <w:bottom w:val="single" w:sz="4" w:space="0" w:color="auto"/>
              <w:right w:val="single" w:sz="4" w:space="0" w:color="000000"/>
            </w:tcBorders>
            <w:shd w:val="clear" w:color="auto" w:fill="auto"/>
            <w:vAlign w:val="center"/>
            <w:hideMark/>
          </w:tcPr>
          <w:p w14:paraId="1C654F72"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Capacità di impegno, previa verifica dell'Agenzia per la coesione territoriale.</w:t>
            </w:r>
          </w:p>
        </w:tc>
      </w:tr>
      <w:tr w:rsidR="006E42A7" w:rsidRPr="006049E5" w14:paraId="1006F0BE" w14:textId="77777777" w:rsidTr="000D4540">
        <w:trPr>
          <w:trHeight w:val="555"/>
        </w:trPr>
        <w:tc>
          <w:tcPr>
            <w:tcW w:w="340" w:type="dxa"/>
            <w:tcBorders>
              <w:top w:val="nil"/>
              <w:left w:val="nil"/>
              <w:bottom w:val="nil"/>
              <w:right w:val="nil"/>
            </w:tcBorders>
            <w:shd w:val="clear" w:color="auto" w:fill="auto"/>
            <w:noWrap/>
            <w:vAlign w:val="center"/>
            <w:hideMark/>
          </w:tcPr>
          <w:p w14:paraId="6C4620B1"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596110C6"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FONTE DEL DATO</w:t>
            </w:r>
          </w:p>
        </w:tc>
        <w:tc>
          <w:tcPr>
            <w:tcW w:w="6545" w:type="dxa"/>
            <w:gridSpan w:val="6"/>
            <w:tcBorders>
              <w:top w:val="single" w:sz="4" w:space="0" w:color="auto"/>
              <w:left w:val="nil"/>
              <w:bottom w:val="single" w:sz="4" w:space="0" w:color="auto"/>
              <w:right w:val="single" w:sz="4" w:space="0" w:color="000000"/>
            </w:tcBorders>
            <w:shd w:val="clear" w:color="auto" w:fill="auto"/>
            <w:vAlign w:val="center"/>
            <w:hideMark/>
          </w:tcPr>
          <w:p w14:paraId="7BCD5A1C" w14:textId="77777777" w:rsidR="006E42A7" w:rsidRPr="006049E5" w:rsidRDefault="006E42A7" w:rsidP="00DE2270">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Sistema contabile SICOGE, sistema PEC, sistema di posta elettronica.</w:t>
            </w:r>
          </w:p>
        </w:tc>
      </w:tr>
      <w:tr w:rsidR="006E42A7" w:rsidRPr="006049E5" w14:paraId="49598C34" w14:textId="77777777" w:rsidTr="000D4540">
        <w:trPr>
          <w:trHeight w:val="1497"/>
        </w:trPr>
        <w:tc>
          <w:tcPr>
            <w:tcW w:w="340" w:type="dxa"/>
            <w:tcBorders>
              <w:top w:val="nil"/>
              <w:left w:val="nil"/>
              <w:bottom w:val="nil"/>
              <w:right w:val="nil"/>
            </w:tcBorders>
            <w:shd w:val="clear" w:color="auto" w:fill="auto"/>
            <w:noWrap/>
            <w:vAlign w:val="center"/>
            <w:hideMark/>
          </w:tcPr>
          <w:p w14:paraId="754E5335"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58DAFC35"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METODO DI CALCOLO</w:t>
            </w:r>
          </w:p>
        </w:tc>
        <w:tc>
          <w:tcPr>
            <w:tcW w:w="2890" w:type="dxa"/>
            <w:gridSpan w:val="3"/>
            <w:tcBorders>
              <w:top w:val="single" w:sz="4" w:space="0" w:color="auto"/>
              <w:left w:val="nil"/>
              <w:bottom w:val="single" w:sz="4" w:space="0" w:color="auto"/>
              <w:right w:val="single" w:sz="4" w:space="0" w:color="000000"/>
            </w:tcBorders>
            <w:shd w:val="clear" w:color="auto" w:fill="auto"/>
            <w:vAlign w:val="center"/>
            <w:hideMark/>
          </w:tcPr>
          <w:p w14:paraId="640A6314" w14:textId="77777777" w:rsidR="006E42A7" w:rsidRPr="006049E5" w:rsidRDefault="006E42A7" w:rsidP="005746FF">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risorse impegnate / risorse oggetto di richieste di impegno, pervenute entro il 15 ottobre 2023, previa verifica dell'Agenzia per la coesione territoriale</w:t>
            </w:r>
          </w:p>
        </w:tc>
        <w:tc>
          <w:tcPr>
            <w:tcW w:w="1140" w:type="dxa"/>
            <w:tcBorders>
              <w:top w:val="nil"/>
              <w:left w:val="nil"/>
              <w:bottom w:val="single" w:sz="4" w:space="0" w:color="auto"/>
              <w:right w:val="nil"/>
            </w:tcBorders>
            <w:shd w:val="clear" w:color="auto" w:fill="auto"/>
            <w:vAlign w:val="center"/>
            <w:hideMark/>
          </w:tcPr>
          <w:p w14:paraId="7D87F0B2"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329D539"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Valori target a consuntivo</w:t>
            </w:r>
          </w:p>
        </w:tc>
        <w:tc>
          <w:tcPr>
            <w:tcW w:w="1175" w:type="dxa"/>
            <w:tcBorders>
              <w:top w:val="nil"/>
              <w:left w:val="single" w:sz="4" w:space="0" w:color="auto"/>
              <w:bottom w:val="single" w:sz="4" w:space="0" w:color="auto"/>
              <w:right w:val="single" w:sz="4" w:space="0" w:color="auto"/>
            </w:tcBorders>
            <w:shd w:val="clear" w:color="auto" w:fill="auto"/>
            <w:vAlign w:val="center"/>
            <w:hideMark/>
          </w:tcPr>
          <w:p w14:paraId="56E5CF96"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Scostamento</w:t>
            </w:r>
          </w:p>
        </w:tc>
      </w:tr>
      <w:tr w:rsidR="006E42A7" w:rsidRPr="006049E5" w14:paraId="20B1B17C" w14:textId="77777777" w:rsidTr="000D4540">
        <w:trPr>
          <w:trHeight w:val="659"/>
        </w:trPr>
        <w:tc>
          <w:tcPr>
            <w:tcW w:w="340" w:type="dxa"/>
            <w:tcBorders>
              <w:top w:val="nil"/>
              <w:left w:val="nil"/>
              <w:bottom w:val="nil"/>
              <w:right w:val="nil"/>
            </w:tcBorders>
            <w:shd w:val="clear" w:color="auto" w:fill="auto"/>
            <w:noWrap/>
            <w:vAlign w:val="bottom"/>
            <w:hideMark/>
          </w:tcPr>
          <w:p w14:paraId="0B647126"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p>
        </w:tc>
        <w:tc>
          <w:tcPr>
            <w:tcW w:w="2640" w:type="dxa"/>
            <w:tcBorders>
              <w:top w:val="nil"/>
              <w:left w:val="single" w:sz="4" w:space="0" w:color="auto"/>
              <w:bottom w:val="single" w:sz="4" w:space="0" w:color="auto"/>
              <w:right w:val="single" w:sz="4" w:space="0" w:color="auto"/>
            </w:tcBorders>
            <w:shd w:val="clear" w:color="auto" w:fill="auto"/>
            <w:vAlign w:val="center"/>
            <w:hideMark/>
          </w:tcPr>
          <w:p w14:paraId="27557282" w14:textId="77777777" w:rsidR="006E42A7"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UNITA' DI MISURA  </w:t>
            </w:r>
          </w:p>
          <w:p w14:paraId="1416A571"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(valore in)</w:t>
            </w:r>
          </w:p>
        </w:tc>
        <w:tc>
          <w:tcPr>
            <w:tcW w:w="289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3D5AD14"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w:t>
            </w:r>
          </w:p>
        </w:tc>
        <w:tc>
          <w:tcPr>
            <w:tcW w:w="1140" w:type="dxa"/>
            <w:tcBorders>
              <w:top w:val="nil"/>
              <w:left w:val="nil"/>
              <w:bottom w:val="single" w:sz="4" w:space="0" w:color="auto"/>
              <w:right w:val="single" w:sz="4" w:space="0" w:color="auto"/>
            </w:tcBorders>
            <w:shd w:val="clear" w:color="000000" w:fill="FFFFFF"/>
            <w:vAlign w:val="center"/>
            <w:hideMark/>
          </w:tcPr>
          <w:p w14:paraId="775DA79D"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5EF41996"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w:t>
            </w:r>
          </w:p>
        </w:tc>
        <w:tc>
          <w:tcPr>
            <w:tcW w:w="1175" w:type="dxa"/>
            <w:tcBorders>
              <w:top w:val="nil"/>
              <w:left w:val="single" w:sz="4" w:space="0" w:color="auto"/>
              <w:bottom w:val="single" w:sz="4" w:space="0" w:color="auto"/>
              <w:right w:val="single" w:sz="4" w:space="0" w:color="auto"/>
            </w:tcBorders>
            <w:shd w:val="clear" w:color="000000" w:fill="FFFFFF"/>
            <w:vAlign w:val="center"/>
            <w:hideMark/>
          </w:tcPr>
          <w:p w14:paraId="55866A87"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 </w:t>
            </w:r>
          </w:p>
        </w:tc>
      </w:tr>
      <w:tr w:rsidR="006E42A7" w:rsidRPr="006049E5" w14:paraId="3E9EF5FF" w14:textId="77777777" w:rsidTr="005746FF">
        <w:trPr>
          <w:trHeight w:val="1319"/>
        </w:trPr>
        <w:tc>
          <w:tcPr>
            <w:tcW w:w="340" w:type="dxa"/>
            <w:tcBorders>
              <w:top w:val="nil"/>
              <w:left w:val="nil"/>
              <w:bottom w:val="nil"/>
              <w:right w:val="nil"/>
            </w:tcBorders>
            <w:shd w:val="clear" w:color="auto" w:fill="auto"/>
            <w:noWrap/>
            <w:vAlign w:val="bottom"/>
            <w:hideMark/>
          </w:tcPr>
          <w:p w14:paraId="5BF29FDD"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p>
        </w:tc>
        <w:tc>
          <w:tcPr>
            <w:tcW w:w="918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5EBB582" w14:textId="77777777" w:rsidR="006E42A7" w:rsidRPr="006049E5" w:rsidRDefault="006E42A7" w:rsidP="006049E5">
            <w:pPr>
              <w:spacing w:after="0" w:line="240" w:lineRule="auto"/>
              <w:jc w:val="both"/>
              <w:rPr>
                <w:rFonts w:ascii="Times New Roman" w:eastAsia="Times New Roman" w:hAnsi="Times New Roman" w:cs="Times New Roman"/>
                <w:sz w:val="18"/>
                <w:szCs w:val="18"/>
                <w:lang w:eastAsia="it-IT"/>
              </w:rPr>
            </w:pPr>
            <w:r w:rsidRPr="006049E5">
              <w:rPr>
                <w:rFonts w:ascii="Times New Roman" w:eastAsia="Times New Roman" w:hAnsi="Times New Roman" w:cs="Times New Roman"/>
                <w:sz w:val="18"/>
                <w:szCs w:val="18"/>
                <w:lang w:eastAsia="it-IT"/>
              </w:rPr>
              <w:t xml:space="preserve">* </w:t>
            </w:r>
            <w:r w:rsidRPr="005746FF">
              <w:rPr>
                <w:rFonts w:ascii="Times New Roman" w:eastAsia="Times New Roman" w:hAnsi="Times New Roman" w:cs="Times New Roman"/>
                <w:sz w:val="16"/>
                <w:szCs w:val="16"/>
                <w:lang w:eastAsia="it-IT"/>
              </w:rPr>
              <w:t xml:space="preserve">euro 30.248.820,00 sono stati destinati all’impegno delle somme assegnate tramite decreto del Capo Dipartimento per le Politiche di coesione e il sud del 5 settembre 2023 ed oggetto delle convenzioni stipulate con i beneficiari assegnatari ai fini della realizzazione dei progetti selezionati. La motivazione dello scostamento tra il risultato conseguito rispetto a quello atteso indicato nella nota integrativa al bilancio di previsione 2023 si fonda sull’interruzione del processo di sottoscrizione delle convenzioni a fine novembre 2023 a causa dell’incorporazione dell’Agenzia per la coesione territoriale (soggetto cui faceva capo l’attività di stipula delle </w:t>
            </w:r>
            <w:proofErr w:type="gramStart"/>
            <w:r w:rsidRPr="005746FF">
              <w:rPr>
                <w:rFonts w:ascii="Times New Roman" w:eastAsia="Times New Roman" w:hAnsi="Times New Roman" w:cs="Times New Roman"/>
                <w:sz w:val="16"/>
                <w:szCs w:val="16"/>
                <w:lang w:eastAsia="it-IT"/>
              </w:rPr>
              <w:t>predette</w:t>
            </w:r>
            <w:proofErr w:type="gramEnd"/>
            <w:r w:rsidRPr="005746FF">
              <w:rPr>
                <w:rFonts w:ascii="Times New Roman" w:eastAsia="Times New Roman" w:hAnsi="Times New Roman" w:cs="Times New Roman"/>
                <w:sz w:val="16"/>
                <w:szCs w:val="16"/>
                <w:lang w:eastAsia="it-IT"/>
              </w:rPr>
              <w:t xml:space="preserve"> convenzioni) nella Presidenza del Consiglio dei ministri, Dipartimento per le Politiche di coesione e per il sud. </w:t>
            </w:r>
          </w:p>
        </w:tc>
      </w:tr>
    </w:tbl>
    <w:p w14:paraId="73501332" w14:textId="77777777" w:rsidR="006E42A7" w:rsidRDefault="006E42A7">
      <w:pPr>
        <w:rPr>
          <w:rFonts w:ascii="Times New Roman" w:eastAsia="Times New Roman" w:hAnsi="Times New Roman" w:cs="Times New Roman"/>
          <w:b/>
          <w:bCs/>
          <w:color w:val="000000" w:themeColor="text1"/>
          <w:sz w:val="24"/>
          <w:szCs w:val="24"/>
          <w:lang w:eastAsia="it-IT"/>
        </w:rPr>
      </w:pPr>
      <w:r>
        <w:rPr>
          <w:rFonts w:ascii="Times New Roman" w:eastAsia="Times New Roman" w:hAnsi="Times New Roman" w:cs="Times New Roman"/>
          <w:b/>
          <w:bCs/>
          <w:color w:val="000000" w:themeColor="text1"/>
          <w:sz w:val="24"/>
          <w:szCs w:val="24"/>
          <w:lang w:eastAsia="it-IT"/>
        </w:rPr>
        <w:br w:type="page"/>
      </w:r>
    </w:p>
    <w:tbl>
      <w:tblPr>
        <w:tblW w:w="9639" w:type="dxa"/>
        <w:tblLayout w:type="fixed"/>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084"/>
      </w:tblGrid>
      <w:tr w:rsidR="006E42A7" w:rsidRPr="006049E5" w14:paraId="0FD0F785" w14:textId="77777777" w:rsidTr="002C6D8F">
        <w:trPr>
          <w:trHeight w:val="405"/>
        </w:trPr>
        <w:tc>
          <w:tcPr>
            <w:tcW w:w="340" w:type="dxa"/>
            <w:tcBorders>
              <w:top w:val="nil"/>
              <w:left w:val="nil"/>
              <w:bottom w:val="nil"/>
              <w:right w:val="nil"/>
            </w:tcBorders>
            <w:shd w:val="clear" w:color="auto" w:fill="auto"/>
            <w:noWrap/>
            <w:vAlign w:val="bottom"/>
            <w:hideMark/>
          </w:tcPr>
          <w:p w14:paraId="61FD6404" w14:textId="77777777" w:rsidR="006E42A7" w:rsidRPr="006049E5" w:rsidRDefault="006E42A7" w:rsidP="006049E5">
            <w:pPr>
              <w:spacing w:after="0" w:line="240" w:lineRule="auto"/>
              <w:rPr>
                <w:rFonts w:ascii="Times New Roman" w:eastAsia="Times New Roman" w:hAnsi="Times New Roman" w:cs="Times New Roman"/>
                <w:sz w:val="24"/>
                <w:szCs w:val="24"/>
                <w:lang w:eastAsia="it-IT"/>
              </w:rPr>
            </w:pPr>
            <w:bookmarkStart w:id="79" w:name="RANGE!A1:H21"/>
            <w:bookmarkEnd w:id="79"/>
          </w:p>
        </w:tc>
        <w:tc>
          <w:tcPr>
            <w:tcW w:w="929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F2DB39" w14:textId="77777777" w:rsidR="006E42A7" w:rsidRPr="006049E5" w:rsidRDefault="006E42A7" w:rsidP="006049E5">
            <w:pPr>
              <w:spacing w:after="0" w:line="240" w:lineRule="auto"/>
              <w:jc w:val="center"/>
              <w:rPr>
                <w:rFonts w:ascii="Times New Roman" w:eastAsia="Times New Roman" w:hAnsi="Times New Roman" w:cs="Times New Roman"/>
                <w:b/>
                <w:bCs/>
                <w:i/>
                <w:iCs/>
                <w:color w:val="000000"/>
                <w:sz w:val="28"/>
                <w:szCs w:val="28"/>
                <w:lang w:eastAsia="it-IT"/>
              </w:rPr>
            </w:pPr>
            <w:r w:rsidRPr="006049E5">
              <w:rPr>
                <w:rFonts w:ascii="Times New Roman" w:eastAsia="Times New Roman" w:hAnsi="Times New Roman" w:cs="Times New Roman"/>
                <w:b/>
                <w:bCs/>
                <w:i/>
                <w:iCs/>
                <w:color w:val="000000"/>
                <w:sz w:val="28"/>
                <w:szCs w:val="28"/>
                <w:lang w:eastAsia="it-IT"/>
              </w:rPr>
              <w:t>SCHEDA OBIETTIVO</w:t>
            </w:r>
          </w:p>
        </w:tc>
      </w:tr>
      <w:tr w:rsidR="006E42A7" w:rsidRPr="006049E5" w14:paraId="52B50E8D" w14:textId="77777777" w:rsidTr="002C6D8F">
        <w:trPr>
          <w:trHeight w:val="278"/>
        </w:trPr>
        <w:tc>
          <w:tcPr>
            <w:tcW w:w="340" w:type="dxa"/>
            <w:tcBorders>
              <w:top w:val="nil"/>
              <w:left w:val="nil"/>
              <w:bottom w:val="nil"/>
              <w:right w:val="nil"/>
            </w:tcBorders>
            <w:shd w:val="clear" w:color="auto" w:fill="auto"/>
            <w:noWrap/>
            <w:vAlign w:val="center"/>
            <w:hideMark/>
          </w:tcPr>
          <w:p w14:paraId="5EB46CAD" w14:textId="77777777" w:rsidR="006E42A7" w:rsidRPr="006049E5" w:rsidRDefault="006E42A7" w:rsidP="006049E5">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ABA0E00"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MISSIONE</w:t>
            </w:r>
          </w:p>
        </w:tc>
        <w:tc>
          <w:tcPr>
            <w:tcW w:w="6559" w:type="dxa"/>
            <w:gridSpan w:val="6"/>
            <w:tcBorders>
              <w:top w:val="single" w:sz="4" w:space="0" w:color="auto"/>
              <w:left w:val="nil"/>
              <w:bottom w:val="single" w:sz="4" w:space="0" w:color="auto"/>
              <w:right w:val="single" w:sz="4" w:space="0" w:color="000000"/>
            </w:tcBorders>
            <w:shd w:val="clear" w:color="auto" w:fill="auto"/>
            <w:vAlign w:val="center"/>
            <w:hideMark/>
          </w:tcPr>
          <w:p w14:paraId="5EB7F814"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19 - Casa e assetto urbanistico</w:t>
            </w:r>
          </w:p>
        </w:tc>
      </w:tr>
      <w:tr w:rsidR="006E42A7" w:rsidRPr="006049E5" w14:paraId="58D9A2C1" w14:textId="77777777" w:rsidTr="002C6D8F">
        <w:trPr>
          <w:trHeight w:val="424"/>
        </w:trPr>
        <w:tc>
          <w:tcPr>
            <w:tcW w:w="340" w:type="dxa"/>
            <w:tcBorders>
              <w:top w:val="nil"/>
              <w:left w:val="nil"/>
              <w:bottom w:val="nil"/>
              <w:right w:val="nil"/>
            </w:tcBorders>
            <w:shd w:val="clear" w:color="auto" w:fill="auto"/>
            <w:noWrap/>
            <w:vAlign w:val="center"/>
            <w:hideMark/>
          </w:tcPr>
          <w:p w14:paraId="06FC17A9"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024591B"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PROGRAMMA</w:t>
            </w:r>
          </w:p>
        </w:tc>
        <w:tc>
          <w:tcPr>
            <w:tcW w:w="6559" w:type="dxa"/>
            <w:gridSpan w:val="6"/>
            <w:tcBorders>
              <w:top w:val="single" w:sz="4" w:space="0" w:color="auto"/>
              <w:left w:val="nil"/>
              <w:bottom w:val="single" w:sz="4" w:space="0" w:color="auto"/>
              <w:right w:val="single" w:sz="4" w:space="0" w:color="000000"/>
            </w:tcBorders>
            <w:shd w:val="clear" w:color="auto" w:fill="auto"/>
            <w:vAlign w:val="center"/>
            <w:hideMark/>
          </w:tcPr>
          <w:p w14:paraId="5D7B28D0"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19.1 - Politiche abitative e riqualificazione periferie</w:t>
            </w:r>
          </w:p>
        </w:tc>
      </w:tr>
      <w:tr w:rsidR="006E42A7" w:rsidRPr="006049E5" w14:paraId="1B44F507" w14:textId="77777777" w:rsidTr="002C6D8F">
        <w:trPr>
          <w:trHeight w:val="416"/>
        </w:trPr>
        <w:tc>
          <w:tcPr>
            <w:tcW w:w="340" w:type="dxa"/>
            <w:tcBorders>
              <w:top w:val="nil"/>
              <w:left w:val="nil"/>
              <w:bottom w:val="nil"/>
              <w:right w:val="nil"/>
            </w:tcBorders>
            <w:shd w:val="clear" w:color="auto" w:fill="auto"/>
            <w:noWrap/>
            <w:vAlign w:val="center"/>
            <w:hideMark/>
          </w:tcPr>
          <w:p w14:paraId="3045B53C"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D468095"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CENTRO DI RESPONSABILITA'</w:t>
            </w:r>
          </w:p>
        </w:tc>
        <w:tc>
          <w:tcPr>
            <w:tcW w:w="6559"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4BFC067"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18 - Politiche di coesione</w:t>
            </w:r>
          </w:p>
        </w:tc>
      </w:tr>
      <w:tr w:rsidR="006E42A7" w:rsidRPr="006049E5" w14:paraId="260745F4" w14:textId="77777777" w:rsidTr="002C6D8F">
        <w:trPr>
          <w:trHeight w:val="691"/>
        </w:trPr>
        <w:tc>
          <w:tcPr>
            <w:tcW w:w="340" w:type="dxa"/>
            <w:tcBorders>
              <w:top w:val="nil"/>
              <w:left w:val="nil"/>
              <w:bottom w:val="nil"/>
              <w:right w:val="nil"/>
            </w:tcBorders>
            <w:shd w:val="clear" w:color="auto" w:fill="auto"/>
            <w:noWrap/>
            <w:vAlign w:val="center"/>
            <w:hideMark/>
          </w:tcPr>
          <w:p w14:paraId="3F78DD91"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AD8DD38"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OBIETTIVO STRUTTURALE</w:t>
            </w:r>
          </w:p>
        </w:tc>
        <w:tc>
          <w:tcPr>
            <w:tcW w:w="6559" w:type="dxa"/>
            <w:gridSpan w:val="6"/>
            <w:tcBorders>
              <w:top w:val="single" w:sz="4" w:space="0" w:color="auto"/>
              <w:left w:val="nil"/>
              <w:bottom w:val="single" w:sz="4" w:space="0" w:color="auto"/>
              <w:right w:val="single" w:sz="4" w:space="0" w:color="000000"/>
            </w:tcBorders>
            <w:shd w:val="clear" w:color="auto" w:fill="auto"/>
            <w:vAlign w:val="center"/>
            <w:hideMark/>
          </w:tcPr>
          <w:p w14:paraId="0CAB6325"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Fondo complementare PNRR - Ecosistemi per l'innovazione al Sud in contesti urbani marginalizzati.</w:t>
            </w:r>
          </w:p>
        </w:tc>
      </w:tr>
      <w:tr w:rsidR="006E42A7" w:rsidRPr="006049E5" w14:paraId="583CF72C" w14:textId="77777777" w:rsidTr="002C6D8F">
        <w:trPr>
          <w:trHeight w:val="3252"/>
        </w:trPr>
        <w:tc>
          <w:tcPr>
            <w:tcW w:w="340" w:type="dxa"/>
            <w:tcBorders>
              <w:top w:val="nil"/>
              <w:left w:val="nil"/>
              <w:bottom w:val="nil"/>
              <w:right w:val="nil"/>
            </w:tcBorders>
            <w:shd w:val="clear" w:color="auto" w:fill="auto"/>
            <w:noWrap/>
            <w:vAlign w:val="center"/>
            <w:hideMark/>
          </w:tcPr>
          <w:p w14:paraId="00136E5F"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47DE5FE"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DESCRIZIONE</w:t>
            </w:r>
          </w:p>
        </w:tc>
        <w:tc>
          <w:tcPr>
            <w:tcW w:w="6559" w:type="dxa"/>
            <w:gridSpan w:val="6"/>
            <w:tcBorders>
              <w:top w:val="single" w:sz="4" w:space="0" w:color="auto"/>
              <w:left w:val="nil"/>
              <w:bottom w:val="single" w:sz="4" w:space="0" w:color="auto"/>
              <w:right w:val="single" w:sz="4" w:space="0" w:color="000000"/>
            </w:tcBorders>
            <w:shd w:val="clear" w:color="auto" w:fill="auto"/>
            <w:vAlign w:val="center"/>
            <w:hideMark/>
          </w:tcPr>
          <w:p w14:paraId="6CECEC95"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L'investimento ha lo scopo di promuovere la rigenerazione sociale e ambientale delle aree urbane più degradate del Sud Italia, mediante la creazione di quattro Innovation Hub per offrire formazione altamente qualificata, favorire la ricerca multidisciplinare e la nascita di attività economiche innovative. Con decreto del Ministero dell'Economia e delle Finanze 15 luglio 2021 è stata approvata la relativa scheda-progetto. L'intervento è stato già avviato con la pubblicazione da parte dell'Agenzia per la coesione territoriale di un avviso per la raccolta di manifestazioni di interesse. Le candidature valutate positivamente saranno ammesse alla fase successiva di presentazione dei progetti a cui seguirà la firma delle convenzioni per l'attuazione dei progetti giudicati positivamente. Il Dipartimento, pertanto, provvederà al trasferimento delle risorse ai soggetti attuatori così individuati, sulla base di richiesta formale dell'Agenzia per la coesione territoriale.</w:t>
            </w:r>
          </w:p>
        </w:tc>
      </w:tr>
      <w:tr w:rsidR="006E42A7" w:rsidRPr="006049E5" w14:paraId="5D33ED4E" w14:textId="77777777" w:rsidTr="002C6D8F">
        <w:trPr>
          <w:trHeight w:val="279"/>
        </w:trPr>
        <w:tc>
          <w:tcPr>
            <w:tcW w:w="340" w:type="dxa"/>
            <w:tcBorders>
              <w:top w:val="nil"/>
              <w:left w:val="nil"/>
              <w:bottom w:val="nil"/>
              <w:right w:val="nil"/>
            </w:tcBorders>
            <w:shd w:val="clear" w:color="auto" w:fill="auto"/>
            <w:noWrap/>
            <w:vAlign w:val="center"/>
            <w:hideMark/>
          </w:tcPr>
          <w:p w14:paraId="35E3421B"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A6BC798"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OBIETTIVO STRATEGICO</w:t>
            </w:r>
          </w:p>
        </w:tc>
        <w:tc>
          <w:tcPr>
            <w:tcW w:w="6559" w:type="dxa"/>
            <w:gridSpan w:val="6"/>
            <w:tcBorders>
              <w:top w:val="single" w:sz="4" w:space="0" w:color="auto"/>
              <w:left w:val="nil"/>
              <w:bottom w:val="single" w:sz="4" w:space="0" w:color="auto"/>
              <w:right w:val="single" w:sz="4" w:space="0" w:color="000000"/>
            </w:tcBorders>
            <w:shd w:val="clear" w:color="auto" w:fill="auto"/>
            <w:vAlign w:val="center"/>
            <w:hideMark/>
          </w:tcPr>
          <w:p w14:paraId="43D4FE7D"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 </w:t>
            </w:r>
          </w:p>
        </w:tc>
      </w:tr>
      <w:tr w:rsidR="006E42A7" w:rsidRPr="006049E5" w14:paraId="5A4BCDF3" w14:textId="77777777" w:rsidTr="002C6D8F">
        <w:trPr>
          <w:trHeight w:val="270"/>
        </w:trPr>
        <w:tc>
          <w:tcPr>
            <w:tcW w:w="340" w:type="dxa"/>
            <w:tcBorders>
              <w:top w:val="nil"/>
              <w:left w:val="nil"/>
              <w:bottom w:val="nil"/>
              <w:right w:val="nil"/>
            </w:tcBorders>
            <w:shd w:val="clear" w:color="auto" w:fill="auto"/>
            <w:noWrap/>
            <w:vAlign w:val="center"/>
            <w:hideMark/>
          </w:tcPr>
          <w:p w14:paraId="2C23B8C1"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73A1C5"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DESCRIZIONE</w:t>
            </w:r>
          </w:p>
        </w:tc>
        <w:tc>
          <w:tcPr>
            <w:tcW w:w="6559" w:type="dxa"/>
            <w:gridSpan w:val="6"/>
            <w:tcBorders>
              <w:top w:val="single" w:sz="4" w:space="0" w:color="auto"/>
              <w:left w:val="nil"/>
              <w:bottom w:val="single" w:sz="4" w:space="0" w:color="auto"/>
              <w:right w:val="single" w:sz="4" w:space="0" w:color="000000"/>
            </w:tcBorders>
            <w:shd w:val="clear" w:color="auto" w:fill="auto"/>
            <w:vAlign w:val="center"/>
            <w:hideMark/>
          </w:tcPr>
          <w:p w14:paraId="7C1204B7"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 </w:t>
            </w:r>
          </w:p>
        </w:tc>
      </w:tr>
      <w:tr w:rsidR="006E42A7" w:rsidRPr="006049E5" w14:paraId="68DD855E" w14:textId="77777777" w:rsidTr="002C6D8F">
        <w:trPr>
          <w:trHeight w:val="415"/>
        </w:trPr>
        <w:tc>
          <w:tcPr>
            <w:tcW w:w="340" w:type="dxa"/>
            <w:tcBorders>
              <w:top w:val="nil"/>
              <w:left w:val="nil"/>
              <w:bottom w:val="nil"/>
              <w:right w:val="nil"/>
            </w:tcBorders>
            <w:shd w:val="clear" w:color="auto" w:fill="auto"/>
            <w:noWrap/>
            <w:vAlign w:val="bottom"/>
            <w:hideMark/>
          </w:tcPr>
          <w:p w14:paraId="2928CBA7"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1D19A07C"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B2E6E37"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Cap. 922</w:t>
            </w:r>
          </w:p>
        </w:tc>
        <w:tc>
          <w:tcPr>
            <w:tcW w:w="241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F472486"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Previsioni 2023</w:t>
            </w:r>
          </w:p>
        </w:tc>
        <w:tc>
          <w:tcPr>
            <w:tcW w:w="360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750FBED"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Consuntivo 2023</w:t>
            </w:r>
          </w:p>
        </w:tc>
      </w:tr>
      <w:tr w:rsidR="006E42A7" w:rsidRPr="006049E5" w14:paraId="7A92F9D8" w14:textId="77777777" w:rsidTr="002C6D8F">
        <w:trPr>
          <w:trHeight w:val="974"/>
        </w:trPr>
        <w:tc>
          <w:tcPr>
            <w:tcW w:w="340" w:type="dxa"/>
            <w:tcBorders>
              <w:top w:val="nil"/>
              <w:left w:val="nil"/>
              <w:bottom w:val="nil"/>
              <w:right w:val="nil"/>
            </w:tcBorders>
            <w:shd w:val="clear" w:color="auto" w:fill="auto"/>
            <w:noWrap/>
            <w:vAlign w:val="bottom"/>
            <w:hideMark/>
          </w:tcPr>
          <w:p w14:paraId="155251ED"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21D9E5C"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550D7D0"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973F65E"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Stanziamento iniziale di competenza        </w:t>
            </w:r>
            <w:proofErr w:type="gramStart"/>
            <w:r w:rsidRPr="006049E5">
              <w:rPr>
                <w:rFonts w:ascii="Times New Roman" w:eastAsia="Times New Roman" w:hAnsi="Times New Roman" w:cs="Times New Roman"/>
                <w:color w:val="000000"/>
                <w:sz w:val="18"/>
                <w:szCs w:val="18"/>
                <w:lang w:eastAsia="it-IT"/>
              </w:rPr>
              <w:t xml:space="preserve">  </w:t>
            </w:r>
            <w:r w:rsidRPr="006049E5">
              <w:rPr>
                <w:rFonts w:ascii="Times New Roman" w:eastAsia="Times New Roman" w:hAnsi="Times New Roman" w:cs="Times New Roman"/>
                <w:color w:val="000000"/>
                <w:sz w:val="16"/>
                <w:szCs w:val="16"/>
                <w:lang w:eastAsia="it-IT"/>
              </w:rPr>
              <w:t xml:space="preserve"> (</w:t>
            </w:r>
            <w:proofErr w:type="gramEnd"/>
            <w:r w:rsidRPr="006049E5">
              <w:rPr>
                <w:rFonts w:ascii="Times New Roman" w:eastAsia="Times New Roman" w:hAnsi="Times New Roman" w:cs="Times New Roman"/>
                <w:color w:val="000000"/>
                <w:sz w:val="16"/>
                <w:szCs w:val="16"/>
                <w:lang w:eastAsia="it-IT"/>
              </w:rPr>
              <w:t>1)</w:t>
            </w:r>
          </w:p>
        </w:tc>
        <w:tc>
          <w:tcPr>
            <w:tcW w:w="1175" w:type="dxa"/>
            <w:tcBorders>
              <w:top w:val="nil"/>
              <w:left w:val="nil"/>
              <w:bottom w:val="single" w:sz="4" w:space="0" w:color="auto"/>
              <w:right w:val="single" w:sz="4" w:space="0" w:color="auto"/>
            </w:tcBorders>
            <w:shd w:val="clear" w:color="auto" w:fill="auto"/>
            <w:vAlign w:val="center"/>
            <w:hideMark/>
          </w:tcPr>
          <w:p w14:paraId="50BF49A4"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Stanziamento definitivo di competenza                    </w:t>
            </w:r>
            <w:proofErr w:type="gramStart"/>
            <w:r w:rsidRPr="006049E5">
              <w:rPr>
                <w:rFonts w:ascii="Times New Roman" w:eastAsia="Times New Roman" w:hAnsi="Times New Roman" w:cs="Times New Roman"/>
                <w:color w:val="000000"/>
                <w:sz w:val="18"/>
                <w:szCs w:val="18"/>
                <w:lang w:eastAsia="it-IT"/>
              </w:rPr>
              <w:t xml:space="preserve">  </w:t>
            </w:r>
            <w:r w:rsidRPr="006049E5">
              <w:rPr>
                <w:rFonts w:ascii="Times New Roman" w:eastAsia="Times New Roman" w:hAnsi="Times New Roman" w:cs="Times New Roman"/>
                <w:color w:val="000000"/>
                <w:sz w:val="16"/>
                <w:szCs w:val="16"/>
                <w:lang w:eastAsia="it-IT"/>
              </w:rPr>
              <w:t xml:space="preserve"> (</w:t>
            </w:r>
            <w:proofErr w:type="gramEnd"/>
            <w:r w:rsidRPr="006049E5">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578FC15"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Pagamento c/competenza</w:t>
            </w:r>
            <w:r w:rsidRPr="006049E5">
              <w:rPr>
                <w:rFonts w:ascii="Times New Roman" w:eastAsia="Times New Roman" w:hAnsi="Times New Roman" w:cs="Times New Roman"/>
                <w:color w:val="000000"/>
                <w:sz w:val="16"/>
                <w:szCs w:val="16"/>
                <w:lang w:eastAsia="it-IT"/>
              </w:rPr>
              <w:t xml:space="preserve">                    </w:t>
            </w:r>
            <w:proofErr w:type="gramStart"/>
            <w:r w:rsidRPr="006049E5">
              <w:rPr>
                <w:rFonts w:ascii="Times New Roman" w:eastAsia="Times New Roman" w:hAnsi="Times New Roman" w:cs="Times New Roman"/>
                <w:color w:val="000000"/>
                <w:sz w:val="16"/>
                <w:szCs w:val="16"/>
                <w:lang w:eastAsia="it-IT"/>
              </w:rPr>
              <w:t xml:space="preserve">   (</w:t>
            </w:r>
            <w:proofErr w:type="gramEnd"/>
            <w:r w:rsidRPr="006049E5">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1D6B93DD"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Somme rimaste da pagare in c/competenza                     </w:t>
            </w:r>
            <w:proofErr w:type="gramStart"/>
            <w:r w:rsidRPr="006049E5">
              <w:rPr>
                <w:rFonts w:ascii="Times New Roman" w:eastAsia="Times New Roman" w:hAnsi="Times New Roman" w:cs="Times New Roman"/>
                <w:color w:val="000000"/>
                <w:sz w:val="18"/>
                <w:szCs w:val="18"/>
                <w:lang w:eastAsia="it-IT"/>
              </w:rPr>
              <w:t xml:space="preserve">   </w:t>
            </w:r>
            <w:r w:rsidRPr="006049E5">
              <w:rPr>
                <w:rFonts w:ascii="Times New Roman" w:eastAsia="Times New Roman" w:hAnsi="Times New Roman" w:cs="Times New Roman"/>
                <w:color w:val="000000"/>
                <w:sz w:val="16"/>
                <w:szCs w:val="16"/>
                <w:lang w:eastAsia="it-IT"/>
              </w:rPr>
              <w:t>(</w:t>
            </w:r>
            <w:proofErr w:type="gramEnd"/>
            <w:r w:rsidRPr="006049E5">
              <w:rPr>
                <w:rFonts w:ascii="Times New Roman" w:eastAsia="Times New Roman" w:hAnsi="Times New Roman" w:cs="Times New Roman"/>
                <w:color w:val="000000"/>
                <w:sz w:val="16"/>
                <w:szCs w:val="16"/>
                <w:lang w:eastAsia="it-IT"/>
              </w:rPr>
              <w:t>4)</w:t>
            </w:r>
          </w:p>
        </w:tc>
        <w:tc>
          <w:tcPr>
            <w:tcW w:w="1084" w:type="dxa"/>
            <w:tcBorders>
              <w:top w:val="nil"/>
              <w:left w:val="nil"/>
              <w:bottom w:val="single" w:sz="4" w:space="0" w:color="auto"/>
              <w:right w:val="single" w:sz="4" w:space="0" w:color="auto"/>
            </w:tcBorders>
            <w:shd w:val="clear" w:color="auto" w:fill="auto"/>
            <w:vAlign w:val="center"/>
            <w:hideMark/>
          </w:tcPr>
          <w:p w14:paraId="43143DC8"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Totale impegnato                        </w:t>
            </w:r>
            <w:proofErr w:type="gramStart"/>
            <w:r w:rsidRPr="006049E5">
              <w:rPr>
                <w:rFonts w:ascii="Times New Roman" w:eastAsia="Times New Roman" w:hAnsi="Times New Roman" w:cs="Times New Roman"/>
                <w:color w:val="000000"/>
                <w:sz w:val="18"/>
                <w:szCs w:val="18"/>
                <w:lang w:eastAsia="it-IT"/>
              </w:rPr>
              <w:t xml:space="preserve">   (</w:t>
            </w:r>
            <w:proofErr w:type="gramEnd"/>
            <w:r w:rsidRPr="006049E5">
              <w:rPr>
                <w:rFonts w:ascii="Times New Roman" w:eastAsia="Times New Roman" w:hAnsi="Times New Roman" w:cs="Times New Roman"/>
                <w:color w:val="000000"/>
                <w:sz w:val="18"/>
                <w:szCs w:val="18"/>
                <w:lang w:eastAsia="it-IT"/>
              </w:rPr>
              <w:t>3) + (4)</w:t>
            </w:r>
          </w:p>
        </w:tc>
      </w:tr>
      <w:tr w:rsidR="006E42A7" w:rsidRPr="006049E5" w14:paraId="681CB788" w14:textId="77777777" w:rsidTr="002C6D8F">
        <w:trPr>
          <w:trHeight w:val="422"/>
        </w:trPr>
        <w:tc>
          <w:tcPr>
            <w:tcW w:w="340" w:type="dxa"/>
            <w:tcBorders>
              <w:top w:val="nil"/>
              <w:left w:val="nil"/>
              <w:bottom w:val="nil"/>
              <w:right w:val="nil"/>
            </w:tcBorders>
            <w:shd w:val="clear" w:color="auto" w:fill="auto"/>
            <w:noWrap/>
            <w:vAlign w:val="bottom"/>
            <w:hideMark/>
          </w:tcPr>
          <w:p w14:paraId="7387CBA7"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B9CACFF"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4A578B3"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B141822"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70.000.000,00</w:t>
            </w:r>
          </w:p>
        </w:tc>
        <w:tc>
          <w:tcPr>
            <w:tcW w:w="1175" w:type="dxa"/>
            <w:tcBorders>
              <w:top w:val="nil"/>
              <w:left w:val="nil"/>
              <w:bottom w:val="single" w:sz="4" w:space="0" w:color="auto"/>
              <w:right w:val="single" w:sz="4" w:space="0" w:color="auto"/>
            </w:tcBorders>
            <w:shd w:val="clear" w:color="auto" w:fill="auto"/>
            <w:noWrap/>
            <w:vAlign w:val="center"/>
            <w:hideMark/>
          </w:tcPr>
          <w:p w14:paraId="2CEEB788"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91.151.923,92</w:t>
            </w:r>
          </w:p>
        </w:tc>
        <w:tc>
          <w:tcPr>
            <w:tcW w:w="1180" w:type="dxa"/>
            <w:tcBorders>
              <w:top w:val="nil"/>
              <w:left w:val="nil"/>
              <w:bottom w:val="single" w:sz="4" w:space="0" w:color="auto"/>
              <w:right w:val="single" w:sz="4" w:space="0" w:color="auto"/>
            </w:tcBorders>
            <w:shd w:val="clear" w:color="auto" w:fill="auto"/>
            <w:noWrap/>
            <w:vAlign w:val="center"/>
            <w:hideMark/>
          </w:tcPr>
          <w:p w14:paraId="5D039473"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D62FAE2"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0,00</w:t>
            </w:r>
          </w:p>
        </w:tc>
        <w:tc>
          <w:tcPr>
            <w:tcW w:w="1084" w:type="dxa"/>
            <w:tcBorders>
              <w:top w:val="nil"/>
              <w:left w:val="nil"/>
              <w:bottom w:val="single" w:sz="4" w:space="0" w:color="auto"/>
              <w:right w:val="single" w:sz="4" w:space="0" w:color="auto"/>
            </w:tcBorders>
            <w:shd w:val="clear" w:color="auto" w:fill="auto"/>
            <w:noWrap/>
            <w:vAlign w:val="center"/>
            <w:hideMark/>
          </w:tcPr>
          <w:p w14:paraId="093F9AA7"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0,00</w:t>
            </w:r>
          </w:p>
        </w:tc>
      </w:tr>
      <w:tr w:rsidR="006E42A7" w:rsidRPr="006049E5" w14:paraId="132CC302" w14:textId="77777777" w:rsidTr="002C6D8F">
        <w:trPr>
          <w:trHeight w:val="300"/>
        </w:trPr>
        <w:tc>
          <w:tcPr>
            <w:tcW w:w="340" w:type="dxa"/>
            <w:tcBorders>
              <w:top w:val="nil"/>
              <w:left w:val="nil"/>
              <w:bottom w:val="nil"/>
              <w:right w:val="nil"/>
            </w:tcBorders>
            <w:shd w:val="clear" w:color="auto" w:fill="auto"/>
            <w:noWrap/>
            <w:vAlign w:val="bottom"/>
            <w:hideMark/>
          </w:tcPr>
          <w:p w14:paraId="30B9C575" w14:textId="77777777" w:rsidR="006E42A7" w:rsidRPr="006049E5" w:rsidRDefault="006E42A7" w:rsidP="006049E5">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61D8E64E" w14:textId="77777777" w:rsidR="006E42A7" w:rsidRPr="006049E5" w:rsidRDefault="006E42A7" w:rsidP="006049E5">
            <w:pPr>
              <w:spacing w:after="0" w:line="240" w:lineRule="auto"/>
              <w:rPr>
                <w:rFonts w:ascii="Times New Roman" w:eastAsia="Times New Roman" w:hAnsi="Times New Roman" w:cs="Times New Roman"/>
                <w:b/>
                <w:bCs/>
                <w:color w:val="000000"/>
                <w:sz w:val="18"/>
                <w:szCs w:val="18"/>
                <w:lang w:eastAsia="it-IT"/>
              </w:rPr>
            </w:pPr>
            <w:r w:rsidRPr="006049E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9081F24" w14:textId="77777777" w:rsidR="006E42A7" w:rsidRPr="006049E5" w:rsidRDefault="006E42A7" w:rsidP="006049E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79F9BFE" w14:textId="77777777" w:rsidR="006E42A7" w:rsidRPr="006049E5" w:rsidRDefault="006E42A7" w:rsidP="006049E5">
            <w:pPr>
              <w:spacing w:after="0" w:line="240" w:lineRule="auto"/>
              <w:rPr>
                <w:rFonts w:ascii="Times New Roman" w:eastAsia="Times New Roman" w:hAnsi="Times New Roman" w:cs="Times New Roman"/>
                <w:sz w:val="20"/>
                <w:szCs w:val="20"/>
                <w:lang w:eastAsia="it-IT"/>
              </w:rPr>
            </w:pPr>
          </w:p>
        </w:tc>
        <w:tc>
          <w:tcPr>
            <w:tcW w:w="1175" w:type="dxa"/>
            <w:tcBorders>
              <w:top w:val="nil"/>
              <w:left w:val="nil"/>
              <w:bottom w:val="nil"/>
              <w:right w:val="nil"/>
            </w:tcBorders>
            <w:shd w:val="clear" w:color="auto" w:fill="auto"/>
            <w:noWrap/>
            <w:vAlign w:val="bottom"/>
            <w:hideMark/>
          </w:tcPr>
          <w:p w14:paraId="3130390A" w14:textId="77777777" w:rsidR="006E42A7" w:rsidRPr="006049E5" w:rsidRDefault="006E42A7" w:rsidP="006049E5">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208FF57" w14:textId="77777777" w:rsidR="006E42A7" w:rsidRPr="006049E5" w:rsidRDefault="006E42A7" w:rsidP="006049E5">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4E3863C1" w14:textId="77777777" w:rsidR="006E42A7" w:rsidRPr="006049E5" w:rsidRDefault="006E42A7" w:rsidP="006049E5">
            <w:pPr>
              <w:spacing w:after="0" w:line="240" w:lineRule="auto"/>
              <w:rPr>
                <w:rFonts w:ascii="Times New Roman" w:eastAsia="Times New Roman" w:hAnsi="Times New Roman" w:cs="Times New Roman"/>
                <w:sz w:val="20"/>
                <w:szCs w:val="20"/>
                <w:lang w:eastAsia="it-IT"/>
              </w:rPr>
            </w:pPr>
          </w:p>
        </w:tc>
        <w:tc>
          <w:tcPr>
            <w:tcW w:w="1084" w:type="dxa"/>
            <w:tcBorders>
              <w:top w:val="nil"/>
              <w:left w:val="nil"/>
              <w:bottom w:val="nil"/>
              <w:right w:val="single" w:sz="4" w:space="0" w:color="auto"/>
            </w:tcBorders>
            <w:shd w:val="clear" w:color="auto" w:fill="auto"/>
            <w:noWrap/>
            <w:vAlign w:val="bottom"/>
            <w:hideMark/>
          </w:tcPr>
          <w:p w14:paraId="6457B0F6"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 </w:t>
            </w:r>
          </w:p>
        </w:tc>
      </w:tr>
      <w:tr w:rsidR="006E42A7" w:rsidRPr="006049E5" w14:paraId="2CF522DD" w14:textId="77777777" w:rsidTr="002C6D8F">
        <w:trPr>
          <w:trHeight w:val="480"/>
        </w:trPr>
        <w:tc>
          <w:tcPr>
            <w:tcW w:w="340" w:type="dxa"/>
            <w:tcBorders>
              <w:top w:val="nil"/>
              <w:left w:val="nil"/>
              <w:bottom w:val="nil"/>
              <w:right w:val="nil"/>
            </w:tcBorders>
            <w:shd w:val="clear" w:color="auto" w:fill="auto"/>
            <w:noWrap/>
            <w:vAlign w:val="bottom"/>
            <w:hideMark/>
          </w:tcPr>
          <w:p w14:paraId="3741DDF2"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9299" w:type="dxa"/>
            <w:gridSpan w:val="7"/>
            <w:tcBorders>
              <w:top w:val="nil"/>
              <w:left w:val="single" w:sz="4" w:space="0" w:color="auto"/>
              <w:bottom w:val="nil"/>
              <w:right w:val="single" w:sz="4" w:space="0" w:color="000000"/>
            </w:tcBorders>
            <w:shd w:val="clear" w:color="auto" w:fill="auto"/>
            <w:vAlign w:val="center"/>
            <w:hideMark/>
          </w:tcPr>
          <w:p w14:paraId="74EC6BEC"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6049E5" w14:paraId="0BE662FE" w14:textId="77777777" w:rsidTr="002C6D8F">
        <w:trPr>
          <w:trHeight w:val="330"/>
        </w:trPr>
        <w:tc>
          <w:tcPr>
            <w:tcW w:w="340" w:type="dxa"/>
            <w:tcBorders>
              <w:top w:val="nil"/>
              <w:left w:val="nil"/>
              <w:bottom w:val="nil"/>
              <w:right w:val="nil"/>
            </w:tcBorders>
            <w:shd w:val="clear" w:color="auto" w:fill="auto"/>
            <w:noWrap/>
            <w:vAlign w:val="bottom"/>
            <w:hideMark/>
          </w:tcPr>
          <w:p w14:paraId="534741F0"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9299" w:type="dxa"/>
            <w:gridSpan w:val="7"/>
            <w:tcBorders>
              <w:top w:val="nil"/>
              <w:left w:val="single" w:sz="4" w:space="0" w:color="auto"/>
              <w:bottom w:val="nil"/>
              <w:right w:val="single" w:sz="4" w:space="0" w:color="000000"/>
            </w:tcBorders>
            <w:shd w:val="clear" w:color="auto" w:fill="auto"/>
            <w:vAlign w:val="center"/>
            <w:hideMark/>
          </w:tcPr>
          <w:p w14:paraId="6FB9833B" w14:textId="77777777" w:rsidR="006E42A7"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AEC4F9E" w14:textId="77777777" w:rsidR="006E42A7" w:rsidRPr="00021318" w:rsidRDefault="006E42A7" w:rsidP="005746FF">
            <w:pPr>
              <w:spacing w:after="0" w:line="240" w:lineRule="auto"/>
              <w:jc w:val="both"/>
              <w:rPr>
                <w:rFonts w:ascii="Times New Roman" w:eastAsia="Times New Roman" w:hAnsi="Times New Roman" w:cs="Times New Roman"/>
                <w:color w:val="000000"/>
                <w:sz w:val="10"/>
                <w:szCs w:val="10"/>
                <w:lang w:eastAsia="it-IT"/>
              </w:rPr>
            </w:pPr>
          </w:p>
          <w:p w14:paraId="16B72A81" w14:textId="77777777" w:rsidR="006E42A7" w:rsidRPr="005746FF" w:rsidRDefault="006E42A7" w:rsidP="005746FF">
            <w:pPr>
              <w:spacing w:after="0" w:line="240" w:lineRule="auto"/>
              <w:jc w:val="both"/>
              <w:rPr>
                <w:rFonts w:ascii="Times New Roman" w:eastAsia="Times New Roman" w:hAnsi="Times New Roman" w:cs="Times New Roman"/>
                <w:color w:val="000000"/>
                <w:sz w:val="10"/>
                <w:szCs w:val="10"/>
                <w:lang w:eastAsia="it-IT"/>
              </w:rPr>
            </w:pPr>
          </w:p>
        </w:tc>
      </w:tr>
      <w:tr w:rsidR="006E42A7" w:rsidRPr="006049E5" w14:paraId="1288BA03" w14:textId="77777777" w:rsidTr="002C6D8F">
        <w:trPr>
          <w:trHeight w:val="330"/>
        </w:trPr>
        <w:tc>
          <w:tcPr>
            <w:tcW w:w="340" w:type="dxa"/>
            <w:tcBorders>
              <w:top w:val="nil"/>
              <w:left w:val="nil"/>
              <w:bottom w:val="nil"/>
              <w:right w:val="nil"/>
            </w:tcBorders>
            <w:shd w:val="clear" w:color="auto" w:fill="auto"/>
            <w:noWrap/>
            <w:vAlign w:val="bottom"/>
            <w:hideMark/>
          </w:tcPr>
          <w:p w14:paraId="207072BB"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9299" w:type="dxa"/>
            <w:gridSpan w:val="7"/>
            <w:tcBorders>
              <w:top w:val="nil"/>
              <w:left w:val="single" w:sz="4" w:space="0" w:color="auto"/>
              <w:bottom w:val="single" w:sz="4" w:space="0" w:color="auto"/>
              <w:right w:val="single" w:sz="4" w:space="0" w:color="000000"/>
            </w:tcBorders>
            <w:shd w:val="clear" w:color="auto" w:fill="auto"/>
            <w:vAlign w:val="center"/>
            <w:hideMark/>
          </w:tcPr>
          <w:p w14:paraId="14EE3C37"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6049E5" w14:paraId="1294ED90" w14:textId="77777777" w:rsidTr="002C6D8F">
        <w:trPr>
          <w:trHeight w:val="330"/>
        </w:trPr>
        <w:tc>
          <w:tcPr>
            <w:tcW w:w="340" w:type="dxa"/>
            <w:tcBorders>
              <w:top w:val="nil"/>
              <w:left w:val="nil"/>
              <w:bottom w:val="nil"/>
              <w:right w:val="nil"/>
            </w:tcBorders>
            <w:shd w:val="clear" w:color="auto" w:fill="auto"/>
            <w:noWrap/>
            <w:vAlign w:val="bottom"/>
            <w:hideMark/>
          </w:tcPr>
          <w:p w14:paraId="2254C920"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929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B4A7C5" w14:textId="77777777" w:rsidR="006E42A7" w:rsidRPr="006049E5" w:rsidRDefault="006E42A7" w:rsidP="006049E5">
            <w:pPr>
              <w:spacing w:after="0" w:line="240" w:lineRule="auto"/>
              <w:jc w:val="center"/>
              <w:rPr>
                <w:rFonts w:ascii="Times New Roman" w:eastAsia="Times New Roman" w:hAnsi="Times New Roman" w:cs="Times New Roman"/>
                <w:b/>
                <w:bCs/>
                <w:i/>
                <w:iCs/>
                <w:color w:val="000000"/>
                <w:sz w:val="18"/>
                <w:szCs w:val="18"/>
                <w:lang w:eastAsia="it-IT"/>
              </w:rPr>
            </w:pPr>
            <w:r w:rsidRPr="006049E5">
              <w:rPr>
                <w:rFonts w:ascii="Times New Roman" w:eastAsia="Times New Roman" w:hAnsi="Times New Roman" w:cs="Times New Roman"/>
                <w:b/>
                <w:bCs/>
                <w:i/>
                <w:iCs/>
                <w:color w:val="000000"/>
                <w:sz w:val="18"/>
                <w:szCs w:val="18"/>
                <w:lang w:eastAsia="it-IT"/>
              </w:rPr>
              <w:t>INDICATORI DI RISULTATO</w:t>
            </w:r>
          </w:p>
        </w:tc>
      </w:tr>
      <w:tr w:rsidR="006E42A7" w:rsidRPr="006049E5" w14:paraId="0C4DC08B" w14:textId="77777777" w:rsidTr="002C6D8F">
        <w:trPr>
          <w:trHeight w:val="468"/>
        </w:trPr>
        <w:tc>
          <w:tcPr>
            <w:tcW w:w="340" w:type="dxa"/>
            <w:tcBorders>
              <w:top w:val="nil"/>
              <w:left w:val="nil"/>
              <w:bottom w:val="nil"/>
              <w:right w:val="nil"/>
            </w:tcBorders>
            <w:shd w:val="clear" w:color="auto" w:fill="auto"/>
            <w:noWrap/>
            <w:vAlign w:val="center"/>
            <w:hideMark/>
          </w:tcPr>
          <w:p w14:paraId="766A5B3E" w14:textId="77777777" w:rsidR="006E42A7" w:rsidRPr="006049E5" w:rsidRDefault="006E42A7" w:rsidP="006049E5">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93B409F"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DESCRIZIONE</w:t>
            </w:r>
          </w:p>
        </w:tc>
        <w:tc>
          <w:tcPr>
            <w:tcW w:w="6559" w:type="dxa"/>
            <w:gridSpan w:val="6"/>
            <w:tcBorders>
              <w:top w:val="single" w:sz="4" w:space="0" w:color="auto"/>
              <w:left w:val="nil"/>
              <w:bottom w:val="single" w:sz="4" w:space="0" w:color="auto"/>
              <w:right w:val="single" w:sz="4" w:space="0" w:color="000000"/>
            </w:tcBorders>
            <w:shd w:val="clear" w:color="auto" w:fill="auto"/>
            <w:vAlign w:val="center"/>
            <w:hideMark/>
          </w:tcPr>
          <w:p w14:paraId="212B1192"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Capacità di impegno, previa verifica dell'Agenzia per la coesione territoriale.</w:t>
            </w:r>
          </w:p>
        </w:tc>
      </w:tr>
      <w:tr w:rsidR="006E42A7" w:rsidRPr="006049E5" w14:paraId="710077AA" w14:textId="77777777" w:rsidTr="002C6D8F">
        <w:trPr>
          <w:trHeight w:val="335"/>
        </w:trPr>
        <w:tc>
          <w:tcPr>
            <w:tcW w:w="340" w:type="dxa"/>
            <w:tcBorders>
              <w:top w:val="nil"/>
              <w:left w:val="nil"/>
              <w:bottom w:val="nil"/>
              <w:right w:val="nil"/>
            </w:tcBorders>
            <w:shd w:val="clear" w:color="auto" w:fill="auto"/>
            <w:noWrap/>
            <w:vAlign w:val="center"/>
            <w:hideMark/>
          </w:tcPr>
          <w:p w14:paraId="1DE0584F"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2A890F0"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FONTE DEL DATO</w:t>
            </w:r>
          </w:p>
        </w:tc>
        <w:tc>
          <w:tcPr>
            <w:tcW w:w="6559" w:type="dxa"/>
            <w:gridSpan w:val="6"/>
            <w:tcBorders>
              <w:top w:val="single" w:sz="4" w:space="0" w:color="auto"/>
              <w:left w:val="nil"/>
              <w:bottom w:val="single" w:sz="4" w:space="0" w:color="auto"/>
              <w:right w:val="single" w:sz="4" w:space="0" w:color="000000"/>
            </w:tcBorders>
            <w:shd w:val="clear" w:color="auto" w:fill="auto"/>
            <w:vAlign w:val="center"/>
            <w:hideMark/>
          </w:tcPr>
          <w:p w14:paraId="57CD108B"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Sistema contabile SICOGE, Sistema PEC, Sistema posta elettronica.</w:t>
            </w:r>
          </w:p>
        </w:tc>
      </w:tr>
      <w:tr w:rsidR="006E42A7" w:rsidRPr="006049E5" w14:paraId="5530A31A" w14:textId="77777777" w:rsidTr="002C6D8F">
        <w:trPr>
          <w:trHeight w:val="1322"/>
        </w:trPr>
        <w:tc>
          <w:tcPr>
            <w:tcW w:w="340" w:type="dxa"/>
            <w:tcBorders>
              <w:top w:val="nil"/>
              <w:left w:val="nil"/>
              <w:bottom w:val="nil"/>
              <w:right w:val="nil"/>
            </w:tcBorders>
            <w:shd w:val="clear" w:color="auto" w:fill="auto"/>
            <w:noWrap/>
            <w:vAlign w:val="center"/>
            <w:hideMark/>
          </w:tcPr>
          <w:p w14:paraId="39FBA66D" w14:textId="77777777" w:rsidR="006E42A7" w:rsidRPr="006049E5" w:rsidRDefault="006E42A7" w:rsidP="006049E5">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62C6C35"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METODO DI CALCOLO</w:t>
            </w:r>
          </w:p>
        </w:tc>
        <w:tc>
          <w:tcPr>
            <w:tcW w:w="2955" w:type="dxa"/>
            <w:gridSpan w:val="3"/>
            <w:tcBorders>
              <w:top w:val="single" w:sz="4" w:space="0" w:color="auto"/>
              <w:left w:val="nil"/>
              <w:bottom w:val="single" w:sz="4" w:space="0" w:color="auto"/>
              <w:right w:val="single" w:sz="4" w:space="0" w:color="000000"/>
            </w:tcBorders>
            <w:shd w:val="clear" w:color="auto" w:fill="auto"/>
            <w:vAlign w:val="center"/>
            <w:hideMark/>
          </w:tcPr>
          <w:p w14:paraId="713FE11A" w14:textId="77777777" w:rsidR="006E42A7" w:rsidRPr="006049E5" w:rsidRDefault="006E42A7" w:rsidP="006049E5">
            <w:pPr>
              <w:spacing w:after="0" w:line="240" w:lineRule="auto"/>
              <w:jc w:val="both"/>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 xml:space="preserve"> risorse impegnate / risorse oggetto di richieste di impegno, pervenute entro il 15 ottobre 2023, previa verifica dell'Agenzia per la coesione territoriale</w:t>
            </w:r>
          </w:p>
        </w:tc>
        <w:tc>
          <w:tcPr>
            <w:tcW w:w="1180" w:type="dxa"/>
            <w:tcBorders>
              <w:top w:val="nil"/>
              <w:left w:val="nil"/>
              <w:bottom w:val="single" w:sz="4" w:space="0" w:color="auto"/>
              <w:right w:val="nil"/>
            </w:tcBorders>
            <w:shd w:val="clear" w:color="auto" w:fill="auto"/>
            <w:vAlign w:val="center"/>
            <w:hideMark/>
          </w:tcPr>
          <w:p w14:paraId="3AAB96F6"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3CB2039"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Valori target a consuntivo</w:t>
            </w:r>
          </w:p>
        </w:tc>
        <w:tc>
          <w:tcPr>
            <w:tcW w:w="1084" w:type="dxa"/>
            <w:tcBorders>
              <w:top w:val="nil"/>
              <w:left w:val="single" w:sz="4" w:space="0" w:color="auto"/>
              <w:bottom w:val="single" w:sz="4" w:space="0" w:color="auto"/>
              <w:right w:val="single" w:sz="4" w:space="0" w:color="auto"/>
            </w:tcBorders>
            <w:shd w:val="clear" w:color="auto" w:fill="auto"/>
            <w:vAlign w:val="center"/>
            <w:hideMark/>
          </w:tcPr>
          <w:p w14:paraId="02A02824"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Scostamento</w:t>
            </w:r>
          </w:p>
        </w:tc>
      </w:tr>
      <w:tr w:rsidR="006E42A7" w:rsidRPr="006049E5" w14:paraId="62AE8246" w14:textId="77777777" w:rsidTr="002C6D8F">
        <w:trPr>
          <w:trHeight w:val="582"/>
        </w:trPr>
        <w:tc>
          <w:tcPr>
            <w:tcW w:w="340" w:type="dxa"/>
            <w:tcBorders>
              <w:top w:val="nil"/>
              <w:left w:val="nil"/>
              <w:bottom w:val="nil"/>
              <w:right w:val="nil"/>
            </w:tcBorders>
            <w:shd w:val="clear" w:color="auto" w:fill="auto"/>
            <w:noWrap/>
            <w:vAlign w:val="bottom"/>
            <w:hideMark/>
          </w:tcPr>
          <w:p w14:paraId="45EDF4DD" w14:textId="77777777" w:rsidR="006E42A7" w:rsidRPr="006049E5" w:rsidRDefault="006E42A7" w:rsidP="006049E5">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54D799A7" w14:textId="77777777" w:rsidR="006E42A7"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 xml:space="preserve">UNITA' DI MISURA  </w:t>
            </w:r>
          </w:p>
          <w:p w14:paraId="6E2E6D90" w14:textId="77777777" w:rsidR="006E42A7" w:rsidRPr="006049E5" w:rsidRDefault="006E42A7" w:rsidP="006049E5">
            <w:pPr>
              <w:spacing w:after="0" w:line="240" w:lineRule="auto"/>
              <w:rPr>
                <w:rFonts w:ascii="Times New Roman" w:eastAsia="Times New Roman" w:hAnsi="Times New Roman" w:cs="Times New Roman"/>
                <w:color w:val="000000"/>
                <w:sz w:val="18"/>
                <w:szCs w:val="18"/>
                <w:lang w:eastAsia="it-IT"/>
              </w:rPr>
            </w:pPr>
            <w:r w:rsidRPr="006049E5">
              <w:rPr>
                <w:rFonts w:ascii="Times New Roman" w:eastAsia="Times New Roman" w:hAnsi="Times New Roman" w:cs="Times New Roman"/>
                <w:color w:val="000000"/>
                <w:sz w:val="18"/>
                <w:szCs w:val="18"/>
                <w:lang w:eastAsia="it-IT"/>
              </w:rPr>
              <w:t>(valore in)</w:t>
            </w:r>
          </w:p>
        </w:tc>
        <w:tc>
          <w:tcPr>
            <w:tcW w:w="295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62E1B9C"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000000" w:fill="FFFFFF"/>
            <w:vAlign w:val="center"/>
            <w:hideMark/>
          </w:tcPr>
          <w:p w14:paraId="31E5F189"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sidRPr="006049E5">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000000" w:fill="FFFFFF"/>
            <w:vAlign w:val="center"/>
            <w:hideMark/>
          </w:tcPr>
          <w:p w14:paraId="5D6FE1A5"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w:t>
            </w:r>
          </w:p>
        </w:tc>
        <w:tc>
          <w:tcPr>
            <w:tcW w:w="1084" w:type="dxa"/>
            <w:tcBorders>
              <w:top w:val="nil"/>
              <w:left w:val="single" w:sz="4" w:space="0" w:color="auto"/>
              <w:bottom w:val="single" w:sz="4" w:space="0" w:color="auto"/>
              <w:right w:val="single" w:sz="4" w:space="0" w:color="auto"/>
            </w:tcBorders>
            <w:shd w:val="clear" w:color="000000" w:fill="FFFFFF"/>
            <w:vAlign w:val="center"/>
            <w:hideMark/>
          </w:tcPr>
          <w:p w14:paraId="28305EB8"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p>
        </w:tc>
      </w:tr>
      <w:tr w:rsidR="006E42A7" w:rsidRPr="006049E5" w14:paraId="1F290882" w14:textId="77777777" w:rsidTr="002C6D8F">
        <w:trPr>
          <w:trHeight w:val="1275"/>
        </w:trPr>
        <w:tc>
          <w:tcPr>
            <w:tcW w:w="340" w:type="dxa"/>
            <w:tcBorders>
              <w:top w:val="nil"/>
              <w:left w:val="nil"/>
              <w:bottom w:val="nil"/>
              <w:right w:val="nil"/>
            </w:tcBorders>
            <w:shd w:val="clear" w:color="auto" w:fill="auto"/>
            <w:noWrap/>
            <w:vAlign w:val="bottom"/>
            <w:hideMark/>
          </w:tcPr>
          <w:p w14:paraId="5BC89191" w14:textId="77777777" w:rsidR="006E42A7" w:rsidRPr="006049E5" w:rsidRDefault="006E42A7" w:rsidP="006049E5">
            <w:pPr>
              <w:spacing w:after="0" w:line="240" w:lineRule="auto"/>
              <w:jc w:val="center"/>
              <w:rPr>
                <w:rFonts w:ascii="Times New Roman" w:eastAsia="Times New Roman" w:hAnsi="Times New Roman" w:cs="Times New Roman"/>
                <w:color w:val="000000"/>
                <w:sz w:val="20"/>
                <w:szCs w:val="20"/>
                <w:lang w:eastAsia="it-IT"/>
              </w:rPr>
            </w:pPr>
          </w:p>
        </w:tc>
        <w:tc>
          <w:tcPr>
            <w:tcW w:w="929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8855539" w14:textId="77777777" w:rsidR="006E42A7" w:rsidRPr="005746FF" w:rsidRDefault="006E42A7" w:rsidP="006049E5">
            <w:pPr>
              <w:spacing w:after="0" w:line="240" w:lineRule="auto"/>
              <w:jc w:val="both"/>
              <w:rPr>
                <w:rFonts w:ascii="Times New Roman" w:eastAsia="Times New Roman" w:hAnsi="Times New Roman" w:cs="Times New Roman"/>
                <w:sz w:val="16"/>
                <w:szCs w:val="16"/>
                <w:lang w:eastAsia="it-IT"/>
              </w:rPr>
            </w:pPr>
            <w:r w:rsidRPr="006049E5">
              <w:rPr>
                <w:rFonts w:ascii="Times New Roman" w:eastAsia="Times New Roman" w:hAnsi="Times New Roman" w:cs="Times New Roman"/>
                <w:sz w:val="18"/>
                <w:szCs w:val="18"/>
                <w:lang w:eastAsia="it-IT"/>
              </w:rPr>
              <w:t xml:space="preserve">* </w:t>
            </w:r>
            <w:r w:rsidRPr="005746FF">
              <w:rPr>
                <w:rFonts w:ascii="Times New Roman" w:eastAsia="Times New Roman" w:hAnsi="Times New Roman" w:cs="Times New Roman"/>
                <w:sz w:val="16"/>
                <w:szCs w:val="16"/>
                <w:lang w:eastAsia="it-IT"/>
              </w:rPr>
              <w:t>Nell’esercizio finanziario 2023 non stati effettuati impegni.</w:t>
            </w:r>
          </w:p>
          <w:p w14:paraId="6E23349C" w14:textId="77777777" w:rsidR="006E42A7" w:rsidRPr="005746FF" w:rsidRDefault="006E42A7" w:rsidP="006049E5">
            <w:pPr>
              <w:spacing w:after="0" w:line="240" w:lineRule="auto"/>
              <w:jc w:val="both"/>
              <w:rPr>
                <w:rFonts w:ascii="Times New Roman" w:eastAsia="Times New Roman" w:hAnsi="Times New Roman" w:cs="Times New Roman"/>
                <w:sz w:val="16"/>
                <w:szCs w:val="16"/>
                <w:lang w:eastAsia="it-IT"/>
              </w:rPr>
            </w:pPr>
            <w:r w:rsidRPr="005746FF">
              <w:rPr>
                <w:rFonts w:ascii="Times New Roman" w:eastAsia="Times New Roman" w:hAnsi="Times New Roman" w:cs="Times New Roman"/>
                <w:sz w:val="16"/>
                <w:szCs w:val="16"/>
                <w:lang w:eastAsia="it-IT"/>
              </w:rPr>
              <w:t>La motivazione dello scostamento tra il risultato conseguito rispetto a quello atteso indicato nella nota integrativa al bilancio di previsione 2023 si basa sul fatto che il Dipartimento non ha ricevuto da parte dell’Agenzia per la coesione territoriale informazioni relative ai cronoprogrammi finanziari dei progetti assegnatari del contributo.</w:t>
            </w:r>
          </w:p>
          <w:p w14:paraId="57A63AC2" w14:textId="77777777" w:rsidR="006E42A7" w:rsidRPr="006049E5" w:rsidRDefault="006E42A7" w:rsidP="006049E5">
            <w:pPr>
              <w:spacing w:after="0" w:line="240" w:lineRule="auto"/>
              <w:jc w:val="both"/>
              <w:rPr>
                <w:rFonts w:ascii="Times New Roman" w:eastAsia="Times New Roman" w:hAnsi="Times New Roman" w:cs="Times New Roman"/>
                <w:sz w:val="18"/>
                <w:szCs w:val="18"/>
                <w:lang w:eastAsia="it-IT"/>
              </w:rPr>
            </w:pPr>
            <w:r w:rsidRPr="005746FF">
              <w:rPr>
                <w:rFonts w:ascii="Times New Roman" w:eastAsia="Times New Roman" w:hAnsi="Times New Roman" w:cs="Times New Roman"/>
                <w:sz w:val="16"/>
                <w:szCs w:val="16"/>
                <w:lang w:eastAsia="it-IT"/>
              </w:rPr>
              <w:t>Nel medesimo esercizio finanziario sono stati effettuati pagamenti in conto residui per un valore di euro 3.400.000,00.</w:t>
            </w:r>
          </w:p>
        </w:tc>
      </w:tr>
    </w:tbl>
    <w:p w14:paraId="04382983" w14:textId="77777777" w:rsidR="006E42A7" w:rsidRDefault="006E42A7">
      <w:pPr>
        <w:rPr>
          <w:rFonts w:ascii="Times New Roman" w:eastAsiaTheme="minorEastAsia" w:hAnsi="Times New Roman" w:cs="Times New Roman"/>
          <w:b/>
          <w:sz w:val="24"/>
          <w:szCs w:val="24"/>
          <w:lang w:eastAsia="it-IT"/>
        </w:rPr>
      </w:pPr>
      <w:r>
        <w:rPr>
          <w:rFonts w:ascii="Times New Roman" w:eastAsiaTheme="minorEastAsia" w:hAnsi="Times New Roman" w:cs="Times New Roman"/>
          <w:b/>
          <w:sz w:val="24"/>
          <w:szCs w:val="24"/>
          <w:lang w:eastAsia="it-IT"/>
        </w:rPr>
        <w:br w:type="page"/>
      </w:r>
    </w:p>
    <w:p w14:paraId="799D4899" w14:textId="77777777" w:rsidR="006E42A7" w:rsidRPr="00F56356" w:rsidRDefault="006E42A7"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lastRenderedPageBreak/>
        <w:t>CDR  20 “Politiche in favore delle persone con disabilità”</w:t>
      </w:r>
    </w:p>
    <w:p w14:paraId="21F716C3" w14:textId="77777777" w:rsidR="006E42A7" w:rsidRPr="00F56356" w:rsidRDefault="006E42A7" w:rsidP="00F56356">
      <w:pPr>
        <w:spacing w:after="0" w:line="360" w:lineRule="auto"/>
        <w:ind w:left="284"/>
        <w:jc w:val="both"/>
        <w:rPr>
          <w:rFonts w:ascii="Times New Roman" w:eastAsiaTheme="minorEastAsia" w:hAnsi="Times New Roman" w:cs="Times New Roman"/>
          <w:b/>
          <w:sz w:val="24"/>
          <w:szCs w:val="24"/>
          <w:lang w:eastAsia="it-IT"/>
        </w:rPr>
      </w:pPr>
    </w:p>
    <w:p w14:paraId="1F30F003"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33746D45"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sz w:val="24"/>
          <w:szCs w:val="24"/>
          <w:lang w:eastAsia="it-IT"/>
        </w:rPr>
        <w:t xml:space="preserve">Presidenza del Consiglio dei ministri </w:t>
      </w:r>
    </w:p>
    <w:p w14:paraId="1490C32A" w14:textId="77777777" w:rsidR="006E42A7" w:rsidRPr="00432464" w:rsidRDefault="006E42A7" w:rsidP="00CB7708">
      <w:pPr>
        <w:spacing w:after="0" w:line="360" w:lineRule="auto"/>
        <w:ind w:left="284"/>
        <w:jc w:val="both"/>
        <w:rPr>
          <w:rFonts w:ascii="Times New Roman" w:eastAsia="Times New Roman" w:hAnsi="Times New Roman" w:cs="Times New Roman"/>
          <w:b/>
          <w:color w:val="000000" w:themeColor="text1"/>
          <w:sz w:val="14"/>
          <w:szCs w:val="24"/>
          <w:lang w:eastAsia="it-IT"/>
        </w:rPr>
      </w:pPr>
    </w:p>
    <w:p w14:paraId="109BE698" w14:textId="77777777" w:rsidR="006E42A7" w:rsidRPr="00F56356" w:rsidRDefault="006E42A7" w:rsidP="00CB7708">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w:t>
      </w:r>
      <w:r>
        <w:rPr>
          <w:rFonts w:ascii="Times New Roman" w:eastAsia="Times New Roman" w:hAnsi="Times New Roman" w:cs="Times New Roman"/>
          <w:b/>
          <w:color w:val="000000" w:themeColor="text1"/>
          <w:sz w:val="24"/>
          <w:szCs w:val="24"/>
          <w:lang w:eastAsia="it-IT"/>
        </w:rPr>
        <w:t>19</w:t>
      </w:r>
      <w:r w:rsidRPr="00F56356">
        <w:rPr>
          <w:rFonts w:ascii="Times New Roman" w:eastAsia="Times New Roman" w:hAnsi="Times New Roman" w:cs="Times New Roman"/>
          <w:b/>
          <w:color w:val="000000" w:themeColor="text1"/>
          <w:sz w:val="24"/>
          <w:szCs w:val="24"/>
          <w:lang w:eastAsia="it-IT"/>
        </w:rPr>
        <w:t xml:space="preserve"> - </w:t>
      </w:r>
      <w:r w:rsidRPr="00CB7708">
        <w:rPr>
          <w:rFonts w:ascii="Times New Roman" w:eastAsia="Times New Roman" w:hAnsi="Times New Roman" w:cs="Times New Roman"/>
          <w:color w:val="000000" w:themeColor="text1"/>
          <w:sz w:val="24"/>
          <w:szCs w:val="24"/>
          <w:lang w:eastAsia="it-IT"/>
        </w:rPr>
        <w:t>Casa e assetto urbanistico</w:t>
      </w:r>
    </w:p>
    <w:p w14:paraId="47EA21DF" w14:textId="77777777" w:rsidR="006E42A7" w:rsidRPr="00F56356" w:rsidRDefault="006E42A7" w:rsidP="00CB7708">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w:t>
      </w:r>
      <w:r>
        <w:rPr>
          <w:rFonts w:ascii="Times New Roman" w:eastAsia="Times New Roman" w:hAnsi="Times New Roman" w:cs="Times New Roman"/>
          <w:b/>
          <w:color w:val="000000" w:themeColor="text1"/>
          <w:sz w:val="24"/>
          <w:szCs w:val="24"/>
          <w:lang w:eastAsia="it-IT"/>
        </w:rPr>
        <w:t>19.1</w:t>
      </w:r>
      <w:r w:rsidRPr="00F56356">
        <w:rPr>
          <w:rFonts w:ascii="Times New Roman" w:eastAsia="Times New Roman" w:hAnsi="Times New Roman" w:cs="Times New Roman"/>
          <w:b/>
          <w:color w:val="000000" w:themeColor="text1"/>
          <w:sz w:val="24"/>
          <w:szCs w:val="24"/>
          <w:lang w:eastAsia="it-IT"/>
        </w:rPr>
        <w:t xml:space="preserve"> – </w:t>
      </w:r>
      <w:r w:rsidRPr="00CB7708">
        <w:rPr>
          <w:rFonts w:ascii="Times New Roman" w:eastAsia="Times New Roman" w:hAnsi="Times New Roman" w:cs="Times New Roman"/>
          <w:color w:val="000000" w:themeColor="text1"/>
          <w:sz w:val="24"/>
          <w:szCs w:val="24"/>
          <w:lang w:eastAsia="it-IT"/>
        </w:rPr>
        <w:t>Politiche abitative e riqualificazione periferie</w:t>
      </w:r>
    </w:p>
    <w:p w14:paraId="7C223AE1" w14:textId="77777777" w:rsidR="006E42A7" w:rsidRPr="00432464" w:rsidRDefault="006E42A7" w:rsidP="00F56356">
      <w:pPr>
        <w:spacing w:after="0" w:line="360" w:lineRule="auto"/>
        <w:ind w:left="284"/>
        <w:jc w:val="both"/>
        <w:rPr>
          <w:rFonts w:ascii="Times New Roman" w:eastAsiaTheme="minorEastAsia" w:hAnsi="Times New Roman" w:cs="Times New Roman"/>
          <w:sz w:val="12"/>
          <w:szCs w:val="24"/>
          <w:lang w:eastAsia="it-IT"/>
        </w:rPr>
      </w:pPr>
    </w:p>
    <w:p w14:paraId="4839C5E5" w14:textId="77777777" w:rsidR="006E42A7" w:rsidRPr="00F56356" w:rsidRDefault="006E42A7"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24 - </w:t>
      </w:r>
      <w:r w:rsidRPr="00F56356">
        <w:rPr>
          <w:rFonts w:ascii="Times New Roman" w:eastAsia="Times New Roman" w:hAnsi="Times New Roman" w:cs="Times New Roman"/>
          <w:color w:val="000000" w:themeColor="text1"/>
          <w:sz w:val="24"/>
          <w:szCs w:val="24"/>
          <w:lang w:eastAsia="it-IT"/>
        </w:rPr>
        <w:t xml:space="preserve">Diritti sociali, politiche sociali e famiglia </w:t>
      </w:r>
    </w:p>
    <w:p w14:paraId="6B69BB47" w14:textId="77777777" w:rsidR="006E42A7" w:rsidRPr="00F56356" w:rsidRDefault="006E42A7"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24.5 – </w:t>
      </w:r>
      <w:r w:rsidRPr="00F56356">
        <w:rPr>
          <w:rFonts w:ascii="Times New Roman" w:eastAsia="Times New Roman" w:hAnsi="Times New Roman" w:cs="Times New Roman"/>
          <w:color w:val="000000" w:themeColor="text1"/>
          <w:sz w:val="24"/>
          <w:szCs w:val="24"/>
          <w:lang w:eastAsia="it-IT"/>
        </w:rPr>
        <w:t xml:space="preserve">Famiglia, pari opportunità e situazioni di disagio </w:t>
      </w:r>
    </w:p>
    <w:p w14:paraId="524291DF" w14:textId="77777777" w:rsidR="006E42A7" w:rsidRPr="00F56356" w:rsidRDefault="006E42A7"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p>
    <w:p w14:paraId="5EE2F43F" w14:textId="77777777" w:rsidR="006E42A7" w:rsidRPr="00F56356" w:rsidRDefault="006E42A7" w:rsidP="00F56356">
      <w:pPr>
        <w:autoSpaceDE w:val="0"/>
        <w:autoSpaceDN w:val="0"/>
        <w:adjustRightInd w:val="0"/>
        <w:spacing w:after="0" w:line="360" w:lineRule="auto"/>
        <w:ind w:left="284"/>
        <w:jc w:val="both"/>
        <w:rPr>
          <w:rFonts w:ascii="Times New Roman" w:eastAsiaTheme="minorEastAsia" w:hAnsi="Times New Roman" w:cs="Times New Roman"/>
          <w:b/>
          <w:i/>
          <w:sz w:val="24"/>
          <w:szCs w:val="24"/>
          <w:lang w:eastAsia="it-IT"/>
        </w:rPr>
      </w:pPr>
      <w:r w:rsidRPr="00F56356">
        <w:rPr>
          <w:rFonts w:ascii="Times New Roman" w:eastAsiaTheme="minorEastAsia" w:hAnsi="Times New Roman" w:cs="Times New Roman"/>
          <w:b/>
          <w:sz w:val="24"/>
          <w:szCs w:val="24"/>
          <w:lang w:eastAsia="it-IT"/>
        </w:rPr>
        <w:t>1.</w:t>
      </w:r>
      <w:r w:rsidRPr="00F56356">
        <w:rPr>
          <w:rFonts w:ascii="Times New Roman" w:eastAsiaTheme="minorEastAsia" w:hAnsi="Times New Roman" w:cs="Times New Roman"/>
          <w:b/>
          <w:i/>
          <w:sz w:val="24"/>
          <w:szCs w:val="24"/>
          <w:lang w:eastAsia="it-IT"/>
        </w:rPr>
        <w:t xml:space="preserve">  Mission</w:t>
      </w:r>
    </w:p>
    <w:p w14:paraId="43C105BB" w14:textId="77777777" w:rsidR="006E42A7" w:rsidRPr="00F56356" w:rsidRDefault="006E42A7"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 xml:space="preserve">Il Centro di responsabilità 20 “Politiche in favore delle persone con disabilità” </w:t>
      </w:r>
      <w:r w:rsidRPr="00F56356">
        <w:rPr>
          <w:rFonts w:ascii="Times New Roman" w:eastAsia="Times New Roman" w:hAnsi="Times New Roman" w:cs="Times New Roman"/>
          <w:color w:val="000000" w:themeColor="text1"/>
          <w:sz w:val="24"/>
          <w:szCs w:val="24"/>
          <w:lang w:eastAsia="it-IT"/>
        </w:rPr>
        <w:t>è la struttura di supporto al Presidente del Consiglio dei ministri che opera nell’area funzionale relativa alla promozione e al coordinamento delle politiche in favore delle persone con disabilità. In particolare, cura gli adempimenti necessari per la realizzazione degli interventi connessi all’attuazione delle politiche volte a garantire la tutela e la promozione dei diritti delle persone con disabilità e a favorire la loro piena ed effettiva partecipazione e inclusione sociale, nonché la loro autonomia, in coerenza con la Convenzione delle Nazioni Unite sui diritti delle persone con disabilità e la Carta dei diritti fondamentali dell’Unione europea; cura la gestione e il supporto amministrativo per il funzionamento e l’esercizio dei compiti dell’Osservatorio nazionale sulla condizione delle persone con disabilità, di cui al comma 5 dell’</w:t>
      </w:r>
      <w:hyperlink r:id="rId258" w:anchor="id=10LX0000641115ART15,__m=document" w:history="1">
        <w:r w:rsidRPr="00F56356">
          <w:rPr>
            <w:rFonts w:ascii="Times New Roman" w:eastAsia="Times New Roman" w:hAnsi="Times New Roman" w:cs="Times New Roman"/>
            <w:iCs/>
            <w:color w:val="000000" w:themeColor="text1"/>
            <w:sz w:val="24"/>
            <w:szCs w:val="24"/>
            <w:lang w:eastAsia="it-IT"/>
          </w:rPr>
          <w:t>articolo 3 della legge 3 marzo 2009, n. 18</w:t>
        </w:r>
      </w:hyperlink>
      <w:r w:rsidRPr="00F56356">
        <w:rPr>
          <w:rFonts w:ascii="Times New Roman" w:eastAsia="Times New Roman" w:hAnsi="Times New Roman" w:cs="Times New Roman"/>
          <w:color w:val="000000" w:themeColor="text1"/>
          <w:sz w:val="24"/>
          <w:szCs w:val="24"/>
          <w:lang w:eastAsia="it-IT"/>
        </w:rPr>
        <w:t>; svolge le attività istruttorie connesse all’adozione degli atti, anche normativi, di competenza in materia di disabilità e quella ai fini della promozione di intese in sede di Conferenza Unificata, di cui all’</w:t>
      </w:r>
      <w:hyperlink r:id="rId259" w:anchor="id=10LX0000114903ART9,__m=document" w:history="1">
        <w:r w:rsidRPr="00F56356">
          <w:rPr>
            <w:rFonts w:ascii="Times New Roman" w:eastAsia="Times New Roman" w:hAnsi="Times New Roman" w:cs="Times New Roman"/>
            <w:iCs/>
            <w:color w:val="000000" w:themeColor="text1"/>
            <w:sz w:val="24"/>
            <w:szCs w:val="24"/>
            <w:lang w:eastAsia="it-IT"/>
          </w:rPr>
          <w:t>articolo 8 del decreto legislativo 28 agosto 1997, n. 281</w:t>
        </w:r>
      </w:hyperlink>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dirette a sviluppare una </w:t>
      </w:r>
      <w:r w:rsidRPr="00F56356">
        <w:rPr>
          <w:rFonts w:ascii="Times New Roman" w:eastAsia="Times New Roman" w:hAnsi="Times New Roman" w:cs="Times New Roman"/>
          <w:i/>
          <w:color w:val="000000" w:themeColor="text1"/>
          <w:sz w:val="24"/>
          <w:szCs w:val="24"/>
          <w:lang w:eastAsia="it-IT"/>
        </w:rPr>
        <w:t>governance</w:t>
      </w:r>
      <w:r w:rsidRPr="00F56356">
        <w:rPr>
          <w:rFonts w:ascii="Times New Roman" w:eastAsia="Times New Roman" w:hAnsi="Times New Roman" w:cs="Times New Roman"/>
          <w:color w:val="000000" w:themeColor="text1"/>
          <w:sz w:val="24"/>
          <w:szCs w:val="24"/>
          <w:lang w:eastAsia="it-IT"/>
        </w:rPr>
        <w:t xml:space="preserve"> coordinata tra i diversi livelli di governo delle prestazioni e dei servizi socio-sanitari ed educativi in favore delle persone con disabilità; cura l’attività di informazione e di comunicazione istituzionale nelle materie di propria competenza, ivi compresa la divulgazione delle azioni positive e delle migliori pratiche; assicura la rappresentanza del Governo negli organismi nazionali, europei e internazionali competenti negli ambiti sopra indicati e fornisce il necessario supporto all’Autorità politica nell’esercizio delle medesime funzioni. Promuove, inoltre, in collaborazione con l’ISTAT e con l’INPS, l’attività di raccolta dei dati concernenti le persone con disabilità, cura l’istruttoria delle istanze inerenti quesiti o </w:t>
      </w:r>
      <w:r w:rsidRPr="00F56356">
        <w:rPr>
          <w:rFonts w:ascii="Times New Roman" w:eastAsia="Times New Roman" w:hAnsi="Times New Roman" w:cs="Times New Roman"/>
          <w:color w:val="000000" w:themeColor="text1"/>
          <w:sz w:val="24"/>
          <w:szCs w:val="24"/>
          <w:lang w:eastAsia="it-IT"/>
        </w:rPr>
        <w:lastRenderedPageBreak/>
        <w:t>segnalazioni sulla condizione di disabilità e promuove attività di studio e ricerca nell’ambito delle suddette politiche.</w:t>
      </w:r>
    </w:p>
    <w:p w14:paraId="5F059F8A" w14:textId="77777777" w:rsidR="006E42A7" w:rsidRPr="00F56356" w:rsidRDefault="006E42A7" w:rsidP="00F56356">
      <w:pPr>
        <w:shd w:val="clear" w:color="auto" w:fill="FFFFFF"/>
        <w:spacing w:before="100" w:beforeAutospacing="1"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Ricostruzione flussi finanziari e aspetti rilevanti della gestione </w:t>
      </w:r>
    </w:p>
    <w:p w14:paraId="75C64B58" w14:textId="77777777" w:rsidR="006E42A7" w:rsidRPr="007604C9" w:rsidRDefault="006E42A7" w:rsidP="00F56356">
      <w:pPr>
        <w:shd w:val="clear" w:color="auto" w:fill="FFFFFF"/>
        <w:spacing w:after="0" w:line="360" w:lineRule="auto"/>
        <w:ind w:left="284"/>
        <w:jc w:val="both"/>
        <w:rPr>
          <w:rFonts w:ascii="Times New Roman" w:eastAsia="Times New Roman" w:hAnsi="Times New Roman" w:cs="Times New Roman"/>
          <w:color w:val="FF0000"/>
          <w:sz w:val="24"/>
          <w:szCs w:val="24"/>
          <w:highlight w:val="yellow"/>
          <w:lang w:eastAsia="it-IT"/>
        </w:rPr>
      </w:pPr>
      <w:r w:rsidRPr="00F56356">
        <w:rPr>
          <w:rFonts w:ascii="Times New Roman" w:eastAsia="Times New Roman" w:hAnsi="Times New Roman" w:cs="Times New Roman"/>
          <w:b/>
          <w:color w:val="000000" w:themeColor="text1"/>
          <w:sz w:val="24"/>
          <w:szCs w:val="24"/>
          <w:lang w:eastAsia="it-IT"/>
        </w:rPr>
        <w:t xml:space="preserve">2.1 </w:t>
      </w:r>
      <w:r w:rsidRPr="00F56356">
        <w:rPr>
          <w:rFonts w:ascii="Times New Roman" w:eastAsia="Times New Roman" w:hAnsi="Times New Roman" w:cs="Times New Roman"/>
          <w:color w:val="000000" w:themeColor="text1"/>
          <w:sz w:val="24"/>
          <w:szCs w:val="24"/>
          <w:lang w:eastAsia="it-IT"/>
        </w:rPr>
        <w:t xml:space="preserve">Le risorse complessivamente stanziate sono state pari a euro </w:t>
      </w:r>
      <w:r>
        <w:rPr>
          <w:rFonts w:ascii="Times New Roman" w:eastAsia="Times New Roman" w:hAnsi="Times New Roman" w:cs="Times New Roman"/>
          <w:color w:val="000000" w:themeColor="text1"/>
          <w:sz w:val="24"/>
          <w:szCs w:val="24"/>
          <w:lang w:eastAsia="it-IT"/>
        </w:rPr>
        <w:t>547.515.895,65</w:t>
      </w:r>
      <w:r w:rsidRPr="00F56356">
        <w:rPr>
          <w:rFonts w:ascii="Times New Roman" w:eastAsia="Times New Roman" w:hAnsi="Times New Roman" w:cs="Times New Roman"/>
          <w:color w:val="000000" w:themeColor="text1"/>
          <w:sz w:val="24"/>
          <w:szCs w:val="24"/>
          <w:lang w:eastAsia="it-IT"/>
        </w:rPr>
        <w:t>, nell’ambito delle quali euro</w:t>
      </w:r>
      <w:r>
        <w:rPr>
          <w:rFonts w:ascii="Times New Roman" w:eastAsia="Times New Roman" w:hAnsi="Times New Roman" w:cs="Times New Roman"/>
          <w:color w:val="000000" w:themeColor="text1"/>
          <w:sz w:val="24"/>
          <w:szCs w:val="24"/>
          <w:lang w:eastAsia="it-IT"/>
        </w:rPr>
        <w:t xml:space="preserve"> 198.006.127,28</w:t>
      </w:r>
      <w:r w:rsidRPr="007604C9">
        <w:rPr>
          <w:rFonts w:ascii="Times New Roman" w:eastAsia="Times New Roman" w:hAnsi="Times New Roman" w:cs="Times New Roman"/>
          <w:color w:val="FF0000"/>
          <w:sz w:val="24"/>
          <w:szCs w:val="24"/>
          <w:lang w:eastAsia="it-IT"/>
        </w:rPr>
        <w:t xml:space="preserve"> </w:t>
      </w:r>
      <w:r w:rsidRPr="00C41841">
        <w:rPr>
          <w:rFonts w:ascii="Times New Roman" w:eastAsia="Times New Roman" w:hAnsi="Times New Roman" w:cs="Times New Roman"/>
          <w:color w:val="000000" w:themeColor="text1"/>
          <w:sz w:val="24"/>
          <w:szCs w:val="24"/>
          <w:lang w:eastAsia="it-IT"/>
        </w:rPr>
        <w:t>riferiti a riassegnazioni dall’avanzo di esercizio 202</w:t>
      </w:r>
      <w:r>
        <w:rPr>
          <w:rFonts w:ascii="Times New Roman" w:eastAsia="Times New Roman" w:hAnsi="Times New Roman" w:cs="Times New Roman"/>
          <w:color w:val="000000" w:themeColor="text1"/>
          <w:sz w:val="24"/>
          <w:szCs w:val="24"/>
          <w:lang w:eastAsia="it-IT"/>
        </w:rPr>
        <w:t>2</w:t>
      </w:r>
      <w:r w:rsidRPr="00C41841">
        <w:rPr>
          <w:rFonts w:ascii="Times New Roman" w:eastAsia="Times New Roman" w:hAnsi="Times New Roman" w:cs="Times New Roman"/>
          <w:color w:val="000000" w:themeColor="text1"/>
          <w:sz w:val="24"/>
          <w:szCs w:val="24"/>
          <w:lang w:eastAsia="it-IT"/>
        </w:rPr>
        <w:t>.</w:t>
      </w:r>
      <w:r w:rsidRPr="00C41841">
        <w:rPr>
          <w:rFonts w:ascii="Times New Roman" w:eastAsia="Times New Roman" w:hAnsi="Times New Roman" w:cs="Times New Roman"/>
          <w:color w:val="000000" w:themeColor="text1"/>
          <w:sz w:val="24"/>
          <w:szCs w:val="24"/>
          <w:highlight w:val="yellow"/>
          <w:lang w:eastAsia="it-IT"/>
        </w:rPr>
        <w:t xml:space="preserve"> </w:t>
      </w:r>
    </w:p>
    <w:p w14:paraId="5345637B" w14:textId="77777777" w:rsidR="006E42A7"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impegni assunti ammontano a euro </w:t>
      </w:r>
      <w:r>
        <w:rPr>
          <w:rFonts w:ascii="Times New Roman" w:eastAsia="Times New Roman" w:hAnsi="Times New Roman" w:cs="Times New Roman"/>
          <w:color w:val="000000" w:themeColor="text1"/>
          <w:sz w:val="24"/>
          <w:szCs w:val="24"/>
          <w:lang w:eastAsia="it-IT"/>
        </w:rPr>
        <w:t>383.544.117,51</w:t>
      </w:r>
      <w:r w:rsidRPr="00F56356">
        <w:rPr>
          <w:rFonts w:ascii="Times New Roman" w:eastAsia="Times New Roman" w:hAnsi="Times New Roman" w:cs="Times New Roman"/>
          <w:color w:val="000000" w:themeColor="text1"/>
          <w:sz w:val="24"/>
          <w:szCs w:val="24"/>
          <w:lang w:eastAsia="it-IT"/>
        </w:rPr>
        <w:t xml:space="preserve">, con un’economia di bilancio di euro </w:t>
      </w:r>
      <w:r>
        <w:rPr>
          <w:rFonts w:ascii="Times New Roman" w:eastAsia="Times New Roman" w:hAnsi="Times New Roman" w:cs="Times New Roman"/>
          <w:color w:val="000000" w:themeColor="text1"/>
          <w:sz w:val="24"/>
          <w:szCs w:val="24"/>
          <w:lang w:eastAsia="it-IT"/>
        </w:rPr>
        <w:t>163.971.778,14</w:t>
      </w:r>
      <w:r w:rsidRPr="00F56356">
        <w:rPr>
          <w:rFonts w:ascii="Times New Roman" w:eastAsia="Times New Roman" w:hAnsi="Times New Roman" w:cs="Times New Roman"/>
          <w:color w:val="000000" w:themeColor="text1"/>
          <w:sz w:val="24"/>
          <w:szCs w:val="24"/>
          <w:lang w:eastAsia="it-IT"/>
        </w:rPr>
        <w:t xml:space="preserve">. Il totale dei pagamenti riferiti alla competenza è stato pari a euro </w:t>
      </w:r>
      <w:r>
        <w:rPr>
          <w:rFonts w:ascii="Times New Roman" w:eastAsia="Times New Roman" w:hAnsi="Times New Roman" w:cs="Times New Roman"/>
          <w:color w:val="000000" w:themeColor="text1"/>
          <w:sz w:val="24"/>
          <w:szCs w:val="24"/>
          <w:lang w:eastAsia="it-IT"/>
        </w:rPr>
        <w:t>297.418.876,68</w:t>
      </w:r>
      <w:r w:rsidRPr="00F56356">
        <w:rPr>
          <w:rFonts w:ascii="Times New Roman" w:eastAsia="Times New Roman" w:hAnsi="Times New Roman" w:cs="Times New Roman"/>
          <w:color w:val="000000" w:themeColor="text1"/>
          <w:sz w:val="24"/>
          <w:szCs w:val="24"/>
          <w:lang w:eastAsia="it-IT"/>
        </w:rPr>
        <w:t>, con un indice di capacità di pagamento (rapporto pagato/impegnato) che si attesta all’</w:t>
      </w:r>
      <w:r>
        <w:rPr>
          <w:rFonts w:ascii="Times New Roman" w:eastAsia="Times New Roman" w:hAnsi="Times New Roman" w:cs="Times New Roman"/>
          <w:color w:val="000000" w:themeColor="text1"/>
          <w:sz w:val="24"/>
          <w:szCs w:val="24"/>
          <w:lang w:eastAsia="it-IT"/>
        </w:rPr>
        <w:t>77,54</w:t>
      </w:r>
      <w:r w:rsidRPr="00F56356">
        <w:rPr>
          <w:rFonts w:ascii="Times New Roman" w:eastAsia="Times New Roman" w:hAnsi="Times New Roman" w:cs="Times New Roman"/>
          <w:color w:val="000000" w:themeColor="text1"/>
          <w:sz w:val="24"/>
          <w:szCs w:val="24"/>
          <w:lang w:eastAsia="it-IT"/>
        </w:rPr>
        <w:t xml:space="preserve"> per cento.</w:t>
      </w:r>
    </w:p>
    <w:p w14:paraId="280650E8"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155AAB5A" w14:textId="77777777" w:rsidR="006E42A7" w:rsidRPr="00F56356" w:rsidRDefault="006E42A7" w:rsidP="0042409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bookmarkStart w:id="80" w:name="_Hlk162428243"/>
      <w:r w:rsidRPr="00F56356">
        <w:rPr>
          <w:rFonts w:ascii="Times New Roman" w:eastAsia="Times New Roman" w:hAnsi="Times New Roman" w:cs="Times New Roman"/>
          <w:color w:val="000000" w:themeColor="text1"/>
          <w:sz w:val="24"/>
          <w:szCs w:val="24"/>
          <w:lang w:eastAsia="it-IT"/>
        </w:rPr>
        <w:t>I residui passivi al 1° gennaio 202</w:t>
      </w:r>
      <w:r>
        <w:rPr>
          <w:rFonts w:ascii="Times New Roman" w:eastAsia="Times New Roman" w:hAnsi="Times New Roman" w:cs="Times New Roman"/>
          <w:color w:val="000000" w:themeColor="text1"/>
          <w:sz w:val="24"/>
          <w:szCs w:val="24"/>
          <w:lang w:eastAsia="it-IT"/>
        </w:rPr>
        <w:t>3</w:t>
      </w:r>
      <w:r w:rsidRPr="00F56356">
        <w:rPr>
          <w:rFonts w:ascii="Times New Roman" w:eastAsia="Times New Roman" w:hAnsi="Times New Roman" w:cs="Times New Roman"/>
          <w:color w:val="000000" w:themeColor="text1"/>
          <w:sz w:val="24"/>
          <w:szCs w:val="24"/>
          <w:lang w:eastAsia="it-IT"/>
        </w:rPr>
        <w:t xml:space="preserve"> erano pari a euro </w:t>
      </w:r>
      <w:r>
        <w:rPr>
          <w:rFonts w:ascii="Times New Roman" w:eastAsia="Times New Roman" w:hAnsi="Times New Roman" w:cs="Times New Roman"/>
          <w:color w:val="000000" w:themeColor="text1"/>
          <w:sz w:val="24"/>
          <w:szCs w:val="24"/>
          <w:lang w:eastAsia="it-IT"/>
        </w:rPr>
        <w:t>42.563.876,66</w:t>
      </w:r>
      <w:r w:rsidRPr="00F56356">
        <w:rPr>
          <w:rFonts w:ascii="Times New Roman" w:eastAsia="Times New Roman" w:hAnsi="Times New Roman" w:cs="Times New Roman"/>
          <w:color w:val="000000" w:themeColor="text1"/>
          <w:sz w:val="24"/>
          <w:szCs w:val="24"/>
          <w:lang w:eastAsia="it-IT"/>
        </w:rPr>
        <w:t xml:space="preserve">. Su questi sono stati effettuati pagamenti per euro </w:t>
      </w:r>
      <w:r>
        <w:rPr>
          <w:rFonts w:ascii="Times New Roman" w:eastAsia="Times New Roman" w:hAnsi="Times New Roman" w:cs="Times New Roman"/>
          <w:color w:val="000000" w:themeColor="text1"/>
          <w:sz w:val="24"/>
          <w:szCs w:val="24"/>
          <w:lang w:eastAsia="it-IT"/>
        </w:rPr>
        <w:t>26.021.892,02</w:t>
      </w:r>
      <w:r w:rsidRPr="00F56356">
        <w:rPr>
          <w:rFonts w:ascii="Times New Roman" w:eastAsia="Times New Roman" w:hAnsi="Times New Roman" w:cs="Times New Roman"/>
          <w:color w:val="000000" w:themeColor="text1"/>
          <w:sz w:val="24"/>
          <w:szCs w:val="24"/>
          <w:lang w:eastAsia="it-IT"/>
        </w:rPr>
        <w:t xml:space="preserve"> e realizzate economie per euro </w:t>
      </w:r>
      <w:r>
        <w:rPr>
          <w:rFonts w:ascii="Times New Roman" w:eastAsia="Times New Roman" w:hAnsi="Times New Roman" w:cs="Times New Roman"/>
          <w:color w:val="000000" w:themeColor="text1"/>
          <w:sz w:val="24"/>
          <w:szCs w:val="24"/>
          <w:lang w:eastAsia="it-IT"/>
        </w:rPr>
        <w:t>933.293,10</w:t>
      </w:r>
      <w:r w:rsidRPr="00F56356">
        <w:rPr>
          <w:rFonts w:ascii="Times New Roman" w:eastAsia="Times New Roman" w:hAnsi="Times New Roman" w:cs="Times New Roman"/>
          <w:color w:val="000000" w:themeColor="text1"/>
          <w:sz w:val="24"/>
          <w:szCs w:val="24"/>
          <w:lang w:eastAsia="it-IT"/>
        </w:rPr>
        <w:t>.</w:t>
      </w:r>
    </w:p>
    <w:bookmarkEnd w:id="80"/>
    <w:p w14:paraId="526C51B8" w14:textId="77777777" w:rsidR="006E42A7" w:rsidRDefault="006E42A7" w:rsidP="0042409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Indicatori di bilancio</w:t>
      </w:r>
    </w:p>
    <w:p w14:paraId="2087D843" w14:textId="77777777" w:rsidR="006E42A7" w:rsidRDefault="006E42A7" w:rsidP="0042409F">
      <w:pPr>
        <w:shd w:val="clear" w:color="auto" w:fill="FFFFFF"/>
        <w:spacing w:after="0" w:line="360" w:lineRule="auto"/>
        <w:ind w:left="284"/>
        <w:jc w:val="center"/>
        <w:rPr>
          <w:rFonts w:ascii="Times New Roman" w:eastAsia="Times New Roman" w:hAnsi="Times New Roman" w:cs="Times New Roman"/>
          <w:color w:val="000000" w:themeColor="text1"/>
          <w:sz w:val="24"/>
          <w:szCs w:val="24"/>
          <w:lang w:eastAsia="it-IT"/>
        </w:rPr>
      </w:pPr>
      <w:r w:rsidRPr="0042409F">
        <w:rPr>
          <w:noProof/>
          <w:lang w:eastAsia="it-IT"/>
        </w:rPr>
        <w:drawing>
          <wp:inline distT="0" distB="0" distL="0" distR="0" wp14:anchorId="11A39FF9" wp14:editId="4D3CD099">
            <wp:extent cx="4552315" cy="1124585"/>
            <wp:effectExtent l="0" t="0" r="635" b="0"/>
            <wp:docPr id="920305548"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552315" cy="1124585"/>
                    </a:xfrm>
                    <a:prstGeom prst="rect">
                      <a:avLst/>
                    </a:prstGeom>
                    <a:noFill/>
                    <a:ln>
                      <a:noFill/>
                    </a:ln>
                  </pic:spPr>
                </pic:pic>
              </a:graphicData>
            </a:graphic>
          </wp:inline>
        </w:drawing>
      </w:r>
    </w:p>
    <w:p w14:paraId="168042B5" w14:textId="77777777" w:rsidR="006E42A7" w:rsidRPr="0042409F" w:rsidRDefault="006E42A7" w:rsidP="0042409F">
      <w:pPr>
        <w:shd w:val="clear" w:color="auto" w:fill="FFFFFF"/>
        <w:spacing w:after="0" w:line="360" w:lineRule="auto"/>
        <w:ind w:left="284"/>
        <w:jc w:val="center"/>
        <w:rPr>
          <w:rFonts w:ascii="Times New Roman" w:eastAsia="Times New Roman" w:hAnsi="Times New Roman" w:cs="Times New Roman"/>
          <w:color w:val="000000" w:themeColor="text1"/>
          <w:sz w:val="12"/>
          <w:szCs w:val="12"/>
          <w:lang w:eastAsia="it-IT"/>
        </w:rPr>
      </w:pPr>
    </w:p>
    <w:p w14:paraId="518BCE5A" w14:textId="77777777" w:rsidR="006E42A7" w:rsidRPr="00F56356" w:rsidRDefault="006E42A7" w:rsidP="0042409F">
      <w:pPr>
        <w:shd w:val="clear" w:color="auto" w:fill="FFFFFF"/>
        <w:spacing w:after="0" w:line="360" w:lineRule="auto"/>
        <w:ind w:left="284"/>
        <w:jc w:val="center"/>
        <w:rPr>
          <w:rFonts w:ascii="Times New Roman" w:eastAsia="Times New Roman" w:hAnsi="Times New Roman" w:cs="Times New Roman"/>
          <w:color w:val="000000" w:themeColor="text1"/>
          <w:sz w:val="24"/>
          <w:szCs w:val="24"/>
          <w:lang w:eastAsia="it-IT"/>
        </w:rPr>
      </w:pPr>
      <w:r w:rsidRPr="0042409F">
        <w:rPr>
          <w:noProof/>
          <w:lang w:eastAsia="it-IT"/>
        </w:rPr>
        <w:drawing>
          <wp:inline distT="0" distB="0" distL="0" distR="0" wp14:anchorId="311B5FD0" wp14:editId="02378D6D">
            <wp:extent cx="4552315" cy="1428115"/>
            <wp:effectExtent l="0" t="0" r="635" b="635"/>
            <wp:docPr id="1070586610"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552315" cy="1428115"/>
                    </a:xfrm>
                    <a:prstGeom prst="rect">
                      <a:avLst/>
                    </a:prstGeom>
                    <a:noFill/>
                    <a:ln>
                      <a:noFill/>
                    </a:ln>
                  </pic:spPr>
                </pic:pic>
              </a:graphicData>
            </a:graphic>
          </wp:inline>
        </w:drawing>
      </w:r>
    </w:p>
    <w:p w14:paraId="7B78402A" w14:textId="77777777" w:rsidR="006E42A7" w:rsidRPr="00F56356" w:rsidRDefault="006E42A7"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di euro 383.544.117</w:t>
      </w:r>
      <w:r>
        <w:rPr>
          <w:rFonts w:ascii="Times New Roman" w:eastAsia="Times New Roman" w:hAnsi="Times New Roman" w:cs="Times New Roman"/>
          <w:color w:val="000000" w:themeColor="text1"/>
          <w:sz w:val="24"/>
          <w:szCs w:val="24"/>
          <w:lang w:eastAsia="it-IT"/>
        </w:rPr>
        <w:t xml:space="preserve">,51 </w:t>
      </w:r>
      <w:r w:rsidRPr="00F56356">
        <w:rPr>
          <w:rFonts w:ascii="Times New Roman" w:eastAsia="Times New Roman" w:hAnsi="Times New Roman" w:cs="Times New Roman"/>
          <w:color w:val="000000" w:themeColor="text1"/>
          <w:sz w:val="24"/>
          <w:szCs w:val="24"/>
          <w:lang w:eastAsia="it-IT"/>
        </w:rPr>
        <w:t xml:space="preserve">sono state destinate per euro </w:t>
      </w:r>
      <w:r>
        <w:rPr>
          <w:rFonts w:ascii="Times New Roman" w:eastAsia="Times New Roman" w:hAnsi="Times New Roman" w:cs="Times New Roman"/>
          <w:color w:val="000000" w:themeColor="text1"/>
          <w:sz w:val="24"/>
          <w:szCs w:val="24"/>
          <w:lang w:eastAsia="it-IT"/>
        </w:rPr>
        <w:t>549.196,70</w:t>
      </w:r>
      <w:r w:rsidRPr="00F56356">
        <w:rPr>
          <w:rFonts w:ascii="Times New Roman" w:eastAsia="Times New Roman" w:hAnsi="Times New Roman" w:cs="Times New Roman"/>
          <w:color w:val="000000" w:themeColor="text1"/>
          <w:sz w:val="24"/>
          <w:szCs w:val="24"/>
          <w:lang w:eastAsia="it-IT"/>
        </w:rPr>
        <w:t xml:space="preserve"> al funzionamento e per euro </w:t>
      </w:r>
      <w:r>
        <w:rPr>
          <w:rFonts w:ascii="Times New Roman" w:eastAsia="Times New Roman" w:hAnsi="Times New Roman" w:cs="Times New Roman"/>
          <w:color w:val="000000" w:themeColor="text1"/>
          <w:sz w:val="24"/>
          <w:szCs w:val="24"/>
          <w:lang w:eastAsia="it-IT"/>
        </w:rPr>
        <w:t>382.994.920,81</w:t>
      </w:r>
      <w:r w:rsidRPr="00F56356">
        <w:rPr>
          <w:rFonts w:ascii="Times New Roman" w:eastAsia="Times New Roman" w:hAnsi="Times New Roman" w:cs="Times New Roman"/>
          <w:color w:val="000000" w:themeColor="text1"/>
          <w:sz w:val="24"/>
          <w:szCs w:val="24"/>
          <w:lang w:eastAsia="it-IT"/>
        </w:rPr>
        <w:t xml:space="preserve"> agli interventi. </w:t>
      </w:r>
    </w:p>
    <w:p w14:paraId="4F42738F" w14:textId="77777777" w:rsidR="006E42A7" w:rsidRPr="00F56356" w:rsidRDefault="006E42A7"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di euro</w:t>
      </w:r>
      <w:r>
        <w:rPr>
          <w:rFonts w:ascii="Times New Roman" w:eastAsia="Times New Roman" w:hAnsi="Times New Roman" w:cs="Times New Roman"/>
          <w:color w:val="000000" w:themeColor="text1"/>
          <w:sz w:val="24"/>
          <w:szCs w:val="24"/>
          <w:lang w:eastAsia="it-IT"/>
        </w:rPr>
        <w:t xml:space="preserve"> 549.196,70</w:t>
      </w:r>
      <w:r w:rsidRPr="00F56356">
        <w:rPr>
          <w:rFonts w:ascii="Times New Roman" w:eastAsia="Times New Roman" w:hAnsi="Times New Roman" w:cs="Times New Roman"/>
          <w:color w:val="000000" w:themeColor="text1"/>
          <w:sz w:val="24"/>
          <w:szCs w:val="24"/>
          <w:lang w:eastAsia="it-IT"/>
        </w:rPr>
        <w:t xml:space="preserve"> si riferiscono al rimborso delle spese per missioni sul territorio nazionale e all’estero, ivi comprese quelle del Ministro (cap. 830) e alle spese per il funzionamento della Struttura di missione denominata Segreteria tecnica per le politiche in materia di disabilità (cap. 839).</w:t>
      </w:r>
    </w:p>
    <w:p w14:paraId="435808CB" w14:textId="77777777" w:rsidR="006E42A7" w:rsidRDefault="006E42A7" w:rsidP="0042409F">
      <w:pPr>
        <w:shd w:val="clear" w:color="auto" w:fill="FFFFFF"/>
        <w:spacing w:after="0" w:line="360" w:lineRule="auto"/>
        <w:ind w:left="284"/>
        <w:jc w:val="center"/>
        <w:rPr>
          <w:rFonts w:ascii="Times New Roman" w:eastAsia="Times New Roman" w:hAnsi="Times New Roman" w:cs="Times New Roman"/>
          <w:color w:val="000000" w:themeColor="text1"/>
          <w:sz w:val="24"/>
          <w:szCs w:val="24"/>
          <w:lang w:eastAsia="it-IT"/>
        </w:rPr>
      </w:pPr>
      <w:r w:rsidRPr="0042409F">
        <w:rPr>
          <w:noProof/>
          <w:lang w:eastAsia="it-IT"/>
        </w:rPr>
        <w:lastRenderedPageBreak/>
        <w:drawing>
          <wp:anchor distT="0" distB="0" distL="114300" distR="114300" simplePos="0" relativeHeight="251696128" behindDoc="1" locked="0" layoutInCell="1" allowOverlap="1" wp14:anchorId="2839406D" wp14:editId="3769676C">
            <wp:simplePos x="0" y="0"/>
            <wp:positionH relativeFrom="margin">
              <wp:posOffset>227965</wp:posOffset>
            </wp:positionH>
            <wp:positionV relativeFrom="paragraph">
              <wp:posOffset>264795</wp:posOffset>
            </wp:positionV>
            <wp:extent cx="5979160" cy="1256665"/>
            <wp:effectExtent l="0" t="0" r="2540" b="635"/>
            <wp:wrapTight wrapText="bothSides">
              <wp:wrapPolygon edited="0">
                <wp:start x="0" y="0"/>
                <wp:lineTo x="0" y="21283"/>
                <wp:lineTo x="11975" y="21283"/>
                <wp:lineTo x="11975" y="20956"/>
                <wp:lineTo x="21540" y="18991"/>
                <wp:lineTo x="21540" y="10805"/>
                <wp:lineTo x="21059" y="10478"/>
                <wp:lineTo x="21540" y="7204"/>
                <wp:lineTo x="21540" y="0"/>
                <wp:lineTo x="0" y="0"/>
              </wp:wrapPolygon>
            </wp:wrapTight>
            <wp:docPr id="1654144717"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7916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356">
        <w:rPr>
          <w:rFonts w:ascii="Times New Roman" w:eastAsia="Times New Roman" w:hAnsi="Times New Roman" w:cs="Times New Roman"/>
          <w:color w:val="000000" w:themeColor="text1"/>
          <w:sz w:val="24"/>
          <w:szCs w:val="24"/>
          <w:lang w:eastAsia="it-IT"/>
        </w:rPr>
        <w:t>Indicatori di bilancio</w:t>
      </w:r>
    </w:p>
    <w:p w14:paraId="23563767"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di euro </w:t>
      </w:r>
      <w:r>
        <w:rPr>
          <w:rFonts w:ascii="Times New Roman" w:eastAsia="Times New Roman" w:hAnsi="Times New Roman" w:cs="Times New Roman"/>
          <w:color w:val="000000" w:themeColor="text1"/>
          <w:sz w:val="24"/>
          <w:szCs w:val="24"/>
          <w:lang w:eastAsia="it-IT"/>
        </w:rPr>
        <w:t>382.994.920,81</w:t>
      </w:r>
      <w:r w:rsidRPr="00F56356">
        <w:rPr>
          <w:rFonts w:ascii="Times New Roman" w:eastAsia="Times New Roman" w:hAnsi="Times New Roman" w:cs="Times New Roman"/>
          <w:color w:val="000000" w:themeColor="text1"/>
          <w:sz w:val="24"/>
          <w:szCs w:val="24"/>
          <w:lang w:eastAsia="it-IT"/>
        </w:rPr>
        <w:t xml:space="preserve"> sono state destinate:</w:t>
      </w:r>
    </w:p>
    <w:p w14:paraId="3D983439"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bookmarkStart w:id="81" w:name="_Hlk166066908"/>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Fondo per l’inclusione delle persone con disabilità</w:t>
      </w:r>
      <w:r w:rsidRPr="00F56356">
        <w:rPr>
          <w:rFonts w:ascii="Times New Roman" w:eastAsia="Times New Roman" w:hAnsi="Times New Roman" w:cs="Times New Roman"/>
          <w:color w:val="000000" w:themeColor="text1"/>
          <w:sz w:val="24"/>
          <w:szCs w:val="24"/>
          <w:lang w:eastAsia="it-IT"/>
        </w:rPr>
        <w:t>”</w:t>
      </w:r>
      <w:bookmarkEnd w:id="81"/>
      <w:r w:rsidRPr="00F56356">
        <w:rPr>
          <w:rFonts w:ascii="Times New Roman" w:eastAsia="Times New Roman" w:hAnsi="Times New Roman" w:cs="Times New Roman"/>
          <w:color w:val="000000" w:themeColor="text1"/>
          <w:sz w:val="24"/>
          <w:szCs w:val="24"/>
          <w:lang w:eastAsia="it-IT"/>
        </w:rPr>
        <w:t xml:space="preserve"> (cap. 270)</w:t>
      </w:r>
    </w:p>
    <w:p w14:paraId="13184554" w14:textId="77777777" w:rsidR="006E42A7"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112.460.000,00</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a favore delle Regioni e Province autonome per il finanziamento dei progetti </w:t>
      </w:r>
      <w:r w:rsidRPr="00F56356">
        <w:rPr>
          <w:rFonts w:ascii="Times New Roman" w:eastAsia="Times New Roman" w:hAnsi="Times New Roman" w:cs="Times New Roman"/>
          <w:color w:val="000000" w:themeColor="text1"/>
          <w:sz w:val="24"/>
          <w:szCs w:val="24"/>
          <w:lang w:eastAsia="it-IT"/>
        </w:rPr>
        <w:t>di cui</w:t>
      </w:r>
      <w:r>
        <w:rPr>
          <w:rFonts w:ascii="Times New Roman" w:eastAsia="Times New Roman" w:hAnsi="Times New Roman" w:cs="Times New Roman"/>
          <w:color w:val="000000" w:themeColor="text1"/>
          <w:sz w:val="24"/>
          <w:szCs w:val="24"/>
          <w:lang w:eastAsia="it-IT"/>
        </w:rPr>
        <w:t xml:space="preserve"> al citato Fondo, istituito al fine di dare attuazione alle politiche per l’inclusione, l’accessibilità e il sostegno a favore delle persone con disabilità, in particolare, a progetti di inclusione delle persone con disturbo dello spettro autistico;</w:t>
      </w:r>
      <w:r w:rsidRPr="00F56356">
        <w:rPr>
          <w:rFonts w:ascii="Times New Roman" w:eastAsia="Times New Roman" w:hAnsi="Times New Roman" w:cs="Times New Roman"/>
          <w:color w:val="000000" w:themeColor="text1"/>
          <w:sz w:val="24"/>
          <w:szCs w:val="24"/>
          <w:lang w:eastAsia="it-IT"/>
        </w:rPr>
        <w:t xml:space="preserve">  </w:t>
      </w:r>
    </w:p>
    <w:p w14:paraId="25285A18" w14:textId="77777777" w:rsidR="006E42A7"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b) “</w:t>
      </w:r>
      <w:r w:rsidRPr="001B1742">
        <w:rPr>
          <w:rFonts w:ascii="Times New Roman" w:eastAsia="Times New Roman" w:hAnsi="Times New Roman" w:cs="Times New Roman"/>
          <w:i/>
          <w:color w:val="000000" w:themeColor="text1"/>
          <w:sz w:val="24"/>
          <w:szCs w:val="24"/>
          <w:lang w:eastAsia="it-IT"/>
        </w:rPr>
        <w:t>Somme da riversare ai sensi dell’articolo 28 del DL 48/202</w:t>
      </w:r>
      <w:r>
        <w:rPr>
          <w:rFonts w:ascii="Times New Roman" w:eastAsia="Times New Roman" w:hAnsi="Times New Roman" w:cs="Times New Roman"/>
          <w:i/>
          <w:color w:val="000000" w:themeColor="text1"/>
          <w:sz w:val="24"/>
          <w:szCs w:val="24"/>
          <w:lang w:eastAsia="it-IT"/>
        </w:rPr>
        <w:t>3</w:t>
      </w:r>
      <w:r w:rsidRPr="001B1742">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(cap. 831)</w:t>
      </w:r>
    </w:p>
    <w:p w14:paraId="18151580" w14:textId="77777777" w:rsidR="006E42A7" w:rsidRPr="001B1742" w:rsidRDefault="006E42A7" w:rsidP="001B1742">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1B1742">
        <w:rPr>
          <w:rFonts w:ascii="Times New Roman" w:eastAsia="Times New Roman" w:hAnsi="Times New Roman" w:cs="Times New Roman"/>
          <w:color w:val="000000" w:themeColor="text1"/>
          <w:sz w:val="24"/>
          <w:szCs w:val="24"/>
          <w:lang w:eastAsia="it-IT"/>
        </w:rPr>
        <w:t xml:space="preserve">euro 2.097.523,53 </w:t>
      </w:r>
      <w:r>
        <w:rPr>
          <w:rFonts w:ascii="Times New Roman" w:eastAsia="Times New Roman" w:hAnsi="Times New Roman" w:cs="Times New Roman"/>
          <w:color w:val="000000" w:themeColor="text1"/>
          <w:sz w:val="24"/>
          <w:szCs w:val="24"/>
          <w:lang w:eastAsia="it-IT"/>
        </w:rPr>
        <w:t xml:space="preserve">quale </w:t>
      </w:r>
      <w:r w:rsidRPr="001B1742">
        <w:rPr>
          <w:rFonts w:ascii="Times New Roman" w:eastAsia="Times New Roman" w:hAnsi="Times New Roman" w:cs="Times New Roman"/>
          <w:color w:val="000000" w:themeColor="text1"/>
          <w:sz w:val="24"/>
          <w:szCs w:val="24"/>
          <w:lang w:eastAsia="it-IT"/>
        </w:rPr>
        <w:t>riversamento al M</w:t>
      </w:r>
      <w:r>
        <w:rPr>
          <w:rFonts w:ascii="Times New Roman" w:eastAsia="Times New Roman" w:hAnsi="Times New Roman" w:cs="Times New Roman"/>
          <w:color w:val="000000" w:themeColor="text1"/>
          <w:sz w:val="24"/>
          <w:szCs w:val="24"/>
          <w:lang w:eastAsia="it-IT"/>
        </w:rPr>
        <w:t>inistero dell’economia e delle finanze</w:t>
      </w:r>
      <w:r w:rsidRPr="001B1742">
        <w:rPr>
          <w:rFonts w:ascii="Times New Roman" w:eastAsia="Times New Roman" w:hAnsi="Times New Roman" w:cs="Times New Roman"/>
          <w:color w:val="000000" w:themeColor="text1"/>
          <w:sz w:val="24"/>
          <w:szCs w:val="24"/>
          <w:lang w:eastAsia="it-IT"/>
        </w:rPr>
        <w:t xml:space="preserve"> di somme erroneamente versate </w:t>
      </w:r>
      <w:r>
        <w:rPr>
          <w:rFonts w:ascii="Times New Roman" w:eastAsia="Times New Roman" w:hAnsi="Times New Roman" w:cs="Times New Roman"/>
          <w:color w:val="000000" w:themeColor="text1"/>
          <w:sz w:val="24"/>
          <w:szCs w:val="24"/>
          <w:lang w:eastAsia="it-IT"/>
        </w:rPr>
        <w:t>su</w:t>
      </w:r>
      <w:r w:rsidRPr="001B1742">
        <w:rPr>
          <w:rFonts w:ascii="Times New Roman" w:eastAsia="Times New Roman" w:hAnsi="Times New Roman" w:cs="Times New Roman"/>
          <w:color w:val="000000" w:themeColor="text1"/>
          <w:sz w:val="24"/>
          <w:szCs w:val="24"/>
          <w:lang w:eastAsia="it-IT"/>
        </w:rPr>
        <w:t>l conto corrente di tesoreria della P</w:t>
      </w:r>
      <w:r>
        <w:rPr>
          <w:rFonts w:ascii="Times New Roman" w:eastAsia="Times New Roman" w:hAnsi="Times New Roman" w:cs="Times New Roman"/>
          <w:color w:val="000000" w:themeColor="text1"/>
          <w:sz w:val="24"/>
          <w:szCs w:val="24"/>
          <w:lang w:eastAsia="it-IT"/>
        </w:rPr>
        <w:t>residenza del Consiglio dei ministri</w:t>
      </w:r>
      <w:r w:rsidRPr="001B1742">
        <w:rPr>
          <w:rFonts w:ascii="Times New Roman" w:eastAsia="Times New Roman" w:hAnsi="Times New Roman" w:cs="Times New Roman"/>
          <w:color w:val="000000" w:themeColor="text1"/>
          <w:sz w:val="24"/>
          <w:szCs w:val="24"/>
          <w:lang w:eastAsia="it-IT"/>
        </w:rPr>
        <w:t xml:space="preserve"> da parte delle regioni Calabria e Piemonte a titolo di restituzione delle somme non utilizzate di cui all’articolo 104, comma 3, del decreto-legge 19 maggio 2020, n. 34.</w:t>
      </w:r>
    </w:p>
    <w:p w14:paraId="7BE68D9D" w14:textId="77777777" w:rsidR="006E42A7" w:rsidRDefault="006E42A7" w:rsidP="005866B0">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c) “</w:t>
      </w:r>
      <w:r w:rsidRPr="005866B0">
        <w:rPr>
          <w:rFonts w:ascii="Times New Roman" w:eastAsia="Times New Roman" w:hAnsi="Times New Roman" w:cs="Times New Roman"/>
          <w:i/>
          <w:color w:val="000000" w:themeColor="text1"/>
          <w:sz w:val="24"/>
          <w:szCs w:val="24"/>
          <w:lang w:eastAsia="it-IT"/>
        </w:rPr>
        <w:t>Fondo per l'inclusione delle persone sorde e con ipoacusia</w:t>
      </w:r>
      <w:r w:rsidRPr="005866B0">
        <w:rPr>
          <w:rFonts w:ascii="Times New Roman" w:eastAsia="Times New Roman" w:hAnsi="Times New Roman" w:cs="Times New Roman"/>
          <w:color w:val="000000" w:themeColor="text1"/>
          <w:sz w:val="24"/>
          <w:szCs w:val="24"/>
          <w:lang w:eastAsia="it-IT"/>
        </w:rPr>
        <w:t>” (cap.</w:t>
      </w:r>
      <w:r>
        <w:rPr>
          <w:rFonts w:ascii="Times New Roman" w:eastAsia="Times New Roman" w:hAnsi="Times New Roman" w:cs="Times New Roman"/>
          <w:color w:val="000000" w:themeColor="text1"/>
          <w:sz w:val="24"/>
          <w:szCs w:val="24"/>
          <w:lang w:eastAsia="it-IT"/>
        </w:rPr>
        <w:t xml:space="preserve"> </w:t>
      </w:r>
      <w:r w:rsidRPr="005866B0">
        <w:rPr>
          <w:rFonts w:ascii="Times New Roman" w:eastAsia="Times New Roman" w:hAnsi="Times New Roman" w:cs="Times New Roman"/>
          <w:color w:val="000000" w:themeColor="text1"/>
          <w:sz w:val="24"/>
          <w:szCs w:val="24"/>
          <w:lang w:eastAsia="it-IT"/>
        </w:rPr>
        <w:t>836)</w:t>
      </w:r>
    </w:p>
    <w:p w14:paraId="56D3B020" w14:textId="77777777" w:rsidR="006E42A7" w:rsidRPr="005866B0" w:rsidRDefault="006E42A7" w:rsidP="005866B0">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13.741.478,60 al finanziamento dei progetti beneficiari di cui al </w:t>
      </w:r>
      <w:r w:rsidRPr="005866B0">
        <w:rPr>
          <w:rFonts w:ascii="Times New Roman" w:eastAsia="Times New Roman" w:hAnsi="Times New Roman" w:cs="Times New Roman"/>
          <w:color w:val="000000" w:themeColor="text1"/>
          <w:sz w:val="24"/>
          <w:szCs w:val="24"/>
          <w:lang w:eastAsia="it-IT"/>
        </w:rPr>
        <w:t>Fondo per l'inclusione delle persone sorde e con ipoacusia</w:t>
      </w:r>
      <w:r>
        <w:rPr>
          <w:rFonts w:ascii="Times New Roman" w:eastAsia="Times New Roman" w:hAnsi="Times New Roman" w:cs="Times New Roman"/>
          <w:color w:val="000000" w:themeColor="text1"/>
          <w:sz w:val="24"/>
          <w:szCs w:val="24"/>
          <w:lang w:eastAsia="it-IT"/>
        </w:rPr>
        <w:t xml:space="preserve">, </w:t>
      </w:r>
      <w:r w:rsidRPr="005866B0">
        <w:rPr>
          <w:rFonts w:ascii="Times New Roman" w:eastAsia="Times New Roman" w:hAnsi="Times New Roman" w:cs="Times New Roman"/>
          <w:color w:val="000000" w:themeColor="text1"/>
          <w:sz w:val="24"/>
          <w:szCs w:val="24"/>
          <w:lang w:eastAsia="it-IT"/>
        </w:rPr>
        <w:t>istituito con la legge di bilancio 2019 (legge 30 dicembre 2018, n. 145 articolo 1, comma 456</w:t>
      </w:r>
      <w:r>
        <w:rPr>
          <w:rFonts w:ascii="Times New Roman" w:eastAsia="Times New Roman" w:hAnsi="Times New Roman" w:cs="Times New Roman"/>
          <w:color w:val="000000" w:themeColor="text1"/>
          <w:sz w:val="24"/>
          <w:szCs w:val="24"/>
          <w:lang w:eastAsia="it-IT"/>
        </w:rPr>
        <w:t>;</w:t>
      </w:r>
    </w:p>
    <w:p w14:paraId="1218B1A4"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“Fondo per l’assistenza all’autonomia e alla comunicazione per gli alunni con disabilità</w:t>
      </w:r>
      <w:r w:rsidRPr="00F56356">
        <w:rPr>
          <w:rFonts w:ascii="Times New Roman" w:eastAsia="Times New Roman" w:hAnsi="Times New Roman" w:cs="Times New Roman"/>
          <w:color w:val="000000" w:themeColor="text1"/>
          <w:sz w:val="24"/>
          <w:szCs w:val="24"/>
          <w:lang w:eastAsia="it-IT"/>
        </w:rPr>
        <w:t>” (cap. 842)</w:t>
      </w:r>
    </w:p>
    <w:p w14:paraId="58639746" w14:textId="77777777" w:rsidR="006E42A7" w:rsidRPr="005866B0" w:rsidRDefault="006E42A7" w:rsidP="005866B0">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200.000.000</w:t>
      </w: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00</w:t>
      </w:r>
      <w:r w:rsidRPr="00F56356">
        <w:rPr>
          <w:rFonts w:ascii="Times New Roman" w:eastAsia="Times New Roman" w:hAnsi="Times New Roman" w:cs="Times New Roman"/>
          <w:color w:val="000000" w:themeColor="text1"/>
          <w:sz w:val="24"/>
          <w:szCs w:val="24"/>
          <w:lang w:eastAsia="it-IT"/>
        </w:rPr>
        <w:t xml:space="preserve"> alle Regioni a statuto ordinario e ai Comuni per l’esercizio delle funzioni relative all’assistenza per l’autonomia e la comunicazione personale degli alunni con disabilità fisiche o sensoriali</w:t>
      </w:r>
      <w:r>
        <w:rPr>
          <w:rFonts w:ascii="Times New Roman" w:eastAsia="Times New Roman" w:hAnsi="Times New Roman" w:cs="Times New Roman"/>
          <w:color w:val="000000" w:themeColor="text1"/>
          <w:sz w:val="24"/>
          <w:szCs w:val="24"/>
          <w:lang w:eastAsia="it-IT"/>
        </w:rPr>
        <w:t>, ai sensi dell’</w:t>
      </w:r>
      <w:r w:rsidRPr="005866B0">
        <w:rPr>
          <w:rFonts w:ascii="Times New Roman" w:eastAsia="Times New Roman" w:hAnsi="Times New Roman" w:cs="Times New Roman"/>
          <w:color w:val="000000" w:themeColor="text1"/>
          <w:sz w:val="24"/>
          <w:szCs w:val="24"/>
          <w:lang w:eastAsia="it-IT"/>
        </w:rPr>
        <w:t xml:space="preserve">art. 1, comma 179, legge n. 234 del 2021, come modificato dall’art. 5-bis. del D.L. n. 228/2021, convertito, con modificazioni, nella legge n. 15/2022, </w:t>
      </w:r>
      <w:r>
        <w:rPr>
          <w:rFonts w:ascii="Times New Roman" w:eastAsia="Times New Roman" w:hAnsi="Times New Roman" w:cs="Times New Roman"/>
          <w:color w:val="000000" w:themeColor="text1"/>
          <w:sz w:val="24"/>
          <w:szCs w:val="24"/>
          <w:lang w:eastAsia="it-IT"/>
        </w:rPr>
        <w:t xml:space="preserve">che </w:t>
      </w:r>
      <w:r w:rsidRPr="005866B0">
        <w:rPr>
          <w:rFonts w:ascii="Times New Roman" w:eastAsia="Times New Roman" w:hAnsi="Times New Roman" w:cs="Times New Roman"/>
          <w:color w:val="000000" w:themeColor="text1"/>
          <w:sz w:val="24"/>
          <w:szCs w:val="24"/>
          <w:lang w:eastAsia="it-IT"/>
        </w:rPr>
        <w:t xml:space="preserve">ha istituito presso la Presidenza del </w:t>
      </w:r>
      <w:proofErr w:type="gramStart"/>
      <w:r w:rsidRPr="005866B0">
        <w:rPr>
          <w:rFonts w:ascii="Times New Roman" w:eastAsia="Times New Roman" w:hAnsi="Times New Roman" w:cs="Times New Roman"/>
          <w:color w:val="000000" w:themeColor="text1"/>
          <w:sz w:val="24"/>
          <w:szCs w:val="24"/>
          <w:lang w:eastAsia="it-IT"/>
        </w:rPr>
        <w:t>Consiglio dei Ministri</w:t>
      </w:r>
      <w:proofErr w:type="gramEnd"/>
      <w:r w:rsidRPr="005866B0">
        <w:rPr>
          <w:rFonts w:ascii="Times New Roman" w:eastAsia="Times New Roman" w:hAnsi="Times New Roman" w:cs="Times New Roman"/>
          <w:color w:val="000000" w:themeColor="text1"/>
          <w:sz w:val="24"/>
          <w:szCs w:val="24"/>
          <w:lang w:eastAsia="it-IT"/>
        </w:rPr>
        <w:t xml:space="preserve"> il Fondo per l'assistenza all'autonomia e alla comunicazione degli alunni con disabilità per il potenziamento dei servizi di assistenza all'autonomia e alla comunicazione per gli alunni con disabilità della scuola dell'infanzia, della scuola primaria e della scuola secondaria di primo e secondo grado. Il Fondo è ripartito, per la quota parte in favore delle regioni, per la successiva attribuzione a province e città metropolitane, con decreto del Ministro per le disabilità e del Ministro per gli affari regionali e le autonomie, di concerto con i Ministri dell'istruzione e del merito, dell'economia e delle finanze e dell'interno, </w:t>
      </w:r>
      <w:r w:rsidRPr="005866B0">
        <w:rPr>
          <w:rFonts w:ascii="Times New Roman" w:eastAsia="Times New Roman" w:hAnsi="Times New Roman" w:cs="Times New Roman"/>
          <w:color w:val="000000" w:themeColor="text1"/>
          <w:sz w:val="24"/>
          <w:szCs w:val="24"/>
          <w:lang w:eastAsia="it-IT"/>
        </w:rPr>
        <w:lastRenderedPageBreak/>
        <w:t>previa intesa in sede di Conferenza unificata, da adottare entro il 30 giugno di ciascun anno, e, per la quota parte  in favore dei comuni, con decreto del Ministro dell'interno e del Ministro per le disabilità, di concerto con i Ministri dell'istruzione e del merito e dell'economia e delle finanze, previa intesa in sede di Conferenza Stato città ed autonomie locali, da adottare entro la medesima data.</w:t>
      </w:r>
    </w:p>
    <w:p w14:paraId="7FAF4931" w14:textId="77777777" w:rsidR="006E42A7" w:rsidRDefault="006E42A7" w:rsidP="005866B0">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5866B0">
        <w:rPr>
          <w:rFonts w:ascii="Times New Roman" w:eastAsia="Times New Roman" w:hAnsi="Times New Roman" w:cs="Times New Roman"/>
          <w:color w:val="000000" w:themeColor="text1"/>
          <w:sz w:val="24"/>
          <w:szCs w:val="24"/>
          <w:lang w:eastAsia="it-IT"/>
        </w:rPr>
        <w:t>Nel corso dell’esercizio 2023 sono stati, quindi, impegnati e liquidati euro 200.000.000,00</w:t>
      </w:r>
      <w:r>
        <w:rPr>
          <w:rFonts w:ascii="Times New Roman" w:eastAsia="Times New Roman" w:hAnsi="Times New Roman" w:cs="Times New Roman"/>
          <w:color w:val="000000" w:themeColor="text1"/>
          <w:sz w:val="24"/>
          <w:szCs w:val="24"/>
          <w:lang w:eastAsia="it-IT"/>
        </w:rPr>
        <w:t>;</w:t>
      </w:r>
    </w:p>
    <w:p w14:paraId="0297EB2B" w14:textId="77777777" w:rsidR="006E42A7" w:rsidRDefault="006E42A7" w:rsidP="001C438C">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e)”</w:t>
      </w:r>
      <w:r w:rsidRPr="001C438C">
        <w:t xml:space="preserve"> </w:t>
      </w:r>
      <w:r w:rsidRPr="001C438C">
        <w:rPr>
          <w:rFonts w:ascii="Times New Roman" w:hAnsi="Times New Roman" w:cs="Times New Roman"/>
          <w:i/>
          <w:sz w:val="24"/>
          <w:szCs w:val="24"/>
        </w:rPr>
        <w:t>C</w:t>
      </w:r>
      <w:r w:rsidRPr="001C438C">
        <w:rPr>
          <w:rFonts w:ascii="Times New Roman" w:eastAsia="Times New Roman" w:hAnsi="Times New Roman" w:cs="Times New Roman"/>
          <w:i/>
          <w:color w:val="000000" w:themeColor="text1"/>
          <w:sz w:val="24"/>
          <w:szCs w:val="24"/>
          <w:lang w:eastAsia="it-IT"/>
        </w:rPr>
        <w:t xml:space="preserve">ontributo straordinario per i sovraccosti energetici in favore degli enti che erogano servizi </w:t>
      </w:r>
      <w:r>
        <w:rPr>
          <w:rFonts w:ascii="Times New Roman" w:eastAsia="Times New Roman" w:hAnsi="Times New Roman" w:cs="Times New Roman"/>
          <w:i/>
          <w:color w:val="000000" w:themeColor="text1"/>
          <w:sz w:val="24"/>
          <w:szCs w:val="24"/>
          <w:lang w:eastAsia="it-IT"/>
        </w:rPr>
        <w:t>a</w:t>
      </w:r>
      <w:r w:rsidRPr="001C438C">
        <w:rPr>
          <w:rFonts w:ascii="Times New Roman" w:eastAsia="Times New Roman" w:hAnsi="Times New Roman" w:cs="Times New Roman"/>
          <w:i/>
          <w:color w:val="000000" w:themeColor="text1"/>
          <w:sz w:val="24"/>
          <w:szCs w:val="24"/>
          <w:lang w:eastAsia="it-IT"/>
        </w:rPr>
        <w:t>lle persone con disabilità (</w:t>
      </w:r>
      <w:r w:rsidRPr="001C438C">
        <w:rPr>
          <w:rFonts w:ascii="Times New Roman" w:eastAsia="Times New Roman" w:hAnsi="Times New Roman" w:cs="Times New Roman"/>
          <w:color w:val="000000" w:themeColor="text1"/>
          <w:sz w:val="24"/>
          <w:szCs w:val="24"/>
          <w:lang w:eastAsia="it-IT"/>
        </w:rPr>
        <w:t>cap</w:t>
      </w:r>
      <w:r>
        <w:rPr>
          <w:rFonts w:ascii="Times New Roman" w:eastAsia="Times New Roman" w:hAnsi="Times New Roman" w:cs="Times New Roman"/>
          <w:color w:val="000000" w:themeColor="text1"/>
          <w:sz w:val="24"/>
          <w:szCs w:val="24"/>
          <w:lang w:eastAsia="it-IT"/>
        </w:rPr>
        <w:t>.</w:t>
      </w:r>
      <w:r w:rsidRPr="001C438C">
        <w:rPr>
          <w:rFonts w:ascii="Times New Roman" w:eastAsia="Times New Roman" w:hAnsi="Times New Roman" w:cs="Times New Roman"/>
          <w:color w:val="000000" w:themeColor="text1"/>
          <w:sz w:val="24"/>
          <w:szCs w:val="24"/>
          <w:lang w:eastAsia="it-IT"/>
        </w:rPr>
        <w:t xml:space="preserve">  845)</w:t>
      </w:r>
    </w:p>
    <w:p w14:paraId="19258898" w14:textId="77777777" w:rsidR="006E42A7" w:rsidRPr="001C438C" w:rsidRDefault="006E42A7" w:rsidP="001C438C">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27.723.132,78 quale contributo straordinario </w:t>
      </w:r>
      <w:r w:rsidRPr="001C438C">
        <w:rPr>
          <w:rFonts w:ascii="Times New Roman" w:eastAsia="Times New Roman" w:hAnsi="Times New Roman" w:cs="Times New Roman"/>
          <w:color w:val="000000" w:themeColor="text1"/>
          <w:sz w:val="24"/>
          <w:szCs w:val="24"/>
          <w:lang w:eastAsia="it-IT"/>
        </w:rPr>
        <w:t xml:space="preserve">per sostenere gli enti del terzo settore e gli enti religiosi civilmente riconosciuti che gestiscono servizi socio sanitari e sociali svolti in regime residenziale, semiresidenziali rivolti a persone con disabilità, a fronte dell’aumento dei costi dell’energia, </w:t>
      </w:r>
      <w:r>
        <w:rPr>
          <w:rFonts w:ascii="Times New Roman" w:eastAsia="Times New Roman" w:hAnsi="Times New Roman" w:cs="Times New Roman"/>
          <w:color w:val="000000" w:themeColor="text1"/>
          <w:sz w:val="24"/>
          <w:szCs w:val="24"/>
          <w:lang w:eastAsia="it-IT"/>
        </w:rPr>
        <w:t xml:space="preserve">di cui al </w:t>
      </w:r>
      <w:r w:rsidRPr="001C438C">
        <w:rPr>
          <w:rFonts w:ascii="Times New Roman" w:eastAsia="Times New Roman" w:hAnsi="Times New Roman" w:cs="Times New Roman"/>
          <w:color w:val="000000" w:themeColor="text1"/>
          <w:sz w:val="24"/>
          <w:szCs w:val="24"/>
          <w:lang w:eastAsia="it-IT"/>
        </w:rPr>
        <w:t xml:space="preserve">fondo presso la PCM </w:t>
      </w:r>
      <w:r>
        <w:rPr>
          <w:rFonts w:ascii="Times New Roman" w:eastAsia="Times New Roman" w:hAnsi="Times New Roman" w:cs="Times New Roman"/>
          <w:color w:val="000000" w:themeColor="text1"/>
          <w:sz w:val="24"/>
          <w:szCs w:val="24"/>
          <w:lang w:eastAsia="it-IT"/>
        </w:rPr>
        <w:t>ai sensi dell</w:t>
      </w:r>
      <w:r w:rsidRPr="001C438C">
        <w:rPr>
          <w:rFonts w:ascii="Times New Roman" w:eastAsia="Times New Roman" w:hAnsi="Times New Roman" w:cs="Times New Roman"/>
          <w:color w:val="000000" w:themeColor="text1"/>
          <w:sz w:val="24"/>
          <w:szCs w:val="24"/>
          <w:lang w:eastAsia="it-IT"/>
        </w:rPr>
        <w:t>’art. 8 comma 1 del decreto-legge 23 settembre 2022, n. 144,</w:t>
      </w:r>
      <w:r>
        <w:rPr>
          <w:rFonts w:ascii="Times New Roman" w:eastAsia="Times New Roman" w:hAnsi="Times New Roman" w:cs="Times New Roman"/>
          <w:color w:val="000000" w:themeColor="text1"/>
          <w:sz w:val="24"/>
          <w:szCs w:val="24"/>
          <w:lang w:eastAsia="it-IT"/>
        </w:rPr>
        <w:t xml:space="preserve"> norma</w:t>
      </w:r>
      <w:r w:rsidRPr="001C438C">
        <w:rPr>
          <w:rFonts w:ascii="Times New Roman" w:eastAsia="Times New Roman" w:hAnsi="Times New Roman" w:cs="Times New Roman"/>
          <w:color w:val="000000" w:themeColor="text1"/>
          <w:sz w:val="24"/>
          <w:szCs w:val="24"/>
          <w:lang w:eastAsia="it-IT"/>
        </w:rPr>
        <w:t xml:space="preserve"> modificata successivamente in sede di conversione, specificando la platea di beneficiari con le seguenti categorie:</w:t>
      </w:r>
      <w:r>
        <w:rPr>
          <w:rFonts w:ascii="Times New Roman" w:eastAsia="Times New Roman" w:hAnsi="Times New Roman" w:cs="Times New Roman"/>
          <w:color w:val="000000" w:themeColor="text1"/>
          <w:sz w:val="24"/>
          <w:szCs w:val="24"/>
          <w:lang w:eastAsia="it-IT"/>
        </w:rPr>
        <w:t xml:space="preserve"> </w:t>
      </w:r>
      <w:r w:rsidRPr="001C438C">
        <w:rPr>
          <w:rFonts w:ascii="Times New Roman" w:eastAsia="Times New Roman" w:hAnsi="Times New Roman" w:cs="Times New Roman"/>
          <w:color w:val="000000" w:themeColor="text1"/>
          <w:sz w:val="24"/>
          <w:szCs w:val="24"/>
          <w:lang w:eastAsia="it-IT"/>
        </w:rPr>
        <w:t xml:space="preserve">enti del Terzo settore iscritti nel Registro unico nazionale del Terzo settore di cui all'articolo 45 del codice di cui al decreto legislativo 3 luglio 2017, n. 117, organizzazioni di volontariato e associazioni di promozione sociale coinvolte nel processo di trasmigrazione di cui all'articolo 54 del </w:t>
      </w:r>
      <w:r>
        <w:rPr>
          <w:rFonts w:ascii="Times New Roman" w:eastAsia="Times New Roman" w:hAnsi="Times New Roman" w:cs="Times New Roman"/>
          <w:color w:val="000000" w:themeColor="text1"/>
          <w:sz w:val="24"/>
          <w:szCs w:val="24"/>
          <w:lang w:eastAsia="it-IT"/>
        </w:rPr>
        <w:t xml:space="preserve">citato </w:t>
      </w:r>
      <w:r w:rsidRPr="001C438C">
        <w:rPr>
          <w:rFonts w:ascii="Times New Roman" w:eastAsia="Times New Roman" w:hAnsi="Times New Roman" w:cs="Times New Roman"/>
          <w:color w:val="000000" w:themeColor="text1"/>
          <w:sz w:val="24"/>
          <w:szCs w:val="24"/>
          <w:lang w:eastAsia="it-IT"/>
        </w:rPr>
        <w:t>codice</w:t>
      </w:r>
      <w:r>
        <w:rPr>
          <w:rFonts w:ascii="Times New Roman" w:eastAsia="Times New Roman" w:hAnsi="Times New Roman" w:cs="Times New Roman"/>
          <w:color w:val="000000" w:themeColor="text1"/>
          <w:sz w:val="24"/>
          <w:szCs w:val="24"/>
          <w:lang w:eastAsia="it-IT"/>
        </w:rPr>
        <w:t>,</w:t>
      </w:r>
      <w:r w:rsidRPr="001C438C">
        <w:rPr>
          <w:rFonts w:ascii="Times New Roman" w:eastAsia="Times New Roman" w:hAnsi="Times New Roman" w:cs="Times New Roman"/>
          <w:color w:val="000000" w:themeColor="text1"/>
          <w:sz w:val="24"/>
          <w:szCs w:val="24"/>
          <w:lang w:eastAsia="it-IT"/>
        </w:rPr>
        <w:tab/>
        <w:t>enti religiosi civilmente riconosciuti.</w:t>
      </w:r>
    </w:p>
    <w:p w14:paraId="4FF5FCFF" w14:textId="77777777" w:rsidR="006E42A7" w:rsidRDefault="006E42A7" w:rsidP="00C7050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Con successivi decreti-legge la dotazione del fondo è stata incrementata e tale incremento è stato finalizzato </w:t>
      </w:r>
      <w:r w:rsidRPr="001C438C">
        <w:rPr>
          <w:rFonts w:ascii="Times New Roman" w:eastAsia="Times New Roman" w:hAnsi="Times New Roman" w:cs="Times New Roman"/>
          <w:color w:val="000000" w:themeColor="text1"/>
          <w:sz w:val="24"/>
          <w:szCs w:val="24"/>
          <w:lang w:eastAsia="it-IT"/>
        </w:rPr>
        <w:t xml:space="preserve">al riconoscimento del contributo </w:t>
      </w:r>
      <w:r>
        <w:rPr>
          <w:rFonts w:ascii="Times New Roman" w:eastAsia="Times New Roman" w:hAnsi="Times New Roman" w:cs="Times New Roman"/>
          <w:color w:val="000000" w:themeColor="text1"/>
          <w:sz w:val="24"/>
          <w:szCs w:val="24"/>
          <w:lang w:eastAsia="it-IT"/>
        </w:rPr>
        <w:t xml:space="preserve">non soltanto ai suddetti enti ma anche a </w:t>
      </w:r>
      <w:r w:rsidRPr="001C438C">
        <w:rPr>
          <w:rFonts w:ascii="Times New Roman" w:eastAsia="Times New Roman" w:hAnsi="Times New Roman" w:cs="Times New Roman"/>
          <w:color w:val="000000" w:themeColor="text1"/>
          <w:sz w:val="24"/>
          <w:szCs w:val="24"/>
          <w:lang w:eastAsia="it-IT"/>
        </w:rPr>
        <w:t>fondazioni, associazioni, aziende di servizi alla persona che erogano servizi sociosanitari e socioassistenziali in regime semiresidenziale e residenziale in favore di anziani.</w:t>
      </w:r>
      <w:r>
        <w:rPr>
          <w:rFonts w:ascii="Times New Roman" w:eastAsia="Times New Roman" w:hAnsi="Times New Roman" w:cs="Times New Roman"/>
          <w:color w:val="000000" w:themeColor="text1"/>
          <w:sz w:val="24"/>
          <w:szCs w:val="24"/>
          <w:lang w:eastAsia="it-IT"/>
        </w:rPr>
        <w:t xml:space="preserve"> </w:t>
      </w:r>
      <w:r w:rsidRPr="001C438C">
        <w:rPr>
          <w:rFonts w:ascii="Times New Roman" w:eastAsia="Times New Roman" w:hAnsi="Times New Roman" w:cs="Times New Roman"/>
          <w:color w:val="000000" w:themeColor="text1"/>
          <w:sz w:val="24"/>
          <w:szCs w:val="24"/>
          <w:lang w:eastAsia="it-IT"/>
        </w:rPr>
        <w:t xml:space="preserve">La disposizione </w:t>
      </w:r>
      <w:r>
        <w:rPr>
          <w:rFonts w:ascii="Times New Roman" w:eastAsia="Times New Roman" w:hAnsi="Times New Roman" w:cs="Times New Roman"/>
          <w:color w:val="000000" w:themeColor="text1"/>
          <w:sz w:val="24"/>
          <w:szCs w:val="24"/>
          <w:lang w:eastAsia="it-IT"/>
        </w:rPr>
        <w:t xml:space="preserve">normativa </w:t>
      </w:r>
      <w:r w:rsidRPr="001C438C">
        <w:rPr>
          <w:rFonts w:ascii="Times New Roman" w:eastAsia="Times New Roman" w:hAnsi="Times New Roman" w:cs="Times New Roman"/>
          <w:color w:val="000000" w:themeColor="text1"/>
          <w:sz w:val="24"/>
          <w:szCs w:val="24"/>
          <w:lang w:eastAsia="it-IT"/>
        </w:rPr>
        <w:t>demanda a un decreto dell’Autorità politica la definizione dei criteri di accesso ai fondi, delle modalità e termini di presentazione delle richieste, nonché dei criteri di quantificazione del contributo stesso e delle procedure di controllo, attribuendo, al contempo, la facoltà di avvalersi di società in house per le operazioni relative alla gestione dei fondi. Sulla base di tale norma</w:t>
      </w:r>
      <w:r>
        <w:rPr>
          <w:rFonts w:ascii="Times New Roman" w:eastAsia="Times New Roman" w:hAnsi="Times New Roman" w:cs="Times New Roman"/>
          <w:color w:val="000000" w:themeColor="text1"/>
          <w:sz w:val="24"/>
          <w:szCs w:val="24"/>
          <w:lang w:eastAsia="it-IT"/>
        </w:rPr>
        <w:t xml:space="preserve">, e individuata quale società in house Invitalia spa è stata sottoscritta </w:t>
      </w:r>
      <w:r w:rsidRPr="001C438C">
        <w:rPr>
          <w:rFonts w:ascii="Times New Roman" w:eastAsia="Times New Roman" w:hAnsi="Times New Roman" w:cs="Times New Roman"/>
          <w:color w:val="000000" w:themeColor="text1"/>
          <w:sz w:val="24"/>
          <w:szCs w:val="24"/>
          <w:lang w:eastAsia="it-IT"/>
        </w:rPr>
        <w:t>la convenzione per la regolamentazione dei rapporti tra la Presidenza del Consiglio dei Ministri - Dipartimento per le politiche in favore delle persone con disabilità - e l’Agenzia nazionale per l’attrazione degli investimenti e lo sviluppo d’impresa Spa - Invitalia - in ordine alle attività amministrativa e supporto tecnico-specialistico del procedimento di concessione ed erogazione della misura agevolativa</w:t>
      </w:r>
      <w:r>
        <w:rPr>
          <w:rFonts w:ascii="Times New Roman" w:eastAsia="Times New Roman" w:hAnsi="Times New Roman" w:cs="Times New Roman"/>
          <w:color w:val="000000" w:themeColor="text1"/>
          <w:sz w:val="24"/>
          <w:szCs w:val="24"/>
          <w:lang w:eastAsia="it-IT"/>
        </w:rPr>
        <w:t xml:space="preserve">. Sono stati pertanto </w:t>
      </w:r>
      <w:r w:rsidRPr="00BC7C06">
        <w:rPr>
          <w:rFonts w:ascii="Times New Roman" w:eastAsia="Times New Roman" w:hAnsi="Times New Roman" w:cs="Times New Roman"/>
          <w:color w:val="000000" w:themeColor="text1"/>
          <w:sz w:val="24"/>
          <w:szCs w:val="24"/>
          <w:lang w:eastAsia="it-IT"/>
        </w:rPr>
        <w:t xml:space="preserve">impegnati euro 27.723.132,78 </w:t>
      </w:r>
      <w:r>
        <w:rPr>
          <w:rFonts w:ascii="Times New Roman" w:eastAsia="Times New Roman" w:hAnsi="Times New Roman" w:cs="Times New Roman"/>
          <w:color w:val="000000" w:themeColor="text1"/>
          <w:sz w:val="24"/>
          <w:szCs w:val="24"/>
          <w:lang w:eastAsia="it-IT"/>
        </w:rPr>
        <w:t xml:space="preserve">e </w:t>
      </w:r>
      <w:r w:rsidRPr="00BC7C06">
        <w:rPr>
          <w:rFonts w:ascii="Times New Roman" w:eastAsia="Times New Roman" w:hAnsi="Times New Roman" w:cs="Times New Roman"/>
          <w:color w:val="000000" w:themeColor="text1"/>
          <w:sz w:val="24"/>
          <w:szCs w:val="24"/>
          <w:lang w:eastAsia="it-IT"/>
        </w:rPr>
        <w:t>trasferiti ad Invitalia, che ha gestito la fase operativa, euro 25.173.132,78.</w:t>
      </w:r>
    </w:p>
    <w:p w14:paraId="2AF7A1F2" w14:textId="77777777" w:rsidR="006E42A7" w:rsidRPr="00302AAB" w:rsidRDefault="006E42A7" w:rsidP="00302AAB">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f) “</w:t>
      </w:r>
      <w:r w:rsidRPr="00302AAB">
        <w:rPr>
          <w:rFonts w:ascii="Times New Roman" w:eastAsia="Times New Roman" w:hAnsi="Times New Roman" w:cs="Times New Roman"/>
          <w:i/>
          <w:color w:val="000000" w:themeColor="text1"/>
          <w:sz w:val="24"/>
          <w:szCs w:val="24"/>
          <w:lang w:eastAsia="it-IT"/>
        </w:rPr>
        <w:t>Sostegno ai costi energetici per</w:t>
      </w:r>
      <w:r>
        <w:rPr>
          <w:rFonts w:ascii="Times New Roman" w:eastAsia="Times New Roman" w:hAnsi="Times New Roman" w:cs="Times New Roman"/>
          <w:i/>
          <w:color w:val="000000" w:themeColor="text1"/>
          <w:sz w:val="24"/>
          <w:szCs w:val="24"/>
          <w:lang w:eastAsia="it-IT"/>
        </w:rPr>
        <w:t xml:space="preserve"> le </w:t>
      </w:r>
      <w:r w:rsidRPr="00302AAB">
        <w:rPr>
          <w:rFonts w:ascii="Times New Roman" w:eastAsia="Times New Roman" w:hAnsi="Times New Roman" w:cs="Times New Roman"/>
          <w:i/>
          <w:color w:val="000000" w:themeColor="text1"/>
          <w:sz w:val="24"/>
          <w:szCs w:val="24"/>
          <w:lang w:eastAsia="it-IT"/>
        </w:rPr>
        <w:t>persone che utilizzano apparecchiature mediche necessarie per il mantenimento in vita</w:t>
      </w:r>
      <w:r>
        <w:rPr>
          <w:rFonts w:ascii="Times New Roman" w:eastAsia="Times New Roman" w:hAnsi="Times New Roman" w:cs="Times New Roman"/>
          <w:i/>
          <w:color w:val="000000" w:themeColor="text1"/>
          <w:sz w:val="24"/>
          <w:szCs w:val="24"/>
          <w:lang w:eastAsia="it-IT"/>
        </w:rPr>
        <w:t>”</w:t>
      </w:r>
      <w:r w:rsidRPr="00302AAB">
        <w:rPr>
          <w:rFonts w:ascii="Times New Roman" w:eastAsia="Times New Roman" w:hAnsi="Times New Roman" w:cs="Times New Roman"/>
          <w:color w:val="000000" w:themeColor="text1"/>
          <w:sz w:val="24"/>
          <w:szCs w:val="24"/>
          <w:lang w:eastAsia="it-IT"/>
        </w:rPr>
        <w:t xml:space="preserve"> (cap</w:t>
      </w:r>
      <w:r>
        <w:rPr>
          <w:rFonts w:ascii="Times New Roman" w:eastAsia="Times New Roman" w:hAnsi="Times New Roman" w:cs="Times New Roman"/>
          <w:color w:val="000000" w:themeColor="text1"/>
          <w:sz w:val="24"/>
          <w:szCs w:val="24"/>
          <w:lang w:eastAsia="it-IT"/>
        </w:rPr>
        <w:t>.</w:t>
      </w:r>
      <w:r w:rsidRPr="00302AAB">
        <w:rPr>
          <w:rFonts w:ascii="Times New Roman" w:eastAsia="Times New Roman" w:hAnsi="Times New Roman" w:cs="Times New Roman"/>
          <w:color w:val="000000" w:themeColor="text1"/>
          <w:sz w:val="24"/>
          <w:szCs w:val="24"/>
          <w:lang w:eastAsia="it-IT"/>
        </w:rPr>
        <w:t xml:space="preserve">  856)</w:t>
      </w:r>
    </w:p>
    <w:p w14:paraId="790C9C8C" w14:textId="77777777" w:rsidR="006E42A7" w:rsidRPr="009A2CBC" w:rsidRDefault="006E42A7" w:rsidP="009A2CBC">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euro 500.000,00 quale </w:t>
      </w:r>
      <w:r w:rsidRPr="009A2CBC">
        <w:rPr>
          <w:rFonts w:ascii="Times New Roman" w:eastAsia="Times New Roman" w:hAnsi="Times New Roman" w:cs="Times New Roman"/>
          <w:color w:val="000000" w:themeColor="text1"/>
          <w:sz w:val="24"/>
          <w:szCs w:val="24"/>
          <w:lang w:eastAsia="it-IT"/>
        </w:rPr>
        <w:t>trasferimento</w:t>
      </w:r>
      <w:r>
        <w:rPr>
          <w:rFonts w:ascii="Times New Roman" w:eastAsia="Times New Roman" w:hAnsi="Times New Roman" w:cs="Times New Roman"/>
          <w:color w:val="000000" w:themeColor="text1"/>
          <w:sz w:val="24"/>
          <w:szCs w:val="24"/>
          <w:lang w:eastAsia="it-IT"/>
        </w:rPr>
        <w:t xml:space="preserve"> </w:t>
      </w:r>
      <w:r w:rsidRPr="009A2CBC">
        <w:rPr>
          <w:rFonts w:ascii="Times New Roman" w:eastAsia="Times New Roman" w:hAnsi="Times New Roman" w:cs="Times New Roman"/>
          <w:color w:val="000000" w:themeColor="text1"/>
          <w:sz w:val="24"/>
          <w:szCs w:val="24"/>
          <w:lang w:eastAsia="it-IT"/>
        </w:rPr>
        <w:t>delle risorse all’Autorità di regolazione per energia reti e ambiente (ARERA) per l’erogazione ai beneficiari aventi titolo, individuati nei percettori di bonus per disagio fisico alla data del 31 dicembre 2022</w:t>
      </w:r>
      <w:r>
        <w:rPr>
          <w:rFonts w:ascii="Times New Roman" w:eastAsia="Times New Roman" w:hAnsi="Times New Roman" w:cs="Times New Roman"/>
          <w:color w:val="000000" w:themeColor="text1"/>
          <w:sz w:val="24"/>
          <w:szCs w:val="24"/>
          <w:lang w:eastAsia="it-IT"/>
        </w:rPr>
        <w:t>, ai sensi dell</w:t>
      </w:r>
      <w:r w:rsidRPr="00302AAB">
        <w:rPr>
          <w:rFonts w:ascii="Times New Roman" w:eastAsia="Times New Roman" w:hAnsi="Times New Roman" w:cs="Times New Roman"/>
          <w:color w:val="000000" w:themeColor="text1"/>
          <w:sz w:val="24"/>
          <w:szCs w:val="24"/>
          <w:lang w:eastAsia="it-IT"/>
        </w:rPr>
        <w:t xml:space="preserve">’articolo 14-bis del decreto-legge 27 gennaio 2022, n. 4 convertito, con modificazioni, dalla legge 28 marzo 2022, n. 25, </w:t>
      </w:r>
      <w:r>
        <w:rPr>
          <w:rFonts w:ascii="Times New Roman" w:eastAsia="Times New Roman" w:hAnsi="Times New Roman" w:cs="Times New Roman"/>
          <w:color w:val="000000" w:themeColor="text1"/>
          <w:sz w:val="24"/>
          <w:szCs w:val="24"/>
          <w:lang w:eastAsia="it-IT"/>
        </w:rPr>
        <w:t xml:space="preserve">che </w:t>
      </w:r>
      <w:r w:rsidRPr="00302AAB">
        <w:rPr>
          <w:rFonts w:ascii="Times New Roman" w:eastAsia="Times New Roman" w:hAnsi="Times New Roman" w:cs="Times New Roman"/>
          <w:color w:val="000000" w:themeColor="text1"/>
          <w:sz w:val="24"/>
          <w:szCs w:val="24"/>
          <w:lang w:eastAsia="it-IT"/>
        </w:rPr>
        <w:t>ha istituito, presso la Presidenza del Consiglio dei Ministri, il Fondo per il sostegno delle famiglie delle persone con malattia grave che utilizzano l’energia elettrica per apparecchiature mediche necessarie al mantenimento in vita</w:t>
      </w:r>
      <w:r w:rsidRPr="009A2CBC">
        <w:rPr>
          <w:rFonts w:ascii="Times New Roman" w:eastAsia="Times New Roman" w:hAnsi="Times New Roman" w:cs="Times New Roman"/>
          <w:color w:val="000000" w:themeColor="text1"/>
          <w:sz w:val="24"/>
          <w:szCs w:val="24"/>
          <w:lang w:eastAsia="it-IT"/>
        </w:rPr>
        <w:t>.</w:t>
      </w:r>
    </w:p>
    <w:p w14:paraId="73DEACAE"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g</w:t>
      </w:r>
      <w:r w:rsidRPr="00F56356">
        <w:rPr>
          <w:rFonts w:ascii="Times New Roman" w:eastAsia="Times New Roman" w:hAnsi="Times New Roman" w:cs="Times New Roman"/>
          <w:color w:val="000000" w:themeColor="text1"/>
          <w:sz w:val="24"/>
          <w:szCs w:val="24"/>
          <w:lang w:eastAsia="it-IT"/>
        </w:rPr>
        <w:t>) “</w:t>
      </w:r>
      <w:r w:rsidRPr="00F56356">
        <w:rPr>
          <w:rFonts w:ascii="Times New Roman" w:eastAsia="Times New Roman" w:hAnsi="Times New Roman" w:cs="Times New Roman"/>
          <w:i/>
          <w:color w:val="000000" w:themeColor="text1"/>
          <w:sz w:val="24"/>
          <w:szCs w:val="24"/>
          <w:lang w:eastAsia="it-IT"/>
        </w:rPr>
        <w:t>Fondo per il sostegno del ruolo di cura e di assistenza del caregiver familiare</w:t>
      </w:r>
      <w:r w:rsidRPr="00F56356">
        <w:rPr>
          <w:rFonts w:ascii="Times New Roman" w:eastAsia="Times New Roman" w:hAnsi="Times New Roman" w:cs="Times New Roman"/>
          <w:color w:val="000000" w:themeColor="text1"/>
          <w:sz w:val="24"/>
          <w:szCs w:val="24"/>
          <w:lang w:eastAsia="it-IT"/>
        </w:rPr>
        <w:t>” (cap. 861)</w:t>
      </w:r>
    </w:p>
    <w:p w14:paraId="409378EF" w14:textId="77777777" w:rsidR="006E42A7" w:rsidRPr="00F56356" w:rsidRDefault="006E42A7" w:rsidP="009A2CBC">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25.807.485,00</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a favore de</w:t>
      </w:r>
      <w:r w:rsidRPr="009A2CBC">
        <w:rPr>
          <w:rFonts w:ascii="Times New Roman" w:eastAsia="Times New Roman" w:hAnsi="Times New Roman" w:cs="Times New Roman"/>
          <w:color w:val="000000" w:themeColor="text1"/>
          <w:sz w:val="24"/>
          <w:szCs w:val="24"/>
          <w:lang w:eastAsia="it-IT"/>
        </w:rPr>
        <w:t xml:space="preserve">lle </w:t>
      </w:r>
      <w:r>
        <w:rPr>
          <w:rFonts w:ascii="Times New Roman" w:eastAsia="Times New Roman" w:hAnsi="Times New Roman" w:cs="Times New Roman"/>
          <w:color w:val="000000" w:themeColor="text1"/>
          <w:sz w:val="24"/>
          <w:szCs w:val="24"/>
          <w:lang w:eastAsia="it-IT"/>
        </w:rPr>
        <w:t>R</w:t>
      </w:r>
      <w:r w:rsidRPr="009A2CBC">
        <w:rPr>
          <w:rFonts w:ascii="Times New Roman" w:eastAsia="Times New Roman" w:hAnsi="Times New Roman" w:cs="Times New Roman"/>
          <w:color w:val="000000" w:themeColor="text1"/>
          <w:sz w:val="24"/>
          <w:szCs w:val="24"/>
          <w:lang w:eastAsia="it-IT"/>
        </w:rPr>
        <w:t xml:space="preserve">egioni per il successivo trasferimento agli ambiti territoriali, </w:t>
      </w:r>
      <w:r>
        <w:rPr>
          <w:rFonts w:ascii="Times New Roman" w:eastAsia="Times New Roman" w:hAnsi="Times New Roman" w:cs="Times New Roman"/>
          <w:color w:val="000000" w:themeColor="text1"/>
          <w:sz w:val="24"/>
          <w:szCs w:val="24"/>
          <w:lang w:eastAsia="it-IT"/>
        </w:rPr>
        <w:t xml:space="preserve">ai sensi dell’art. 1 comma 254 della legge 27 dicembre 2017, n. 205 che ha istituito presso la Presidenza del Consiglio dei ministri il </w:t>
      </w:r>
      <w:r w:rsidRPr="009A2CBC">
        <w:rPr>
          <w:rFonts w:ascii="Times New Roman" w:eastAsia="Times New Roman" w:hAnsi="Times New Roman" w:cs="Times New Roman"/>
          <w:color w:val="000000" w:themeColor="text1"/>
          <w:sz w:val="24"/>
          <w:szCs w:val="24"/>
          <w:lang w:eastAsia="it-IT"/>
        </w:rPr>
        <w:t xml:space="preserve">Fondo per il sostegno del ruolo di cura e di assistenza del caregiver familiare. In merito al </w:t>
      </w:r>
      <w:r>
        <w:rPr>
          <w:rFonts w:ascii="Times New Roman" w:eastAsia="Times New Roman" w:hAnsi="Times New Roman" w:cs="Times New Roman"/>
          <w:color w:val="000000" w:themeColor="text1"/>
          <w:sz w:val="24"/>
          <w:szCs w:val="24"/>
          <w:lang w:eastAsia="it-IT"/>
        </w:rPr>
        <w:t xml:space="preserve">suddetto </w:t>
      </w:r>
      <w:r w:rsidRPr="009A2CBC">
        <w:rPr>
          <w:rFonts w:ascii="Times New Roman" w:eastAsia="Times New Roman" w:hAnsi="Times New Roman" w:cs="Times New Roman"/>
          <w:color w:val="000000" w:themeColor="text1"/>
          <w:sz w:val="24"/>
          <w:szCs w:val="24"/>
          <w:lang w:eastAsia="it-IT"/>
        </w:rPr>
        <w:t>Fondo in esame si evidenzia che l’art. 1, comma 484, della legge n. 145 del 2018 prevede che le somme non impiegate, anno per anno, siano versate all’entrata del bilancio dello Stato per essere riassegnate al Fondo medesimo.</w:t>
      </w:r>
      <w:r w:rsidRPr="00F56356">
        <w:rPr>
          <w:rFonts w:ascii="Times New Roman" w:eastAsia="Times New Roman" w:hAnsi="Times New Roman" w:cs="Times New Roman"/>
          <w:color w:val="000000" w:themeColor="text1"/>
          <w:sz w:val="24"/>
          <w:szCs w:val="24"/>
          <w:lang w:eastAsia="it-IT"/>
        </w:rPr>
        <w:t xml:space="preserve"> </w:t>
      </w:r>
    </w:p>
    <w:p w14:paraId="74934E0D"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h</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“Somme da destinare all’Osservatorio nazionale sulla condizione delle persone con disabilità</w:t>
      </w:r>
      <w:r w:rsidRPr="00F56356">
        <w:rPr>
          <w:rFonts w:ascii="Times New Roman" w:eastAsia="Times New Roman" w:hAnsi="Times New Roman" w:cs="Times New Roman"/>
          <w:color w:val="000000" w:themeColor="text1"/>
          <w:sz w:val="24"/>
          <w:szCs w:val="24"/>
          <w:lang w:eastAsia="it-IT"/>
        </w:rPr>
        <w:t>” (cap. 862)</w:t>
      </w:r>
    </w:p>
    <w:p w14:paraId="522631C5"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Pr>
          <w:rFonts w:ascii="Times New Roman" w:eastAsia="Times New Roman" w:hAnsi="Times New Roman" w:cs="Times New Roman"/>
          <w:color w:val="000000" w:themeColor="text1"/>
          <w:sz w:val="24"/>
          <w:szCs w:val="24"/>
          <w:lang w:eastAsia="it-IT"/>
        </w:rPr>
        <w:t>665.300,90</w:t>
      </w:r>
      <w:r w:rsidRPr="00F56356">
        <w:rPr>
          <w:rFonts w:ascii="Times New Roman" w:eastAsia="Times New Roman" w:hAnsi="Times New Roman" w:cs="Times New Roman"/>
          <w:color w:val="000000" w:themeColor="text1"/>
          <w:sz w:val="24"/>
          <w:szCs w:val="24"/>
          <w:lang w:eastAsia="it-IT"/>
        </w:rPr>
        <w:t xml:space="preserve"> per rimborsi delle missioni dei componenti l’Osservatorio, per il servizio di interpretariato lingua dei segni, per il servizio di sottotitolazione in tempo reale.</w:t>
      </w:r>
    </w:p>
    <w:p w14:paraId="1E5045E2" w14:textId="77777777" w:rsidR="006E42A7" w:rsidRDefault="006E42A7" w:rsidP="0042409F">
      <w:pPr>
        <w:shd w:val="clear" w:color="auto" w:fill="FFFFFF"/>
        <w:spacing w:after="0" w:line="360" w:lineRule="auto"/>
        <w:ind w:left="284"/>
        <w:jc w:val="center"/>
        <w:rPr>
          <w:rFonts w:ascii="Times New Roman" w:eastAsia="Times New Roman" w:hAnsi="Times New Roman" w:cs="Times New Roman"/>
          <w:color w:val="000000" w:themeColor="text1"/>
          <w:sz w:val="24"/>
          <w:szCs w:val="24"/>
          <w:lang w:eastAsia="it-IT"/>
        </w:rPr>
      </w:pPr>
      <w:r w:rsidRPr="0042409F">
        <w:rPr>
          <w:noProof/>
          <w:lang w:eastAsia="it-IT"/>
        </w:rPr>
        <w:drawing>
          <wp:anchor distT="0" distB="0" distL="114300" distR="114300" simplePos="0" relativeHeight="251697152" behindDoc="1" locked="0" layoutInCell="1" allowOverlap="1" wp14:anchorId="61B17233" wp14:editId="6F76F1CE">
            <wp:simplePos x="0" y="0"/>
            <wp:positionH relativeFrom="column">
              <wp:posOffset>179070</wp:posOffset>
            </wp:positionH>
            <wp:positionV relativeFrom="paragraph">
              <wp:posOffset>262255</wp:posOffset>
            </wp:positionV>
            <wp:extent cx="5950585" cy="2220595"/>
            <wp:effectExtent l="0" t="0" r="0" b="8255"/>
            <wp:wrapTight wrapText="bothSides">
              <wp:wrapPolygon edited="0">
                <wp:start x="0" y="0"/>
                <wp:lineTo x="0" y="21495"/>
                <wp:lineTo x="11963" y="21495"/>
                <wp:lineTo x="12032" y="21310"/>
                <wp:lineTo x="21505" y="20198"/>
                <wp:lineTo x="21505" y="6115"/>
                <wp:lineTo x="21021" y="5930"/>
                <wp:lineTo x="21505" y="4077"/>
                <wp:lineTo x="21505" y="0"/>
                <wp:lineTo x="0" y="0"/>
              </wp:wrapPolygon>
            </wp:wrapTight>
            <wp:docPr id="1023373963"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50585" cy="222059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0895B77C" w14:textId="77777777" w:rsidR="006E42A7" w:rsidRPr="00F56356" w:rsidRDefault="006E42A7" w:rsidP="0042409F">
      <w:pPr>
        <w:shd w:val="clear" w:color="auto" w:fill="FFFFFF"/>
        <w:spacing w:after="0" w:line="360" w:lineRule="auto"/>
        <w:ind w:left="284"/>
        <w:jc w:val="center"/>
        <w:rPr>
          <w:rFonts w:ascii="Times New Roman" w:eastAsia="Times New Roman" w:hAnsi="Times New Roman" w:cs="Times New Roman"/>
          <w:color w:val="000000" w:themeColor="text1"/>
          <w:sz w:val="24"/>
          <w:szCs w:val="24"/>
          <w:lang w:eastAsia="it-IT"/>
        </w:rPr>
      </w:pPr>
    </w:p>
    <w:p w14:paraId="72ACD55A" w14:textId="77777777" w:rsidR="006E42A7"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6B81DE92"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9E759D">
        <w:rPr>
          <w:rFonts w:ascii="Times New Roman" w:eastAsia="Times New Roman" w:hAnsi="Times New Roman" w:cs="Times New Roman"/>
          <w:color w:val="000000" w:themeColor="text1"/>
          <w:sz w:val="24"/>
          <w:szCs w:val="24"/>
          <w:lang w:eastAsia="it-IT"/>
        </w:rPr>
        <w:t xml:space="preserve">Gli scostamenti tra gli indicatori di bilancio </w:t>
      </w:r>
      <w:r w:rsidRPr="00F56356">
        <w:rPr>
          <w:rFonts w:ascii="Times New Roman" w:eastAsia="Times New Roman" w:hAnsi="Times New Roman" w:cs="Times New Roman"/>
          <w:color w:val="000000" w:themeColor="text1"/>
          <w:sz w:val="24"/>
          <w:szCs w:val="24"/>
          <w:lang w:eastAsia="it-IT"/>
        </w:rPr>
        <w:t>attesi e realizzati sono stati determinati:</w:t>
      </w:r>
    </w:p>
    <w:p w14:paraId="7044710F" w14:textId="30094930" w:rsidR="006E42A7" w:rsidRPr="00F56356" w:rsidRDefault="006E42A7" w:rsidP="009E759D">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per il capitolo 83</w:t>
      </w:r>
      <w:r>
        <w:rPr>
          <w:rFonts w:ascii="Times New Roman" w:eastAsia="Times New Roman" w:hAnsi="Times New Roman" w:cs="Times New Roman"/>
          <w:color w:val="000000" w:themeColor="text1"/>
          <w:sz w:val="24"/>
          <w:szCs w:val="24"/>
          <w:lang w:eastAsia="it-IT"/>
        </w:rPr>
        <w:t>6 “</w:t>
      </w:r>
      <w:r w:rsidRPr="00630838">
        <w:rPr>
          <w:rFonts w:ascii="Times New Roman" w:eastAsia="Times New Roman" w:hAnsi="Times New Roman" w:cs="Times New Roman"/>
          <w:i/>
          <w:color w:val="000000" w:themeColor="text1"/>
          <w:sz w:val="24"/>
          <w:szCs w:val="24"/>
          <w:lang w:eastAsia="it-IT"/>
        </w:rPr>
        <w:t>Fondo per l'inclusione delle persone sorde e con ipoacusia”</w:t>
      </w:r>
      <w:r w:rsidRPr="00F56356">
        <w:rPr>
          <w:rFonts w:ascii="Times New Roman" w:eastAsia="Times New Roman" w:hAnsi="Times New Roman" w:cs="Times New Roman"/>
          <w:color w:val="000000" w:themeColor="text1"/>
          <w:sz w:val="24"/>
          <w:szCs w:val="24"/>
          <w:lang w:eastAsia="it-IT"/>
        </w:rPr>
        <w:t xml:space="preserve"> relativamente</w:t>
      </w:r>
      <w:r>
        <w:rPr>
          <w:rFonts w:ascii="Times New Roman" w:eastAsia="Times New Roman" w:hAnsi="Times New Roman" w:cs="Times New Roman"/>
          <w:color w:val="000000" w:themeColor="text1"/>
          <w:sz w:val="24"/>
          <w:szCs w:val="24"/>
          <w:lang w:eastAsia="it-IT"/>
        </w:rPr>
        <w:t xml:space="preserve"> alla capacità di smaltimento dei </w:t>
      </w:r>
      <w:r w:rsidR="00E1175F">
        <w:rPr>
          <w:rFonts w:ascii="Times New Roman" w:eastAsia="Times New Roman" w:hAnsi="Times New Roman" w:cs="Times New Roman"/>
          <w:color w:val="000000" w:themeColor="text1"/>
          <w:sz w:val="24"/>
          <w:szCs w:val="24"/>
          <w:lang w:eastAsia="it-IT"/>
        </w:rPr>
        <w:t>residui,</w:t>
      </w:r>
      <w:r>
        <w:rPr>
          <w:rFonts w:ascii="Times New Roman" w:eastAsia="Times New Roman" w:hAnsi="Times New Roman" w:cs="Times New Roman"/>
          <w:color w:val="000000" w:themeColor="text1"/>
          <w:sz w:val="24"/>
          <w:szCs w:val="24"/>
          <w:lang w:eastAsia="it-IT"/>
        </w:rPr>
        <w:t xml:space="preserve"> </w:t>
      </w:r>
      <w:r w:rsidRPr="009E759D">
        <w:rPr>
          <w:rFonts w:ascii="Times New Roman" w:eastAsia="Times New Roman" w:hAnsi="Times New Roman" w:cs="Times New Roman"/>
          <w:color w:val="000000" w:themeColor="text1"/>
          <w:sz w:val="24"/>
          <w:szCs w:val="24"/>
          <w:lang w:eastAsia="it-IT"/>
        </w:rPr>
        <w:t xml:space="preserve">dal fatto che l’Autorità politica, insediatasi ad ottobre </w:t>
      </w:r>
      <w:r w:rsidRPr="009E759D">
        <w:rPr>
          <w:rFonts w:ascii="Times New Roman" w:eastAsia="Times New Roman" w:hAnsi="Times New Roman" w:cs="Times New Roman"/>
          <w:color w:val="000000" w:themeColor="text1"/>
          <w:sz w:val="24"/>
          <w:szCs w:val="24"/>
          <w:lang w:eastAsia="it-IT"/>
        </w:rPr>
        <w:lastRenderedPageBreak/>
        <w:t>2022, ha dato indicazioni di procedere a una programmazione delle risorse per le pregresse annualità (2021 e 2022) e in data 14 febbraio 2023 è stato adottato il decreto interministeriale concernente il riparto tra le Regioni e le Province autonome. La mancata adozione del decreto ministeriale di assegnazione delle risorse per l'annualità 2023 non ha reso possibile adottare gli atti di impegno delle risorse a favore dei beneficiari del fondo</w:t>
      </w:r>
      <w:r>
        <w:rPr>
          <w:rFonts w:ascii="Times New Roman" w:eastAsia="Times New Roman" w:hAnsi="Times New Roman" w:cs="Times New Roman"/>
          <w:color w:val="000000" w:themeColor="text1"/>
          <w:sz w:val="24"/>
          <w:szCs w:val="24"/>
          <w:lang w:eastAsia="it-IT"/>
        </w:rPr>
        <w:t>;</w:t>
      </w:r>
    </w:p>
    <w:p w14:paraId="0CB24D8E" w14:textId="77777777" w:rsidR="006E42A7"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w:t>
      </w:r>
      <w:r w:rsidRPr="007C447A">
        <w:rPr>
          <w:rFonts w:ascii="Times New Roman" w:eastAsia="Times New Roman" w:hAnsi="Times New Roman" w:cs="Times New Roman"/>
          <w:color w:val="000000" w:themeColor="text1"/>
          <w:sz w:val="24"/>
          <w:szCs w:val="24"/>
          <w:lang w:eastAsia="it-IT"/>
        </w:rPr>
        <w:t xml:space="preserve">per il capitolo 862 </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Somme da destinare all’Osservatorio nazionale sulla condizione delle persone con disabilità</w:t>
      </w:r>
      <w:r>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w:t>
      </w:r>
      <w:r w:rsidRPr="007C447A">
        <w:rPr>
          <w:rFonts w:ascii="Times New Roman" w:eastAsia="Times New Roman" w:hAnsi="Times New Roman" w:cs="Times New Roman"/>
          <w:color w:val="000000" w:themeColor="text1"/>
          <w:sz w:val="24"/>
          <w:szCs w:val="24"/>
          <w:lang w:eastAsia="it-IT"/>
        </w:rPr>
        <w:t xml:space="preserve"> limitatamente alla capacità di smaltimento dei residui, dal fatto che la ripresa delle attività istituzionali dell’Osservatorio è avvenuta solo nel secondo semestre del 2023</w:t>
      </w:r>
      <w:r>
        <w:rPr>
          <w:rFonts w:ascii="Times New Roman" w:eastAsia="Times New Roman" w:hAnsi="Times New Roman" w:cs="Times New Roman"/>
          <w:color w:val="000000" w:themeColor="text1"/>
          <w:sz w:val="24"/>
          <w:szCs w:val="24"/>
          <w:lang w:eastAsia="it-IT"/>
        </w:rPr>
        <w:t>;</w:t>
      </w:r>
    </w:p>
    <w:p w14:paraId="2F55F2DD"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c) per il capitolo 270 “</w:t>
      </w:r>
      <w:r w:rsidRPr="00F56356">
        <w:rPr>
          <w:rFonts w:ascii="Times New Roman" w:eastAsia="Times New Roman" w:hAnsi="Times New Roman" w:cs="Times New Roman"/>
          <w:i/>
          <w:color w:val="000000" w:themeColor="text1"/>
          <w:sz w:val="24"/>
          <w:szCs w:val="24"/>
          <w:lang w:eastAsia="it-IT"/>
        </w:rPr>
        <w:t>Fondo per l’inclusione delle persone con disabilità</w:t>
      </w:r>
      <w:r w:rsidRPr="00F56356">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relativamente alla capacità di smaltimento dei residui</w:t>
      </w:r>
      <w:r w:rsidRPr="00D55E82">
        <w:rPr>
          <w:rFonts w:ascii="Times New Roman" w:eastAsia="Times New Roman" w:hAnsi="Times New Roman" w:cs="Times New Roman"/>
          <w:color w:val="000000" w:themeColor="text1"/>
          <w:sz w:val="24"/>
          <w:szCs w:val="24"/>
          <w:lang w:eastAsia="it-IT"/>
        </w:rPr>
        <w:t>, dovuto al mancato invio, da parte delle regioni, dei dati di monitoraggio delle risorse relative all’annualità 2022, previsti quale presupposto per l’erogazione delle risorse 2023.</w:t>
      </w:r>
    </w:p>
    <w:p w14:paraId="0F52DD8F" w14:textId="77777777" w:rsidR="006E42A7"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790A5F2F"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evidenzia, inoltre, che:</w:t>
      </w:r>
    </w:p>
    <w:p w14:paraId="1DF27CAC" w14:textId="77777777" w:rsidR="006E42A7" w:rsidRDefault="006E42A7" w:rsidP="00F96839">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a) </w:t>
      </w:r>
      <w:r w:rsidRPr="00F56356">
        <w:rPr>
          <w:rFonts w:ascii="Times New Roman" w:eastAsia="Times New Roman" w:hAnsi="Times New Roman" w:cs="Times New Roman"/>
          <w:color w:val="000000" w:themeColor="text1"/>
          <w:sz w:val="24"/>
          <w:szCs w:val="24"/>
          <w:lang w:eastAsia="it-IT"/>
        </w:rPr>
        <w:t xml:space="preserve">per il capitolo </w:t>
      </w:r>
      <w:r>
        <w:rPr>
          <w:rFonts w:ascii="Times New Roman" w:eastAsia="Times New Roman" w:hAnsi="Times New Roman" w:cs="Times New Roman"/>
          <w:color w:val="000000" w:themeColor="text1"/>
          <w:sz w:val="24"/>
          <w:szCs w:val="24"/>
          <w:lang w:eastAsia="it-IT"/>
        </w:rPr>
        <w:t>844</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“F</w:t>
      </w:r>
      <w:r w:rsidRPr="00F96839">
        <w:rPr>
          <w:rFonts w:ascii="Times New Roman" w:eastAsia="Times New Roman" w:hAnsi="Times New Roman" w:cs="Times New Roman"/>
          <w:i/>
          <w:color w:val="000000" w:themeColor="text1"/>
          <w:sz w:val="24"/>
          <w:szCs w:val="24"/>
          <w:lang w:eastAsia="it-IT"/>
        </w:rPr>
        <w:t>ondo per le periferie inclusive</w:t>
      </w:r>
      <w:r>
        <w:rPr>
          <w:rFonts w:ascii="Times New Roman" w:eastAsia="Times New Roman" w:hAnsi="Times New Roman" w:cs="Times New Roman"/>
          <w:i/>
          <w:color w:val="000000" w:themeColor="text1"/>
          <w:sz w:val="24"/>
          <w:szCs w:val="24"/>
          <w:lang w:eastAsia="it-IT"/>
        </w:rPr>
        <w:t>”</w:t>
      </w:r>
      <w:r w:rsidRPr="00F96839">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non si è proceduto all’impegno delle risorse </w:t>
      </w:r>
      <w:r>
        <w:rPr>
          <w:rFonts w:ascii="Times New Roman" w:eastAsia="Times New Roman" w:hAnsi="Times New Roman" w:cs="Times New Roman"/>
          <w:color w:val="000000" w:themeColor="text1"/>
          <w:sz w:val="24"/>
          <w:szCs w:val="24"/>
          <w:lang w:eastAsia="it-IT"/>
        </w:rPr>
        <w:t xml:space="preserve">per </w:t>
      </w:r>
      <w:r w:rsidRPr="00F96839">
        <w:rPr>
          <w:rFonts w:ascii="Times New Roman" w:eastAsia="Times New Roman" w:hAnsi="Times New Roman" w:cs="Times New Roman"/>
          <w:color w:val="000000" w:themeColor="text1"/>
          <w:sz w:val="24"/>
          <w:szCs w:val="24"/>
          <w:lang w:eastAsia="it-IT"/>
        </w:rPr>
        <w:t>la complessa e articolata procedura di adozione del decreto di attuazione della misura in esame, unitamente alle tempistiche in esso contenute ai fini dell'erogazione delle risorse, le quali non hanno consentito di impegnare le somme stanziate entro la fine dell'esercizio finanziario 2023.</w:t>
      </w:r>
      <w:r>
        <w:rPr>
          <w:rFonts w:ascii="Times New Roman" w:eastAsia="Times New Roman" w:hAnsi="Times New Roman" w:cs="Times New Roman"/>
          <w:color w:val="000000" w:themeColor="text1"/>
          <w:sz w:val="24"/>
          <w:szCs w:val="24"/>
          <w:lang w:eastAsia="it-IT"/>
        </w:rPr>
        <w:t xml:space="preserve"> </w:t>
      </w:r>
      <w:r w:rsidRPr="00F96839">
        <w:rPr>
          <w:rFonts w:ascii="Times New Roman" w:eastAsia="Times New Roman" w:hAnsi="Times New Roman" w:cs="Times New Roman"/>
          <w:color w:val="000000" w:themeColor="text1"/>
          <w:sz w:val="24"/>
          <w:szCs w:val="24"/>
          <w:lang w:eastAsia="it-IT"/>
        </w:rPr>
        <w:t xml:space="preserve">In considerazione delle criticità </w:t>
      </w:r>
      <w:r>
        <w:rPr>
          <w:rFonts w:ascii="Times New Roman" w:eastAsia="Times New Roman" w:hAnsi="Times New Roman" w:cs="Times New Roman"/>
          <w:color w:val="000000" w:themeColor="text1"/>
          <w:sz w:val="24"/>
          <w:szCs w:val="24"/>
          <w:lang w:eastAsia="it-IT"/>
        </w:rPr>
        <w:t xml:space="preserve">riscontrate nel complesso iter </w:t>
      </w:r>
      <w:proofErr w:type="gramStart"/>
      <w:r>
        <w:rPr>
          <w:rFonts w:ascii="Times New Roman" w:eastAsia="Times New Roman" w:hAnsi="Times New Roman" w:cs="Times New Roman"/>
          <w:color w:val="000000" w:themeColor="text1"/>
          <w:sz w:val="24"/>
          <w:szCs w:val="24"/>
          <w:lang w:eastAsia="it-IT"/>
        </w:rPr>
        <w:t xml:space="preserve">procedurale </w:t>
      </w:r>
      <w:r w:rsidRPr="00F96839">
        <w:rPr>
          <w:rFonts w:ascii="Times New Roman" w:eastAsia="Times New Roman" w:hAnsi="Times New Roman" w:cs="Times New Roman"/>
          <w:color w:val="000000" w:themeColor="text1"/>
          <w:sz w:val="24"/>
          <w:szCs w:val="24"/>
          <w:lang w:eastAsia="it-IT"/>
        </w:rPr>
        <w:t>,</w:t>
      </w:r>
      <w:proofErr w:type="gramEnd"/>
      <w:r w:rsidRPr="00F96839">
        <w:rPr>
          <w:rFonts w:ascii="Times New Roman" w:eastAsia="Times New Roman" w:hAnsi="Times New Roman" w:cs="Times New Roman"/>
          <w:color w:val="000000" w:themeColor="text1"/>
          <w:sz w:val="24"/>
          <w:szCs w:val="24"/>
          <w:lang w:eastAsia="it-IT"/>
        </w:rPr>
        <w:t xml:space="preserve"> la stessa Autorità politica ha approvato la rimodulazione del relativo obiettivo presente nella Direttiva generale per l’azione amministrativa e la gestione del Dipartimento per le politiche in favore delle persone con disabilità del 2023</w:t>
      </w:r>
      <w:r>
        <w:rPr>
          <w:rFonts w:ascii="Times New Roman" w:eastAsia="Times New Roman" w:hAnsi="Times New Roman" w:cs="Times New Roman"/>
          <w:color w:val="000000" w:themeColor="text1"/>
          <w:sz w:val="24"/>
          <w:szCs w:val="24"/>
          <w:lang w:eastAsia="it-IT"/>
        </w:rPr>
        <w:t xml:space="preserve">. </w:t>
      </w:r>
    </w:p>
    <w:p w14:paraId="7AA589DA" w14:textId="77777777" w:rsidR="006E42A7" w:rsidRPr="00F56356" w:rsidRDefault="006E42A7" w:rsidP="009A1C59">
      <w:pPr>
        <w:spacing w:after="0" w:line="360" w:lineRule="auto"/>
        <w:ind w:left="284"/>
        <w:jc w:val="both"/>
        <w:rPr>
          <w:rFonts w:ascii="Times New Roman" w:eastAsia="Times New Roman" w:hAnsi="Times New Roman" w:cs="Times New Roman"/>
          <w:color w:val="000000" w:themeColor="text1"/>
          <w:sz w:val="24"/>
          <w:szCs w:val="24"/>
          <w:lang w:eastAsia="it-IT"/>
        </w:rPr>
      </w:pPr>
      <w:r w:rsidRPr="00F96839">
        <w:rPr>
          <w:rFonts w:ascii="Times New Roman" w:eastAsia="Times New Roman" w:hAnsi="Times New Roman" w:cs="Times New Roman"/>
          <w:color w:val="000000" w:themeColor="text1"/>
          <w:sz w:val="24"/>
          <w:szCs w:val="24"/>
          <w:lang w:eastAsia="it-IT"/>
        </w:rPr>
        <w:t xml:space="preserve"> </w:t>
      </w:r>
    </w:p>
    <w:p w14:paraId="3BA67951" w14:textId="77777777" w:rsidR="006E42A7" w:rsidRPr="00F56356" w:rsidRDefault="006E42A7" w:rsidP="00F56356">
      <w:pPr>
        <w:spacing w:after="12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Nella tabella sottostante è indicata la ripartizione delle risorse relative agli interventi per destinatari finali:</w:t>
      </w:r>
    </w:p>
    <w:p w14:paraId="7C88DB7C" w14:textId="77777777" w:rsidR="006E42A7" w:rsidRPr="00F56356" w:rsidRDefault="006E42A7" w:rsidP="00F56356">
      <w:pPr>
        <w:spacing w:after="120" w:line="360" w:lineRule="auto"/>
        <w:ind w:left="284"/>
        <w:jc w:val="both"/>
        <w:rPr>
          <w:rFonts w:ascii="Times New Roman" w:eastAsia="Times New Roman" w:hAnsi="Times New Roman" w:cs="Times New Roman"/>
          <w:color w:val="000000"/>
          <w:sz w:val="24"/>
          <w:szCs w:val="24"/>
          <w:lang w:eastAsia="it-IT"/>
        </w:rPr>
      </w:pPr>
      <w:r w:rsidRPr="009A1C59">
        <w:rPr>
          <w:noProof/>
          <w:lang w:eastAsia="it-IT"/>
        </w:rPr>
        <w:lastRenderedPageBreak/>
        <w:drawing>
          <wp:inline distT="0" distB="0" distL="0" distR="0" wp14:anchorId="41275F87" wp14:editId="1E8882E8">
            <wp:extent cx="6020409" cy="2802890"/>
            <wp:effectExtent l="0" t="0" r="0" b="0"/>
            <wp:docPr id="85222064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027205" cy="2806054"/>
                    </a:xfrm>
                    <a:prstGeom prst="rect">
                      <a:avLst/>
                    </a:prstGeom>
                    <a:noFill/>
                    <a:ln>
                      <a:noFill/>
                    </a:ln>
                  </pic:spPr>
                </pic:pic>
              </a:graphicData>
            </a:graphic>
          </wp:inline>
        </w:drawing>
      </w:r>
    </w:p>
    <w:p w14:paraId="295913B1" w14:textId="77777777" w:rsidR="006E42A7" w:rsidRPr="009A1C59" w:rsidRDefault="006E42A7" w:rsidP="009A1C59">
      <w:pPr>
        <w:spacing w:after="0" w:line="240" w:lineRule="auto"/>
        <w:ind w:left="284"/>
        <w:jc w:val="both"/>
        <w:rPr>
          <w:rFonts w:ascii="Times New Roman" w:eastAsia="Times New Roman" w:hAnsi="Times New Roman" w:cs="Times New Roman"/>
          <w:i/>
          <w:iCs/>
          <w:color w:val="000000"/>
          <w:sz w:val="14"/>
          <w:szCs w:val="14"/>
          <w:lang w:eastAsia="it-IT"/>
        </w:rPr>
      </w:pPr>
      <w:r w:rsidRPr="009A1C59">
        <w:rPr>
          <w:rFonts w:ascii="Times New Roman" w:eastAsia="Times New Roman" w:hAnsi="Times New Roman" w:cs="Times New Roman"/>
          <w:i/>
          <w:iCs/>
          <w:color w:val="000000"/>
          <w:sz w:val="14"/>
          <w:szCs w:val="14"/>
          <w:lang w:eastAsia="it-IT"/>
        </w:rPr>
        <w:t>Non è stato indicato il cap. 831 in quanto si trattava di importi erroneamente versati sul c/c della PCM da parte delle Regioni Calabria e Piemonte a titolo di somme inutilizzate di cui all'articolo 104, comma 3 del D.L. n. 34 del 2020</w:t>
      </w:r>
    </w:p>
    <w:p w14:paraId="595539A7" w14:textId="77777777" w:rsidR="006E42A7" w:rsidRPr="00F56356" w:rsidRDefault="006E42A7" w:rsidP="00F56356">
      <w:pPr>
        <w:spacing w:after="120" w:line="360" w:lineRule="auto"/>
        <w:ind w:left="284"/>
        <w:jc w:val="both"/>
        <w:rPr>
          <w:rFonts w:ascii="Times New Roman" w:eastAsia="Times New Roman" w:hAnsi="Times New Roman" w:cs="Times New Roman"/>
          <w:color w:val="000000"/>
          <w:sz w:val="24"/>
          <w:szCs w:val="24"/>
          <w:lang w:eastAsia="it-IT"/>
        </w:rPr>
      </w:pPr>
    </w:p>
    <w:p w14:paraId="35919908" w14:textId="77777777" w:rsidR="006E42A7" w:rsidRDefault="006E42A7">
      <w:pP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br w:type="page"/>
      </w:r>
    </w:p>
    <w:tbl>
      <w:tblPr>
        <w:tblW w:w="9640" w:type="dxa"/>
        <w:tblCellMar>
          <w:left w:w="70" w:type="dxa"/>
          <w:right w:w="70" w:type="dxa"/>
        </w:tblCellMar>
        <w:tblLook w:val="04A0" w:firstRow="1" w:lastRow="0" w:firstColumn="1" w:lastColumn="0" w:noHBand="0" w:noVBand="1"/>
      </w:tblPr>
      <w:tblGrid>
        <w:gridCol w:w="340"/>
        <w:gridCol w:w="2380"/>
        <w:gridCol w:w="540"/>
        <w:gridCol w:w="1240"/>
        <w:gridCol w:w="1265"/>
        <w:gridCol w:w="1180"/>
        <w:gridCol w:w="1340"/>
        <w:gridCol w:w="1380"/>
      </w:tblGrid>
      <w:tr w:rsidR="006E42A7" w:rsidRPr="0080105B" w14:paraId="0BFB70AC" w14:textId="77777777" w:rsidTr="0080105B">
        <w:trPr>
          <w:trHeight w:val="285"/>
        </w:trPr>
        <w:tc>
          <w:tcPr>
            <w:tcW w:w="340" w:type="dxa"/>
            <w:tcBorders>
              <w:top w:val="nil"/>
              <w:left w:val="nil"/>
              <w:bottom w:val="nil"/>
              <w:right w:val="nil"/>
            </w:tcBorders>
            <w:shd w:val="clear" w:color="auto" w:fill="auto"/>
            <w:noWrap/>
            <w:vAlign w:val="bottom"/>
            <w:hideMark/>
          </w:tcPr>
          <w:p w14:paraId="2DA887D2" w14:textId="77777777" w:rsidR="006E42A7" w:rsidRPr="0080105B" w:rsidRDefault="006E42A7" w:rsidP="0080105B">
            <w:pPr>
              <w:spacing w:after="0" w:line="240" w:lineRule="auto"/>
              <w:rPr>
                <w:rFonts w:ascii="Times New Roman" w:eastAsia="Times New Roman" w:hAnsi="Times New Roman" w:cs="Times New Roman"/>
                <w:sz w:val="24"/>
                <w:szCs w:val="24"/>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6F5ACE"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28"/>
                <w:szCs w:val="28"/>
                <w:lang w:eastAsia="it-IT"/>
              </w:rPr>
            </w:pPr>
            <w:r w:rsidRPr="0080105B">
              <w:rPr>
                <w:rFonts w:ascii="Times New Roman" w:eastAsia="Times New Roman" w:hAnsi="Times New Roman" w:cs="Times New Roman"/>
                <w:b/>
                <w:bCs/>
                <w:i/>
                <w:iCs/>
                <w:color w:val="000000"/>
                <w:sz w:val="28"/>
                <w:szCs w:val="28"/>
                <w:lang w:eastAsia="it-IT"/>
              </w:rPr>
              <w:t>SCHEDA OBIETTIVO</w:t>
            </w:r>
          </w:p>
        </w:tc>
      </w:tr>
      <w:tr w:rsidR="006E42A7" w:rsidRPr="0080105B" w14:paraId="06E54E76" w14:textId="77777777" w:rsidTr="0080105B">
        <w:trPr>
          <w:trHeight w:val="390"/>
        </w:trPr>
        <w:tc>
          <w:tcPr>
            <w:tcW w:w="340" w:type="dxa"/>
            <w:tcBorders>
              <w:top w:val="nil"/>
              <w:left w:val="nil"/>
              <w:bottom w:val="nil"/>
              <w:right w:val="nil"/>
            </w:tcBorders>
            <w:shd w:val="clear" w:color="auto" w:fill="auto"/>
            <w:noWrap/>
            <w:vAlign w:val="center"/>
            <w:hideMark/>
          </w:tcPr>
          <w:p w14:paraId="481E362C"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A111EF5"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MISSIONE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0DDD8934"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24 - Diritti sociali, politiche sociali e famiglia</w:t>
            </w:r>
          </w:p>
        </w:tc>
      </w:tr>
      <w:tr w:rsidR="006E42A7" w:rsidRPr="0080105B" w14:paraId="3F57A30D" w14:textId="77777777" w:rsidTr="0080105B">
        <w:trPr>
          <w:trHeight w:val="390"/>
        </w:trPr>
        <w:tc>
          <w:tcPr>
            <w:tcW w:w="340" w:type="dxa"/>
            <w:tcBorders>
              <w:top w:val="nil"/>
              <w:left w:val="nil"/>
              <w:bottom w:val="nil"/>
              <w:right w:val="nil"/>
            </w:tcBorders>
            <w:shd w:val="clear" w:color="auto" w:fill="auto"/>
            <w:noWrap/>
            <w:vAlign w:val="center"/>
            <w:hideMark/>
          </w:tcPr>
          <w:p w14:paraId="25FFABAF"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C6A0F7F"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PROGRAMMA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BE15A71"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24.5 - Famiglia, pari opportunità e situazioni di disagio</w:t>
            </w:r>
          </w:p>
        </w:tc>
      </w:tr>
      <w:tr w:rsidR="006E42A7" w:rsidRPr="0080105B" w14:paraId="1BC09CD3" w14:textId="77777777" w:rsidTr="0080105B">
        <w:trPr>
          <w:trHeight w:val="540"/>
        </w:trPr>
        <w:tc>
          <w:tcPr>
            <w:tcW w:w="340" w:type="dxa"/>
            <w:tcBorders>
              <w:top w:val="nil"/>
              <w:left w:val="nil"/>
              <w:bottom w:val="nil"/>
              <w:right w:val="nil"/>
            </w:tcBorders>
            <w:shd w:val="clear" w:color="auto" w:fill="auto"/>
            <w:noWrap/>
            <w:vAlign w:val="center"/>
            <w:hideMark/>
          </w:tcPr>
          <w:p w14:paraId="20170942"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ECAF328"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CENTRO DI RESPONSABILITA'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ADF18A1"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20 - Politiche in favore delle persone con disabilità</w:t>
            </w:r>
          </w:p>
        </w:tc>
      </w:tr>
      <w:tr w:rsidR="006E42A7" w:rsidRPr="0080105B" w14:paraId="36943E73" w14:textId="77777777" w:rsidTr="0080105B">
        <w:trPr>
          <w:trHeight w:val="510"/>
        </w:trPr>
        <w:tc>
          <w:tcPr>
            <w:tcW w:w="340" w:type="dxa"/>
            <w:tcBorders>
              <w:top w:val="nil"/>
              <w:left w:val="nil"/>
              <w:bottom w:val="nil"/>
              <w:right w:val="nil"/>
            </w:tcBorders>
            <w:shd w:val="clear" w:color="auto" w:fill="auto"/>
            <w:noWrap/>
            <w:vAlign w:val="center"/>
            <w:hideMark/>
          </w:tcPr>
          <w:p w14:paraId="474D174E"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7383DE34"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OBIETTIVO STRUTTURALE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24F06D0C"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 </w:t>
            </w:r>
          </w:p>
        </w:tc>
      </w:tr>
      <w:tr w:rsidR="006E42A7" w:rsidRPr="0080105B" w14:paraId="5A63E297" w14:textId="77777777" w:rsidTr="0080105B">
        <w:trPr>
          <w:trHeight w:val="360"/>
        </w:trPr>
        <w:tc>
          <w:tcPr>
            <w:tcW w:w="340" w:type="dxa"/>
            <w:tcBorders>
              <w:top w:val="nil"/>
              <w:left w:val="nil"/>
              <w:bottom w:val="nil"/>
              <w:right w:val="nil"/>
            </w:tcBorders>
            <w:shd w:val="clear" w:color="auto" w:fill="auto"/>
            <w:noWrap/>
            <w:vAlign w:val="center"/>
            <w:hideMark/>
          </w:tcPr>
          <w:p w14:paraId="702C9A7D"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A2FB002"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12802DA6"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 </w:t>
            </w:r>
          </w:p>
        </w:tc>
      </w:tr>
      <w:tr w:rsidR="006E42A7" w:rsidRPr="0080105B" w14:paraId="57BAABCB" w14:textId="77777777" w:rsidTr="0080105B">
        <w:trPr>
          <w:trHeight w:val="345"/>
        </w:trPr>
        <w:tc>
          <w:tcPr>
            <w:tcW w:w="340" w:type="dxa"/>
            <w:tcBorders>
              <w:top w:val="nil"/>
              <w:left w:val="nil"/>
              <w:bottom w:val="nil"/>
              <w:right w:val="nil"/>
            </w:tcBorders>
            <w:shd w:val="clear" w:color="auto" w:fill="auto"/>
            <w:noWrap/>
            <w:vAlign w:val="center"/>
            <w:hideMark/>
          </w:tcPr>
          <w:p w14:paraId="44F897EB"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FE8DCC7"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OBIETTIVO STRATEGICO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736A7FED"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Inclusione delle persone con disabilità</w:t>
            </w:r>
            <w:r>
              <w:rPr>
                <w:rFonts w:ascii="Times New Roman" w:eastAsia="Times New Roman" w:hAnsi="Times New Roman" w:cs="Times New Roman"/>
                <w:color w:val="000000"/>
                <w:sz w:val="20"/>
                <w:szCs w:val="20"/>
                <w:lang w:eastAsia="it-IT"/>
              </w:rPr>
              <w:t>.</w:t>
            </w:r>
            <w:r w:rsidRPr="0080105B">
              <w:rPr>
                <w:rFonts w:ascii="Times New Roman" w:eastAsia="Times New Roman" w:hAnsi="Times New Roman" w:cs="Times New Roman"/>
                <w:color w:val="000000"/>
                <w:sz w:val="20"/>
                <w:szCs w:val="20"/>
                <w:lang w:eastAsia="it-IT"/>
              </w:rPr>
              <w:t xml:space="preserve"> </w:t>
            </w:r>
          </w:p>
        </w:tc>
      </w:tr>
      <w:tr w:rsidR="006E42A7" w:rsidRPr="0080105B" w14:paraId="3225A9E8" w14:textId="77777777" w:rsidTr="0080105B">
        <w:trPr>
          <w:trHeight w:val="2175"/>
        </w:trPr>
        <w:tc>
          <w:tcPr>
            <w:tcW w:w="340" w:type="dxa"/>
            <w:tcBorders>
              <w:top w:val="nil"/>
              <w:left w:val="nil"/>
              <w:bottom w:val="nil"/>
              <w:right w:val="nil"/>
            </w:tcBorders>
            <w:shd w:val="clear" w:color="auto" w:fill="auto"/>
            <w:noWrap/>
            <w:vAlign w:val="center"/>
            <w:hideMark/>
          </w:tcPr>
          <w:p w14:paraId="2F5D7EF6"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0DC72A4"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1426DE2A"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Il Fondo, previsto dall'art. 34 del decreto-legge 22 marzo 2021, n. 41, come modificato dall'art. 1, commi 183-184 della legge di bilancio per l'anno 2022,  è finalizzato a dare attuazione a politiche territoriali di inclusione, accessibilità e sostegno delle persone con disabilità, con particolare riguardo a promozione e realizzazione di infrastrutture (anche digitali o destinate alle attività ludico-sportive), inclusione lavorativa, turismo accessibile, progetti dedicati alle persone con disturbo dello spettro autistico. L'individuazione della tipologia e delle caratteristiche dei progetti/iniziative beneficiari delle risorse del fondo è definita con decreto dell'Autorità politica.</w:t>
            </w:r>
          </w:p>
        </w:tc>
      </w:tr>
      <w:tr w:rsidR="006E42A7" w:rsidRPr="0080105B" w14:paraId="399CA943" w14:textId="77777777" w:rsidTr="0080105B">
        <w:trPr>
          <w:trHeight w:val="495"/>
        </w:trPr>
        <w:tc>
          <w:tcPr>
            <w:tcW w:w="340" w:type="dxa"/>
            <w:tcBorders>
              <w:top w:val="nil"/>
              <w:left w:val="nil"/>
              <w:bottom w:val="nil"/>
              <w:right w:val="nil"/>
            </w:tcBorders>
            <w:shd w:val="clear" w:color="auto" w:fill="auto"/>
            <w:noWrap/>
            <w:vAlign w:val="bottom"/>
            <w:hideMark/>
          </w:tcPr>
          <w:p w14:paraId="69F3E90B"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4D403AF0"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421F144"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cap. 270</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317CA5"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Previsioni 2023</w:t>
            </w:r>
          </w:p>
        </w:tc>
        <w:tc>
          <w:tcPr>
            <w:tcW w:w="39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878F99"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Consuntivo 2023</w:t>
            </w:r>
          </w:p>
        </w:tc>
      </w:tr>
      <w:tr w:rsidR="006E42A7" w:rsidRPr="0080105B" w14:paraId="2DA7E2BF" w14:textId="77777777" w:rsidTr="0080105B">
        <w:trPr>
          <w:trHeight w:val="1140"/>
        </w:trPr>
        <w:tc>
          <w:tcPr>
            <w:tcW w:w="340" w:type="dxa"/>
            <w:tcBorders>
              <w:top w:val="nil"/>
              <w:left w:val="nil"/>
              <w:bottom w:val="nil"/>
              <w:right w:val="nil"/>
            </w:tcBorders>
            <w:shd w:val="clear" w:color="auto" w:fill="auto"/>
            <w:noWrap/>
            <w:vAlign w:val="bottom"/>
            <w:hideMark/>
          </w:tcPr>
          <w:p w14:paraId="4A165086"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551BEEB5"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BA18147"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DE94D5E"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Stanziamento iniziale di competenza        </w:t>
            </w:r>
            <w:proofErr w:type="gramStart"/>
            <w:r w:rsidRPr="0080105B">
              <w:rPr>
                <w:rFonts w:ascii="Times New Roman" w:eastAsia="Times New Roman" w:hAnsi="Times New Roman" w:cs="Times New Roman"/>
                <w:color w:val="000000"/>
                <w:sz w:val="18"/>
                <w:szCs w:val="18"/>
                <w:lang w:eastAsia="it-IT"/>
              </w:rPr>
              <w:t xml:space="preserve">  </w:t>
            </w:r>
            <w:r w:rsidRPr="0080105B">
              <w:rPr>
                <w:rFonts w:ascii="Times New Roman" w:eastAsia="Times New Roman" w:hAnsi="Times New Roman" w:cs="Times New Roman"/>
                <w:color w:val="000000"/>
                <w:sz w:val="16"/>
                <w:szCs w:val="16"/>
                <w:lang w:eastAsia="it-IT"/>
              </w:rPr>
              <w:t xml:space="preserve"> (</w:t>
            </w:r>
            <w:proofErr w:type="gramEnd"/>
            <w:r w:rsidRPr="0080105B">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2A4A016A"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Stanziamento definitivo di competenza                    </w:t>
            </w:r>
            <w:proofErr w:type="gramStart"/>
            <w:r w:rsidRPr="0080105B">
              <w:rPr>
                <w:rFonts w:ascii="Times New Roman" w:eastAsia="Times New Roman" w:hAnsi="Times New Roman" w:cs="Times New Roman"/>
                <w:color w:val="000000"/>
                <w:sz w:val="18"/>
                <w:szCs w:val="18"/>
                <w:lang w:eastAsia="it-IT"/>
              </w:rPr>
              <w:t xml:space="preserve">  </w:t>
            </w:r>
            <w:r w:rsidRPr="0080105B">
              <w:rPr>
                <w:rFonts w:ascii="Times New Roman" w:eastAsia="Times New Roman" w:hAnsi="Times New Roman" w:cs="Times New Roman"/>
                <w:color w:val="000000"/>
                <w:sz w:val="16"/>
                <w:szCs w:val="16"/>
                <w:lang w:eastAsia="it-IT"/>
              </w:rPr>
              <w:t xml:space="preserve"> (</w:t>
            </w:r>
            <w:proofErr w:type="gramEnd"/>
            <w:r w:rsidRPr="0080105B">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425197E"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Pagamento c/competenza</w:t>
            </w:r>
            <w:r w:rsidRPr="0080105B">
              <w:rPr>
                <w:rFonts w:ascii="Times New Roman" w:eastAsia="Times New Roman" w:hAnsi="Times New Roman" w:cs="Times New Roman"/>
                <w:color w:val="000000"/>
                <w:sz w:val="16"/>
                <w:szCs w:val="16"/>
                <w:lang w:eastAsia="it-IT"/>
              </w:rPr>
              <w:t xml:space="preserve">                    </w:t>
            </w:r>
            <w:proofErr w:type="gramStart"/>
            <w:r w:rsidRPr="0080105B">
              <w:rPr>
                <w:rFonts w:ascii="Times New Roman" w:eastAsia="Times New Roman" w:hAnsi="Times New Roman" w:cs="Times New Roman"/>
                <w:color w:val="000000"/>
                <w:sz w:val="16"/>
                <w:szCs w:val="16"/>
                <w:lang w:eastAsia="it-IT"/>
              </w:rPr>
              <w:t xml:space="preserve">   (</w:t>
            </w:r>
            <w:proofErr w:type="gramEnd"/>
            <w:r w:rsidRPr="0080105B">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4E4FFCBF"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Somme rimaste da pagare in c/competenza                     </w:t>
            </w:r>
            <w:proofErr w:type="gramStart"/>
            <w:r w:rsidRPr="0080105B">
              <w:rPr>
                <w:rFonts w:ascii="Times New Roman" w:eastAsia="Times New Roman" w:hAnsi="Times New Roman" w:cs="Times New Roman"/>
                <w:color w:val="000000"/>
                <w:sz w:val="18"/>
                <w:szCs w:val="18"/>
                <w:lang w:eastAsia="it-IT"/>
              </w:rPr>
              <w:t xml:space="preserve">   </w:t>
            </w:r>
            <w:r w:rsidRPr="0080105B">
              <w:rPr>
                <w:rFonts w:ascii="Times New Roman" w:eastAsia="Times New Roman" w:hAnsi="Times New Roman" w:cs="Times New Roman"/>
                <w:color w:val="000000"/>
                <w:sz w:val="16"/>
                <w:szCs w:val="16"/>
                <w:lang w:eastAsia="it-IT"/>
              </w:rPr>
              <w:t>(</w:t>
            </w:r>
            <w:proofErr w:type="gramEnd"/>
            <w:r w:rsidRPr="0080105B">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6D9FFC88"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Totale impegnato                        </w:t>
            </w:r>
            <w:proofErr w:type="gramStart"/>
            <w:r w:rsidRPr="0080105B">
              <w:rPr>
                <w:rFonts w:ascii="Times New Roman" w:eastAsia="Times New Roman" w:hAnsi="Times New Roman" w:cs="Times New Roman"/>
                <w:color w:val="000000"/>
                <w:sz w:val="18"/>
                <w:szCs w:val="18"/>
                <w:lang w:eastAsia="it-IT"/>
              </w:rPr>
              <w:t xml:space="preserve">   (</w:t>
            </w:r>
            <w:proofErr w:type="gramEnd"/>
            <w:r w:rsidRPr="0080105B">
              <w:rPr>
                <w:rFonts w:ascii="Times New Roman" w:eastAsia="Times New Roman" w:hAnsi="Times New Roman" w:cs="Times New Roman"/>
                <w:color w:val="000000"/>
                <w:sz w:val="18"/>
                <w:szCs w:val="18"/>
                <w:lang w:eastAsia="it-IT"/>
              </w:rPr>
              <w:t>3) + (4)</w:t>
            </w:r>
          </w:p>
        </w:tc>
      </w:tr>
      <w:tr w:rsidR="006E42A7" w:rsidRPr="0080105B" w14:paraId="3620F482" w14:textId="77777777" w:rsidTr="0080105B">
        <w:trPr>
          <w:trHeight w:val="615"/>
        </w:trPr>
        <w:tc>
          <w:tcPr>
            <w:tcW w:w="340" w:type="dxa"/>
            <w:tcBorders>
              <w:top w:val="nil"/>
              <w:left w:val="nil"/>
              <w:bottom w:val="nil"/>
              <w:right w:val="nil"/>
            </w:tcBorders>
            <w:shd w:val="clear" w:color="auto" w:fill="auto"/>
            <w:noWrap/>
            <w:vAlign w:val="bottom"/>
            <w:hideMark/>
          </w:tcPr>
          <w:p w14:paraId="1CB27E40"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06A20DF5"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1FE2608"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E05B2F5"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50.000.000,00</w:t>
            </w:r>
          </w:p>
        </w:tc>
        <w:tc>
          <w:tcPr>
            <w:tcW w:w="1240" w:type="dxa"/>
            <w:tcBorders>
              <w:top w:val="nil"/>
              <w:left w:val="nil"/>
              <w:bottom w:val="single" w:sz="4" w:space="0" w:color="auto"/>
              <w:right w:val="single" w:sz="4" w:space="0" w:color="auto"/>
            </w:tcBorders>
            <w:shd w:val="clear" w:color="auto" w:fill="auto"/>
            <w:vAlign w:val="center"/>
            <w:hideMark/>
          </w:tcPr>
          <w:p w14:paraId="1BAF47BC"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112.460.000,00</w:t>
            </w:r>
          </w:p>
        </w:tc>
        <w:tc>
          <w:tcPr>
            <w:tcW w:w="1180" w:type="dxa"/>
            <w:tcBorders>
              <w:top w:val="nil"/>
              <w:left w:val="nil"/>
              <w:bottom w:val="single" w:sz="4" w:space="0" w:color="auto"/>
              <w:right w:val="single" w:sz="4" w:space="0" w:color="auto"/>
            </w:tcBorders>
            <w:shd w:val="clear" w:color="auto" w:fill="auto"/>
            <w:vAlign w:val="center"/>
            <w:hideMark/>
          </w:tcPr>
          <w:p w14:paraId="2E5FABE6"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60.913.289,07</w:t>
            </w:r>
          </w:p>
        </w:tc>
        <w:tc>
          <w:tcPr>
            <w:tcW w:w="1340" w:type="dxa"/>
            <w:tcBorders>
              <w:top w:val="nil"/>
              <w:left w:val="nil"/>
              <w:bottom w:val="single" w:sz="4" w:space="0" w:color="auto"/>
              <w:right w:val="single" w:sz="4" w:space="0" w:color="auto"/>
            </w:tcBorders>
            <w:shd w:val="clear" w:color="auto" w:fill="auto"/>
            <w:vAlign w:val="center"/>
            <w:hideMark/>
          </w:tcPr>
          <w:p w14:paraId="27525DAA"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51.546.710,93</w:t>
            </w:r>
          </w:p>
        </w:tc>
        <w:tc>
          <w:tcPr>
            <w:tcW w:w="1380" w:type="dxa"/>
            <w:tcBorders>
              <w:top w:val="nil"/>
              <w:left w:val="nil"/>
              <w:bottom w:val="single" w:sz="4" w:space="0" w:color="auto"/>
              <w:right w:val="single" w:sz="4" w:space="0" w:color="auto"/>
            </w:tcBorders>
            <w:shd w:val="clear" w:color="auto" w:fill="auto"/>
            <w:vAlign w:val="center"/>
            <w:hideMark/>
          </w:tcPr>
          <w:p w14:paraId="1DE004B2"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112.460.000,00</w:t>
            </w:r>
          </w:p>
        </w:tc>
      </w:tr>
      <w:tr w:rsidR="006E42A7" w:rsidRPr="0080105B" w14:paraId="599057B4" w14:textId="77777777" w:rsidTr="0080105B">
        <w:trPr>
          <w:trHeight w:val="300"/>
        </w:trPr>
        <w:tc>
          <w:tcPr>
            <w:tcW w:w="340" w:type="dxa"/>
            <w:tcBorders>
              <w:top w:val="nil"/>
              <w:left w:val="nil"/>
              <w:bottom w:val="nil"/>
              <w:right w:val="nil"/>
            </w:tcBorders>
            <w:shd w:val="clear" w:color="auto" w:fill="auto"/>
            <w:noWrap/>
            <w:vAlign w:val="bottom"/>
            <w:hideMark/>
          </w:tcPr>
          <w:p w14:paraId="295102E2"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23E861E8" w14:textId="77777777" w:rsidR="006E42A7" w:rsidRPr="0080105B" w:rsidRDefault="006E42A7" w:rsidP="0080105B">
            <w:pPr>
              <w:spacing w:after="0" w:line="240" w:lineRule="auto"/>
              <w:rPr>
                <w:rFonts w:ascii="Times New Roman" w:eastAsia="Times New Roman" w:hAnsi="Times New Roman" w:cs="Times New Roman"/>
                <w:b/>
                <w:bCs/>
                <w:color w:val="000000"/>
                <w:sz w:val="18"/>
                <w:szCs w:val="18"/>
                <w:lang w:eastAsia="it-IT"/>
              </w:rPr>
            </w:pPr>
            <w:r w:rsidRPr="0080105B">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500D7E6" w14:textId="77777777" w:rsidR="006E42A7" w:rsidRPr="0080105B" w:rsidRDefault="006E42A7" w:rsidP="0080105B">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C676B7F"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1693B1EB"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B1D427D"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C8C7F23"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64F657BA"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 </w:t>
            </w:r>
          </w:p>
        </w:tc>
      </w:tr>
      <w:tr w:rsidR="006E42A7" w:rsidRPr="0080105B" w14:paraId="6799B292" w14:textId="77777777" w:rsidTr="0080105B">
        <w:trPr>
          <w:trHeight w:val="480"/>
        </w:trPr>
        <w:tc>
          <w:tcPr>
            <w:tcW w:w="340" w:type="dxa"/>
            <w:tcBorders>
              <w:top w:val="nil"/>
              <w:left w:val="nil"/>
              <w:bottom w:val="nil"/>
              <w:right w:val="nil"/>
            </w:tcBorders>
            <w:shd w:val="clear" w:color="auto" w:fill="auto"/>
            <w:noWrap/>
            <w:vAlign w:val="bottom"/>
            <w:hideMark/>
          </w:tcPr>
          <w:p w14:paraId="11818C21"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31E98B81"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80105B" w14:paraId="4880F190" w14:textId="77777777" w:rsidTr="0080105B">
        <w:trPr>
          <w:trHeight w:val="285"/>
        </w:trPr>
        <w:tc>
          <w:tcPr>
            <w:tcW w:w="340" w:type="dxa"/>
            <w:tcBorders>
              <w:top w:val="nil"/>
              <w:left w:val="nil"/>
              <w:bottom w:val="nil"/>
              <w:right w:val="nil"/>
            </w:tcBorders>
            <w:shd w:val="clear" w:color="auto" w:fill="auto"/>
            <w:noWrap/>
            <w:vAlign w:val="bottom"/>
            <w:hideMark/>
          </w:tcPr>
          <w:p w14:paraId="0E647BA9"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3FE8B618" w14:textId="77777777" w:rsidR="006E42A7"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5D9E9D4B" w14:textId="77777777" w:rsidR="006E42A7" w:rsidRPr="00021318" w:rsidRDefault="006E42A7" w:rsidP="005746FF">
            <w:pPr>
              <w:spacing w:after="0" w:line="240" w:lineRule="auto"/>
              <w:jc w:val="both"/>
              <w:rPr>
                <w:rFonts w:ascii="Times New Roman" w:eastAsia="Times New Roman" w:hAnsi="Times New Roman" w:cs="Times New Roman"/>
                <w:color w:val="000000"/>
                <w:sz w:val="10"/>
                <w:szCs w:val="10"/>
                <w:lang w:eastAsia="it-IT"/>
              </w:rPr>
            </w:pPr>
          </w:p>
          <w:p w14:paraId="290539A3" w14:textId="77777777" w:rsidR="006E42A7" w:rsidRPr="005746FF" w:rsidRDefault="006E42A7" w:rsidP="005746FF">
            <w:pPr>
              <w:spacing w:after="0" w:line="240" w:lineRule="auto"/>
              <w:jc w:val="both"/>
              <w:rPr>
                <w:rFonts w:ascii="Times New Roman" w:eastAsia="Times New Roman" w:hAnsi="Times New Roman" w:cs="Times New Roman"/>
                <w:color w:val="000000"/>
                <w:sz w:val="10"/>
                <w:szCs w:val="10"/>
                <w:lang w:eastAsia="it-IT"/>
              </w:rPr>
            </w:pPr>
          </w:p>
        </w:tc>
      </w:tr>
      <w:tr w:rsidR="006E42A7" w:rsidRPr="0080105B" w14:paraId="1F6B3B7D" w14:textId="77777777" w:rsidTr="0080105B">
        <w:trPr>
          <w:trHeight w:val="285"/>
        </w:trPr>
        <w:tc>
          <w:tcPr>
            <w:tcW w:w="340" w:type="dxa"/>
            <w:tcBorders>
              <w:top w:val="nil"/>
              <w:left w:val="nil"/>
              <w:bottom w:val="nil"/>
              <w:right w:val="nil"/>
            </w:tcBorders>
            <w:shd w:val="clear" w:color="auto" w:fill="auto"/>
            <w:noWrap/>
            <w:vAlign w:val="bottom"/>
            <w:hideMark/>
          </w:tcPr>
          <w:p w14:paraId="15C008DE"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single" w:sz="4" w:space="0" w:color="auto"/>
              <w:right w:val="single" w:sz="4" w:space="0" w:color="000000"/>
            </w:tcBorders>
            <w:shd w:val="clear" w:color="auto" w:fill="auto"/>
            <w:vAlign w:val="center"/>
            <w:hideMark/>
          </w:tcPr>
          <w:p w14:paraId="0320E12D" w14:textId="77777777" w:rsidR="006E42A7" w:rsidRPr="005746FF" w:rsidRDefault="006E42A7" w:rsidP="005746FF">
            <w:pPr>
              <w:spacing w:after="0" w:line="240" w:lineRule="auto"/>
              <w:jc w:val="both"/>
              <w:rPr>
                <w:rFonts w:ascii="Times New Roman" w:eastAsia="Times New Roman" w:hAnsi="Times New Roman" w:cs="Times New Roman"/>
                <w:color w:val="000000"/>
                <w:sz w:val="16"/>
                <w:szCs w:val="16"/>
                <w:lang w:eastAsia="it-IT"/>
              </w:rPr>
            </w:pPr>
            <w:r w:rsidRPr="005746FF">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80105B" w14:paraId="5C96685C" w14:textId="77777777" w:rsidTr="0080105B">
        <w:trPr>
          <w:trHeight w:val="330"/>
        </w:trPr>
        <w:tc>
          <w:tcPr>
            <w:tcW w:w="340" w:type="dxa"/>
            <w:tcBorders>
              <w:top w:val="nil"/>
              <w:left w:val="nil"/>
              <w:bottom w:val="nil"/>
              <w:right w:val="nil"/>
            </w:tcBorders>
            <w:shd w:val="clear" w:color="auto" w:fill="auto"/>
            <w:noWrap/>
            <w:vAlign w:val="bottom"/>
            <w:hideMark/>
          </w:tcPr>
          <w:p w14:paraId="6FD5F078"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771610"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18"/>
                <w:szCs w:val="18"/>
                <w:lang w:eastAsia="it-IT"/>
              </w:rPr>
            </w:pPr>
            <w:r w:rsidRPr="0080105B">
              <w:rPr>
                <w:rFonts w:ascii="Times New Roman" w:eastAsia="Times New Roman" w:hAnsi="Times New Roman" w:cs="Times New Roman"/>
                <w:b/>
                <w:bCs/>
                <w:i/>
                <w:iCs/>
                <w:color w:val="000000"/>
                <w:sz w:val="18"/>
                <w:szCs w:val="18"/>
                <w:lang w:eastAsia="it-IT"/>
              </w:rPr>
              <w:t>INDICATORI DI RISULTATO</w:t>
            </w:r>
          </w:p>
        </w:tc>
      </w:tr>
      <w:tr w:rsidR="006E42A7" w:rsidRPr="0080105B" w14:paraId="1F96AD92" w14:textId="77777777" w:rsidTr="0080105B">
        <w:trPr>
          <w:trHeight w:val="600"/>
        </w:trPr>
        <w:tc>
          <w:tcPr>
            <w:tcW w:w="340" w:type="dxa"/>
            <w:tcBorders>
              <w:top w:val="nil"/>
              <w:left w:val="nil"/>
              <w:bottom w:val="nil"/>
              <w:right w:val="nil"/>
            </w:tcBorders>
            <w:shd w:val="clear" w:color="auto" w:fill="auto"/>
            <w:noWrap/>
            <w:vAlign w:val="center"/>
            <w:hideMark/>
          </w:tcPr>
          <w:p w14:paraId="112E77B4"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EB2E58B"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701CE554"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Capacità di avviare progetti/iniziative rispetto al totale dei progetti/iniziative definiti nella direttiva annuale dell'Autorità politica</w:t>
            </w:r>
            <w:r>
              <w:rPr>
                <w:rFonts w:ascii="Times New Roman" w:eastAsia="Times New Roman" w:hAnsi="Times New Roman" w:cs="Times New Roman"/>
                <w:color w:val="000000"/>
                <w:sz w:val="20"/>
                <w:szCs w:val="20"/>
                <w:lang w:eastAsia="it-IT"/>
              </w:rPr>
              <w:t>.</w:t>
            </w:r>
          </w:p>
        </w:tc>
      </w:tr>
      <w:tr w:rsidR="006E42A7" w:rsidRPr="0080105B" w14:paraId="25212849" w14:textId="77777777" w:rsidTr="0080105B">
        <w:trPr>
          <w:trHeight w:val="420"/>
        </w:trPr>
        <w:tc>
          <w:tcPr>
            <w:tcW w:w="340" w:type="dxa"/>
            <w:tcBorders>
              <w:top w:val="nil"/>
              <w:left w:val="nil"/>
              <w:bottom w:val="nil"/>
              <w:right w:val="nil"/>
            </w:tcBorders>
            <w:shd w:val="clear" w:color="auto" w:fill="auto"/>
            <w:noWrap/>
            <w:vAlign w:val="center"/>
            <w:hideMark/>
          </w:tcPr>
          <w:p w14:paraId="728D7CCC"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8F9983E"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FONTE DEL DATO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5A525F5C"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Atti amministrativi di approvazione dei progetti/iniziative</w:t>
            </w:r>
            <w:r>
              <w:rPr>
                <w:rFonts w:ascii="Times New Roman" w:eastAsia="Times New Roman" w:hAnsi="Times New Roman" w:cs="Times New Roman"/>
                <w:color w:val="000000"/>
                <w:sz w:val="20"/>
                <w:szCs w:val="20"/>
                <w:lang w:eastAsia="it-IT"/>
              </w:rPr>
              <w:t>.</w:t>
            </w:r>
          </w:p>
        </w:tc>
      </w:tr>
      <w:tr w:rsidR="006E42A7" w:rsidRPr="0080105B" w14:paraId="5930F4EB" w14:textId="77777777" w:rsidTr="0080105B">
        <w:trPr>
          <w:trHeight w:val="1020"/>
        </w:trPr>
        <w:tc>
          <w:tcPr>
            <w:tcW w:w="340" w:type="dxa"/>
            <w:tcBorders>
              <w:top w:val="nil"/>
              <w:left w:val="nil"/>
              <w:bottom w:val="nil"/>
              <w:right w:val="nil"/>
            </w:tcBorders>
            <w:shd w:val="clear" w:color="auto" w:fill="auto"/>
            <w:noWrap/>
            <w:vAlign w:val="center"/>
            <w:hideMark/>
          </w:tcPr>
          <w:p w14:paraId="04134686"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2853986"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7BFCC861" w14:textId="77777777" w:rsidR="006E42A7" w:rsidRPr="0080105B" w:rsidRDefault="006E42A7" w:rsidP="005746FF">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N°</w:t>
            </w:r>
            <w:r>
              <w:rPr>
                <w:rFonts w:ascii="Times New Roman" w:eastAsia="Times New Roman" w:hAnsi="Times New Roman" w:cs="Times New Roman"/>
                <w:color w:val="000000"/>
                <w:sz w:val="20"/>
                <w:szCs w:val="20"/>
                <w:lang w:eastAsia="it-IT"/>
              </w:rPr>
              <w:t xml:space="preserve"> </w:t>
            </w:r>
            <w:r w:rsidRPr="0080105B">
              <w:rPr>
                <w:rFonts w:ascii="Times New Roman" w:eastAsia="Times New Roman" w:hAnsi="Times New Roman" w:cs="Times New Roman"/>
                <w:color w:val="000000"/>
                <w:sz w:val="20"/>
                <w:szCs w:val="20"/>
                <w:lang w:eastAsia="it-IT"/>
              </w:rPr>
              <w:t>di progetti/iniziative avviati / N° di progetti/iniziative definiti nella direttiva annuale dell'Autorità politica</w:t>
            </w:r>
          </w:p>
        </w:tc>
        <w:tc>
          <w:tcPr>
            <w:tcW w:w="1180" w:type="dxa"/>
            <w:tcBorders>
              <w:top w:val="nil"/>
              <w:left w:val="nil"/>
              <w:bottom w:val="single" w:sz="4" w:space="0" w:color="auto"/>
              <w:right w:val="nil"/>
            </w:tcBorders>
            <w:shd w:val="clear" w:color="auto" w:fill="auto"/>
            <w:vAlign w:val="center"/>
            <w:hideMark/>
          </w:tcPr>
          <w:p w14:paraId="2BA03770"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3C7B8374"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696EC2B8"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Scostamento</w:t>
            </w:r>
          </w:p>
        </w:tc>
      </w:tr>
      <w:tr w:rsidR="006E42A7" w:rsidRPr="0080105B" w14:paraId="41390E12" w14:textId="77777777" w:rsidTr="0080105B">
        <w:trPr>
          <w:trHeight w:val="570"/>
        </w:trPr>
        <w:tc>
          <w:tcPr>
            <w:tcW w:w="340" w:type="dxa"/>
            <w:tcBorders>
              <w:top w:val="nil"/>
              <w:left w:val="nil"/>
              <w:bottom w:val="nil"/>
              <w:right w:val="nil"/>
            </w:tcBorders>
            <w:shd w:val="clear" w:color="auto" w:fill="auto"/>
            <w:noWrap/>
            <w:vAlign w:val="bottom"/>
            <w:hideMark/>
          </w:tcPr>
          <w:p w14:paraId="4630C0AD"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75C7680" w14:textId="77777777" w:rsidR="006E42A7"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UNITA' DI MISURA  </w:t>
            </w:r>
          </w:p>
          <w:p w14:paraId="113AFB8C"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1ED0E4AE"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4EE1B13D"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43595CAF"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100</w:t>
            </w:r>
          </w:p>
        </w:tc>
        <w:tc>
          <w:tcPr>
            <w:tcW w:w="1380" w:type="dxa"/>
            <w:tcBorders>
              <w:top w:val="nil"/>
              <w:left w:val="nil"/>
              <w:bottom w:val="single" w:sz="4" w:space="0" w:color="auto"/>
              <w:right w:val="single" w:sz="4" w:space="0" w:color="auto"/>
            </w:tcBorders>
            <w:shd w:val="clear" w:color="auto" w:fill="auto"/>
            <w:vAlign w:val="center"/>
            <w:hideMark/>
          </w:tcPr>
          <w:p w14:paraId="56457226"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0</w:t>
            </w:r>
          </w:p>
        </w:tc>
      </w:tr>
    </w:tbl>
    <w:p w14:paraId="44DDA274"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40" w:type="dxa"/>
        <w:tblCellMar>
          <w:left w:w="70" w:type="dxa"/>
          <w:right w:w="70" w:type="dxa"/>
        </w:tblCellMar>
        <w:tblLook w:val="04A0" w:firstRow="1" w:lastRow="0" w:firstColumn="1" w:lastColumn="0" w:noHBand="0" w:noVBand="1"/>
      </w:tblPr>
      <w:tblGrid>
        <w:gridCol w:w="340"/>
        <w:gridCol w:w="2380"/>
        <w:gridCol w:w="540"/>
        <w:gridCol w:w="1240"/>
        <w:gridCol w:w="1240"/>
        <w:gridCol w:w="1180"/>
        <w:gridCol w:w="1340"/>
        <w:gridCol w:w="1380"/>
      </w:tblGrid>
      <w:tr w:rsidR="006E42A7" w:rsidRPr="0080105B" w14:paraId="3A9C7FB3" w14:textId="77777777" w:rsidTr="0080105B">
        <w:trPr>
          <w:trHeight w:val="285"/>
        </w:trPr>
        <w:tc>
          <w:tcPr>
            <w:tcW w:w="340" w:type="dxa"/>
            <w:tcBorders>
              <w:top w:val="nil"/>
              <w:left w:val="nil"/>
              <w:bottom w:val="nil"/>
              <w:right w:val="nil"/>
            </w:tcBorders>
            <w:shd w:val="clear" w:color="auto" w:fill="auto"/>
            <w:noWrap/>
            <w:vAlign w:val="bottom"/>
            <w:hideMark/>
          </w:tcPr>
          <w:p w14:paraId="05AE14C9" w14:textId="77777777" w:rsidR="006E42A7" w:rsidRPr="0080105B" w:rsidRDefault="006E42A7" w:rsidP="0080105B">
            <w:pPr>
              <w:spacing w:after="0" w:line="240" w:lineRule="auto"/>
              <w:rPr>
                <w:rFonts w:ascii="Times New Roman" w:eastAsia="Times New Roman" w:hAnsi="Times New Roman" w:cs="Times New Roman"/>
                <w:sz w:val="24"/>
                <w:szCs w:val="24"/>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6011EE"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28"/>
                <w:szCs w:val="28"/>
                <w:lang w:eastAsia="it-IT"/>
              </w:rPr>
            </w:pPr>
            <w:bookmarkStart w:id="82" w:name="RANGE!B1:H21"/>
            <w:r w:rsidRPr="0080105B">
              <w:rPr>
                <w:rFonts w:ascii="Times New Roman" w:eastAsia="Times New Roman" w:hAnsi="Times New Roman" w:cs="Times New Roman"/>
                <w:b/>
                <w:bCs/>
                <w:i/>
                <w:iCs/>
                <w:color w:val="000000"/>
                <w:sz w:val="28"/>
                <w:szCs w:val="28"/>
                <w:lang w:eastAsia="it-IT"/>
              </w:rPr>
              <w:t>SCHEDA OBIETTIVO</w:t>
            </w:r>
            <w:bookmarkEnd w:id="82"/>
          </w:p>
        </w:tc>
      </w:tr>
      <w:tr w:rsidR="006E42A7" w:rsidRPr="0080105B" w14:paraId="283B17B9" w14:textId="77777777" w:rsidTr="0080105B">
        <w:trPr>
          <w:trHeight w:val="390"/>
        </w:trPr>
        <w:tc>
          <w:tcPr>
            <w:tcW w:w="340" w:type="dxa"/>
            <w:tcBorders>
              <w:top w:val="nil"/>
              <w:left w:val="nil"/>
              <w:bottom w:val="nil"/>
              <w:right w:val="nil"/>
            </w:tcBorders>
            <w:shd w:val="clear" w:color="auto" w:fill="auto"/>
            <w:noWrap/>
            <w:vAlign w:val="center"/>
            <w:hideMark/>
          </w:tcPr>
          <w:p w14:paraId="20DBBE43"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91EDEB7"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MISSIONE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2052EC2C"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24 - Diritti sociali, politiche sociali e famiglia</w:t>
            </w:r>
          </w:p>
        </w:tc>
      </w:tr>
      <w:tr w:rsidR="006E42A7" w:rsidRPr="0080105B" w14:paraId="10A22EDA" w14:textId="77777777" w:rsidTr="0080105B">
        <w:trPr>
          <w:trHeight w:val="390"/>
        </w:trPr>
        <w:tc>
          <w:tcPr>
            <w:tcW w:w="340" w:type="dxa"/>
            <w:tcBorders>
              <w:top w:val="nil"/>
              <w:left w:val="nil"/>
              <w:bottom w:val="nil"/>
              <w:right w:val="nil"/>
            </w:tcBorders>
            <w:shd w:val="clear" w:color="auto" w:fill="auto"/>
            <w:noWrap/>
            <w:vAlign w:val="center"/>
            <w:hideMark/>
          </w:tcPr>
          <w:p w14:paraId="7E09CF79"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96948CC"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PROGRAMMA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71A8D0E"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24.5 - Famiglia, pari opportunità e situazioni di disagio</w:t>
            </w:r>
          </w:p>
        </w:tc>
      </w:tr>
      <w:tr w:rsidR="006E42A7" w:rsidRPr="0080105B" w14:paraId="23075594" w14:textId="77777777" w:rsidTr="0080105B">
        <w:trPr>
          <w:trHeight w:val="540"/>
        </w:trPr>
        <w:tc>
          <w:tcPr>
            <w:tcW w:w="340" w:type="dxa"/>
            <w:tcBorders>
              <w:top w:val="nil"/>
              <w:left w:val="nil"/>
              <w:bottom w:val="nil"/>
              <w:right w:val="nil"/>
            </w:tcBorders>
            <w:shd w:val="clear" w:color="auto" w:fill="auto"/>
            <w:noWrap/>
            <w:vAlign w:val="center"/>
            <w:hideMark/>
          </w:tcPr>
          <w:p w14:paraId="38EC0FBA"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32424B1"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CENTRO DI RESPONSABILITA'</w:t>
            </w:r>
          </w:p>
        </w:tc>
        <w:tc>
          <w:tcPr>
            <w:tcW w:w="6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CA07723"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20 - Politiche in favore delle persone con disabilità</w:t>
            </w:r>
          </w:p>
        </w:tc>
      </w:tr>
      <w:tr w:rsidR="006E42A7" w:rsidRPr="0080105B" w14:paraId="67A45EAA" w14:textId="77777777" w:rsidTr="0080105B">
        <w:trPr>
          <w:trHeight w:val="510"/>
        </w:trPr>
        <w:tc>
          <w:tcPr>
            <w:tcW w:w="340" w:type="dxa"/>
            <w:tcBorders>
              <w:top w:val="nil"/>
              <w:left w:val="nil"/>
              <w:bottom w:val="nil"/>
              <w:right w:val="nil"/>
            </w:tcBorders>
            <w:shd w:val="clear" w:color="auto" w:fill="auto"/>
            <w:noWrap/>
            <w:vAlign w:val="center"/>
            <w:hideMark/>
          </w:tcPr>
          <w:p w14:paraId="6B6ADCC3"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7DA42869"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OBIETTIVO STRUTTURALE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1DAF42DA"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 </w:t>
            </w:r>
          </w:p>
        </w:tc>
      </w:tr>
      <w:tr w:rsidR="006E42A7" w:rsidRPr="0080105B" w14:paraId="7AF134A3" w14:textId="77777777" w:rsidTr="0080105B">
        <w:trPr>
          <w:trHeight w:val="360"/>
        </w:trPr>
        <w:tc>
          <w:tcPr>
            <w:tcW w:w="340" w:type="dxa"/>
            <w:tcBorders>
              <w:top w:val="nil"/>
              <w:left w:val="nil"/>
              <w:bottom w:val="nil"/>
              <w:right w:val="nil"/>
            </w:tcBorders>
            <w:shd w:val="clear" w:color="auto" w:fill="auto"/>
            <w:noWrap/>
            <w:vAlign w:val="center"/>
            <w:hideMark/>
          </w:tcPr>
          <w:p w14:paraId="27D085D0"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5AA3F2D"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F46672E"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 </w:t>
            </w:r>
          </w:p>
        </w:tc>
      </w:tr>
      <w:tr w:rsidR="006E42A7" w:rsidRPr="0080105B" w14:paraId="7D9E32AA" w14:textId="77777777" w:rsidTr="0080105B">
        <w:trPr>
          <w:trHeight w:val="345"/>
        </w:trPr>
        <w:tc>
          <w:tcPr>
            <w:tcW w:w="340" w:type="dxa"/>
            <w:tcBorders>
              <w:top w:val="nil"/>
              <w:left w:val="nil"/>
              <w:bottom w:val="nil"/>
              <w:right w:val="nil"/>
            </w:tcBorders>
            <w:shd w:val="clear" w:color="auto" w:fill="auto"/>
            <w:noWrap/>
            <w:vAlign w:val="center"/>
            <w:hideMark/>
          </w:tcPr>
          <w:p w14:paraId="127D44D5"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AC65D58"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OBIETTIVO STRATEGICO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56F7DB20"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Inclusione delle persone sorde e con ipoacusia</w:t>
            </w:r>
            <w:r>
              <w:rPr>
                <w:rFonts w:ascii="Times New Roman" w:eastAsia="Times New Roman" w:hAnsi="Times New Roman" w:cs="Times New Roman"/>
                <w:color w:val="000000"/>
                <w:sz w:val="20"/>
                <w:szCs w:val="20"/>
                <w:lang w:eastAsia="it-IT"/>
              </w:rPr>
              <w:t>.</w:t>
            </w:r>
            <w:r w:rsidRPr="0080105B">
              <w:rPr>
                <w:rFonts w:ascii="Times New Roman" w:eastAsia="Times New Roman" w:hAnsi="Times New Roman" w:cs="Times New Roman"/>
                <w:color w:val="000000"/>
                <w:sz w:val="20"/>
                <w:szCs w:val="20"/>
                <w:lang w:eastAsia="it-IT"/>
              </w:rPr>
              <w:t xml:space="preserve"> </w:t>
            </w:r>
          </w:p>
        </w:tc>
      </w:tr>
      <w:tr w:rsidR="006E42A7" w:rsidRPr="0080105B" w14:paraId="0571A7C8" w14:textId="77777777" w:rsidTr="0080105B">
        <w:trPr>
          <w:trHeight w:val="1035"/>
        </w:trPr>
        <w:tc>
          <w:tcPr>
            <w:tcW w:w="340" w:type="dxa"/>
            <w:tcBorders>
              <w:top w:val="nil"/>
              <w:left w:val="nil"/>
              <w:bottom w:val="nil"/>
              <w:right w:val="nil"/>
            </w:tcBorders>
            <w:shd w:val="clear" w:color="auto" w:fill="auto"/>
            <w:noWrap/>
            <w:vAlign w:val="center"/>
            <w:hideMark/>
          </w:tcPr>
          <w:p w14:paraId="390A8E02"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4F6AC14"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663474CC"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Finanziamento del riconoscimento della lingua dei segni italiana e l'inclusione delle persone con disabilità uditiva. I criteri e le modalità per l'utilizzazione delle risorse del Fondo sono stabiliti con decreto dell'Autorità politica, sentite le amministrazioni interessate e la Conferenza unificata Stato-Città-Regioni</w:t>
            </w:r>
            <w:r>
              <w:rPr>
                <w:rFonts w:ascii="Times New Roman" w:eastAsia="Times New Roman" w:hAnsi="Times New Roman" w:cs="Times New Roman"/>
                <w:color w:val="000000"/>
                <w:sz w:val="20"/>
                <w:szCs w:val="20"/>
                <w:lang w:eastAsia="it-IT"/>
              </w:rPr>
              <w:t>.</w:t>
            </w:r>
          </w:p>
        </w:tc>
      </w:tr>
      <w:tr w:rsidR="006E42A7" w:rsidRPr="0080105B" w14:paraId="4D31884C" w14:textId="77777777" w:rsidTr="0080105B">
        <w:trPr>
          <w:trHeight w:val="495"/>
        </w:trPr>
        <w:tc>
          <w:tcPr>
            <w:tcW w:w="340" w:type="dxa"/>
            <w:tcBorders>
              <w:top w:val="nil"/>
              <w:left w:val="nil"/>
              <w:bottom w:val="nil"/>
              <w:right w:val="nil"/>
            </w:tcBorders>
            <w:shd w:val="clear" w:color="auto" w:fill="auto"/>
            <w:noWrap/>
            <w:vAlign w:val="bottom"/>
            <w:hideMark/>
          </w:tcPr>
          <w:p w14:paraId="743E45D2"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140982E7"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BEF83E7"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cap. 836</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A4004C"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Previsioni 2023</w:t>
            </w:r>
          </w:p>
        </w:tc>
        <w:tc>
          <w:tcPr>
            <w:tcW w:w="39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4AC331C"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Consuntivo 2023</w:t>
            </w:r>
          </w:p>
        </w:tc>
      </w:tr>
      <w:tr w:rsidR="006E42A7" w:rsidRPr="0080105B" w14:paraId="2E75AEFA" w14:textId="77777777" w:rsidTr="0080105B">
        <w:trPr>
          <w:trHeight w:val="1140"/>
        </w:trPr>
        <w:tc>
          <w:tcPr>
            <w:tcW w:w="340" w:type="dxa"/>
            <w:tcBorders>
              <w:top w:val="nil"/>
              <w:left w:val="nil"/>
              <w:bottom w:val="nil"/>
              <w:right w:val="nil"/>
            </w:tcBorders>
            <w:shd w:val="clear" w:color="auto" w:fill="auto"/>
            <w:noWrap/>
            <w:vAlign w:val="bottom"/>
            <w:hideMark/>
          </w:tcPr>
          <w:p w14:paraId="00469E42"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30320ADE"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AD7A5AB"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DFB49C5"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Stanziamento iniziale di competenza        </w:t>
            </w:r>
            <w:proofErr w:type="gramStart"/>
            <w:r w:rsidRPr="0080105B">
              <w:rPr>
                <w:rFonts w:ascii="Times New Roman" w:eastAsia="Times New Roman" w:hAnsi="Times New Roman" w:cs="Times New Roman"/>
                <w:color w:val="000000"/>
                <w:sz w:val="18"/>
                <w:szCs w:val="18"/>
                <w:lang w:eastAsia="it-IT"/>
              </w:rPr>
              <w:t xml:space="preserve">  </w:t>
            </w:r>
            <w:r w:rsidRPr="0080105B">
              <w:rPr>
                <w:rFonts w:ascii="Times New Roman" w:eastAsia="Times New Roman" w:hAnsi="Times New Roman" w:cs="Times New Roman"/>
                <w:color w:val="000000"/>
                <w:sz w:val="16"/>
                <w:szCs w:val="16"/>
                <w:lang w:eastAsia="it-IT"/>
              </w:rPr>
              <w:t xml:space="preserve"> (</w:t>
            </w:r>
            <w:proofErr w:type="gramEnd"/>
            <w:r w:rsidRPr="0080105B">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7C49CA54"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Stanziamento definitivo di competenza                    </w:t>
            </w:r>
            <w:proofErr w:type="gramStart"/>
            <w:r w:rsidRPr="0080105B">
              <w:rPr>
                <w:rFonts w:ascii="Times New Roman" w:eastAsia="Times New Roman" w:hAnsi="Times New Roman" w:cs="Times New Roman"/>
                <w:color w:val="000000"/>
                <w:sz w:val="18"/>
                <w:szCs w:val="18"/>
                <w:lang w:eastAsia="it-IT"/>
              </w:rPr>
              <w:t xml:space="preserve">  </w:t>
            </w:r>
            <w:r w:rsidRPr="0080105B">
              <w:rPr>
                <w:rFonts w:ascii="Times New Roman" w:eastAsia="Times New Roman" w:hAnsi="Times New Roman" w:cs="Times New Roman"/>
                <w:color w:val="000000"/>
                <w:sz w:val="16"/>
                <w:szCs w:val="16"/>
                <w:lang w:eastAsia="it-IT"/>
              </w:rPr>
              <w:t xml:space="preserve"> (</w:t>
            </w:r>
            <w:proofErr w:type="gramEnd"/>
            <w:r w:rsidRPr="0080105B">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5E3E876"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Pagamento c/competenza</w:t>
            </w:r>
            <w:r w:rsidRPr="0080105B">
              <w:rPr>
                <w:rFonts w:ascii="Times New Roman" w:eastAsia="Times New Roman" w:hAnsi="Times New Roman" w:cs="Times New Roman"/>
                <w:color w:val="000000"/>
                <w:sz w:val="16"/>
                <w:szCs w:val="16"/>
                <w:lang w:eastAsia="it-IT"/>
              </w:rPr>
              <w:t xml:space="preserve">                    </w:t>
            </w:r>
            <w:proofErr w:type="gramStart"/>
            <w:r w:rsidRPr="0080105B">
              <w:rPr>
                <w:rFonts w:ascii="Times New Roman" w:eastAsia="Times New Roman" w:hAnsi="Times New Roman" w:cs="Times New Roman"/>
                <w:color w:val="000000"/>
                <w:sz w:val="16"/>
                <w:szCs w:val="16"/>
                <w:lang w:eastAsia="it-IT"/>
              </w:rPr>
              <w:t xml:space="preserve">   (</w:t>
            </w:r>
            <w:proofErr w:type="gramEnd"/>
            <w:r w:rsidRPr="0080105B">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359B8BC"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Somme rimaste da pagare in c/competenza                     </w:t>
            </w:r>
            <w:proofErr w:type="gramStart"/>
            <w:r w:rsidRPr="0080105B">
              <w:rPr>
                <w:rFonts w:ascii="Times New Roman" w:eastAsia="Times New Roman" w:hAnsi="Times New Roman" w:cs="Times New Roman"/>
                <w:color w:val="000000"/>
                <w:sz w:val="18"/>
                <w:szCs w:val="18"/>
                <w:lang w:eastAsia="it-IT"/>
              </w:rPr>
              <w:t xml:space="preserve">   </w:t>
            </w:r>
            <w:r w:rsidRPr="0080105B">
              <w:rPr>
                <w:rFonts w:ascii="Times New Roman" w:eastAsia="Times New Roman" w:hAnsi="Times New Roman" w:cs="Times New Roman"/>
                <w:color w:val="000000"/>
                <w:sz w:val="16"/>
                <w:szCs w:val="16"/>
                <w:lang w:eastAsia="it-IT"/>
              </w:rPr>
              <w:t>(</w:t>
            </w:r>
            <w:proofErr w:type="gramEnd"/>
            <w:r w:rsidRPr="0080105B">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2410AAD0"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Totale impegnato                        </w:t>
            </w:r>
            <w:proofErr w:type="gramStart"/>
            <w:r w:rsidRPr="0080105B">
              <w:rPr>
                <w:rFonts w:ascii="Times New Roman" w:eastAsia="Times New Roman" w:hAnsi="Times New Roman" w:cs="Times New Roman"/>
                <w:color w:val="000000"/>
                <w:sz w:val="18"/>
                <w:szCs w:val="18"/>
                <w:lang w:eastAsia="it-IT"/>
              </w:rPr>
              <w:t xml:space="preserve">   (</w:t>
            </w:r>
            <w:proofErr w:type="gramEnd"/>
            <w:r w:rsidRPr="0080105B">
              <w:rPr>
                <w:rFonts w:ascii="Times New Roman" w:eastAsia="Times New Roman" w:hAnsi="Times New Roman" w:cs="Times New Roman"/>
                <w:color w:val="000000"/>
                <w:sz w:val="18"/>
                <w:szCs w:val="18"/>
                <w:lang w:eastAsia="it-IT"/>
              </w:rPr>
              <w:t>3) + (4)</w:t>
            </w:r>
          </w:p>
        </w:tc>
      </w:tr>
      <w:tr w:rsidR="006E42A7" w:rsidRPr="0080105B" w14:paraId="2AE13724" w14:textId="77777777" w:rsidTr="0080105B">
        <w:trPr>
          <w:trHeight w:val="615"/>
        </w:trPr>
        <w:tc>
          <w:tcPr>
            <w:tcW w:w="340" w:type="dxa"/>
            <w:tcBorders>
              <w:top w:val="nil"/>
              <w:left w:val="nil"/>
              <w:bottom w:val="nil"/>
              <w:right w:val="nil"/>
            </w:tcBorders>
            <w:shd w:val="clear" w:color="auto" w:fill="auto"/>
            <w:noWrap/>
            <w:vAlign w:val="bottom"/>
            <w:hideMark/>
          </w:tcPr>
          <w:p w14:paraId="73C6763F"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1FB34F64"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CF97696"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947285E"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6.000.000,00</w:t>
            </w:r>
          </w:p>
        </w:tc>
        <w:tc>
          <w:tcPr>
            <w:tcW w:w="1240" w:type="dxa"/>
            <w:tcBorders>
              <w:top w:val="nil"/>
              <w:left w:val="nil"/>
              <w:bottom w:val="single" w:sz="4" w:space="0" w:color="auto"/>
              <w:right w:val="single" w:sz="4" w:space="0" w:color="auto"/>
            </w:tcBorders>
            <w:shd w:val="clear" w:color="auto" w:fill="auto"/>
            <w:vAlign w:val="center"/>
            <w:hideMark/>
          </w:tcPr>
          <w:p w14:paraId="49E469C0"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18.977.388,00</w:t>
            </w:r>
          </w:p>
        </w:tc>
        <w:tc>
          <w:tcPr>
            <w:tcW w:w="1180" w:type="dxa"/>
            <w:tcBorders>
              <w:top w:val="nil"/>
              <w:left w:val="nil"/>
              <w:bottom w:val="single" w:sz="4" w:space="0" w:color="auto"/>
              <w:right w:val="single" w:sz="4" w:space="0" w:color="auto"/>
            </w:tcBorders>
            <w:shd w:val="clear" w:color="auto" w:fill="auto"/>
            <w:vAlign w:val="center"/>
            <w:hideMark/>
          </w:tcPr>
          <w:p w14:paraId="5AB9CF27"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7.786.785,60</w:t>
            </w:r>
          </w:p>
        </w:tc>
        <w:tc>
          <w:tcPr>
            <w:tcW w:w="1340" w:type="dxa"/>
            <w:tcBorders>
              <w:top w:val="nil"/>
              <w:left w:val="nil"/>
              <w:bottom w:val="single" w:sz="4" w:space="0" w:color="auto"/>
              <w:right w:val="single" w:sz="4" w:space="0" w:color="auto"/>
            </w:tcBorders>
            <w:shd w:val="clear" w:color="auto" w:fill="auto"/>
            <w:vAlign w:val="center"/>
            <w:hideMark/>
          </w:tcPr>
          <w:p w14:paraId="254CF44B"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5.954.693,00</w:t>
            </w:r>
          </w:p>
        </w:tc>
        <w:tc>
          <w:tcPr>
            <w:tcW w:w="1380" w:type="dxa"/>
            <w:tcBorders>
              <w:top w:val="nil"/>
              <w:left w:val="nil"/>
              <w:bottom w:val="single" w:sz="4" w:space="0" w:color="auto"/>
              <w:right w:val="single" w:sz="4" w:space="0" w:color="auto"/>
            </w:tcBorders>
            <w:shd w:val="clear" w:color="auto" w:fill="auto"/>
            <w:vAlign w:val="center"/>
            <w:hideMark/>
          </w:tcPr>
          <w:p w14:paraId="1444B505"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13.741.478,60</w:t>
            </w:r>
          </w:p>
        </w:tc>
      </w:tr>
      <w:tr w:rsidR="006E42A7" w:rsidRPr="0080105B" w14:paraId="523ABF5D" w14:textId="77777777" w:rsidTr="0080105B">
        <w:trPr>
          <w:trHeight w:val="300"/>
        </w:trPr>
        <w:tc>
          <w:tcPr>
            <w:tcW w:w="340" w:type="dxa"/>
            <w:tcBorders>
              <w:top w:val="nil"/>
              <w:left w:val="nil"/>
              <w:bottom w:val="nil"/>
              <w:right w:val="nil"/>
            </w:tcBorders>
            <w:shd w:val="clear" w:color="auto" w:fill="auto"/>
            <w:noWrap/>
            <w:vAlign w:val="bottom"/>
            <w:hideMark/>
          </w:tcPr>
          <w:p w14:paraId="1D0D2E02"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1DAAB29C" w14:textId="77777777" w:rsidR="006E42A7" w:rsidRPr="0080105B" w:rsidRDefault="006E42A7" w:rsidP="0080105B">
            <w:pPr>
              <w:spacing w:after="0" w:line="240" w:lineRule="auto"/>
              <w:rPr>
                <w:rFonts w:ascii="Times New Roman" w:eastAsia="Times New Roman" w:hAnsi="Times New Roman" w:cs="Times New Roman"/>
                <w:b/>
                <w:bCs/>
                <w:color w:val="000000"/>
                <w:sz w:val="18"/>
                <w:szCs w:val="18"/>
                <w:lang w:eastAsia="it-IT"/>
              </w:rPr>
            </w:pPr>
            <w:r w:rsidRPr="0080105B">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892C0C5" w14:textId="77777777" w:rsidR="006E42A7" w:rsidRPr="0080105B" w:rsidRDefault="006E42A7" w:rsidP="0080105B">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0FA24F3"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476860E2"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A599971"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A6047A3"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4AA90BE9"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 </w:t>
            </w:r>
          </w:p>
        </w:tc>
      </w:tr>
      <w:tr w:rsidR="006E42A7" w:rsidRPr="0080105B" w14:paraId="13DAB1DF" w14:textId="77777777" w:rsidTr="0080105B">
        <w:trPr>
          <w:trHeight w:val="480"/>
        </w:trPr>
        <w:tc>
          <w:tcPr>
            <w:tcW w:w="340" w:type="dxa"/>
            <w:tcBorders>
              <w:top w:val="nil"/>
              <w:left w:val="nil"/>
              <w:bottom w:val="nil"/>
              <w:right w:val="nil"/>
            </w:tcBorders>
            <w:shd w:val="clear" w:color="auto" w:fill="auto"/>
            <w:noWrap/>
            <w:vAlign w:val="bottom"/>
            <w:hideMark/>
          </w:tcPr>
          <w:p w14:paraId="32CC24D5"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5CADD53F"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80105B" w14:paraId="781CB644" w14:textId="77777777" w:rsidTr="0080105B">
        <w:trPr>
          <w:trHeight w:val="285"/>
        </w:trPr>
        <w:tc>
          <w:tcPr>
            <w:tcW w:w="340" w:type="dxa"/>
            <w:tcBorders>
              <w:top w:val="nil"/>
              <w:left w:val="nil"/>
              <w:bottom w:val="nil"/>
              <w:right w:val="nil"/>
            </w:tcBorders>
            <w:shd w:val="clear" w:color="auto" w:fill="auto"/>
            <w:noWrap/>
            <w:vAlign w:val="bottom"/>
            <w:hideMark/>
          </w:tcPr>
          <w:p w14:paraId="47E685A3"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nil"/>
              <w:right w:val="single" w:sz="4" w:space="0" w:color="000000"/>
            </w:tcBorders>
            <w:shd w:val="clear" w:color="auto" w:fill="auto"/>
            <w:vAlign w:val="center"/>
            <w:hideMark/>
          </w:tcPr>
          <w:p w14:paraId="71A19EF2" w14:textId="77777777" w:rsidR="006E42A7"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605B96DC" w14:textId="77777777" w:rsidR="006E42A7" w:rsidRPr="00021318" w:rsidRDefault="006E42A7" w:rsidP="00D13162">
            <w:pPr>
              <w:spacing w:after="0" w:line="240" w:lineRule="auto"/>
              <w:jc w:val="both"/>
              <w:rPr>
                <w:rFonts w:ascii="Times New Roman" w:eastAsia="Times New Roman" w:hAnsi="Times New Roman" w:cs="Times New Roman"/>
                <w:color w:val="000000"/>
                <w:sz w:val="10"/>
                <w:szCs w:val="10"/>
                <w:lang w:eastAsia="it-IT"/>
              </w:rPr>
            </w:pPr>
          </w:p>
          <w:p w14:paraId="34B753F5" w14:textId="77777777" w:rsidR="006E42A7" w:rsidRPr="00D13162" w:rsidRDefault="006E42A7" w:rsidP="00D13162">
            <w:pPr>
              <w:spacing w:after="0" w:line="240" w:lineRule="auto"/>
              <w:jc w:val="both"/>
              <w:rPr>
                <w:rFonts w:ascii="Times New Roman" w:eastAsia="Times New Roman" w:hAnsi="Times New Roman" w:cs="Times New Roman"/>
                <w:color w:val="000000"/>
                <w:sz w:val="10"/>
                <w:szCs w:val="10"/>
                <w:lang w:eastAsia="it-IT"/>
              </w:rPr>
            </w:pPr>
          </w:p>
        </w:tc>
      </w:tr>
      <w:tr w:rsidR="006E42A7" w:rsidRPr="0080105B" w14:paraId="0025DE70" w14:textId="77777777" w:rsidTr="0080105B">
        <w:trPr>
          <w:trHeight w:val="285"/>
        </w:trPr>
        <w:tc>
          <w:tcPr>
            <w:tcW w:w="340" w:type="dxa"/>
            <w:tcBorders>
              <w:top w:val="nil"/>
              <w:left w:val="nil"/>
              <w:bottom w:val="nil"/>
              <w:right w:val="nil"/>
            </w:tcBorders>
            <w:shd w:val="clear" w:color="auto" w:fill="auto"/>
            <w:noWrap/>
            <w:vAlign w:val="bottom"/>
            <w:hideMark/>
          </w:tcPr>
          <w:p w14:paraId="00894DDC"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nil"/>
              <w:left w:val="single" w:sz="4" w:space="0" w:color="auto"/>
              <w:bottom w:val="single" w:sz="4" w:space="0" w:color="auto"/>
              <w:right w:val="single" w:sz="4" w:space="0" w:color="000000"/>
            </w:tcBorders>
            <w:shd w:val="clear" w:color="auto" w:fill="auto"/>
            <w:vAlign w:val="center"/>
            <w:hideMark/>
          </w:tcPr>
          <w:p w14:paraId="2E7CADD7"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80105B" w14:paraId="6C5E1D07" w14:textId="77777777" w:rsidTr="0080105B">
        <w:trPr>
          <w:trHeight w:val="330"/>
        </w:trPr>
        <w:tc>
          <w:tcPr>
            <w:tcW w:w="340" w:type="dxa"/>
            <w:tcBorders>
              <w:top w:val="nil"/>
              <w:left w:val="nil"/>
              <w:bottom w:val="nil"/>
              <w:right w:val="nil"/>
            </w:tcBorders>
            <w:shd w:val="clear" w:color="auto" w:fill="auto"/>
            <w:noWrap/>
            <w:vAlign w:val="bottom"/>
            <w:hideMark/>
          </w:tcPr>
          <w:p w14:paraId="47D318AF"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66D74B"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18"/>
                <w:szCs w:val="18"/>
                <w:lang w:eastAsia="it-IT"/>
              </w:rPr>
            </w:pPr>
            <w:r w:rsidRPr="0080105B">
              <w:rPr>
                <w:rFonts w:ascii="Times New Roman" w:eastAsia="Times New Roman" w:hAnsi="Times New Roman" w:cs="Times New Roman"/>
                <w:b/>
                <w:bCs/>
                <w:i/>
                <w:iCs/>
                <w:color w:val="000000"/>
                <w:sz w:val="18"/>
                <w:szCs w:val="18"/>
                <w:lang w:eastAsia="it-IT"/>
              </w:rPr>
              <w:t>INDICATORI DI RISULTATO</w:t>
            </w:r>
          </w:p>
        </w:tc>
      </w:tr>
      <w:tr w:rsidR="006E42A7" w:rsidRPr="0080105B" w14:paraId="04DEEFBC" w14:textId="77777777" w:rsidTr="0080105B">
        <w:trPr>
          <w:trHeight w:val="600"/>
        </w:trPr>
        <w:tc>
          <w:tcPr>
            <w:tcW w:w="340" w:type="dxa"/>
            <w:tcBorders>
              <w:top w:val="nil"/>
              <w:left w:val="nil"/>
              <w:bottom w:val="nil"/>
              <w:right w:val="nil"/>
            </w:tcBorders>
            <w:shd w:val="clear" w:color="auto" w:fill="auto"/>
            <w:noWrap/>
            <w:vAlign w:val="center"/>
            <w:hideMark/>
          </w:tcPr>
          <w:p w14:paraId="718C8C00"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7E3E2F2"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DESCRIZIONE</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3C863D00"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Capacità di avviare progetti/iniziative rispetto al totale dei progetti/iniziative definiti nella direttiva annuale dell'Autorità politica</w:t>
            </w:r>
            <w:r>
              <w:rPr>
                <w:rFonts w:ascii="Times New Roman" w:eastAsia="Times New Roman" w:hAnsi="Times New Roman" w:cs="Times New Roman"/>
                <w:color w:val="000000"/>
                <w:sz w:val="20"/>
                <w:szCs w:val="20"/>
                <w:lang w:eastAsia="it-IT"/>
              </w:rPr>
              <w:t>.</w:t>
            </w:r>
          </w:p>
        </w:tc>
      </w:tr>
      <w:tr w:rsidR="006E42A7" w:rsidRPr="0080105B" w14:paraId="28B959E0" w14:textId="77777777" w:rsidTr="0080105B">
        <w:trPr>
          <w:trHeight w:val="420"/>
        </w:trPr>
        <w:tc>
          <w:tcPr>
            <w:tcW w:w="340" w:type="dxa"/>
            <w:tcBorders>
              <w:top w:val="nil"/>
              <w:left w:val="nil"/>
              <w:bottom w:val="nil"/>
              <w:right w:val="nil"/>
            </w:tcBorders>
            <w:shd w:val="clear" w:color="auto" w:fill="auto"/>
            <w:noWrap/>
            <w:vAlign w:val="center"/>
            <w:hideMark/>
          </w:tcPr>
          <w:p w14:paraId="779FC4C1"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74C0890"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FONTE DEL DATO</w:t>
            </w:r>
          </w:p>
        </w:tc>
        <w:tc>
          <w:tcPr>
            <w:tcW w:w="6920" w:type="dxa"/>
            <w:gridSpan w:val="6"/>
            <w:tcBorders>
              <w:top w:val="single" w:sz="4" w:space="0" w:color="auto"/>
              <w:left w:val="nil"/>
              <w:bottom w:val="single" w:sz="4" w:space="0" w:color="auto"/>
              <w:right w:val="single" w:sz="4" w:space="0" w:color="000000"/>
            </w:tcBorders>
            <w:shd w:val="clear" w:color="auto" w:fill="auto"/>
            <w:vAlign w:val="center"/>
            <w:hideMark/>
          </w:tcPr>
          <w:p w14:paraId="4AF15E3E"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Atti amministrativi di approvazione dei progetti/iniziative</w:t>
            </w:r>
            <w:r>
              <w:rPr>
                <w:rFonts w:ascii="Times New Roman" w:eastAsia="Times New Roman" w:hAnsi="Times New Roman" w:cs="Times New Roman"/>
                <w:color w:val="000000"/>
                <w:sz w:val="20"/>
                <w:szCs w:val="20"/>
                <w:lang w:eastAsia="it-IT"/>
              </w:rPr>
              <w:t>.</w:t>
            </w:r>
          </w:p>
        </w:tc>
      </w:tr>
      <w:tr w:rsidR="006E42A7" w:rsidRPr="0080105B" w14:paraId="2445ACFD" w14:textId="77777777" w:rsidTr="0080105B">
        <w:trPr>
          <w:trHeight w:val="1020"/>
        </w:trPr>
        <w:tc>
          <w:tcPr>
            <w:tcW w:w="340" w:type="dxa"/>
            <w:tcBorders>
              <w:top w:val="nil"/>
              <w:left w:val="nil"/>
              <w:bottom w:val="nil"/>
              <w:right w:val="nil"/>
            </w:tcBorders>
            <w:shd w:val="clear" w:color="auto" w:fill="auto"/>
            <w:noWrap/>
            <w:vAlign w:val="center"/>
            <w:hideMark/>
          </w:tcPr>
          <w:p w14:paraId="69B9A8AF"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2893844"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35403164" w14:textId="77777777" w:rsidR="006E42A7" w:rsidRPr="0080105B" w:rsidRDefault="006E42A7" w:rsidP="00D13162">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N°</w:t>
            </w:r>
            <w:r>
              <w:rPr>
                <w:rFonts w:ascii="Times New Roman" w:eastAsia="Times New Roman" w:hAnsi="Times New Roman" w:cs="Times New Roman"/>
                <w:color w:val="000000"/>
                <w:sz w:val="20"/>
                <w:szCs w:val="20"/>
                <w:lang w:eastAsia="it-IT"/>
              </w:rPr>
              <w:t xml:space="preserve"> </w:t>
            </w:r>
            <w:r w:rsidRPr="0080105B">
              <w:rPr>
                <w:rFonts w:ascii="Times New Roman" w:eastAsia="Times New Roman" w:hAnsi="Times New Roman" w:cs="Times New Roman"/>
                <w:color w:val="000000"/>
                <w:sz w:val="20"/>
                <w:szCs w:val="20"/>
                <w:lang w:eastAsia="it-IT"/>
              </w:rPr>
              <w:t>di progetti/iniziative avviati / N° di progetti/iniziative definiti nella direttiva annuale dell'Autorità politica</w:t>
            </w:r>
          </w:p>
        </w:tc>
        <w:tc>
          <w:tcPr>
            <w:tcW w:w="1180" w:type="dxa"/>
            <w:tcBorders>
              <w:top w:val="nil"/>
              <w:left w:val="nil"/>
              <w:bottom w:val="single" w:sz="4" w:space="0" w:color="auto"/>
              <w:right w:val="nil"/>
            </w:tcBorders>
            <w:shd w:val="clear" w:color="auto" w:fill="auto"/>
            <w:vAlign w:val="center"/>
            <w:hideMark/>
          </w:tcPr>
          <w:p w14:paraId="7AB39501"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566832BC"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766F3B5F"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Scostamento</w:t>
            </w:r>
          </w:p>
        </w:tc>
      </w:tr>
      <w:tr w:rsidR="006E42A7" w:rsidRPr="0080105B" w14:paraId="00886D15" w14:textId="77777777" w:rsidTr="0080105B">
        <w:trPr>
          <w:trHeight w:val="570"/>
        </w:trPr>
        <w:tc>
          <w:tcPr>
            <w:tcW w:w="340" w:type="dxa"/>
            <w:tcBorders>
              <w:top w:val="nil"/>
              <w:left w:val="nil"/>
              <w:bottom w:val="nil"/>
              <w:right w:val="nil"/>
            </w:tcBorders>
            <w:shd w:val="clear" w:color="auto" w:fill="auto"/>
            <w:noWrap/>
            <w:vAlign w:val="bottom"/>
            <w:hideMark/>
          </w:tcPr>
          <w:p w14:paraId="200A3AF5"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438482B3" w14:textId="77777777" w:rsidR="006E42A7"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UNITA' DI MISURA  </w:t>
            </w:r>
          </w:p>
          <w:p w14:paraId="4D96E19F"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305A6D60"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1822C2D6"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08993FBF"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0</w:t>
            </w:r>
          </w:p>
        </w:tc>
        <w:tc>
          <w:tcPr>
            <w:tcW w:w="1380" w:type="dxa"/>
            <w:tcBorders>
              <w:top w:val="nil"/>
              <w:left w:val="nil"/>
              <w:bottom w:val="single" w:sz="4" w:space="0" w:color="auto"/>
              <w:right w:val="single" w:sz="4" w:space="0" w:color="auto"/>
            </w:tcBorders>
            <w:shd w:val="clear" w:color="auto" w:fill="auto"/>
            <w:vAlign w:val="center"/>
            <w:hideMark/>
          </w:tcPr>
          <w:p w14:paraId="7A2F381B"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100</w:t>
            </w:r>
          </w:p>
        </w:tc>
      </w:tr>
      <w:tr w:rsidR="006E42A7" w:rsidRPr="0080105B" w14:paraId="08847BB3" w14:textId="77777777" w:rsidTr="00D13162">
        <w:trPr>
          <w:trHeight w:val="1557"/>
        </w:trPr>
        <w:tc>
          <w:tcPr>
            <w:tcW w:w="340" w:type="dxa"/>
            <w:tcBorders>
              <w:top w:val="nil"/>
              <w:left w:val="nil"/>
              <w:bottom w:val="nil"/>
              <w:right w:val="nil"/>
            </w:tcBorders>
            <w:shd w:val="clear" w:color="auto" w:fill="auto"/>
            <w:noWrap/>
            <w:vAlign w:val="bottom"/>
            <w:hideMark/>
          </w:tcPr>
          <w:p w14:paraId="0CCD691E"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p>
        </w:tc>
        <w:tc>
          <w:tcPr>
            <w:tcW w:w="93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F465700" w14:textId="77777777" w:rsidR="006E42A7" w:rsidRPr="0080105B" w:rsidRDefault="006E42A7" w:rsidP="0080105B">
            <w:pPr>
              <w:spacing w:after="0" w:line="240" w:lineRule="auto"/>
              <w:jc w:val="both"/>
              <w:rPr>
                <w:rFonts w:ascii="Times New Roman" w:eastAsia="Times New Roman" w:hAnsi="Times New Roman" w:cs="Times New Roman"/>
                <w:color w:val="000000"/>
                <w:sz w:val="18"/>
                <w:szCs w:val="18"/>
                <w:lang w:eastAsia="it-IT"/>
              </w:rPr>
            </w:pPr>
            <w:r w:rsidRPr="00D13162">
              <w:rPr>
                <w:rFonts w:ascii="Times New Roman" w:eastAsia="Times New Roman" w:hAnsi="Times New Roman" w:cs="Times New Roman"/>
                <w:color w:val="000000"/>
                <w:sz w:val="16"/>
                <w:szCs w:val="16"/>
                <w:lang w:eastAsia="it-IT"/>
              </w:rPr>
              <w:t>Il target non è stato raggiunto, poiché l'iter di adozione dello schema di decreto, predisposto per ripartire tra Regioni e Province autonome l'annualità 2023 del Fondo è stato interrotto a seguito della circolare del MEF/RGS 202412 del 17 luglio 2023, diramata per il definitivo chiarimento sulla questione attinente l'inclusione delle Province Autonome di Trento e di Bolzano tra gli Enti destinatari dei riparti dei Fondi quali quello in questione, la quale circolare ha escluso le Province Autonome dalla assegnazione delle risorse. Tale circostanza ha richiesto un confronto con il sistema delle autonomie e ha condotto a predisporre una nuova proposta di decreto, che non è stato finalizzato in considerazione, nel frattempo, della intervenuta modifica normativa, riportata nella Legge di bilancio per l'anno 2024, la quale ha istituito il Fondo unico per la disabilità, con una prospettiva, quindi, di diversa gestione delle risorse, ferma restando la finalità specifica confermata anche dalla nuova normativa.</w:t>
            </w:r>
          </w:p>
        </w:tc>
      </w:tr>
    </w:tbl>
    <w:p w14:paraId="5D8A31FB"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00" w:type="dxa"/>
        <w:tblCellMar>
          <w:left w:w="70" w:type="dxa"/>
          <w:right w:w="70" w:type="dxa"/>
        </w:tblCellMar>
        <w:tblLook w:val="04A0" w:firstRow="1" w:lastRow="0" w:firstColumn="1" w:lastColumn="0" w:noHBand="0" w:noVBand="1"/>
      </w:tblPr>
      <w:tblGrid>
        <w:gridCol w:w="340"/>
        <w:gridCol w:w="2380"/>
        <w:gridCol w:w="540"/>
        <w:gridCol w:w="1265"/>
        <w:gridCol w:w="1265"/>
        <w:gridCol w:w="1265"/>
        <w:gridCol w:w="1240"/>
        <w:gridCol w:w="1380"/>
      </w:tblGrid>
      <w:tr w:rsidR="006E42A7" w:rsidRPr="00DF5E44" w14:paraId="2DFD5597" w14:textId="77777777" w:rsidTr="00DF5E44">
        <w:trPr>
          <w:trHeight w:val="285"/>
        </w:trPr>
        <w:tc>
          <w:tcPr>
            <w:tcW w:w="340" w:type="dxa"/>
            <w:tcBorders>
              <w:top w:val="nil"/>
              <w:left w:val="nil"/>
              <w:bottom w:val="nil"/>
              <w:right w:val="nil"/>
            </w:tcBorders>
            <w:shd w:val="clear" w:color="auto" w:fill="auto"/>
            <w:noWrap/>
            <w:vAlign w:val="bottom"/>
            <w:hideMark/>
          </w:tcPr>
          <w:p w14:paraId="19AC4D9E" w14:textId="77777777" w:rsidR="006E42A7" w:rsidRPr="00DF5E44" w:rsidRDefault="006E42A7" w:rsidP="00DF5E44">
            <w:pPr>
              <w:spacing w:after="0" w:line="240" w:lineRule="auto"/>
              <w:rPr>
                <w:rFonts w:ascii="Times New Roman" w:eastAsia="Times New Roman" w:hAnsi="Times New Roman" w:cs="Times New Roman"/>
                <w:sz w:val="24"/>
                <w:szCs w:val="24"/>
                <w:lang w:eastAsia="it-IT"/>
              </w:rPr>
            </w:pPr>
          </w:p>
        </w:tc>
        <w:tc>
          <w:tcPr>
            <w:tcW w:w="92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2A5B4D" w14:textId="77777777" w:rsidR="006E42A7" w:rsidRPr="00DF5E44" w:rsidRDefault="006E42A7" w:rsidP="00DF5E44">
            <w:pPr>
              <w:spacing w:after="0" w:line="240" w:lineRule="auto"/>
              <w:jc w:val="center"/>
              <w:rPr>
                <w:rFonts w:ascii="Times New Roman" w:eastAsia="Times New Roman" w:hAnsi="Times New Roman" w:cs="Times New Roman"/>
                <w:b/>
                <w:bCs/>
                <w:i/>
                <w:iCs/>
                <w:color w:val="000000"/>
                <w:sz w:val="28"/>
                <w:szCs w:val="28"/>
                <w:lang w:eastAsia="it-IT"/>
              </w:rPr>
            </w:pPr>
            <w:r w:rsidRPr="00DF5E44">
              <w:rPr>
                <w:rFonts w:ascii="Times New Roman" w:eastAsia="Times New Roman" w:hAnsi="Times New Roman" w:cs="Times New Roman"/>
                <w:b/>
                <w:bCs/>
                <w:i/>
                <w:iCs/>
                <w:color w:val="000000"/>
                <w:sz w:val="28"/>
                <w:szCs w:val="28"/>
                <w:lang w:eastAsia="it-IT"/>
              </w:rPr>
              <w:t>SCHEDA OBIETTIVO</w:t>
            </w:r>
          </w:p>
        </w:tc>
      </w:tr>
      <w:tr w:rsidR="006E42A7" w:rsidRPr="00DF5E44" w14:paraId="0CDF5CC8" w14:textId="77777777" w:rsidTr="00DF5E44">
        <w:trPr>
          <w:trHeight w:val="390"/>
        </w:trPr>
        <w:tc>
          <w:tcPr>
            <w:tcW w:w="340" w:type="dxa"/>
            <w:tcBorders>
              <w:top w:val="nil"/>
              <w:left w:val="nil"/>
              <w:bottom w:val="nil"/>
              <w:right w:val="nil"/>
            </w:tcBorders>
            <w:shd w:val="clear" w:color="auto" w:fill="auto"/>
            <w:noWrap/>
            <w:vAlign w:val="center"/>
            <w:hideMark/>
          </w:tcPr>
          <w:p w14:paraId="6AC959AC" w14:textId="77777777" w:rsidR="006E42A7" w:rsidRPr="00DF5E44" w:rsidRDefault="006E42A7" w:rsidP="00DF5E44">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98207D5"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MISSIONE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1C734308"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24 - Diritti sociali, politiche sociali e famiglia</w:t>
            </w:r>
          </w:p>
        </w:tc>
      </w:tr>
      <w:tr w:rsidR="006E42A7" w:rsidRPr="00DF5E44" w14:paraId="5AC85963" w14:textId="77777777" w:rsidTr="00DF5E44">
        <w:trPr>
          <w:trHeight w:val="390"/>
        </w:trPr>
        <w:tc>
          <w:tcPr>
            <w:tcW w:w="340" w:type="dxa"/>
            <w:tcBorders>
              <w:top w:val="nil"/>
              <w:left w:val="nil"/>
              <w:bottom w:val="nil"/>
              <w:right w:val="nil"/>
            </w:tcBorders>
            <w:shd w:val="clear" w:color="auto" w:fill="auto"/>
            <w:noWrap/>
            <w:vAlign w:val="center"/>
            <w:hideMark/>
          </w:tcPr>
          <w:p w14:paraId="6FF71415"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4CA6901"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PROGRAMMA</w:t>
            </w:r>
          </w:p>
        </w:tc>
        <w:tc>
          <w:tcPr>
            <w:tcW w:w="68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42B437A"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24.5 - Famiglia, pari opportunità e situazioni di disagio</w:t>
            </w:r>
          </w:p>
        </w:tc>
      </w:tr>
      <w:tr w:rsidR="006E42A7" w:rsidRPr="00DF5E44" w14:paraId="7DFA03B6" w14:textId="77777777" w:rsidTr="00DF5E44">
        <w:trPr>
          <w:trHeight w:val="540"/>
        </w:trPr>
        <w:tc>
          <w:tcPr>
            <w:tcW w:w="340" w:type="dxa"/>
            <w:tcBorders>
              <w:top w:val="nil"/>
              <w:left w:val="nil"/>
              <w:bottom w:val="nil"/>
              <w:right w:val="nil"/>
            </w:tcBorders>
            <w:shd w:val="clear" w:color="auto" w:fill="auto"/>
            <w:noWrap/>
            <w:vAlign w:val="center"/>
            <w:hideMark/>
          </w:tcPr>
          <w:p w14:paraId="531A2266"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CA6916D"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CENTRO DI RESPONSABILITA'</w:t>
            </w:r>
          </w:p>
        </w:tc>
        <w:tc>
          <w:tcPr>
            <w:tcW w:w="68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D25CB6E"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20 - Politiche in favore delle persone con disabilità</w:t>
            </w:r>
          </w:p>
        </w:tc>
      </w:tr>
      <w:tr w:rsidR="006E42A7" w:rsidRPr="00DF5E44" w14:paraId="454DA895" w14:textId="77777777" w:rsidTr="00DF5E44">
        <w:trPr>
          <w:trHeight w:val="510"/>
        </w:trPr>
        <w:tc>
          <w:tcPr>
            <w:tcW w:w="340" w:type="dxa"/>
            <w:tcBorders>
              <w:top w:val="nil"/>
              <w:left w:val="nil"/>
              <w:bottom w:val="nil"/>
              <w:right w:val="nil"/>
            </w:tcBorders>
            <w:shd w:val="clear" w:color="auto" w:fill="auto"/>
            <w:noWrap/>
            <w:vAlign w:val="center"/>
            <w:hideMark/>
          </w:tcPr>
          <w:p w14:paraId="7B6D6BA1"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FC6EBE9"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OBIETTIVO STRUTTURALE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7D551D30"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Fondo per l'assistenza all'autonomia e alla comunicazione per gli alunni con disabilità</w:t>
            </w:r>
            <w:r>
              <w:rPr>
                <w:rFonts w:ascii="Times New Roman" w:eastAsia="Times New Roman" w:hAnsi="Times New Roman" w:cs="Times New Roman"/>
                <w:color w:val="000000"/>
                <w:sz w:val="20"/>
                <w:szCs w:val="20"/>
                <w:lang w:eastAsia="it-IT"/>
              </w:rPr>
              <w:t>.</w:t>
            </w:r>
            <w:r w:rsidRPr="00DF5E44">
              <w:rPr>
                <w:rFonts w:ascii="Times New Roman" w:eastAsia="Times New Roman" w:hAnsi="Times New Roman" w:cs="Times New Roman"/>
                <w:color w:val="000000"/>
                <w:sz w:val="20"/>
                <w:szCs w:val="20"/>
                <w:lang w:eastAsia="it-IT"/>
              </w:rPr>
              <w:t xml:space="preserve"> </w:t>
            </w:r>
          </w:p>
        </w:tc>
      </w:tr>
      <w:tr w:rsidR="006E42A7" w:rsidRPr="00DF5E44" w14:paraId="4A8F8B11" w14:textId="77777777" w:rsidTr="00DF5E44">
        <w:trPr>
          <w:trHeight w:val="2160"/>
        </w:trPr>
        <w:tc>
          <w:tcPr>
            <w:tcW w:w="340" w:type="dxa"/>
            <w:tcBorders>
              <w:top w:val="nil"/>
              <w:left w:val="nil"/>
              <w:bottom w:val="nil"/>
              <w:right w:val="nil"/>
            </w:tcBorders>
            <w:shd w:val="clear" w:color="auto" w:fill="auto"/>
            <w:noWrap/>
            <w:vAlign w:val="center"/>
            <w:hideMark/>
          </w:tcPr>
          <w:p w14:paraId="4F493691"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6BF3BBB"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316353B8"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 xml:space="preserve">Il Fondo, previsto dall'articolo 1, commi 179-180 legge 30 dicembre 2021 n. 234 (legge di bilancio per l'anno2022), è finalizzato a potenziare i servizi di assistenza all’autonomia e alla comunicazione per gli alunni con disabilità della scuola dell’infanzia, della scuola primaria e della scuola secondaria di primo e secondo grado. Esso è ripartito in favore degli enti territoriali con decreto dell'Autorità politica, previa intesa in sede di Conferenza Unificata Stato-Città-Regioni da adottarsi entro il 30 giugno di ciascun anno, che costituisce presupposto per il successivo trasferimento delle risorse alle Pubbliche Amministrazioni beneficiarie. </w:t>
            </w:r>
          </w:p>
        </w:tc>
      </w:tr>
      <w:tr w:rsidR="006E42A7" w:rsidRPr="00DF5E44" w14:paraId="7F1C49F2" w14:textId="77777777" w:rsidTr="00DF5E44">
        <w:trPr>
          <w:trHeight w:val="345"/>
        </w:trPr>
        <w:tc>
          <w:tcPr>
            <w:tcW w:w="340" w:type="dxa"/>
            <w:tcBorders>
              <w:top w:val="nil"/>
              <w:left w:val="nil"/>
              <w:bottom w:val="nil"/>
              <w:right w:val="nil"/>
            </w:tcBorders>
            <w:shd w:val="clear" w:color="auto" w:fill="auto"/>
            <w:noWrap/>
            <w:vAlign w:val="center"/>
            <w:hideMark/>
          </w:tcPr>
          <w:p w14:paraId="7FD6E11D"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18722D9"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OBIETTIVO STRATEGICO</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6850CED9"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 </w:t>
            </w:r>
          </w:p>
        </w:tc>
      </w:tr>
      <w:tr w:rsidR="006E42A7" w:rsidRPr="00DF5E44" w14:paraId="020B23A5" w14:textId="77777777" w:rsidTr="00DF5E44">
        <w:trPr>
          <w:trHeight w:val="375"/>
        </w:trPr>
        <w:tc>
          <w:tcPr>
            <w:tcW w:w="340" w:type="dxa"/>
            <w:tcBorders>
              <w:top w:val="nil"/>
              <w:left w:val="nil"/>
              <w:bottom w:val="nil"/>
              <w:right w:val="nil"/>
            </w:tcBorders>
            <w:shd w:val="clear" w:color="auto" w:fill="auto"/>
            <w:noWrap/>
            <w:vAlign w:val="center"/>
            <w:hideMark/>
          </w:tcPr>
          <w:p w14:paraId="7B4DD76D"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44E5D04"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7D535C5C"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 </w:t>
            </w:r>
          </w:p>
        </w:tc>
      </w:tr>
      <w:tr w:rsidR="006E42A7" w:rsidRPr="00DF5E44" w14:paraId="17D6708E" w14:textId="77777777" w:rsidTr="00DF5E44">
        <w:trPr>
          <w:trHeight w:val="495"/>
        </w:trPr>
        <w:tc>
          <w:tcPr>
            <w:tcW w:w="340" w:type="dxa"/>
            <w:tcBorders>
              <w:top w:val="nil"/>
              <w:left w:val="nil"/>
              <w:bottom w:val="nil"/>
              <w:right w:val="nil"/>
            </w:tcBorders>
            <w:shd w:val="clear" w:color="auto" w:fill="auto"/>
            <w:noWrap/>
            <w:vAlign w:val="bottom"/>
            <w:hideMark/>
          </w:tcPr>
          <w:p w14:paraId="00632BEA"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7798619C"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BE597F3" w14:textId="77777777" w:rsidR="006E42A7" w:rsidRPr="00DF5E44" w:rsidRDefault="006E42A7" w:rsidP="00DF5E44">
            <w:pPr>
              <w:spacing w:after="0" w:line="240" w:lineRule="auto"/>
              <w:jc w:val="center"/>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cap. 842</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031FB8" w14:textId="77777777" w:rsidR="006E42A7" w:rsidRPr="00DF5E44" w:rsidRDefault="006E42A7" w:rsidP="00DF5E44">
            <w:pPr>
              <w:spacing w:after="0" w:line="240" w:lineRule="auto"/>
              <w:jc w:val="center"/>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Previsioni 2023</w:t>
            </w:r>
          </w:p>
        </w:tc>
        <w:tc>
          <w:tcPr>
            <w:tcW w:w="38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CE49289" w14:textId="77777777" w:rsidR="006E42A7" w:rsidRPr="00DF5E44" w:rsidRDefault="006E42A7" w:rsidP="00DF5E44">
            <w:pPr>
              <w:spacing w:after="0" w:line="240" w:lineRule="auto"/>
              <w:jc w:val="center"/>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Consuntivo 2023</w:t>
            </w:r>
          </w:p>
        </w:tc>
      </w:tr>
      <w:tr w:rsidR="006E42A7" w:rsidRPr="00DF5E44" w14:paraId="0CBD6D3B" w14:textId="77777777" w:rsidTr="00DF5E44">
        <w:trPr>
          <w:trHeight w:val="1140"/>
        </w:trPr>
        <w:tc>
          <w:tcPr>
            <w:tcW w:w="340" w:type="dxa"/>
            <w:tcBorders>
              <w:top w:val="nil"/>
              <w:left w:val="nil"/>
              <w:bottom w:val="nil"/>
              <w:right w:val="nil"/>
            </w:tcBorders>
            <w:shd w:val="clear" w:color="auto" w:fill="auto"/>
            <w:noWrap/>
            <w:vAlign w:val="bottom"/>
            <w:hideMark/>
          </w:tcPr>
          <w:p w14:paraId="18A8C8E3" w14:textId="77777777" w:rsidR="006E42A7" w:rsidRPr="00DF5E44" w:rsidRDefault="006E42A7" w:rsidP="00DF5E44">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1E2F6304"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AF64CEC"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5F1C39C"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 xml:space="preserve">Stanziamento iniziale di competenza        </w:t>
            </w:r>
            <w:proofErr w:type="gramStart"/>
            <w:r w:rsidRPr="00DF5E44">
              <w:rPr>
                <w:rFonts w:ascii="Times New Roman" w:eastAsia="Times New Roman" w:hAnsi="Times New Roman" w:cs="Times New Roman"/>
                <w:color w:val="000000"/>
                <w:sz w:val="18"/>
                <w:szCs w:val="18"/>
                <w:lang w:eastAsia="it-IT"/>
              </w:rPr>
              <w:t xml:space="preserve">  </w:t>
            </w:r>
            <w:r w:rsidRPr="00DF5E44">
              <w:rPr>
                <w:rFonts w:ascii="Times New Roman" w:eastAsia="Times New Roman" w:hAnsi="Times New Roman" w:cs="Times New Roman"/>
                <w:color w:val="000000"/>
                <w:sz w:val="16"/>
                <w:szCs w:val="16"/>
                <w:lang w:eastAsia="it-IT"/>
              </w:rPr>
              <w:t xml:space="preserve"> (</w:t>
            </w:r>
            <w:proofErr w:type="gramEnd"/>
            <w:r w:rsidRPr="00DF5E44">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56EA3B9F"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 xml:space="preserve">Stanziamento definitivo di competenza                    </w:t>
            </w:r>
            <w:proofErr w:type="gramStart"/>
            <w:r w:rsidRPr="00DF5E44">
              <w:rPr>
                <w:rFonts w:ascii="Times New Roman" w:eastAsia="Times New Roman" w:hAnsi="Times New Roman" w:cs="Times New Roman"/>
                <w:color w:val="000000"/>
                <w:sz w:val="18"/>
                <w:szCs w:val="18"/>
                <w:lang w:eastAsia="it-IT"/>
              </w:rPr>
              <w:t xml:space="preserve">  </w:t>
            </w:r>
            <w:r w:rsidRPr="00DF5E44">
              <w:rPr>
                <w:rFonts w:ascii="Times New Roman" w:eastAsia="Times New Roman" w:hAnsi="Times New Roman" w:cs="Times New Roman"/>
                <w:color w:val="000000"/>
                <w:sz w:val="16"/>
                <w:szCs w:val="16"/>
                <w:lang w:eastAsia="it-IT"/>
              </w:rPr>
              <w:t xml:space="preserve"> (</w:t>
            </w:r>
            <w:proofErr w:type="gramEnd"/>
            <w:r w:rsidRPr="00DF5E44">
              <w:rPr>
                <w:rFonts w:ascii="Times New Roman" w:eastAsia="Times New Roman" w:hAnsi="Times New Roman" w:cs="Times New Roman"/>
                <w:color w:val="000000"/>
                <w:sz w:val="16"/>
                <w:szCs w:val="16"/>
                <w:lang w:eastAsia="it-IT"/>
              </w:rPr>
              <w:t>2)</w:t>
            </w:r>
          </w:p>
        </w:tc>
        <w:tc>
          <w:tcPr>
            <w:tcW w:w="1240" w:type="dxa"/>
            <w:tcBorders>
              <w:top w:val="nil"/>
              <w:left w:val="nil"/>
              <w:bottom w:val="single" w:sz="4" w:space="0" w:color="auto"/>
              <w:right w:val="single" w:sz="4" w:space="0" w:color="auto"/>
            </w:tcBorders>
            <w:shd w:val="clear" w:color="auto" w:fill="auto"/>
            <w:vAlign w:val="center"/>
            <w:hideMark/>
          </w:tcPr>
          <w:p w14:paraId="72FE17A7"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Pagamento c/competenza</w:t>
            </w:r>
            <w:r w:rsidRPr="00DF5E44">
              <w:rPr>
                <w:rFonts w:ascii="Times New Roman" w:eastAsia="Times New Roman" w:hAnsi="Times New Roman" w:cs="Times New Roman"/>
                <w:color w:val="000000"/>
                <w:sz w:val="16"/>
                <w:szCs w:val="16"/>
                <w:lang w:eastAsia="it-IT"/>
              </w:rPr>
              <w:t xml:space="preserve">                    </w:t>
            </w:r>
            <w:proofErr w:type="gramStart"/>
            <w:r w:rsidRPr="00DF5E44">
              <w:rPr>
                <w:rFonts w:ascii="Times New Roman" w:eastAsia="Times New Roman" w:hAnsi="Times New Roman" w:cs="Times New Roman"/>
                <w:color w:val="000000"/>
                <w:sz w:val="16"/>
                <w:szCs w:val="16"/>
                <w:lang w:eastAsia="it-IT"/>
              </w:rPr>
              <w:t xml:space="preserve">   (</w:t>
            </w:r>
            <w:proofErr w:type="gramEnd"/>
            <w:r w:rsidRPr="00DF5E44">
              <w:rPr>
                <w:rFonts w:ascii="Times New Roman" w:eastAsia="Times New Roman" w:hAnsi="Times New Roman" w:cs="Times New Roman"/>
                <w:color w:val="000000"/>
                <w:sz w:val="16"/>
                <w:szCs w:val="16"/>
                <w:lang w:eastAsia="it-IT"/>
              </w:rPr>
              <w:t>3)</w:t>
            </w:r>
          </w:p>
        </w:tc>
        <w:tc>
          <w:tcPr>
            <w:tcW w:w="1240" w:type="dxa"/>
            <w:tcBorders>
              <w:top w:val="nil"/>
              <w:left w:val="nil"/>
              <w:bottom w:val="single" w:sz="4" w:space="0" w:color="auto"/>
              <w:right w:val="single" w:sz="4" w:space="0" w:color="auto"/>
            </w:tcBorders>
            <w:shd w:val="clear" w:color="auto" w:fill="auto"/>
            <w:vAlign w:val="center"/>
            <w:hideMark/>
          </w:tcPr>
          <w:p w14:paraId="18DE5A28"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 xml:space="preserve">Somme rimaste da pagare in c/competenza                     </w:t>
            </w:r>
            <w:proofErr w:type="gramStart"/>
            <w:r w:rsidRPr="00DF5E44">
              <w:rPr>
                <w:rFonts w:ascii="Times New Roman" w:eastAsia="Times New Roman" w:hAnsi="Times New Roman" w:cs="Times New Roman"/>
                <w:color w:val="000000"/>
                <w:sz w:val="18"/>
                <w:szCs w:val="18"/>
                <w:lang w:eastAsia="it-IT"/>
              </w:rPr>
              <w:t xml:space="preserve">   </w:t>
            </w:r>
            <w:r w:rsidRPr="00DF5E44">
              <w:rPr>
                <w:rFonts w:ascii="Times New Roman" w:eastAsia="Times New Roman" w:hAnsi="Times New Roman" w:cs="Times New Roman"/>
                <w:color w:val="000000"/>
                <w:sz w:val="16"/>
                <w:szCs w:val="16"/>
                <w:lang w:eastAsia="it-IT"/>
              </w:rPr>
              <w:t>(</w:t>
            </w:r>
            <w:proofErr w:type="gramEnd"/>
            <w:r w:rsidRPr="00DF5E44">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25356702"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 xml:space="preserve">Totale impegnato                        </w:t>
            </w:r>
            <w:proofErr w:type="gramStart"/>
            <w:r w:rsidRPr="00DF5E44">
              <w:rPr>
                <w:rFonts w:ascii="Times New Roman" w:eastAsia="Times New Roman" w:hAnsi="Times New Roman" w:cs="Times New Roman"/>
                <w:color w:val="000000"/>
                <w:sz w:val="18"/>
                <w:szCs w:val="18"/>
                <w:lang w:eastAsia="it-IT"/>
              </w:rPr>
              <w:t xml:space="preserve">   (</w:t>
            </w:r>
            <w:proofErr w:type="gramEnd"/>
            <w:r w:rsidRPr="00DF5E44">
              <w:rPr>
                <w:rFonts w:ascii="Times New Roman" w:eastAsia="Times New Roman" w:hAnsi="Times New Roman" w:cs="Times New Roman"/>
                <w:color w:val="000000"/>
                <w:sz w:val="18"/>
                <w:szCs w:val="18"/>
                <w:lang w:eastAsia="it-IT"/>
              </w:rPr>
              <w:t>3) + (4)</w:t>
            </w:r>
          </w:p>
        </w:tc>
      </w:tr>
      <w:tr w:rsidR="006E42A7" w:rsidRPr="00DF5E44" w14:paraId="3CAFFDC6" w14:textId="77777777" w:rsidTr="00DF5E44">
        <w:trPr>
          <w:trHeight w:val="615"/>
        </w:trPr>
        <w:tc>
          <w:tcPr>
            <w:tcW w:w="340" w:type="dxa"/>
            <w:tcBorders>
              <w:top w:val="nil"/>
              <w:left w:val="nil"/>
              <w:bottom w:val="nil"/>
              <w:right w:val="nil"/>
            </w:tcBorders>
            <w:shd w:val="clear" w:color="auto" w:fill="auto"/>
            <w:noWrap/>
            <w:vAlign w:val="bottom"/>
            <w:hideMark/>
          </w:tcPr>
          <w:p w14:paraId="5A141812"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4FEC47C0"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6896917"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091771D" w14:textId="77777777" w:rsidR="006E42A7" w:rsidRPr="00DF5E44" w:rsidRDefault="006E42A7" w:rsidP="00DF5E44">
            <w:pPr>
              <w:spacing w:after="0" w:line="240" w:lineRule="auto"/>
              <w:jc w:val="right"/>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200.000.000,00</w:t>
            </w:r>
          </w:p>
        </w:tc>
        <w:tc>
          <w:tcPr>
            <w:tcW w:w="1240" w:type="dxa"/>
            <w:tcBorders>
              <w:top w:val="nil"/>
              <w:left w:val="nil"/>
              <w:bottom w:val="single" w:sz="4" w:space="0" w:color="auto"/>
              <w:right w:val="single" w:sz="4" w:space="0" w:color="auto"/>
            </w:tcBorders>
            <w:shd w:val="clear" w:color="auto" w:fill="auto"/>
            <w:vAlign w:val="center"/>
            <w:hideMark/>
          </w:tcPr>
          <w:p w14:paraId="7793729E" w14:textId="77777777" w:rsidR="006E42A7" w:rsidRPr="00DF5E44" w:rsidRDefault="006E42A7" w:rsidP="00DF5E44">
            <w:pPr>
              <w:spacing w:after="0" w:line="240" w:lineRule="auto"/>
              <w:jc w:val="right"/>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200.000.000,00</w:t>
            </w:r>
          </w:p>
        </w:tc>
        <w:tc>
          <w:tcPr>
            <w:tcW w:w="1240" w:type="dxa"/>
            <w:tcBorders>
              <w:top w:val="nil"/>
              <w:left w:val="nil"/>
              <w:bottom w:val="single" w:sz="4" w:space="0" w:color="auto"/>
              <w:right w:val="single" w:sz="4" w:space="0" w:color="auto"/>
            </w:tcBorders>
            <w:shd w:val="clear" w:color="auto" w:fill="auto"/>
            <w:vAlign w:val="center"/>
            <w:hideMark/>
          </w:tcPr>
          <w:p w14:paraId="6EA1047E" w14:textId="77777777" w:rsidR="006E42A7" w:rsidRPr="00DF5E44" w:rsidRDefault="006E42A7" w:rsidP="00DF5E44">
            <w:pPr>
              <w:spacing w:after="0" w:line="240" w:lineRule="auto"/>
              <w:jc w:val="right"/>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200.000.000,00</w:t>
            </w:r>
          </w:p>
        </w:tc>
        <w:tc>
          <w:tcPr>
            <w:tcW w:w="1240" w:type="dxa"/>
            <w:tcBorders>
              <w:top w:val="nil"/>
              <w:left w:val="nil"/>
              <w:bottom w:val="single" w:sz="4" w:space="0" w:color="auto"/>
              <w:right w:val="single" w:sz="4" w:space="0" w:color="auto"/>
            </w:tcBorders>
            <w:shd w:val="clear" w:color="auto" w:fill="auto"/>
            <w:vAlign w:val="center"/>
            <w:hideMark/>
          </w:tcPr>
          <w:p w14:paraId="32364199" w14:textId="77777777" w:rsidR="006E42A7" w:rsidRPr="00DF5E44" w:rsidRDefault="006E42A7" w:rsidP="00DF5E44">
            <w:pPr>
              <w:spacing w:after="0" w:line="240" w:lineRule="auto"/>
              <w:jc w:val="right"/>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0,00</w:t>
            </w:r>
          </w:p>
        </w:tc>
        <w:tc>
          <w:tcPr>
            <w:tcW w:w="1380" w:type="dxa"/>
            <w:tcBorders>
              <w:top w:val="nil"/>
              <w:left w:val="nil"/>
              <w:bottom w:val="single" w:sz="4" w:space="0" w:color="auto"/>
              <w:right w:val="single" w:sz="4" w:space="0" w:color="auto"/>
            </w:tcBorders>
            <w:shd w:val="clear" w:color="auto" w:fill="auto"/>
            <w:vAlign w:val="center"/>
            <w:hideMark/>
          </w:tcPr>
          <w:p w14:paraId="667F4CBE" w14:textId="77777777" w:rsidR="006E42A7" w:rsidRPr="00DF5E44" w:rsidRDefault="006E42A7" w:rsidP="00DF5E44">
            <w:pPr>
              <w:spacing w:after="0" w:line="240" w:lineRule="auto"/>
              <w:jc w:val="right"/>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200.000.000,00</w:t>
            </w:r>
          </w:p>
        </w:tc>
      </w:tr>
      <w:tr w:rsidR="006E42A7" w:rsidRPr="00DF5E44" w14:paraId="43F70110" w14:textId="77777777" w:rsidTr="00DF5E44">
        <w:trPr>
          <w:trHeight w:val="300"/>
        </w:trPr>
        <w:tc>
          <w:tcPr>
            <w:tcW w:w="340" w:type="dxa"/>
            <w:tcBorders>
              <w:top w:val="nil"/>
              <w:left w:val="nil"/>
              <w:bottom w:val="nil"/>
              <w:right w:val="nil"/>
            </w:tcBorders>
            <w:shd w:val="clear" w:color="auto" w:fill="auto"/>
            <w:noWrap/>
            <w:vAlign w:val="bottom"/>
            <w:hideMark/>
          </w:tcPr>
          <w:p w14:paraId="46A76C39" w14:textId="77777777" w:rsidR="006E42A7" w:rsidRPr="00DF5E44" w:rsidRDefault="006E42A7" w:rsidP="00DF5E44">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1FEF91A3" w14:textId="77777777" w:rsidR="006E42A7" w:rsidRPr="00DF5E44" w:rsidRDefault="006E42A7" w:rsidP="00DF5E44">
            <w:pPr>
              <w:spacing w:after="0" w:line="240" w:lineRule="auto"/>
              <w:rPr>
                <w:rFonts w:ascii="Times New Roman" w:eastAsia="Times New Roman" w:hAnsi="Times New Roman" w:cs="Times New Roman"/>
                <w:b/>
                <w:bCs/>
                <w:color w:val="000000"/>
                <w:sz w:val="18"/>
                <w:szCs w:val="18"/>
                <w:lang w:eastAsia="it-IT"/>
              </w:rPr>
            </w:pPr>
            <w:r w:rsidRPr="00DF5E44">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4B2E644" w14:textId="77777777" w:rsidR="006E42A7" w:rsidRPr="00DF5E44" w:rsidRDefault="006E42A7" w:rsidP="00DF5E44">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1E38A68E" w14:textId="77777777" w:rsidR="006E42A7" w:rsidRPr="00DF5E44" w:rsidRDefault="006E42A7" w:rsidP="00DF5E4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7E5A65FB" w14:textId="77777777" w:rsidR="006E42A7" w:rsidRPr="00DF5E44" w:rsidRDefault="006E42A7" w:rsidP="00DF5E4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6D074A90" w14:textId="77777777" w:rsidR="006E42A7" w:rsidRPr="00DF5E44" w:rsidRDefault="006E42A7" w:rsidP="00DF5E44">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4BC4643B" w14:textId="77777777" w:rsidR="006E42A7" w:rsidRPr="00DF5E44" w:rsidRDefault="006E42A7" w:rsidP="00DF5E44">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48461741"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 </w:t>
            </w:r>
          </w:p>
        </w:tc>
      </w:tr>
      <w:tr w:rsidR="006E42A7" w:rsidRPr="00DF5E44" w14:paraId="6027AF67" w14:textId="77777777" w:rsidTr="00DF5E44">
        <w:trPr>
          <w:trHeight w:val="480"/>
        </w:trPr>
        <w:tc>
          <w:tcPr>
            <w:tcW w:w="340" w:type="dxa"/>
            <w:tcBorders>
              <w:top w:val="nil"/>
              <w:left w:val="nil"/>
              <w:bottom w:val="nil"/>
              <w:right w:val="nil"/>
            </w:tcBorders>
            <w:shd w:val="clear" w:color="auto" w:fill="auto"/>
            <w:noWrap/>
            <w:vAlign w:val="bottom"/>
            <w:hideMark/>
          </w:tcPr>
          <w:p w14:paraId="75F0A497"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nil"/>
              <w:right w:val="single" w:sz="4" w:space="0" w:color="000000"/>
            </w:tcBorders>
            <w:shd w:val="clear" w:color="auto" w:fill="auto"/>
            <w:vAlign w:val="center"/>
            <w:hideMark/>
          </w:tcPr>
          <w:p w14:paraId="2BE736A2"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DF5E44" w14:paraId="5C4893D8" w14:textId="77777777" w:rsidTr="00DF5E44">
        <w:trPr>
          <w:trHeight w:val="285"/>
        </w:trPr>
        <w:tc>
          <w:tcPr>
            <w:tcW w:w="340" w:type="dxa"/>
            <w:tcBorders>
              <w:top w:val="nil"/>
              <w:left w:val="nil"/>
              <w:bottom w:val="nil"/>
              <w:right w:val="nil"/>
            </w:tcBorders>
            <w:shd w:val="clear" w:color="auto" w:fill="auto"/>
            <w:noWrap/>
            <w:vAlign w:val="bottom"/>
            <w:hideMark/>
          </w:tcPr>
          <w:p w14:paraId="6D80F85A"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nil"/>
              <w:right w:val="single" w:sz="4" w:space="0" w:color="000000"/>
            </w:tcBorders>
            <w:shd w:val="clear" w:color="auto" w:fill="auto"/>
            <w:vAlign w:val="center"/>
            <w:hideMark/>
          </w:tcPr>
          <w:p w14:paraId="07C49128" w14:textId="77777777" w:rsidR="006E42A7"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1B0153C5" w14:textId="77777777" w:rsidR="006E42A7" w:rsidRPr="00021318" w:rsidRDefault="006E42A7" w:rsidP="00D13162">
            <w:pPr>
              <w:spacing w:after="0" w:line="240" w:lineRule="auto"/>
              <w:jc w:val="both"/>
              <w:rPr>
                <w:rFonts w:ascii="Times New Roman" w:eastAsia="Times New Roman" w:hAnsi="Times New Roman" w:cs="Times New Roman"/>
                <w:color w:val="000000"/>
                <w:sz w:val="10"/>
                <w:szCs w:val="10"/>
                <w:lang w:eastAsia="it-IT"/>
              </w:rPr>
            </w:pPr>
          </w:p>
          <w:p w14:paraId="1CF774CD" w14:textId="77777777" w:rsidR="006E42A7" w:rsidRPr="00D13162" w:rsidRDefault="006E42A7" w:rsidP="00D13162">
            <w:pPr>
              <w:spacing w:after="0" w:line="240" w:lineRule="auto"/>
              <w:jc w:val="both"/>
              <w:rPr>
                <w:rFonts w:ascii="Times New Roman" w:eastAsia="Times New Roman" w:hAnsi="Times New Roman" w:cs="Times New Roman"/>
                <w:color w:val="000000"/>
                <w:sz w:val="10"/>
                <w:szCs w:val="10"/>
                <w:lang w:eastAsia="it-IT"/>
              </w:rPr>
            </w:pPr>
          </w:p>
        </w:tc>
      </w:tr>
      <w:tr w:rsidR="006E42A7" w:rsidRPr="00DF5E44" w14:paraId="08D72DE5" w14:textId="77777777" w:rsidTr="00DF5E44">
        <w:trPr>
          <w:trHeight w:val="285"/>
        </w:trPr>
        <w:tc>
          <w:tcPr>
            <w:tcW w:w="340" w:type="dxa"/>
            <w:tcBorders>
              <w:top w:val="nil"/>
              <w:left w:val="nil"/>
              <w:bottom w:val="nil"/>
              <w:right w:val="nil"/>
            </w:tcBorders>
            <w:shd w:val="clear" w:color="auto" w:fill="auto"/>
            <w:noWrap/>
            <w:vAlign w:val="bottom"/>
            <w:hideMark/>
          </w:tcPr>
          <w:p w14:paraId="675CA839"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single" w:sz="4" w:space="0" w:color="auto"/>
              <w:right w:val="single" w:sz="4" w:space="0" w:color="000000"/>
            </w:tcBorders>
            <w:shd w:val="clear" w:color="auto" w:fill="auto"/>
            <w:vAlign w:val="center"/>
            <w:hideMark/>
          </w:tcPr>
          <w:p w14:paraId="68AE7BFB"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DF5E44" w14:paraId="11548F03" w14:textId="77777777" w:rsidTr="00DF5E44">
        <w:trPr>
          <w:trHeight w:val="330"/>
        </w:trPr>
        <w:tc>
          <w:tcPr>
            <w:tcW w:w="340" w:type="dxa"/>
            <w:tcBorders>
              <w:top w:val="nil"/>
              <w:left w:val="nil"/>
              <w:bottom w:val="nil"/>
              <w:right w:val="nil"/>
            </w:tcBorders>
            <w:shd w:val="clear" w:color="auto" w:fill="auto"/>
            <w:noWrap/>
            <w:vAlign w:val="bottom"/>
            <w:hideMark/>
          </w:tcPr>
          <w:p w14:paraId="42085846"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F441A" w14:textId="77777777" w:rsidR="006E42A7" w:rsidRPr="00DF5E44" w:rsidRDefault="006E42A7" w:rsidP="00DF5E44">
            <w:pPr>
              <w:spacing w:after="0" w:line="240" w:lineRule="auto"/>
              <w:jc w:val="center"/>
              <w:rPr>
                <w:rFonts w:ascii="Times New Roman" w:eastAsia="Times New Roman" w:hAnsi="Times New Roman" w:cs="Times New Roman"/>
                <w:b/>
                <w:bCs/>
                <w:i/>
                <w:iCs/>
                <w:color w:val="000000"/>
                <w:sz w:val="18"/>
                <w:szCs w:val="18"/>
                <w:lang w:eastAsia="it-IT"/>
              </w:rPr>
            </w:pPr>
            <w:r w:rsidRPr="00DF5E44">
              <w:rPr>
                <w:rFonts w:ascii="Times New Roman" w:eastAsia="Times New Roman" w:hAnsi="Times New Roman" w:cs="Times New Roman"/>
                <w:b/>
                <w:bCs/>
                <w:i/>
                <w:iCs/>
                <w:color w:val="000000"/>
                <w:sz w:val="18"/>
                <w:szCs w:val="18"/>
                <w:lang w:eastAsia="it-IT"/>
              </w:rPr>
              <w:t>INDICATORI DI RISULTATO</w:t>
            </w:r>
          </w:p>
        </w:tc>
      </w:tr>
      <w:tr w:rsidR="006E42A7" w:rsidRPr="00DF5E44" w14:paraId="3AC2F2B2" w14:textId="77777777" w:rsidTr="00DF5E44">
        <w:trPr>
          <w:trHeight w:val="405"/>
        </w:trPr>
        <w:tc>
          <w:tcPr>
            <w:tcW w:w="340" w:type="dxa"/>
            <w:tcBorders>
              <w:top w:val="nil"/>
              <w:left w:val="nil"/>
              <w:bottom w:val="nil"/>
              <w:right w:val="nil"/>
            </w:tcBorders>
            <w:shd w:val="clear" w:color="auto" w:fill="auto"/>
            <w:noWrap/>
            <w:vAlign w:val="center"/>
            <w:hideMark/>
          </w:tcPr>
          <w:p w14:paraId="73FF1957" w14:textId="77777777" w:rsidR="006E42A7" w:rsidRPr="00DF5E44" w:rsidRDefault="006E42A7" w:rsidP="00DF5E44">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C7C01BD"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5C5B6F1F"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Grado di attuazione finanziaria degli interventi</w:t>
            </w:r>
            <w:r>
              <w:rPr>
                <w:rFonts w:ascii="Times New Roman" w:eastAsia="Times New Roman" w:hAnsi="Times New Roman" w:cs="Times New Roman"/>
                <w:color w:val="000000"/>
                <w:sz w:val="20"/>
                <w:szCs w:val="20"/>
                <w:lang w:eastAsia="it-IT"/>
              </w:rPr>
              <w:t>.</w:t>
            </w:r>
            <w:r w:rsidRPr="00DF5E44">
              <w:rPr>
                <w:rFonts w:ascii="Times New Roman" w:eastAsia="Times New Roman" w:hAnsi="Times New Roman" w:cs="Times New Roman"/>
                <w:color w:val="000000"/>
                <w:sz w:val="20"/>
                <w:szCs w:val="20"/>
                <w:lang w:eastAsia="it-IT"/>
              </w:rPr>
              <w:t xml:space="preserve"> </w:t>
            </w:r>
          </w:p>
        </w:tc>
      </w:tr>
      <w:tr w:rsidR="006E42A7" w:rsidRPr="00DF5E44" w14:paraId="7F784182" w14:textId="77777777" w:rsidTr="00DF5E44">
        <w:trPr>
          <w:trHeight w:val="405"/>
        </w:trPr>
        <w:tc>
          <w:tcPr>
            <w:tcW w:w="340" w:type="dxa"/>
            <w:tcBorders>
              <w:top w:val="nil"/>
              <w:left w:val="nil"/>
              <w:bottom w:val="nil"/>
              <w:right w:val="nil"/>
            </w:tcBorders>
            <w:shd w:val="clear" w:color="auto" w:fill="auto"/>
            <w:noWrap/>
            <w:vAlign w:val="center"/>
            <w:hideMark/>
          </w:tcPr>
          <w:p w14:paraId="63E568DC" w14:textId="77777777" w:rsidR="006E42A7" w:rsidRPr="00DF5E44" w:rsidRDefault="006E42A7" w:rsidP="00DF5E44">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2F4A3B9"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FONTE DEL DATO</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2E39EE50"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SI.CO.GE.</w:t>
            </w:r>
          </w:p>
        </w:tc>
      </w:tr>
      <w:tr w:rsidR="006E42A7" w:rsidRPr="00DF5E44" w14:paraId="60879EDB" w14:textId="77777777" w:rsidTr="00DF5E44">
        <w:trPr>
          <w:trHeight w:val="1020"/>
        </w:trPr>
        <w:tc>
          <w:tcPr>
            <w:tcW w:w="340" w:type="dxa"/>
            <w:tcBorders>
              <w:top w:val="nil"/>
              <w:left w:val="nil"/>
              <w:bottom w:val="nil"/>
              <w:right w:val="nil"/>
            </w:tcBorders>
            <w:shd w:val="clear" w:color="auto" w:fill="auto"/>
            <w:noWrap/>
            <w:vAlign w:val="center"/>
            <w:hideMark/>
          </w:tcPr>
          <w:p w14:paraId="43761F3F" w14:textId="77777777" w:rsidR="006E42A7" w:rsidRPr="00DF5E44" w:rsidRDefault="006E42A7" w:rsidP="00DF5E44">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5999A04"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10B65509" w14:textId="77777777" w:rsidR="006E42A7" w:rsidRPr="00DF5E44" w:rsidRDefault="006E42A7" w:rsidP="00D13162">
            <w:pPr>
              <w:spacing w:after="0" w:line="240" w:lineRule="auto"/>
              <w:jc w:val="center"/>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Livello di conformità alle previsioni di pagamento contenute nella nota preliminare al bilancio di previsione</w:t>
            </w:r>
          </w:p>
        </w:tc>
        <w:tc>
          <w:tcPr>
            <w:tcW w:w="1240" w:type="dxa"/>
            <w:tcBorders>
              <w:top w:val="nil"/>
              <w:left w:val="nil"/>
              <w:bottom w:val="single" w:sz="4" w:space="0" w:color="auto"/>
              <w:right w:val="nil"/>
            </w:tcBorders>
            <w:shd w:val="clear" w:color="auto" w:fill="auto"/>
            <w:vAlign w:val="center"/>
            <w:hideMark/>
          </w:tcPr>
          <w:p w14:paraId="3DE8FBFB"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Valori target a preventivo</w:t>
            </w:r>
          </w:p>
        </w:tc>
        <w:tc>
          <w:tcPr>
            <w:tcW w:w="1240" w:type="dxa"/>
            <w:tcBorders>
              <w:top w:val="nil"/>
              <w:left w:val="single" w:sz="4" w:space="0" w:color="auto"/>
              <w:bottom w:val="single" w:sz="4" w:space="0" w:color="auto"/>
              <w:right w:val="nil"/>
            </w:tcBorders>
            <w:shd w:val="clear" w:color="auto" w:fill="auto"/>
            <w:vAlign w:val="center"/>
            <w:hideMark/>
          </w:tcPr>
          <w:p w14:paraId="2E17B17D"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5E00D210"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Scostamento</w:t>
            </w:r>
          </w:p>
        </w:tc>
      </w:tr>
      <w:tr w:rsidR="006E42A7" w:rsidRPr="00DF5E44" w14:paraId="7074B120" w14:textId="77777777" w:rsidTr="00DF5E44">
        <w:trPr>
          <w:trHeight w:val="570"/>
        </w:trPr>
        <w:tc>
          <w:tcPr>
            <w:tcW w:w="340" w:type="dxa"/>
            <w:tcBorders>
              <w:top w:val="nil"/>
              <w:left w:val="nil"/>
              <w:bottom w:val="nil"/>
              <w:right w:val="nil"/>
            </w:tcBorders>
            <w:shd w:val="clear" w:color="auto" w:fill="auto"/>
            <w:noWrap/>
            <w:vAlign w:val="bottom"/>
            <w:hideMark/>
          </w:tcPr>
          <w:p w14:paraId="4DE618BD" w14:textId="77777777" w:rsidR="006E42A7" w:rsidRPr="00DF5E44" w:rsidRDefault="006E42A7" w:rsidP="00DF5E44">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0F4FFB0E" w14:textId="77777777" w:rsidR="006E42A7"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 xml:space="preserve">UNITA' DI MISURA  </w:t>
            </w:r>
          </w:p>
          <w:p w14:paraId="0A5F0D40" w14:textId="77777777" w:rsidR="006E42A7" w:rsidRPr="00DF5E44" w:rsidRDefault="006E42A7" w:rsidP="00DF5E44">
            <w:pPr>
              <w:spacing w:after="0" w:line="240" w:lineRule="auto"/>
              <w:rPr>
                <w:rFonts w:ascii="Times New Roman" w:eastAsia="Times New Roman" w:hAnsi="Times New Roman" w:cs="Times New Roman"/>
                <w:color w:val="000000"/>
                <w:sz w:val="18"/>
                <w:szCs w:val="18"/>
                <w:lang w:eastAsia="it-IT"/>
              </w:rPr>
            </w:pPr>
            <w:r w:rsidRPr="00DF5E44">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7B8BF676" w14:textId="77777777" w:rsidR="006E42A7" w:rsidRPr="00DF5E44" w:rsidRDefault="006E42A7" w:rsidP="00DF5E44">
            <w:pPr>
              <w:spacing w:after="0" w:line="240" w:lineRule="auto"/>
              <w:jc w:val="center"/>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w:t>
            </w:r>
          </w:p>
        </w:tc>
        <w:tc>
          <w:tcPr>
            <w:tcW w:w="1240" w:type="dxa"/>
            <w:tcBorders>
              <w:top w:val="nil"/>
              <w:left w:val="nil"/>
              <w:bottom w:val="single" w:sz="4" w:space="0" w:color="auto"/>
              <w:right w:val="single" w:sz="4" w:space="0" w:color="auto"/>
            </w:tcBorders>
            <w:shd w:val="clear" w:color="auto" w:fill="auto"/>
            <w:noWrap/>
            <w:vAlign w:val="center"/>
            <w:hideMark/>
          </w:tcPr>
          <w:p w14:paraId="437AFF22" w14:textId="77777777" w:rsidR="006E42A7" w:rsidRPr="00DF5E44" w:rsidRDefault="006E42A7" w:rsidP="00DF5E44">
            <w:pPr>
              <w:spacing w:after="0" w:line="240" w:lineRule="auto"/>
              <w:jc w:val="center"/>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609A9557" w14:textId="77777777" w:rsidR="006E42A7" w:rsidRPr="00DF5E44" w:rsidRDefault="006E42A7" w:rsidP="00DF5E44">
            <w:pPr>
              <w:spacing w:after="0" w:line="240" w:lineRule="auto"/>
              <w:jc w:val="center"/>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100</w:t>
            </w:r>
          </w:p>
        </w:tc>
        <w:tc>
          <w:tcPr>
            <w:tcW w:w="1380" w:type="dxa"/>
            <w:tcBorders>
              <w:top w:val="nil"/>
              <w:left w:val="nil"/>
              <w:bottom w:val="single" w:sz="4" w:space="0" w:color="auto"/>
              <w:right w:val="single" w:sz="4" w:space="0" w:color="auto"/>
            </w:tcBorders>
            <w:shd w:val="clear" w:color="auto" w:fill="auto"/>
            <w:vAlign w:val="center"/>
            <w:hideMark/>
          </w:tcPr>
          <w:p w14:paraId="25600A37" w14:textId="77777777" w:rsidR="006E42A7" w:rsidRPr="00DF5E44" w:rsidRDefault="006E42A7" w:rsidP="00DF5E44">
            <w:pPr>
              <w:spacing w:after="0" w:line="240" w:lineRule="auto"/>
              <w:jc w:val="center"/>
              <w:rPr>
                <w:rFonts w:ascii="Times New Roman" w:eastAsia="Times New Roman" w:hAnsi="Times New Roman" w:cs="Times New Roman"/>
                <w:color w:val="000000"/>
                <w:sz w:val="20"/>
                <w:szCs w:val="20"/>
                <w:lang w:eastAsia="it-IT"/>
              </w:rPr>
            </w:pPr>
            <w:r w:rsidRPr="00DF5E44">
              <w:rPr>
                <w:rFonts w:ascii="Times New Roman" w:eastAsia="Times New Roman" w:hAnsi="Times New Roman" w:cs="Times New Roman"/>
                <w:color w:val="000000"/>
                <w:sz w:val="20"/>
                <w:szCs w:val="20"/>
                <w:lang w:eastAsia="it-IT"/>
              </w:rPr>
              <w:t>0</w:t>
            </w:r>
          </w:p>
        </w:tc>
      </w:tr>
    </w:tbl>
    <w:p w14:paraId="47BC0DF6" w14:textId="77777777" w:rsidR="006E42A7" w:rsidRDefault="006E42A7">
      <w:pP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br w:type="page"/>
      </w:r>
    </w:p>
    <w:tbl>
      <w:tblPr>
        <w:tblW w:w="9600" w:type="dxa"/>
        <w:tblCellMar>
          <w:left w:w="70" w:type="dxa"/>
          <w:right w:w="70" w:type="dxa"/>
        </w:tblCellMar>
        <w:tblLook w:val="04A0" w:firstRow="1" w:lastRow="0" w:firstColumn="1" w:lastColumn="0" w:noHBand="0" w:noVBand="1"/>
      </w:tblPr>
      <w:tblGrid>
        <w:gridCol w:w="340"/>
        <w:gridCol w:w="2380"/>
        <w:gridCol w:w="540"/>
        <w:gridCol w:w="1240"/>
        <w:gridCol w:w="1240"/>
        <w:gridCol w:w="1240"/>
        <w:gridCol w:w="1240"/>
        <w:gridCol w:w="1380"/>
      </w:tblGrid>
      <w:tr w:rsidR="006E42A7" w:rsidRPr="00F80705" w14:paraId="154EBE20" w14:textId="77777777" w:rsidTr="00F80705">
        <w:trPr>
          <w:trHeight w:val="285"/>
        </w:trPr>
        <w:tc>
          <w:tcPr>
            <w:tcW w:w="340" w:type="dxa"/>
            <w:tcBorders>
              <w:top w:val="nil"/>
              <w:left w:val="nil"/>
              <w:bottom w:val="nil"/>
              <w:right w:val="nil"/>
            </w:tcBorders>
            <w:shd w:val="clear" w:color="auto" w:fill="auto"/>
            <w:noWrap/>
            <w:vAlign w:val="bottom"/>
            <w:hideMark/>
          </w:tcPr>
          <w:p w14:paraId="14708198" w14:textId="77777777" w:rsidR="006E42A7" w:rsidRPr="00F80705" w:rsidRDefault="006E42A7" w:rsidP="00F80705">
            <w:pPr>
              <w:spacing w:after="0" w:line="240" w:lineRule="auto"/>
              <w:rPr>
                <w:rFonts w:ascii="Times New Roman" w:eastAsia="Times New Roman" w:hAnsi="Times New Roman" w:cs="Times New Roman"/>
                <w:sz w:val="24"/>
                <w:szCs w:val="24"/>
                <w:lang w:eastAsia="it-IT"/>
              </w:rPr>
            </w:pPr>
          </w:p>
        </w:tc>
        <w:tc>
          <w:tcPr>
            <w:tcW w:w="92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854EC" w14:textId="77777777" w:rsidR="006E42A7" w:rsidRPr="00F80705" w:rsidRDefault="006E42A7" w:rsidP="00F80705">
            <w:pPr>
              <w:spacing w:after="0" w:line="240" w:lineRule="auto"/>
              <w:jc w:val="center"/>
              <w:rPr>
                <w:rFonts w:ascii="Times New Roman" w:eastAsia="Times New Roman" w:hAnsi="Times New Roman" w:cs="Times New Roman"/>
                <w:b/>
                <w:bCs/>
                <w:i/>
                <w:iCs/>
                <w:color w:val="000000"/>
                <w:sz w:val="28"/>
                <w:szCs w:val="28"/>
                <w:lang w:eastAsia="it-IT"/>
              </w:rPr>
            </w:pPr>
            <w:r w:rsidRPr="00F80705">
              <w:rPr>
                <w:rFonts w:ascii="Times New Roman" w:eastAsia="Times New Roman" w:hAnsi="Times New Roman" w:cs="Times New Roman"/>
                <w:b/>
                <w:bCs/>
                <w:i/>
                <w:iCs/>
                <w:color w:val="000000"/>
                <w:sz w:val="28"/>
                <w:szCs w:val="28"/>
                <w:lang w:eastAsia="it-IT"/>
              </w:rPr>
              <w:t>SCHEDA OBIETTIVO</w:t>
            </w:r>
          </w:p>
        </w:tc>
      </w:tr>
      <w:tr w:rsidR="006E42A7" w:rsidRPr="00F80705" w14:paraId="18503142" w14:textId="77777777" w:rsidTr="00F80705">
        <w:trPr>
          <w:trHeight w:val="390"/>
        </w:trPr>
        <w:tc>
          <w:tcPr>
            <w:tcW w:w="340" w:type="dxa"/>
            <w:tcBorders>
              <w:top w:val="nil"/>
              <w:left w:val="nil"/>
              <w:bottom w:val="nil"/>
              <w:right w:val="nil"/>
            </w:tcBorders>
            <w:shd w:val="clear" w:color="auto" w:fill="auto"/>
            <w:noWrap/>
            <w:vAlign w:val="center"/>
            <w:hideMark/>
          </w:tcPr>
          <w:p w14:paraId="08E083AE" w14:textId="77777777" w:rsidR="006E42A7" w:rsidRPr="00F80705" w:rsidRDefault="006E42A7" w:rsidP="00F80705">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8286A93"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MISSIONE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318D645E"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24 - Diritti sociali, politiche sociali e famiglia</w:t>
            </w:r>
          </w:p>
        </w:tc>
      </w:tr>
      <w:tr w:rsidR="006E42A7" w:rsidRPr="00F80705" w14:paraId="02444901" w14:textId="77777777" w:rsidTr="00F80705">
        <w:trPr>
          <w:trHeight w:val="390"/>
        </w:trPr>
        <w:tc>
          <w:tcPr>
            <w:tcW w:w="340" w:type="dxa"/>
            <w:tcBorders>
              <w:top w:val="nil"/>
              <w:left w:val="nil"/>
              <w:bottom w:val="nil"/>
              <w:right w:val="nil"/>
            </w:tcBorders>
            <w:shd w:val="clear" w:color="auto" w:fill="auto"/>
            <w:noWrap/>
            <w:vAlign w:val="center"/>
            <w:hideMark/>
          </w:tcPr>
          <w:p w14:paraId="577E72EA"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90B4EDB"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PROGRAMMA</w:t>
            </w:r>
          </w:p>
        </w:tc>
        <w:tc>
          <w:tcPr>
            <w:tcW w:w="68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1DCE4DA"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24.5 - Famiglia, pari opportunità e situazioni di disagio</w:t>
            </w:r>
          </w:p>
        </w:tc>
      </w:tr>
      <w:tr w:rsidR="006E42A7" w:rsidRPr="00F80705" w14:paraId="70920D73" w14:textId="77777777" w:rsidTr="00F80705">
        <w:trPr>
          <w:trHeight w:val="540"/>
        </w:trPr>
        <w:tc>
          <w:tcPr>
            <w:tcW w:w="340" w:type="dxa"/>
            <w:tcBorders>
              <w:top w:val="nil"/>
              <w:left w:val="nil"/>
              <w:bottom w:val="nil"/>
              <w:right w:val="nil"/>
            </w:tcBorders>
            <w:shd w:val="clear" w:color="auto" w:fill="auto"/>
            <w:noWrap/>
            <w:vAlign w:val="center"/>
            <w:hideMark/>
          </w:tcPr>
          <w:p w14:paraId="10B15B9F"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7F149556"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CENTRO DI RESPONSABILITA'</w:t>
            </w:r>
          </w:p>
        </w:tc>
        <w:tc>
          <w:tcPr>
            <w:tcW w:w="68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3B20C63"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20 - Politiche in favore delle persone con disabilità</w:t>
            </w:r>
          </w:p>
        </w:tc>
      </w:tr>
      <w:tr w:rsidR="006E42A7" w:rsidRPr="00F80705" w14:paraId="0CE25600" w14:textId="77777777" w:rsidTr="00F80705">
        <w:trPr>
          <w:trHeight w:val="510"/>
        </w:trPr>
        <w:tc>
          <w:tcPr>
            <w:tcW w:w="340" w:type="dxa"/>
            <w:tcBorders>
              <w:top w:val="nil"/>
              <w:left w:val="nil"/>
              <w:bottom w:val="nil"/>
              <w:right w:val="nil"/>
            </w:tcBorders>
            <w:shd w:val="clear" w:color="auto" w:fill="auto"/>
            <w:noWrap/>
            <w:vAlign w:val="center"/>
            <w:hideMark/>
          </w:tcPr>
          <w:p w14:paraId="2E1AECAA"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9F60136"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OBIETTIVO STRUTTURALE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4D994B15"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Sostegno del ruolo di cura e di assistenza del caregiver familiare</w:t>
            </w:r>
            <w:r>
              <w:rPr>
                <w:rFonts w:ascii="Times New Roman" w:eastAsia="Times New Roman" w:hAnsi="Times New Roman" w:cs="Times New Roman"/>
                <w:color w:val="000000"/>
                <w:sz w:val="20"/>
                <w:szCs w:val="20"/>
                <w:lang w:eastAsia="it-IT"/>
              </w:rPr>
              <w:t>.</w:t>
            </w:r>
            <w:r w:rsidRPr="00F80705">
              <w:rPr>
                <w:rFonts w:ascii="Times New Roman" w:eastAsia="Times New Roman" w:hAnsi="Times New Roman" w:cs="Times New Roman"/>
                <w:color w:val="000000"/>
                <w:sz w:val="20"/>
                <w:szCs w:val="20"/>
                <w:lang w:eastAsia="it-IT"/>
              </w:rPr>
              <w:t xml:space="preserve"> </w:t>
            </w:r>
          </w:p>
        </w:tc>
      </w:tr>
      <w:tr w:rsidR="006E42A7" w:rsidRPr="00F80705" w14:paraId="1873C089" w14:textId="77777777" w:rsidTr="00F80705">
        <w:trPr>
          <w:trHeight w:val="1485"/>
        </w:trPr>
        <w:tc>
          <w:tcPr>
            <w:tcW w:w="340" w:type="dxa"/>
            <w:tcBorders>
              <w:top w:val="nil"/>
              <w:left w:val="nil"/>
              <w:bottom w:val="nil"/>
              <w:right w:val="nil"/>
            </w:tcBorders>
            <w:shd w:val="clear" w:color="auto" w:fill="auto"/>
            <w:noWrap/>
            <w:vAlign w:val="center"/>
            <w:hideMark/>
          </w:tcPr>
          <w:p w14:paraId="6209EAA8"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17C12C3"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7FE8939C"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 xml:space="preserve">Il Fondo è finalizzato a finanziare gli interventi di competenza regionale per il sostegno del ruolo di cura e di assistenza del caregiver familiare. Esso è ripartito fra le Regioni, sentita la Conferenza Unificata Stato-Città-Regioni, con decreto adottato dall'Autorità politica, che costituisce presupposto </w:t>
            </w:r>
            <w:proofErr w:type="gramStart"/>
            <w:r w:rsidRPr="00F80705">
              <w:rPr>
                <w:rFonts w:ascii="Times New Roman" w:eastAsia="Times New Roman" w:hAnsi="Times New Roman" w:cs="Times New Roman"/>
                <w:color w:val="000000"/>
                <w:sz w:val="20"/>
                <w:szCs w:val="20"/>
                <w:lang w:eastAsia="it-IT"/>
              </w:rPr>
              <w:t>necessario  per</w:t>
            </w:r>
            <w:proofErr w:type="gramEnd"/>
            <w:r w:rsidRPr="00F80705">
              <w:rPr>
                <w:rFonts w:ascii="Times New Roman" w:eastAsia="Times New Roman" w:hAnsi="Times New Roman" w:cs="Times New Roman"/>
                <w:color w:val="000000"/>
                <w:sz w:val="20"/>
                <w:szCs w:val="20"/>
                <w:lang w:eastAsia="it-IT"/>
              </w:rPr>
              <w:t xml:space="preserve"> il trasferimento delle risorse alle Pubbliche Amministrazioni beneficiarie.</w:t>
            </w:r>
          </w:p>
        </w:tc>
      </w:tr>
      <w:tr w:rsidR="006E42A7" w:rsidRPr="00F80705" w14:paraId="11FF7A9E" w14:textId="77777777" w:rsidTr="00F80705">
        <w:trPr>
          <w:trHeight w:val="345"/>
        </w:trPr>
        <w:tc>
          <w:tcPr>
            <w:tcW w:w="340" w:type="dxa"/>
            <w:tcBorders>
              <w:top w:val="nil"/>
              <w:left w:val="nil"/>
              <w:bottom w:val="nil"/>
              <w:right w:val="nil"/>
            </w:tcBorders>
            <w:shd w:val="clear" w:color="auto" w:fill="auto"/>
            <w:noWrap/>
            <w:vAlign w:val="center"/>
            <w:hideMark/>
          </w:tcPr>
          <w:p w14:paraId="2BADFACC"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C7B3256"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OBIETTIVO STRATEGICO</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2D46D8FF"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 </w:t>
            </w:r>
          </w:p>
        </w:tc>
      </w:tr>
      <w:tr w:rsidR="006E42A7" w:rsidRPr="00F80705" w14:paraId="13E02D0A" w14:textId="77777777" w:rsidTr="00F80705">
        <w:trPr>
          <w:trHeight w:val="375"/>
        </w:trPr>
        <w:tc>
          <w:tcPr>
            <w:tcW w:w="340" w:type="dxa"/>
            <w:tcBorders>
              <w:top w:val="nil"/>
              <w:left w:val="nil"/>
              <w:bottom w:val="nil"/>
              <w:right w:val="nil"/>
            </w:tcBorders>
            <w:shd w:val="clear" w:color="auto" w:fill="auto"/>
            <w:noWrap/>
            <w:vAlign w:val="center"/>
            <w:hideMark/>
          </w:tcPr>
          <w:p w14:paraId="110FB9EC"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35C40E4"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25324079"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 </w:t>
            </w:r>
          </w:p>
        </w:tc>
      </w:tr>
      <w:tr w:rsidR="006E42A7" w:rsidRPr="00F80705" w14:paraId="3752C0D1" w14:textId="77777777" w:rsidTr="00F80705">
        <w:trPr>
          <w:trHeight w:val="495"/>
        </w:trPr>
        <w:tc>
          <w:tcPr>
            <w:tcW w:w="340" w:type="dxa"/>
            <w:tcBorders>
              <w:top w:val="nil"/>
              <w:left w:val="nil"/>
              <w:bottom w:val="nil"/>
              <w:right w:val="nil"/>
            </w:tcBorders>
            <w:shd w:val="clear" w:color="auto" w:fill="auto"/>
            <w:noWrap/>
            <w:vAlign w:val="bottom"/>
            <w:hideMark/>
          </w:tcPr>
          <w:p w14:paraId="1A2C8C43"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3A0D9F96"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7B00EA4" w14:textId="77777777" w:rsidR="006E42A7" w:rsidRPr="00F80705" w:rsidRDefault="006E42A7" w:rsidP="00F80705">
            <w:pPr>
              <w:spacing w:after="0" w:line="240" w:lineRule="auto"/>
              <w:jc w:val="center"/>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cap. 861</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2E788D" w14:textId="77777777" w:rsidR="006E42A7" w:rsidRPr="00F80705" w:rsidRDefault="006E42A7" w:rsidP="00F80705">
            <w:pPr>
              <w:spacing w:after="0" w:line="240" w:lineRule="auto"/>
              <w:jc w:val="center"/>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Previsioni 2023</w:t>
            </w:r>
          </w:p>
        </w:tc>
        <w:tc>
          <w:tcPr>
            <w:tcW w:w="38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9D3A44C" w14:textId="77777777" w:rsidR="006E42A7" w:rsidRPr="00F80705" w:rsidRDefault="006E42A7" w:rsidP="00F80705">
            <w:pPr>
              <w:spacing w:after="0" w:line="240" w:lineRule="auto"/>
              <w:jc w:val="center"/>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Consuntivo 2023</w:t>
            </w:r>
          </w:p>
        </w:tc>
      </w:tr>
      <w:tr w:rsidR="006E42A7" w:rsidRPr="00F80705" w14:paraId="71955070" w14:textId="77777777" w:rsidTr="00F80705">
        <w:trPr>
          <w:trHeight w:val="1140"/>
        </w:trPr>
        <w:tc>
          <w:tcPr>
            <w:tcW w:w="340" w:type="dxa"/>
            <w:tcBorders>
              <w:top w:val="nil"/>
              <w:left w:val="nil"/>
              <w:bottom w:val="nil"/>
              <w:right w:val="nil"/>
            </w:tcBorders>
            <w:shd w:val="clear" w:color="auto" w:fill="auto"/>
            <w:noWrap/>
            <w:vAlign w:val="bottom"/>
            <w:hideMark/>
          </w:tcPr>
          <w:p w14:paraId="7CBBD728" w14:textId="77777777" w:rsidR="006E42A7" w:rsidRPr="00F80705" w:rsidRDefault="006E42A7" w:rsidP="00F80705">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4D3A1370"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8089DE8"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D9EAE8B"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 xml:space="preserve">Stanziamento iniziale di competenza        </w:t>
            </w:r>
            <w:proofErr w:type="gramStart"/>
            <w:r w:rsidRPr="00F80705">
              <w:rPr>
                <w:rFonts w:ascii="Times New Roman" w:eastAsia="Times New Roman" w:hAnsi="Times New Roman" w:cs="Times New Roman"/>
                <w:color w:val="000000"/>
                <w:sz w:val="18"/>
                <w:szCs w:val="18"/>
                <w:lang w:eastAsia="it-IT"/>
              </w:rPr>
              <w:t xml:space="preserve">  </w:t>
            </w:r>
            <w:r w:rsidRPr="00F80705">
              <w:rPr>
                <w:rFonts w:ascii="Times New Roman" w:eastAsia="Times New Roman" w:hAnsi="Times New Roman" w:cs="Times New Roman"/>
                <w:color w:val="000000"/>
                <w:sz w:val="16"/>
                <w:szCs w:val="16"/>
                <w:lang w:eastAsia="it-IT"/>
              </w:rPr>
              <w:t xml:space="preserve"> (</w:t>
            </w:r>
            <w:proofErr w:type="gramEnd"/>
            <w:r w:rsidRPr="00F80705">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1B9AB522"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 xml:space="preserve">Stanziamento definitivo di competenza                    </w:t>
            </w:r>
            <w:proofErr w:type="gramStart"/>
            <w:r w:rsidRPr="00F80705">
              <w:rPr>
                <w:rFonts w:ascii="Times New Roman" w:eastAsia="Times New Roman" w:hAnsi="Times New Roman" w:cs="Times New Roman"/>
                <w:color w:val="000000"/>
                <w:sz w:val="18"/>
                <w:szCs w:val="18"/>
                <w:lang w:eastAsia="it-IT"/>
              </w:rPr>
              <w:t xml:space="preserve">  </w:t>
            </w:r>
            <w:r w:rsidRPr="00F80705">
              <w:rPr>
                <w:rFonts w:ascii="Times New Roman" w:eastAsia="Times New Roman" w:hAnsi="Times New Roman" w:cs="Times New Roman"/>
                <w:color w:val="000000"/>
                <w:sz w:val="16"/>
                <w:szCs w:val="16"/>
                <w:lang w:eastAsia="it-IT"/>
              </w:rPr>
              <w:t xml:space="preserve"> (</w:t>
            </w:r>
            <w:proofErr w:type="gramEnd"/>
            <w:r w:rsidRPr="00F80705">
              <w:rPr>
                <w:rFonts w:ascii="Times New Roman" w:eastAsia="Times New Roman" w:hAnsi="Times New Roman" w:cs="Times New Roman"/>
                <w:color w:val="000000"/>
                <w:sz w:val="16"/>
                <w:szCs w:val="16"/>
                <w:lang w:eastAsia="it-IT"/>
              </w:rPr>
              <w:t>2)</w:t>
            </w:r>
          </w:p>
        </w:tc>
        <w:tc>
          <w:tcPr>
            <w:tcW w:w="1240" w:type="dxa"/>
            <w:tcBorders>
              <w:top w:val="nil"/>
              <w:left w:val="nil"/>
              <w:bottom w:val="single" w:sz="4" w:space="0" w:color="auto"/>
              <w:right w:val="single" w:sz="4" w:space="0" w:color="auto"/>
            </w:tcBorders>
            <w:shd w:val="clear" w:color="auto" w:fill="auto"/>
            <w:vAlign w:val="center"/>
            <w:hideMark/>
          </w:tcPr>
          <w:p w14:paraId="19239A64"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Pagamento c/competenza</w:t>
            </w:r>
            <w:r w:rsidRPr="00F80705">
              <w:rPr>
                <w:rFonts w:ascii="Times New Roman" w:eastAsia="Times New Roman" w:hAnsi="Times New Roman" w:cs="Times New Roman"/>
                <w:color w:val="000000"/>
                <w:sz w:val="16"/>
                <w:szCs w:val="16"/>
                <w:lang w:eastAsia="it-IT"/>
              </w:rPr>
              <w:t xml:space="preserve">                    </w:t>
            </w:r>
            <w:proofErr w:type="gramStart"/>
            <w:r w:rsidRPr="00F80705">
              <w:rPr>
                <w:rFonts w:ascii="Times New Roman" w:eastAsia="Times New Roman" w:hAnsi="Times New Roman" w:cs="Times New Roman"/>
                <w:color w:val="000000"/>
                <w:sz w:val="16"/>
                <w:szCs w:val="16"/>
                <w:lang w:eastAsia="it-IT"/>
              </w:rPr>
              <w:t xml:space="preserve">   (</w:t>
            </w:r>
            <w:proofErr w:type="gramEnd"/>
            <w:r w:rsidRPr="00F80705">
              <w:rPr>
                <w:rFonts w:ascii="Times New Roman" w:eastAsia="Times New Roman" w:hAnsi="Times New Roman" w:cs="Times New Roman"/>
                <w:color w:val="000000"/>
                <w:sz w:val="16"/>
                <w:szCs w:val="16"/>
                <w:lang w:eastAsia="it-IT"/>
              </w:rPr>
              <w:t>3)</w:t>
            </w:r>
          </w:p>
        </w:tc>
        <w:tc>
          <w:tcPr>
            <w:tcW w:w="1240" w:type="dxa"/>
            <w:tcBorders>
              <w:top w:val="nil"/>
              <w:left w:val="nil"/>
              <w:bottom w:val="single" w:sz="4" w:space="0" w:color="auto"/>
              <w:right w:val="single" w:sz="4" w:space="0" w:color="auto"/>
            </w:tcBorders>
            <w:shd w:val="clear" w:color="auto" w:fill="auto"/>
            <w:vAlign w:val="center"/>
            <w:hideMark/>
          </w:tcPr>
          <w:p w14:paraId="05E6BB49"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 xml:space="preserve">Somme rimaste da pagare in c/competenza                     </w:t>
            </w:r>
            <w:proofErr w:type="gramStart"/>
            <w:r w:rsidRPr="00F80705">
              <w:rPr>
                <w:rFonts w:ascii="Times New Roman" w:eastAsia="Times New Roman" w:hAnsi="Times New Roman" w:cs="Times New Roman"/>
                <w:color w:val="000000"/>
                <w:sz w:val="18"/>
                <w:szCs w:val="18"/>
                <w:lang w:eastAsia="it-IT"/>
              </w:rPr>
              <w:t xml:space="preserve">   </w:t>
            </w:r>
            <w:r w:rsidRPr="00F80705">
              <w:rPr>
                <w:rFonts w:ascii="Times New Roman" w:eastAsia="Times New Roman" w:hAnsi="Times New Roman" w:cs="Times New Roman"/>
                <w:color w:val="000000"/>
                <w:sz w:val="16"/>
                <w:szCs w:val="16"/>
                <w:lang w:eastAsia="it-IT"/>
              </w:rPr>
              <w:t>(</w:t>
            </w:r>
            <w:proofErr w:type="gramEnd"/>
            <w:r w:rsidRPr="00F80705">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7FAB8189"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 xml:space="preserve">Totale impegnato                        </w:t>
            </w:r>
            <w:proofErr w:type="gramStart"/>
            <w:r w:rsidRPr="00F80705">
              <w:rPr>
                <w:rFonts w:ascii="Times New Roman" w:eastAsia="Times New Roman" w:hAnsi="Times New Roman" w:cs="Times New Roman"/>
                <w:color w:val="000000"/>
                <w:sz w:val="18"/>
                <w:szCs w:val="18"/>
                <w:lang w:eastAsia="it-IT"/>
              </w:rPr>
              <w:t xml:space="preserve">   (</w:t>
            </w:r>
            <w:proofErr w:type="gramEnd"/>
            <w:r w:rsidRPr="00F80705">
              <w:rPr>
                <w:rFonts w:ascii="Times New Roman" w:eastAsia="Times New Roman" w:hAnsi="Times New Roman" w:cs="Times New Roman"/>
                <w:color w:val="000000"/>
                <w:sz w:val="18"/>
                <w:szCs w:val="18"/>
                <w:lang w:eastAsia="it-IT"/>
              </w:rPr>
              <w:t>3) + (4)</w:t>
            </w:r>
          </w:p>
        </w:tc>
      </w:tr>
      <w:tr w:rsidR="006E42A7" w:rsidRPr="00F80705" w14:paraId="5CA332B7" w14:textId="77777777" w:rsidTr="00F80705">
        <w:trPr>
          <w:trHeight w:val="615"/>
        </w:trPr>
        <w:tc>
          <w:tcPr>
            <w:tcW w:w="340" w:type="dxa"/>
            <w:tcBorders>
              <w:top w:val="nil"/>
              <w:left w:val="nil"/>
              <w:bottom w:val="nil"/>
              <w:right w:val="nil"/>
            </w:tcBorders>
            <w:shd w:val="clear" w:color="auto" w:fill="auto"/>
            <w:noWrap/>
            <w:vAlign w:val="bottom"/>
            <w:hideMark/>
          </w:tcPr>
          <w:p w14:paraId="083BD9A5"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7B193347"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0D12EAC"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3F823F9" w14:textId="77777777" w:rsidR="006E42A7" w:rsidRPr="00F80705" w:rsidRDefault="006E42A7" w:rsidP="00F80705">
            <w:pPr>
              <w:spacing w:after="0" w:line="240" w:lineRule="auto"/>
              <w:jc w:val="right"/>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25.807.485,00</w:t>
            </w:r>
          </w:p>
        </w:tc>
        <w:tc>
          <w:tcPr>
            <w:tcW w:w="1240" w:type="dxa"/>
            <w:tcBorders>
              <w:top w:val="nil"/>
              <w:left w:val="nil"/>
              <w:bottom w:val="single" w:sz="4" w:space="0" w:color="auto"/>
              <w:right w:val="single" w:sz="4" w:space="0" w:color="auto"/>
            </w:tcBorders>
            <w:shd w:val="clear" w:color="auto" w:fill="auto"/>
            <w:vAlign w:val="center"/>
            <w:hideMark/>
          </w:tcPr>
          <w:p w14:paraId="2188D6BC" w14:textId="77777777" w:rsidR="006E42A7" w:rsidRPr="00F80705" w:rsidRDefault="006E42A7" w:rsidP="00F80705">
            <w:pPr>
              <w:spacing w:after="0" w:line="240" w:lineRule="auto"/>
              <w:jc w:val="right"/>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25.807.485,00</w:t>
            </w:r>
          </w:p>
        </w:tc>
        <w:tc>
          <w:tcPr>
            <w:tcW w:w="1240" w:type="dxa"/>
            <w:tcBorders>
              <w:top w:val="nil"/>
              <w:left w:val="nil"/>
              <w:bottom w:val="single" w:sz="4" w:space="0" w:color="auto"/>
              <w:right w:val="single" w:sz="4" w:space="0" w:color="auto"/>
            </w:tcBorders>
            <w:shd w:val="clear" w:color="auto" w:fill="auto"/>
            <w:vAlign w:val="center"/>
            <w:hideMark/>
          </w:tcPr>
          <w:p w14:paraId="19A2A485" w14:textId="77777777" w:rsidR="006E42A7" w:rsidRPr="00F80705" w:rsidRDefault="006E42A7" w:rsidP="00F80705">
            <w:pPr>
              <w:spacing w:after="0" w:line="240" w:lineRule="auto"/>
              <w:jc w:val="right"/>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0,00</w:t>
            </w:r>
          </w:p>
        </w:tc>
        <w:tc>
          <w:tcPr>
            <w:tcW w:w="1240" w:type="dxa"/>
            <w:tcBorders>
              <w:top w:val="nil"/>
              <w:left w:val="nil"/>
              <w:bottom w:val="single" w:sz="4" w:space="0" w:color="auto"/>
              <w:right w:val="single" w:sz="4" w:space="0" w:color="auto"/>
            </w:tcBorders>
            <w:shd w:val="clear" w:color="auto" w:fill="auto"/>
            <w:vAlign w:val="center"/>
            <w:hideMark/>
          </w:tcPr>
          <w:p w14:paraId="0F8E3AF7" w14:textId="77777777" w:rsidR="006E42A7" w:rsidRPr="00F80705" w:rsidRDefault="006E42A7" w:rsidP="00F80705">
            <w:pPr>
              <w:spacing w:after="0" w:line="240" w:lineRule="auto"/>
              <w:jc w:val="right"/>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25.807.485,00</w:t>
            </w:r>
          </w:p>
        </w:tc>
        <w:tc>
          <w:tcPr>
            <w:tcW w:w="1380" w:type="dxa"/>
            <w:tcBorders>
              <w:top w:val="nil"/>
              <w:left w:val="nil"/>
              <w:bottom w:val="single" w:sz="4" w:space="0" w:color="auto"/>
              <w:right w:val="single" w:sz="4" w:space="0" w:color="auto"/>
            </w:tcBorders>
            <w:shd w:val="clear" w:color="auto" w:fill="auto"/>
            <w:vAlign w:val="center"/>
            <w:hideMark/>
          </w:tcPr>
          <w:p w14:paraId="5E78D57E" w14:textId="77777777" w:rsidR="006E42A7" w:rsidRPr="00F80705" w:rsidRDefault="006E42A7" w:rsidP="00F80705">
            <w:pPr>
              <w:spacing w:after="0" w:line="240" w:lineRule="auto"/>
              <w:jc w:val="right"/>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25.807.485,00</w:t>
            </w:r>
          </w:p>
        </w:tc>
      </w:tr>
      <w:tr w:rsidR="006E42A7" w:rsidRPr="00F80705" w14:paraId="02EE687E" w14:textId="77777777" w:rsidTr="00F80705">
        <w:trPr>
          <w:trHeight w:val="300"/>
        </w:trPr>
        <w:tc>
          <w:tcPr>
            <w:tcW w:w="340" w:type="dxa"/>
            <w:tcBorders>
              <w:top w:val="nil"/>
              <w:left w:val="nil"/>
              <w:bottom w:val="nil"/>
              <w:right w:val="nil"/>
            </w:tcBorders>
            <w:shd w:val="clear" w:color="auto" w:fill="auto"/>
            <w:noWrap/>
            <w:vAlign w:val="bottom"/>
            <w:hideMark/>
          </w:tcPr>
          <w:p w14:paraId="7BDD7E8D" w14:textId="77777777" w:rsidR="006E42A7" w:rsidRPr="00F80705" w:rsidRDefault="006E42A7" w:rsidP="00F80705">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7B4CF2E3" w14:textId="77777777" w:rsidR="006E42A7" w:rsidRPr="00F80705" w:rsidRDefault="006E42A7" w:rsidP="00F80705">
            <w:pPr>
              <w:spacing w:after="0" w:line="240" w:lineRule="auto"/>
              <w:rPr>
                <w:rFonts w:ascii="Times New Roman" w:eastAsia="Times New Roman" w:hAnsi="Times New Roman" w:cs="Times New Roman"/>
                <w:b/>
                <w:bCs/>
                <w:color w:val="000000"/>
                <w:sz w:val="18"/>
                <w:szCs w:val="18"/>
                <w:lang w:eastAsia="it-IT"/>
              </w:rPr>
            </w:pPr>
            <w:r w:rsidRPr="00F80705">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20EDE7B" w14:textId="77777777" w:rsidR="006E42A7" w:rsidRPr="00F80705" w:rsidRDefault="006E42A7" w:rsidP="00F80705">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1F7A03CE" w14:textId="77777777" w:rsidR="006E42A7" w:rsidRPr="00F80705" w:rsidRDefault="006E42A7" w:rsidP="00F80705">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26F0B7A0" w14:textId="77777777" w:rsidR="006E42A7" w:rsidRPr="00F80705" w:rsidRDefault="006E42A7" w:rsidP="00F80705">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7BC13B08" w14:textId="77777777" w:rsidR="006E42A7" w:rsidRPr="00F80705" w:rsidRDefault="006E42A7" w:rsidP="00F80705">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3F028DCE" w14:textId="77777777" w:rsidR="006E42A7" w:rsidRPr="00F80705" w:rsidRDefault="006E42A7" w:rsidP="00F80705">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6006E0E4"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 </w:t>
            </w:r>
          </w:p>
        </w:tc>
      </w:tr>
      <w:tr w:rsidR="006E42A7" w:rsidRPr="00F80705" w14:paraId="489FDC49" w14:textId="77777777" w:rsidTr="00F80705">
        <w:trPr>
          <w:trHeight w:val="480"/>
        </w:trPr>
        <w:tc>
          <w:tcPr>
            <w:tcW w:w="340" w:type="dxa"/>
            <w:tcBorders>
              <w:top w:val="nil"/>
              <w:left w:val="nil"/>
              <w:bottom w:val="nil"/>
              <w:right w:val="nil"/>
            </w:tcBorders>
            <w:shd w:val="clear" w:color="auto" w:fill="auto"/>
            <w:noWrap/>
            <w:vAlign w:val="bottom"/>
            <w:hideMark/>
          </w:tcPr>
          <w:p w14:paraId="0F2B5F33"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nil"/>
              <w:right w:val="single" w:sz="4" w:space="0" w:color="000000"/>
            </w:tcBorders>
            <w:shd w:val="clear" w:color="auto" w:fill="auto"/>
            <w:vAlign w:val="center"/>
            <w:hideMark/>
          </w:tcPr>
          <w:p w14:paraId="0DEFEE91"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F80705" w14:paraId="4C7F5FEF" w14:textId="77777777" w:rsidTr="00F80705">
        <w:trPr>
          <w:trHeight w:val="285"/>
        </w:trPr>
        <w:tc>
          <w:tcPr>
            <w:tcW w:w="340" w:type="dxa"/>
            <w:tcBorders>
              <w:top w:val="nil"/>
              <w:left w:val="nil"/>
              <w:bottom w:val="nil"/>
              <w:right w:val="nil"/>
            </w:tcBorders>
            <w:shd w:val="clear" w:color="auto" w:fill="auto"/>
            <w:noWrap/>
            <w:vAlign w:val="bottom"/>
            <w:hideMark/>
          </w:tcPr>
          <w:p w14:paraId="37D2AB6B"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nil"/>
              <w:right w:val="single" w:sz="4" w:space="0" w:color="000000"/>
            </w:tcBorders>
            <w:shd w:val="clear" w:color="auto" w:fill="auto"/>
            <w:vAlign w:val="center"/>
            <w:hideMark/>
          </w:tcPr>
          <w:p w14:paraId="28070BFA" w14:textId="77777777" w:rsidR="006E42A7"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1634313" w14:textId="77777777" w:rsidR="006E42A7" w:rsidRPr="00021318" w:rsidRDefault="006E42A7" w:rsidP="00D13162">
            <w:pPr>
              <w:spacing w:after="0" w:line="240" w:lineRule="auto"/>
              <w:jc w:val="both"/>
              <w:rPr>
                <w:rFonts w:ascii="Times New Roman" w:eastAsia="Times New Roman" w:hAnsi="Times New Roman" w:cs="Times New Roman"/>
                <w:color w:val="000000"/>
                <w:sz w:val="10"/>
                <w:szCs w:val="10"/>
                <w:lang w:eastAsia="it-IT"/>
              </w:rPr>
            </w:pPr>
          </w:p>
          <w:p w14:paraId="4810EDCB" w14:textId="77777777" w:rsidR="006E42A7" w:rsidRPr="00D13162" w:rsidRDefault="006E42A7" w:rsidP="00D13162">
            <w:pPr>
              <w:spacing w:after="0" w:line="240" w:lineRule="auto"/>
              <w:jc w:val="both"/>
              <w:rPr>
                <w:rFonts w:ascii="Times New Roman" w:eastAsia="Times New Roman" w:hAnsi="Times New Roman" w:cs="Times New Roman"/>
                <w:color w:val="000000"/>
                <w:sz w:val="10"/>
                <w:szCs w:val="10"/>
                <w:lang w:eastAsia="it-IT"/>
              </w:rPr>
            </w:pPr>
          </w:p>
        </w:tc>
      </w:tr>
      <w:tr w:rsidR="006E42A7" w:rsidRPr="00F80705" w14:paraId="0F8EE82F" w14:textId="77777777" w:rsidTr="00F80705">
        <w:trPr>
          <w:trHeight w:val="285"/>
        </w:trPr>
        <w:tc>
          <w:tcPr>
            <w:tcW w:w="340" w:type="dxa"/>
            <w:tcBorders>
              <w:top w:val="nil"/>
              <w:left w:val="nil"/>
              <w:bottom w:val="nil"/>
              <w:right w:val="nil"/>
            </w:tcBorders>
            <w:shd w:val="clear" w:color="auto" w:fill="auto"/>
            <w:noWrap/>
            <w:vAlign w:val="bottom"/>
            <w:hideMark/>
          </w:tcPr>
          <w:p w14:paraId="4D902FD6"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single" w:sz="4" w:space="0" w:color="auto"/>
              <w:right w:val="single" w:sz="4" w:space="0" w:color="000000"/>
            </w:tcBorders>
            <w:shd w:val="clear" w:color="auto" w:fill="auto"/>
            <w:vAlign w:val="center"/>
            <w:hideMark/>
          </w:tcPr>
          <w:p w14:paraId="2F8800AE"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F80705" w14:paraId="7480A7AC" w14:textId="77777777" w:rsidTr="00F80705">
        <w:trPr>
          <w:trHeight w:val="330"/>
        </w:trPr>
        <w:tc>
          <w:tcPr>
            <w:tcW w:w="340" w:type="dxa"/>
            <w:tcBorders>
              <w:top w:val="nil"/>
              <w:left w:val="nil"/>
              <w:bottom w:val="nil"/>
              <w:right w:val="nil"/>
            </w:tcBorders>
            <w:shd w:val="clear" w:color="auto" w:fill="auto"/>
            <w:noWrap/>
            <w:vAlign w:val="bottom"/>
            <w:hideMark/>
          </w:tcPr>
          <w:p w14:paraId="786E05CC"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16230" w14:textId="77777777" w:rsidR="006E42A7" w:rsidRPr="00F80705" w:rsidRDefault="006E42A7" w:rsidP="00F80705">
            <w:pPr>
              <w:spacing w:after="0" w:line="240" w:lineRule="auto"/>
              <w:jc w:val="center"/>
              <w:rPr>
                <w:rFonts w:ascii="Times New Roman" w:eastAsia="Times New Roman" w:hAnsi="Times New Roman" w:cs="Times New Roman"/>
                <w:b/>
                <w:bCs/>
                <w:i/>
                <w:iCs/>
                <w:color w:val="000000"/>
                <w:sz w:val="18"/>
                <w:szCs w:val="18"/>
                <w:lang w:eastAsia="it-IT"/>
              </w:rPr>
            </w:pPr>
            <w:r w:rsidRPr="00F80705">
              <w:rPr>
                <w:rFonts w:ascii="Times New Roman" w:eastAsia="Times New Roman" w:hAnsi="Times New Roman" w:cs="Times New Roman"/>
                <w:b/>
                <w:bCs/>
                <w:i/>
                <w:iCs/>
                <w:color w:val="000000"/>
                <w:sz w:val="18"/>
                <w:szCs w:val="18"/>
                <w:lang w:eastAsia="it-IT"/>
              </w:rPr>
              <w:t>INDICATORI DI RISULTATO</w:t>
            </w:r>
          </w:p>
        </w:tc>
      </w:tr>
      <w:tr w:rsidR="006E42A7" w:rsidRPr="00F80705" w14:paraId="24E28E41" w14:textId="77777777" w:rsidTr="00F80705">
        <w:trPr>
          <w:trHeight w:val="630"/>
        </w:trPr>
        <w:tc>
          <w:tcPr>
            <w:tcW w:w="340" w:type="dxa"/>
            <w:tcBorders>
              <w:top w:val="nil"/>
              <w:left w:val="nil"/>
              <w:bottom w:val="nil"/>
              <w:right w:val="nil"/>
            </w:tcBorders>
            <w:shd w:val="clear" w:color="auto" w:fill="auto"/>
            <w:noWrap/>
            <w:vAlign w:val="center"/>
            <w:hideMark/>
          </w:tcPr>
          <w:p w14:paraId="06AD6255" w14:textId="77777777" w:rsidR="006E42A7" w:rsidRPr="00F80705" w:rsidRDefault="006E42A7" w:rsidP="00F80705">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4A1F945"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14E4B438" w14:textId="77777777" w:rsidR="006E42A7" w:rsidRPr="00F80705" w:rsidRDefault="006E42A7" w:rsidP="00D13162">
            <w:pPr>
              <w:spacing w:after="0" w:line="240" w:lineRule="auto"/>
              <w:jc w:val="both"/>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Percentuale di contributi/finanziamenti erogati rispetto al totale dei contributi/finanziamenti richiesti</w:t>
            </w:r>
            <w:r>
              <w:rPr>
                <w:rFonts w:ascii="Times New Roman" w:eastAsia="Times New Roman" w:hAnsi="Times New Roman" w:cs="Times New Roman"/>
                <w:color w:val="000000"/>
                <w:sz w:val="20"/>
                <w:szCs w:val="20"/>
                <w:lang w:eastAsia="it-IT"/>
              </w:rPr>
              <w:t>.</w:t>
            </w:r>
          </w:p>
        </w:tc>
      </w:tr>
      <w:tr w:rsidR="006E42A7" w:rsidRPr="00F80705" w14:paraId="4EDBD811" w14:textId="77777777" w:rsidTr="00F80705">
        <w:trPr>
          <w:trHeight w:val="405"/>
        </w:trPr>
        <w:tc>
          <w:tcPr>
            <w:tcW w:w="340" w:type="dxa"/>
            <w:tcBorders>
              <w:top w:val="nil"/>
              <w:left w:val="nil"/>
              <w:bottom w:val="nil"/>
              <w:right w:val="nil"/>
            </w:tcBorders>
            <w:shd w:val="clear" w:color="auto" w:fill="auto"/>
            <w:noWrap/>
            <w:vAlign w:val="center"/>
            <w:hideMark/>
          </w:tcPr>
          <w:p w14:paraId="22781926" w14:textId="77777777" w:rsidR="006E42A7" w:rsidRPr="00F80705" w:rsidRDefault="006E42A7" w:rsidP="00F80705">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4698FDB"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FONTE DEL DATO</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10C0C896"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SICOGE</w:t>
            </w:r>
            <w:r>
              <w:rPr>
                <w:rFonts w:ascii="Times New Roman" w:eastAsia="Times New Roman" w:hAnsi="Times New Roman" w:cs="Times New Roman"/>
                <w:color w:val="000000"/>
                <w:sz w:val="20"/>
                <w:szCs w:val="20"/>
                <w:lang w:eastAsia="it-IT"/>
              </w:rPr>
              <w:t>.</w:t>
            </w:r>
            <w:r w:rsidRPr="00F80705">
              <w:rPr>
                <w:rFonts w:ascii="Times New Roman" w:eastAsia="Times New Roman" w:hAnsi="Times New Roman" w:cs="Times New Roman"/>
                <w:color w:val="000000"/>
                <w:sz w:val="20"/>
                <w:szCs w:val="20"/>
                <w:lang w:eastAsia="it-IT"/>
              </w:rPr>
              <w:t xml:space="preserve"> </w:t>
            </w:r>
          </w:p>
        </w:tc>
      </w:tr>
      <w:tr w:rsidR="006E42A7" w:rsidRPr="00F80705" w14:paraId="00FD967E" w14:textId="77777777" w:rsidTr="00F80705">
        <w:trPr>
          <w:trHeight w:val="1020"/>
        </w:trPr>
        <w:tc>
          <w:tcPr>
            <w:tcW w:w="340" w:type="dxa"/>
            <w:tcBorders>
              <w:top w:val="nil"/>
              <w:left w:val="nil"/>
              <w:bottom w:val="nil"/>
              <w:right w:val="nil"/>
            </w:tcBorders>
            <w:shd w:val="clear" w:color="auto" w:fill="auto"/>
            <w:noWrap/>
            <w:vAlign w:val="center"/>
            <w:hideMark/>
          </w:tcPr>
          <w:p w14:paraId="62FCD925" w14:textId="77777777" w:rsidR="006E42A7" w:rsidRPr="00F80705" w:rsidRDefault="006E42A7" w:rsidP="00F80705">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9233989"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7762EF1E" w14:textId="77777777" w:rsidR="006E42A7" w:rsidRPr="00F80705" w:rsidRDefault="006E42A7" w:rsidP="00D13162">
            <w:pPr>
              <w:spacing w:after="0" w:line="240" w:lineRule="auto"/>
              <w:jc w:val="center"/>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Rapporto tra contributi /finanziamenti erogati sul totale dei contributi/finanziamenti richiesti</w:t>
            </w:r>
          </w:p>
        </w:tc>
        <w:tc>
          <w:tcPr>
            <w:tcW w:w="1240" w:type="dxa"/>
            <w:tcBorders>
              <w:top w:val="nil"/>
              <w:left w:val="nil"/>
              <w:bottom w:val="single" w:sz="4" w:space="0" w:color="auto"/>
              <w:right w:val="nil"/>
            </w:tcBorders>
            <w:shd w:val="clear" w:color="auto" w:fill="auto"/>
            <w:vAlign w:val="center"/>
            <w:hideMark/>
          </w:tcPr>
          <w:p w14:paraId="297C5480"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Valori target a preventivo</w:t>
            </w:r>
          </w:p>
        </w:tc>
        <w:tc>
          <w:tcPr>
            <w:tcW w:w="1240" w:type="dxa"/>
            <w:tcBorders>
              <w:top w:val="nil"/>
              <w:left w:val="single" w:sz="4" w:space="0" w:color="auto"/>
              <w:bottom w:val="single" w:sz="4" w:space="0" w:color="auto"/>
              <w:right w:val="nil"/>
            </w:tcBorders>
            <w:shd w:val="clear" w:color="auto" w:fill="auto"/>
            <w:vAlign w:val="center"/>
            <w:hideMark/>
          </w:tcPr>
          <w:p w14:paraId="21C27D0E"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3D4451A9"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Scostamento</w:t>
            </w:r>
          </w:p>
        </w:tc>
      </w:tr>
      <w:tr w:rsidR="006E42A7" w:rsidRPr="00F80705" w14:paraId="5359C882" w14:textId="77777777" w:rsidTr="00F80705">
        <w:trPr>
          <w:trHeight w:val="570"/>
        </w:trPr>
        <w:tc>
          <w:tcPr>
            <w:tcW w:w="340" w:type="dxa"/>
            <w:tcBorders>
              <w:top w:val="nil"/>
              <w:left w:val="nil"/>
              <w:bottom w:val="nil"/>
              <w:right w:val="nil"/>
            </w:tcBorders>
            <w:shd w:val="clear" w:color="auto" w:fill="auto"/>
            <w:noWrap/>
            <w:vAlign w:val="bottom"/>
            <w:hideMark/>
          </w:tcPr>
          <w:p w14:paraId="1B8307F0" w14:textId="77777777" w:rsidR="006E42A7" w:rsidRPr="00F80705" w:rsidRDefault="006E42A7" w:rsidP="00F80705">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0CD44374" w14:textId="77777777" w:rsidR="006E42A7"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 xml:space="preserve">UNITA' DI MISURA  </w:t>
            </w:r>
          </w:p>
          <w:p w14:paraId="462C8023" w14:textId="77777777" w:rsidR="006E42A7" w:rsidRPr="00F80705" w:rsidRDefault="006E42A7" w:rsidP="00F80705">
            <w:pPr>
              <w:spacing w:after="0" w:line="240" w:lineRule="auto"/>
              <w:rPr>
                <w:rFonts w:ascii="Times New Roman" w:eastAsia="Times New Roman" w:hAnsi="Times New Roman" w:cs="Times New Roman"/>
                <w:color w:val="000000"/>
                <w:sz w:val="18"/>
                <w:szCs w:val="18"/>
                <w:lang w:eastAsia="it-IT"/>
              </w:rPr>
            </w:pPr>
            <w:r w:rsidRPr="00F80705">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343C8962" w14:textId="77777777" w:rsidR="006E42A7" w:rsidRPr="00F80705" w:rsidRDefault="006E42A7" w:rsidP="00F80705">
            <w:pPr>
              <w:spacing w:after="0" w:line="240" w:lineRule="auto"/>
              <w:jc w:val="center"/>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w:t>
            </w:r>
          </w:p>
        </w:tc>
        <w:tc>
          <w:tcPr>
            <w:tcW w:w="1240" w:type="dxa"/>
            <w:tcBorders>
              <w:top w:val="nil"/>
              <w:left w:val="nil"/>
              <w:bottom w:val="single" w:sz="4" w:space="0" w:color="auto"/>
              <w:right w:val="single" w:sz="4" w:space="0" w:color="auto"/>
            </w:tcBorders>
            <w:shd w:val="clear" w:color="auto" w:fill="auto"/>
            <w:noWrap/>
            <w:vAlign w:val="center"/>
            <w:hideMark/>
          </w:tcPr>
          <w:p w14:paraId="116F3B7D" w14:textId="77777777" w:rsidR="006E42A7" w:rsidRPr="00F80705" w:rsidRDefault="006E42A7" w:rsidP="00F80705">
            <w:pPr>
              <w:spacing w:after="0" w:line="240" w:lineRule="auto"/>
              <w:jc w:val="center"/>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7349D770" w14:textId="77777777" w:rsidR="006E42A7" w:rsidRPr="00F80705" w:rsidRDefault="006E42A7" w:rsidP="00F80705">
            <w:pPr>
              <w:spacing w:after="0" w:line="240" w:lineRule="auto"/>
              <w:jc w:val="center"/>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100</w:t>
            </w:r>
          </w:p>
        </w:tc>
        <w:tc>
          <w:tcPr>
            <w:tcW w:w="1380" w:type="dxa"/>
            <w:tcBorders>
              <w:top w:val="nil"/>
              <w:left w:val="nil"/>
              <w:bottom w:val="single" w:sz="4" w:space="0" w:color="auto"/>
              <w:right w:val="single" w:sz="4" w:space="0" w:color="auto"/>
            </w:tcBorders>
            <w:shd w:val="clear" w:color="auto" w:fill="auto"/>
            <w:vAlign w:val="center"/>
            <w:hideMark/>
          </w:tcPr>
          <w:p w14:paraId="72DAEA42" w14:textId="77777777" w:rsidR="006E42A7" w:rsidRPr="00F80705" w:rsidRDefault="006E42A7" w:rsidP="00F80705">
            <w:pPr>
              <w:spacing w:after="0" w:line="240" w:lineRule="auto"/>
              <w:jc w:val="center"/>
              <w:rPr>
                <w:rFonts w:ascii="Times New Roman" w:eastAsia="Times New Roman" w:hAnsi="Times New Roman" w:cs="Times New Roman"/>
                <w:color w:val="000000"/>
                <w:sz w:val="20"/>
                <w:szCs w:val="20"/>
                <w:lang w:eastAsia="it-IT"/>
              </w:rPr>
            </w:pPr>
            <w:r w:rsidRPr="00F80705">
              <w:rPr>
                <w:rFonts w:ascii="Times New Roman" w:eastAsia="Times New Roman" w:hAnsi="Times New Roman" w:cs="Times New Roman"/>
                <w:color w:val="000000"/>
                <w:sz w:val="20"/>
                <w:szCs w:val="20"/>
                <w:lang w:eastAsia="it-IT"/>
              </w:rPr>
              <w:t>0</w:t>
            </w:r>
          </w:p>
        </w:tc>
      </w:tr>
    </w:tbl>
    <w:p w14:paraId="366DF7AC" w14:textId="77777777" w:rsidR="006E42A7" w:rsidRDefault="006E42A7">
      <w:pP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br w:type="page"/>
      </w:r>
    </w:p>
    <w:tbl>
      <w:tblPr>
        <w:tblW w:w="9600" w:type="dxa"/>
        <w:tblCellMar>
          <w:left w:w="70" w:type="dxa"/>
          <w:right w:w="70" w:type="dxa"/>
        </w:tblCellMar>
        <w:tblLook w:val="04A0" w:firstRow="1" w:lastRow="0" w:firstColumn="1" w:lastColumn="0" w:noHBand="0" w:noVBand="1"/>
      </w:tblPr>
      <w:tblGrid>
        <w:gridCol w:w="340"/>
        <w:gridCol w:w="2380"/>
        <w:gridCol w:w="540"/>
        <w:gridCol w:w="1240"/>
        <w:gridCol w:w="1240"/>
        <w:gridCol w:w="1240"/>
        <w:gridCol w:w="1240"/>
        <w:gridCol w:w="1380"/>
      </w:tblGrid>
      <w:tr w:rsidR="006E42A7" w:rsidRPr="009127E6" w14:paraId="4794E655" w14:textId="77777777" w:rsidTr="009127E6">
        <w:trPr>
          <w:trHeight w:val="285"/>
        </w:trPr>
        <w:tc>
          <w:tcPr>
            <w:tcW w:w="340" w:type="dxa"/>
            <w:tcBorders>
              <w:top w:val="nil"/>
              <w:left w:val="nil"/>
              <w:bottom w:val="nil"/>
              <w:right w:val="nil"/>
            </w:tcBorders>
            <w:shd w:val="clear" w:color="auto" w:fill="auto"/>
            <w:noWrap/>
            <w:vAlign w:val="bottom"/>
            <w:hideMark/>
          </w:tcPr>
          <w:p w14:paraId="33C35029" w14:textId="77777777" w:rsidR="006E42A7" w:rsidRPr="009127E6" w:rsidRDefault="006E42A7" w:rsidP="009127E6">
            <w:pPr>
              <w:spacing w:after="0" w:line="240" w:lineRule="auto"/>
              <w:rPr>
                <w:rFonts w:ascii="Times New Roman" w:eastAsia="Times New Roman" w:hAnsi="Times New Roman" w:cs="Times New Roman"/>
                <w:sz w:val="24"/>
                <w:szCs w:val="24"/>
                <w:lang w:eastAsia="it-IT"/>
              </w:rPr>
            </w:pPr>
          </w:p>
        </w:tc>
        <w:tc>
          <w:tcPr>
            <w:tcW w:w="92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E70417" w14:textId="77777777" w:rsidR="006E42A7" w:rsidRPr="009127E6" w:rsidRDefault="006E42A7" w:rsidP="009127E6">
            <w:pPr>
              <w:spacing w:after="0" w:line="240" w:lineRule="auto"/>
              <w:jc w:val="center"/>
              <w:rPr>
                <w:rFonts w:ascii="Times New Roman" w:eastAsia="Times New Roman" w:hAnsi="Times New Roman" w:cs="Times New Roman"/>
                <w:b/>
                <w:bCs/>
                <w:i/>
                <w:iCs/>
                <w:color w:val="000000"/>
                <w:sz w:val="28"/>
                <w:szCs w:val="28"/>
                <w:lang w:eastAsia="it-IT"/>
              </w:rPr>
            </w:pPr>
            <w:r w:rsidRPr="009127E6">
              <w:rPr>
                <w:rFonts w:ascii="Times New Roman" w:eastAsia="Times New Roman" w:hAnsi="Times New Roman" w:cs="Times New Roman"/>
                <w:b/>
                <w:bCs/>
                <w:i/>
                <w:iCs/>
                <w:color w:val="000000"/>
                <w:sz w:val="28"/>
                <w:szCs w:val="28"/>
                <w:lang w:eastAsia="it-IT"/>
              </w:rPr>
              <w:t>SCHEDA OBIETTIVO</w:t>
            </w:r>
          </w:p>
        </w:tc>
      </w:tr>
      <w:tr w:rsidR="006E42A7" w:rsidRPr="009127E6" w14:paraId="67258C69" w14:textId="77777777" w:rsidTr="009127E6">
        <w:trPr>
          <w:trHeight w:val="390"/>
        </w:trPr>
        <w:tc>
          <w:tcPr>
            <w:tcW w:w="340" w:type="dxa"/>
            <w:tcBorders>
              <w:top w:val="nil"/>
              <w:left w:val="nil"/>
              <w:bottom w:val="nil"/>
              <w:right w:val="nil"/>
            </w:tcBorders>
            <w:shd w:val="clear" w:color="auto" w:fill="auto"/>
            <w:noWrap/>
            <w:vAlign w:val="center"/>
            <w:hideMark/>
          </w:tcPr>
          <w:p w14:paraId="36552E03" w14:textId="77777777" w:rsidR="006E42A7" w:rsidRPr="009127E6" w:rsidRDefault="006E42A7" w:rsidP="009127E6">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CD2E87A"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MISSIONE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422D83C9"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24 - Diritti sociali, politiche sociali e famiglia</w:t>
            </w:r>
          </w:p>
        </w:tc>
      </w:tr>
      <w:tr w:rsidR="006E42A7" w:rsidRPr="009127E6" w14:paraId="4B799255" w14:textId="77777777" w:rsidTr="009127E6">
        <w:trPr>
          <w:trHeight w:val="390"/>
        </w:trPr>
        <w:tc>
          <w:tcPr>
            <w:tcW w:w="340" w:type="dxa"/>
            <w:tcBorders>
              <w:top w:val="nil"/>
              <w:left w:val="nil"/>
              <w:bottom w:val="nil"/>
              <w:right w:val="nil"/>
            </w:tcBorders>
            <w:shd w:val="clear" w:color="auto" w:fill="auto"/>
            <w:noWrap/>
            <w:vAlign w:val="center"/>
            <w:hideMark/>
          </w:tcPr>
          <w:p w14:paraId="2688828B"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E04E5A3"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PROGRAMMA</w:t>
            </w:r>
          </w:p>
        </w:tc>
        <w:tc>
          <w:tcPr>
            <w:tcW w:w="68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CEA8191"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24.5 - Famiglia, pari opportunità e situazioni di disagio</w:t>
            </w:r>
          </w:p>
        </w:tc>
      </w:tr>
      <w:tr w:rsidR="006E42A7" w:rsidRPr="009127E6" w14:paraId="4822E349" w14:textId="77777777" w:rsidTr="009127E6">
        <w:trPr>
          <w:trHeight w:val="540"/>
        </w:trPr>
        <w:tc>
          <w:tcPr>
            <w:tcW w:w="340" w:type="dxa"/>
            <w:tcBorders>
              <w:top w:val="nil"/>
              <w:left w:val="nil"/>
              <w:bottom w:val="nil"/>
              <w:right w:val="nil"/>
            </w:tcBorders>
            <w:shd w:val="clear" w:color="auto" w:fill="auto"/>
            <w:noWrap/>
            <w:vAlign w:val="center"/>
            <w:hideMark/>
          </w:tcPr>
          <w:p w14:paraId="11EFAE0F"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32F52D7F"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CENTRO DI RESPONSABILITA'</w:t>
            </w:r>
          </w:p>
        </w:tc>
        <w:tc>
          <w:tcPr>
            <w:tcW w:w="68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2DF35E2"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20 - Politiche in favore delle persone con disabilità</w:t>
            </w:r>
          </w:p>
        </w:tc>
      </w:tr>
      <w:tr w:rsidR="006E42A7" w:rsidRPr="009127E6" w14:paraId="088B3D1F" w14:textId="77777777" w:rsidTr="009127E6">
        <w:trPr>
          <w:trHeight w:val="510"/>
        </w:trPr>
        <w:tc>
          <w:tcPr>
            <w:tcW w:w="340" w:type="dxa"/>
            <w:tcBorders>
              <w:top w:val="nil"/>
              <w:left w:val="nil"/>
              <w:bottom w:val="nil"/>
              <w:right w:val="nil"/>
            </w:tcBorders>
            <w:shd w:val="clear" w:color="auto" w:fill="auto"/>
            <w:noWrap/>
            <w:vAlign w:val="center"/>
            <w:hideMark/>
          </w:tcPr>
          <w:p w14:paraId="7D764C99"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3E657BB3"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OBIETTIVO STRUTTURALE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56474E14"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Funzionamento dell'Osservatorio nazionale sulla condizione delle persone con disabilità</w:t>
            </w:r>
            <w:r>
              <w:rPr>
                <w:rFonts w:ascii="Times New Roman" w:eastAsia="Times New Roman" w:hAnsi="Times New Roman" w:cs="Times New Roman"/>
                <w:color w:val="000000"/>
                <w:sz w:val="20"/>
                <w:szCs w:val="20"/>
                <w:lang w:eastAsia="it-IT"/>
              </w:rPr>
              <w:t>.</w:t>
            </w:r>
          </w:p>
        </w:tc>
      </w:tr>
      <w:tr w:rsidR="006E42A7" w:rsidRPr="009127E6" w14:paraId="6A46F2BE" w14:textId="77777777" w:rsidTr="009127E6">
        <w:trPr>
          <w:trHeight w:val="1665"/>
        </w:trPr>
        <w:tc>
          <w:tcPr>
            <w:tcW w:w="340" w:type="dxa"/>
            <w:tcBorders>
              <w:top w:val="nil"/>
              <w:left w:val="nil"/>
              <w:bottom w:val="nil"/>
              <w:right w:val="nil"/>
            </w:tcBorders>
            <w:shd w:val="clear" w:color="auto" w:fill="auto"/>
            <w:noWrap/>
            <w:vAlign w:val="center"/>
            <w:hideMark/>
          </w:tcPr>
          <w:p w14:paraId="60B4784B"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677D1A2"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3DB1D50C"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Promozione dell'attuazione della Convenzione delle Nazioni Unite sui diritti delle persone con disabilità; predisposizione di un programma di azione biennale per la promozione dei diritti e l'integrazione delle persone con disabilità, in attuazione della legislazione nazionale ed internazionale; promozione della raccolta dei dati statistici e della realizzazione di studi e ricerche sul tema; predisposizione della relazione sullo stato di attuazione delle politiche sulla disabilità</w:t>
            </w:r>
            <w:r>
              <w:rPr>
                <w:rFonts w:ascii="Times New Roman" w:eastAsia="Times New Roman" w:hAnsi="Times New Roman" w:cs="Times New Roman"/>
                <w:color w:val="000000"/>
                <w:sz w:val="20"/>
                <w:szCs w:val="20"/>
                <w:lang w:eastAsia="it-IT"/>
              </w:rPr>
              <w:t>.</w:t>
            </w:r>
          </w:p>
        </w:tc>
      </w:tr>
      <w:tr w:rsidR="006E42A7" w:rsidRPr="009127E6" w14:paraId="2E9108AD" w14:textId="77777777" w:rsidTr="009127E6">
        <w:trPr>
          <w:trHeight w:val="345"/>
        </w:trPr>
        <w:tc>
          <w:tcPr>
            <w:tcW w:w="340" w:type="dxa"/>
            <w:tcBorders>
              <w:top w:val="nil"/>
              <w:left w:val="nil"/>
              <w:bottom w:val="nil"/>
              <w:right w:val="nil"/>
            </w:tcBorders>
            <w:shd w:val="clear" w:color="auto" w:fill="auto"/>
            <w:noWrap/>
            <w:vAlign w:val="center"/>
            <w:hideMark/>
          </w:tcPr>
          <w:p w14:paraId="3EDB4481"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CDFEEC3"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OBIETTIVO STRATEGICO</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35D7B03E"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 </w:t>
            </w:r>
          </w:p>
        </w:tc>
      </w:tr>
      <w:tr w:rsidR="006E42A7" w:rsidRPr="009127E6" w14:paraId="6C141C0F" w14:textId="77777777" w:rsidTr="009127E6">
        <w:trPr>
          <w:trHeight w:val="290"/>
        </w:trPr>
        <w:tc>
          <w:tcPr>
            <w:tcW w:w="340" w:type="dxa"/>
            <w:tcBorders>
              <w:top w:val="nil"/>
              <w:left w:val="nil"/>
              <w:bottom w:val="nil"/>
              <w:right w:val="nil"/>
            </w:tcBorders>
            <w:shd w:val="clear" w:color="auto" w:fill="auto"/>
            <w:noWrap/>
            <w:vAlign w:val="center"/>
            <w:hideMark/>
          </w:tcPr>
          <w:p w14:paraId="0D0699A3"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140ABF3"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391169C9"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 </w:t>
            </w:r>
          </w:p>
        </w:tc>
      </w:tr>
      <w:tr w:rsidR="006E42A7" w:rsidRPr="009127E6" w14:paraId="68A85DC2" w14:textId="77777777" w:rsidTr="009127E6">
        <w:trPr>
          <w:trHeight w:val="495"/>
        </w:trPr>
        <w:tc>
          <w:tcPr>
            <w:tcW w:w="340" w:type="dxa"/>
            <w:tcBorders>
              <w:top w:val="nil"/>
              <w:left w:val="nil"/>
              <w:bottom w:val="nil"/>
              <w:right w:val="nil"/>
            </w:tcBorders>
            <w:shd w:val="clear" w:color="auto" w:fill="auto"/>
            <w:noWrap/>
            <w:vAlign w:val="bottom"/>
            <w:hideMark/>
          </w:tcPr>
          <w:p w14:paraId="5A8555B2"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48357D62"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717EBC6" w14:textId="77777777" w:rsidR="006E42A7" w:rsidRPr="009127E6" w:rsidRDefault="006E42A7" w:rsidP="009127E6">
            <w:pPr>
              <w:spacing w:after="0" w:line="240" w:lineRule="auto"/>
              <w:jc w:val="center"/>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cap. 862</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BCD63B" w14:textId="77777777" w:rsidR="006E42A7" w:rsidRPr="009127E6" w:rsidRDefault="006E42A7" w:rsidP="009127E6">
            <w:pPr>
              <w:spacing w:after="0" w:line="240" w:lineRule="auto"/>
              <w:jc w:val="center"/>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Previsioni 2023</w:t>
            </w:r>
          </w:p>
        </w:tc>
        <w:tc>
          <w:tcPr>
            <w:tcW w:w="38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6738455" w14:textId="77777777" w:rsidR="006E42A7" w:rsidRPr="009127E6" w:rsidRDefault="006E42A7" w:rsidP="009127E6">
            <w:pPr>
              <w:spacing w:after="0" w:line="240" w:lineRule="auto"/>
              <w:jc w:val="center"/>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Consuntivo 2023</w:t>
            </w:r>
          </w:p>
        </w:tc>
      </w:tr>
      <w:tr w:rsidR="006E42A7" w:rsidRPr="009127E6" w14:paraId="47881346" w14:textId="77777777" w:rsidTr="009127E6">
        <w:trPr>
          <w:trHeight w:val="1140"/>
        </w:trPr>
        <w:tc>
          <w:tcPr>
            <w:tcW w:w="340" w:type="dxa"/>
            <w:tcBorders>
              <w:top w:val="nil"/>
              <w:left w:val="nil"/>
              <w:bottom w:val="nil"/>
              <w:right w:val="nil"/>
            </w:tcBorders>
            <w:shd w:val="clear" w:color="auto" w:fill="auto"/>
            <w:noWrap/>
            <w:vAlign w:val="bottom"/>
            <w:hideMark/>
          </w:tcPr>
          <w:p w14:paraId="1E21D41D" w14:textId="77777777" w:rsidR="006E42A7" w:rsidRPr="009127E6" w:rsidRDefault="006E42A7" w:rsidP="009127E6">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12D320F3"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8A3B789"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BC4D185"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 xml:space="preserve">Stanziamento iniziale di competenza        </w:t>
            </w:r>
            <w:proofErr w:type="gramStart"/>
            <w:r w:rsidRPr="009127E6">
              <w:rPr>
                <w:rFonts w:ascii="Times New Roman" w:eastAsia="Times New Roman" w:hAnsi="Times New Roman" w:cs="Times New Roman"/>
                <w:color w:val="000000"/>
                <w:sz w:val="18"/>
                <w:szCs w:val="18"/>
                <w:lang w:eastAsia="it-IT"/>
              </w:rPr>
              <w:t xml:space="preserve">  </w:t>
            </w:r>
            <w:r w:rsidRPr="009127E6">
              <w:rPr>
                <w:rFonts w:ascii="Times New Roman" w:eastAsia="Times New Roman" w:hAnsi="Times New Roman" w:cs="Times New Roman"/>
                <w:color w:val="000000"/>
                <w:sz w:val="16"/>
                <w:szCs w:val="16"/>
                <w:lang w:eastAsia="it-IT"/>
              </w:rPr>
              <w:t xml:space="preserve"> (</w:t>
            </w:r>
            <w:proofErr w:type="gramEnd"/>
            <w:r w:rsidRPr="009127E6">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58A6B17C"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 xml:space="preserve">Stanziamento definitivo di competenza                    </w:t>
            </w:r>
            <w:proofErr w:type="gramStart"/>
            <w:r w:rsidRPr="009127E6">
              <w:rPr>
                <w:rFonts w:ascii="Times New Roman" w:eastAsia="Times New Roman" w:hAnsi="Times New Roman" w:cs="Times New Roman"/>
                <w:color w:val="000000"/>
                <w:sz w:val="18"/>
                <w:szCs w:val="18"/>
                <w:lang w:eastAsia="it-IT"/>
              </w:rPr>
              <w:t xml:space="preserve">  </w:t>
            </w:r>
            <w:r w:rsidRPr="009127E6">
              <w:rPr>
                <w:rFonts w:ascii="Times New Roman" w:eastAsia="Times New Roman" w:hAnsi="Times New Roman" w:cs="Times New Roman"/>
                <w:color w:val="000000"/>
                <w:sz w:val="16"/>
                <w:szCs w:val="16"/>
                <w:lang w:eastAsia="it-IT"/>
              </w:rPr>
              <w:t xml:space="preserve"> (</w:t>
            </w:r>
            <w:proofErr w:type="gramEnd"/>
            <w:r w:rsidRPr="009127E6">
              <w:rPr>
                <w:rFonts w:ascii="Times New Roman" w:eastAsia="Times New Roman" w:hAnsi="Times New Roman" w:cs="Times New Roman"/>
                <w:color w:val="000000"/>
                <w:sz w:val="16"/>
                <w:szCs w:val="16"/>
                <w:lang w:eastAsia="it-IT"/>
              </w:rPr>
              <w:t>2)</w:t>
            </w:r>
          </w:p>
        </w:tc>
        <w:tc>
          <w:tcPr>
            <w:tcW w:w="1240" w:type="dxa"/>
            <w:tcBorders>
              <w:top w:val="nil"/>
              <w:left w:val="nil"/>
              <w:bottom w:val="single" w:sz="4" w:space="0" w:color="auto"/>
              <w:right w:val="single" w:sz="4" w:space="0" w:color="auto"/>
            </w:tcBorders>
            <w:shd w:val="clear" w:color="auto" w:fill="auto"/>
            <w:vAlign w:val="center"/>
            <w:hideMark/>
          </w:tcPr>
          <w:p w14:paraId="0DF3B78B"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Pagamento c/competenza</w:t>
            </w:r>
            <w:r w:rsidRPr="009127E6">
              <w:rPr>
                <w:rFonts w:ascii="Times New Roman" w:eastAsia="Times New Roman" w:hAnsi="Times New Roman" w:cs="Times New Roman"/>
                <w:color w:val="000000"/>
                <w:sz w:val="16"/>
                <w:szCs w:val="16"/>
                <w:lang w:eastAsia="it-IT"/>
              </w:rPr>
              <w:t xml:space="preserve">                    </w:t>
            </w:r>
            <w:proofErr w:type="gramStart"/>
            <w:r w:rsidRPr="009127E6">
              <w:rPr>
                <w:rFonts w:ascii="Times New Roman" w:eastAsia="Times New Roman" w:hAnsi="Times New Roman" w:cs="Times New Roman"/>
                <w:color w:val="000000"/>
                <w:sz w:val="16"/>
                <w:szCs w:val="16"/>
                <w:lang w:eastAsia="it-IT"/>
              </w:rPr>
              <w:t xml:space="preserve">   (</w:t>
            </w:r>
            <w:proofErr w:type="gramEnd"/>
            <w:r w:rsidRPr="009127E6">
              <w:rPr>
                <w:rFonts w:ascii="Times New Roman" w:eastAsia="Times New Roman" w:hAnsi="Times New Roman" w:cs="Times New Roman"/>
                <w:color w:val="000000"/>
                <w:sz w:val="16"/>
                <w:szCs w:val="16"/>
                <w:lang w:eastAsia="it-IT"/>
              </w:rPr>
              <w:t>3)</w:t>
            </w:r>
          </w:p>
        </w:tc>
        <w:tc>
          <w:tcPr>
            <w:tcW w:w="1240" w:type="dxa"/>
            <w:tcBorders>
              <w:top w:val="nil"/>
              <w:left w:val="nil"/>
              <w:bottom w:val="single" w:sz="4" w:space="0" w:color="auto"/>
              <w:right w:val="single" w:sz="4" w:space="0" w:color="auto"/>
            </w:tcBorders>
            <w:shd w:val="clear" w:color="auto" w:fill="auto"/>
            <w:vAlign w:val="center"/>
            <w:hideMark/>
          </w:tcPr>
          <w:p w14:paraId="59D50CA3"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 xml:space="preserve">Somme rimaste da pagare in c/competenza                     </w:t>
            </w:r>
            <w:proofErr w:type="gramStart"/>
            <w:r w:rsidRPr="009127E6">
              <w:rPr>
                <w:rFonts w:ascii="Times New Roman" w:eastAsia="Times New Roman" w:hAnsi="Times New Roman" w:cs="Times New Roman"/>
                <w:color w:val="000000"/>
                <w:sz w:val="18"/>
                <w:szCs w:val="18"/>
                <w:lang w:eastAsia="it-IT"/>
              </w:rPr>
              <w:t xml:space="preserve">   </w:t>
            </w:r>
            <w:r w:rsidRPr="009127E6">
              <w:rPr>
                <w:rFonts w:ascii="Times New Roman" w:eastAsia="Times New Roman" w:hAnsi="Times New Roman" w:cs="Times New Roman"/>
                <w:color w:val="000000"/>
                <w:sz w:val="16"/>
                <w:szCs w:val="16"/>
                <w:lang w:eastAsia="it-IT"/>
              </w:rPr>
              <w:t>(</w:t>
            </w:r>
            <w:proofErr w:type="gramEnd"/>
            <w:r w:rsidRPr="009127E6">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5D52AB72"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 xml:space="preserve">Totale impegnato                        </w:t>
            </w:r>
            <w:proofErr w:type="gramStart"/>
            <w:r w:rsidRPr="009127E6">
              <w:rPr>
                <w:rFonts w:ascii="Times New Roman" w:eastAsia="Times New Roman" w:hAnsi="Times New Roman" w:cs="Times New Roman"/>
                <w:color w:val="000000"/>
                <w:sz w:val="18"/>
                <w:szCs w:val="18"/>
                <w:lang w:eastAsia="it-IT"/>
              </w:rPr>
              <w:t xml:space="preserve">   (</w:t>
            </w:r>
            <w:proofErr w:type="gramEnd"/>
            <w:r w:rsidRPr="009127E6">
              <w:rPr>
                <w:rFonts w:ascii="Times New Roman" w:eastAsia="Times New Roman" w:hAnsi="Times New Roman" w:cs="Times New Roman"/>
                <w:color w:val="000000"/>
                <w:sz w:val="18"/>
                <w:szCs w:val="18"/>
                <w:lang w:eastAsia="it-IT"/>
              </w:rPr>
              <w:t>3) + (4)</w:t>
            </w:r>
          </w:p>
        </w:tc>
      </w:tr>
      <w:tr w:rsidR="006E42A7" w:rsidRPr="009127E6" w14:paraId="2C4DE473" w14:textId="77777777" w:rsidTr="009127E6">
        <w:trPr>
          <w:trHeight w:val="615"/>
        </w:trPr>
        <w:tc>
          <w:tcPr>
            <w:tcW w:w="340" w:type="dxa"/>
            <w:tcBorders>
              <w:top w:val="nil"/>
              <w:left w:val="nil"/>
              <w:bottom w:val="nil"/>
              <w:right w:val="nil"/>
            </w:tcBorders>
            <w:shd w:val="clear" w:color="auto" w:fill="auto"/>
            <w:noWrap/>
            <w:vAlign w:val="bottom"/>
            <w:hideMark/>
          </w:tcPr>
          <w:p w14:paraId="4A583C9F"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361A7196"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F844875"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0DC767E" w14:textId="77777777" w:rsidR="006E42A7" w:rsidRPr="009127E6" w:rsidRDefault="006E42A7" w:rsidP="009127E6">
            <w:pPr>
              <w:spacing w:after="0" w:line="240" w:lineRule="auto"/>
              <w:jc w:val="right"/>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484.977,00</w:t>
            </w:r>
          </w:p>
        </w:tc>
        <w:tc>
          <w:tcPr>
            <w:tcW w:w="1240" w:type="dxa"/>
            <w:tcBorders>
              <w:top w:val="nil"/>
              <w:left w:val="nil"/>
              <w:bottom w:val="single" w:sz="4" w:space="0" w:color="auto"/>
              <w:right w:val="single" w:sz="4" w:space="0" w:color="auto"/>
            </w:tcBorders>
            <w:shd w:val="clear" w:color="auto" w:fill="auto"/>
            <w:vAlign w:val="center"/>
            <w:hideMark/>
          </w:tcPr>
          <w:p w14:paraId="24BA65EA" w14:textId="77777777" w:rsidR="006E42A7" w:rsidRPr="009127E6" w:rsidRDefault="006E42A7" w:rsidP="009127E6">
            <w:pPr>
              <w:spacing w:after="0" w:line="240" w:lineRule="auto"/>
              <w:jc w:val="right"/>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1.489.716,28</w:t>
            </w:r>
          </w:p>
        </w:tc>
        <w:tc>
          <w:tcPr>
            <w:tcW w:w="1240" w:type="dxa"/>
            <w:tcBorders>
              <w:top w:val="nil"/>
              <w:left w:val="nil"/>
              <w:bottom w:val="single" w:sz="4" w:space="0" w:color="auto"/>
              <w:right w:val="single" w:sz="4" w:space="0" w:color="auto"/>
            </w:tcBorders>
            <w:shd w:val="clear" w:color="auto" w:fill="auto"/>
            <w:vAlign w:val="center"/>
            <w:hideMark/>
          </w:tcPr>
          <w:p w14:paraId="1DE486F2" w14:textId="77777777" w:rsidR="006E42A7" w:rsidRPr="009127E6" w:rsidRDefault="006E42A7" w:rsidP="009127E6">
            <w:pPr>
              <w:spacing w:after="0" w:line="240" w:lineRule="auto"/>
              <w:jc w:val="right"/>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586.743,62</w:t>
            </w:r>
          </w:p>
        </w:tc>
        <w:tc>
          <w:tcPr>
            <w:tcW w:w="1240" w:type="dxa"/>
            <w:tcBorders>
              <w:top w:val="nil"/>
              <w:left w:val="nil"/>
              <w:bottom w:val="single" w:sz="4" w:space="0" w:color="auto"/>
              <w:right w:val="single" w:sz="4" w:space="0" w:color="auto"/>
            </w:tcBorders>
            <w:shd w:val="clear" w:color="auto" w:fill="auto"/>
            <w:vAlign w:val="center"/>
            <w:hideMark/>
          </w:tcPr>
          <w:p w14:paraId="6319B516" w14:textId="77777777" w:rsidR="006E42A7" w:rsidRPr="009127E6" w:rsidRDefault="006E42A7" w:rsidP="009127E6">
            <w:pPr>
              <w:spacing w:after="0" w:line="240" w:lineRule="auto"/>
              <w:jc w:val="right"/>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78.557,28</w:t>
            </w:r>
          </w:p>
        </w:tc>
        <w:tc>
          <w:tcPr>
            <w:tcW w:w="1380" w:type="dxa"/>
            <w:tcBorders>
              <w:top w:val="nil"/>
              <w:left w:val="nil"/>
              <w:bottom w:val="single" w:sz="4" w:space="0" w:color="auto"/>
              <w:right w:val="single" w:sz="4" w:space="0" w:color="auto"/>
            </w:tcBorders>
            <w:shd w:val="clear" w:color="auto" w:fill="auto"/>
            <w:vAlign w:val="center"/>
            <w:hideMark/>
          </w:tcPr>
          <w:p w14:paraId="6C44F3E7" w14:textId="77777777" w:rsidR="006E42A7" w:rsidRPr="009127E6" w:rsidRDefault="006E42A7" w:rsidP="009127E6">
            <w:pPr>
              <w:spacing w:after="0" w:line="240" w:lineRule="auto"/>
              <w:jc w:val="right"/>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665.300,90</w:t>
            </w:r>
          </w:p>
        </w:tc>
      </w:tr>
      <w:tr w:rsidR="006E42A7" w:rsidRPr="009127E6" w14:paraId="14C63822" w14:textId="77777777" w:rsidTr="009127E6">
        <w:trPr>
          <w:trHeight w:val="300"/>
        </w:trPr>
        <w:tc>
          <w:tcPr>
            <w:tcW w:w="340" w:type="dxa"/>
            <w:tcBorders>
              <w:top w:val="nil"/>
              <w:left w:val="nil"/>
              <w:bottom w:val="nil"/>
              <w:right w:val="nil"/>
            </w:tcBorders>
            <w:shd w:val="clear" w:color="auto" w:fill="auto"/>
            <w:noWrap/>
            <w:vAlign w:val="bottom"/>
            <w:hideMark/>
          </w:tcPr>
          <w:p w14:paraId="4341C93F" w14:textId="77777777" w:rsidR="006E42A7" w:rsidRPr="009127E6" w:rsidRDefault="006E42A7" w:rsidP="009127E6">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4DD25BF0" w14:textId="77777777" w:rsidR="006E42A7" w:rsidRPr="009127E6" w:rsidRDefault="006E42A7" w:rsidP="009127E6">
            <w:pPr>
              <w:spacing w:after="0" w:line="240" w:lineRule="auto"/>
              <w:rPr>
                <w:rFonts w:ascii="Times New Roman" w:eastAsia="Times New Roman" w:hAnsi="Times New Roman" w:cs="Times New Roman"/>
                <w:b/>
                <w:bCs/>
                <w:color w:val="000000"/>
                <w:sz w:val="18"/>
                <w:szCs w:val="18"/>
                <w:lang w:eastAsia="it-IT"/>
              </w:rPr>
            </w:pPr>
            <w:r w:rsidRPr="009127E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A1DEF2A" w14:textId="77777777" w:rsidR="006E42A7" w:rsidRPr="009127E6" w:rsidRDefault="006E42A7" w:rsidP="009127E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96CE418" w14:textId="77777777" w:rsidR="006E42A7" w:rsidRPr="009127E6" w:rsidRDefault="006E42A7" w:rsidP="009127E6">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31772B49" w14:textId="77777777" w:rsidR="006E42A7" w:rsidRPr="009127E6" w:rsidRDefault="006E42A7" w:rsidP="009127E6">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43C45CB2" w14:textId="77777777" w:rsidR="006E42A7" w:rsidRPr="009127E6" w:rsidRDefault="006E42A7" w:rsidP="009127E6">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5F24F5F3" w14:textId="77777777" w:rsidR="006E42A7" w:rsidRPr="009127E6" w:rsidRDefault="006E42A7" w:rsidP="009127E6">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27FC4A97"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 </w:t>
            </w:r>
          </w:p>
        </w:tc>
      </w:tr>
      <w:tr w:rsidR="006E42A7" w:rsidRPr="009127E6" w14:paraId="2BB53821" w14:textId="77777777" w:rsidTr="009127E6">
        <w:trPr>
          <w:trHeight w:val="480"/>
        </w:trPr>
        <w:tc>
          <w:tcPr>
            <w:tcW w:w="340" w:type="dxa"/>
            <w:tcBorders>
              <w:top w:val="nil"/>
              <w:left w:val="nil"/>
              <w:bottom w:val="nil"/>
              <w:right w:val="nil"/>
            </w:tcBorders>
            <w:shd w:val="clear" w:color="auto" w:fill="auto"/>
            <w:noWrap/>
            <w:vAlign w:val="bottom"/>
            <w:hideMark/>
          </w:tcPr>
          <w:p w14:paraId="13642973"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nil"/>
              <w:right w:val="single" w:sz="4" w:space="0" w:color="000000"/>
            </w:tcBorders>
            <w:shd w:val="clear" w:color="auto" w:fill="auto"/>
            <w:vAlign w:val="center"/>
            <w:hideMark/>
          </w:tcPr>
          <w:p w14:paraId="0496E3FE"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9127E6" w14:paraId="33D012E7" w14:textId="77777777" w:rsidTr="009127E6">
        <w:trPr>
          <w:trHeight w:val="285"/>
        </w:trPr>
        <w:tc>
          <w:tcPr>
            <w:tcW w:w="340" w:type="dxa"/>
            <w:tcBorders>
              <w:top w:val="nil"/>
              <w:left w:val="nil"/>
              <w:bottom w:val="nil"/>
              <w:right w:val="nil"/>
            </w:tcBorders>
            <w:shd w:val="clear" w:color="auto" w:fill="auto"/>
            <w:noWrap/>
            <w:vAlign w:val="bottom"/>
            <w:hideMark/>
          </w:tcPr>
          <w:p w14:paraId="62370DF2"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nil"/>
              <w:right w:val="single" w:sz="4" w:space="0" w:color="000000"/>
            </w:tcBorders>
            <w:shd w:val="clear" w:color="auto" w:fill="auto"/>
            <w:vAlign w:val="center"/>
            <w:hideMark/>
          </w:tcPr>
          <w:p w14:paraId="751EF373" w14:textId="77777777" w:rsidR="006E42A7"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F6E6A41" w14:textId="77777777" w:rsidR="006E42A7" w:rsidRPr="00021318" w:rsidRDefault="006E42A7" w:rsidP="00D13162">
            <w:pPr>
              <w:spacing w:after="0" w:line="240" w:lineRule="auto"/>
              <w:jc w:val="both"/>
              <w:rPr>
                <w:rFonts w:ascii="Times New Roman" w:eastAsia="Times New Roman" w:hAnsi="Times New Roman" w:cs="Times New Roman"/>
                <w:color w:val="000000"/>
                <w:sz w:val="10"/>
                <w:szCs w:val="10"/>
                <w:lang w:eastAsia="it-IT"/>
              </w:rPr>
            </w:pPr>
          </w:p>
          <w:p w14:paraId="09EF139D" w14:textId="77777777" w:rsidR="006E42A7" w:rsidRPr="00D13162" w:rsidRDefault="006E42A7" w:rsidP="00D13162">
            <w:pPr>
              <w:spacing w:after="0" w:line="240" w:lineRule="auto"/>
              <w:jc w:val="both"/>
              <w:rPr>
                <w:rFonts w:ascii="Times New Roman" w:eastAsia="Times New Roman" w:hAnsi="Times New Roman" w:cs="Times New Roman"/>
                <w:color w:val="000000"/>
                <w:sz w:val="10"/>
                <w:szCs w:val="10"/>
                <w:lang w:eastAsia="it-IT"/>
              </w:rPr>
            </w:pPr>
          </w:p>
        </w:tc>
      </w:tr>
      <w:tr w:rsidR="006E42A7" w:rsidRPr="009127E6" w14:paraId="3344239F" w14:textId="77777777" w:rsidTr="009127E6">
        <w:trPr>
          <w:trHeight w:val="285"/>
        </w:trPr>
        <w:tc>
          <w:tcPr>
            <w:tcW w:w="340" w:type="dxa"/>
            <w:tcBorders>
              <w:top w:val="nil"/>
              <w:left w:val="nil"/>
              <w:bottom w:val="nil"/>
              <w:right w:val="nil"/>
            </w:tcBorders>
            <w:shd w:val="clear" w:color="auto" w:fill="auto"/>
            <w:noWrap/>
            <w:vAlign w:val="bottom"/>
            <w:hideMark/>
          </w:tcPr>
          <w:p w14:paraId="5071E97B"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single" w:sz="4" w:space="0" w:color="auto"/>
              <w:right w:val="single" w:sz="4" w:space="0" w:color="000000"/>
            </w:tcBorders>
            <w:shd w:val="clear" w:color="auto" w:fill="auto"/>
            <w:vAlign w:val="center"/>
            <w:hideMark/>
          </w:tcPr>
          <w:p w14:paraId="3D16EB0D"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9127E6" w14:paraId="62A15FEB" w14:textId="77777777" w:rsidTr="009127E6">
        <w:trPr>
          <w:trHeight w:val="330"/>
        </w:trPr>
        <w:tc>
          <w:tcPr>
            <w:tcW w:w="340" w:type="dxa"/>
            <w:tcBorders>
              <w:top w:val="nil"/>
              <w:left w:val="nil"/>
              <w:bottom w:val="nil"/>
              <w:right w:val="nil"/>
            </w:tcBorders>
            <w:shd w:val="clear" w:color="auto" w:fill="auto"/>
            <w:noWrap/>
            <w:vAlign w:val="bottom"/>
            <w:hideMark/>
          </w:tcPr>
          <w:p w14:paraId="581752B1"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CC3887" w14:textId="77777777" w:rsidR="006E42A7" w:rsidRPr="009127E6" w:rsidRDefault="006E42A7" w:rsidP="009127E6">
            <w:pPr>
              <w:spacing w:after="0" w:line="240" w:lineRule="auto"/>
              <w:jc w:val="center"/>
              <w:rPr>
                <w:rFonts w:ascii="Times New Roman" w:eastAsia="Times New Roman" w:hAnsi="Times New Roman" w:cs="Times New Roman"/>
                <w:b/>
                <w:bCs/>
                <w:i/>
                <w:iCs/>
                <w:color w:val="000000"/>
                <w:sz w:val="18"/>
                <w:szCs w:val="18"/>
                <w:lang w:eastAsia="it-IT"/>
              </w:rPr>
            </w:pPr>
            <w:r w:rsidRPr="009127E6">
              <w:rPr>
                <w:rFonts w:ascii="Times New Roman" w:eastAsia="Times New Roman" w:hAnsi="Times New Roman" w:cs="Times New Roman"/>
                <w:b/>
                <w:bCs/>
                <w:i/>
                <w:iCs/>
                <w:color w:val="000000"/>
                <w:sz w:val="18"/>
                <w:szCs w:val="18"/>
                <w:lang w:eastAsia="it-IT"/>
              </w:rPr>
              <w:t>INDICATORI DI RISULTATO</w:t>
            </w:r>
          </w:p>
        </w:tc>
      </w:tr>
      <w:tr w:rsidR="006E42A7" w:rsidRPr="009127E6" w14:paraId="5B7B965E" w14:textId="77777777" w:rsidTr="009127E6">
        <w:trPr>
          <w:trHeight w:val="465"/>
        </w:trPr>
        <w:tc>
          <w:tcPr>
            <w:tcW w:w="340" w:type="dxa"/>
            <w:tcBorders>
              <w:top w:val="nil"/>
              <w:left w:val="nil"/>
              <w:bottom w:val="nil"/>
              <w:right w:val="nil"/>
            </w:tcBorders>
            <w:shd w:val="clear" w:color="auto" w:fill="auto"/>
            <w:noWrap/>
            <w:vAlign w:val="center"/>
            <w:hideMark/>
          </w:tcPr>
          <w:p w14:paraId="63E9A225" w14:textId="77777777" w:rsidR="006E42A7" w:rsidRPr="009127E6" w:rsidRDefault="006E42A7" w:rsidP="009127E6">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4FE553D"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7C18B8EF"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G</w:t>
            </w:r>
            <w:r w:rsidRPr="009127E6">
              <w:rPr>
                <w:rFonts w:ascii="Times New Roman" w:eastAsia="Times New Roman" w:hAnsi="Times New Roman" w:cs="Times New Roman"/>
                <w:color w:val="000000"/>
                <w:sz w:val="20"/>
                <w:szCs w:val="20"/>
                <w:lang w:eastAsia="it-IT"/>
              </w:rPr>
              <w:t>rado di attuazione finanziaria degli interventi</w:t>
            </w:r>
            <w:r>
              <w:rPr>
                <w:rFonts w:ascii="Times New Roman" w:eastAsia="Times New Roman" w:hAnsi="Times New Roman" w:cs="Times New Roman"/>
                <w:color w:val="000000"/>
                <w:sz w:val="20"/>
                <w:szCs w:val="20"/>
                <w:lang w:eastAsia="it-IT"/>
              </w:rPr>
              <w:t>.</w:t>
            </w:r>
            <w:r w:rsidRPr="009127E6">
              <w:rPr>
                <w:rFonts w:ascii="Times New Roman" w:eastAsia="Times New Roman" w:hAnsi="Times New Roman" w:cs="Times New Roman"/>
                <w:color w:val="000000"/>
                <w:sz w:val="20"/>
                <w:szCs w:val="20"/>
                <w:lang w:eastAsia="it-IT"/>
              </w:rPr>
              <w:t xml:space="preserve"> </w:t>
            </w:r>
          </w:p>
        </w:tc>
      </w:tr>
      <w:tr w:rsidR="006E42A7" w:rsidRPr="009127E6" w14:paraId="71D24403" w14:textId="77777777" w:rsidTr="009127E6">
        <w:trPr>
          <w:trHeight w:val="405"/>
        </w:trPr>
        <w:tc>
          <w:tcPr>
            <w:tcW w:w="340" w:type="dxa"/>
            <w:tcBorders>
              <w:top w:val="nil"/>
              <w:left w:val="nil"/>
              <w:bottom w:val="nil"/>
              <w:right w:val="nil"/>
            </w:tcBorders>
            <w:shd w:val="clear" w:color="auto" w:fill="auto"/>
            <w:noWrap/>
            <w:vAlign w:val="center"/>
            <w:hideMark/>
          </w:tcPr>
          <w:p w14:paraId="2F448391" w14:textId="77777777" w:rsidR="006E42A7" w:rsidRPr="009127E6" w:rsidRDefault="006E42A7" w:rsidP="009127E6">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2782F55"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FONTE DEL DATO</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07BCD208"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SI.CO.GE, protocollo informatico</w:t>
            </w:r>
            <w:r>
              <w:rPr>
                <w:rFonts w:ascii="Times New Roman" w:eastAsia="Times New Roman" w:hAnsi="Times New Roman" w:cs="Times New Roman"/>
                <w:color w:val="000000"/>
                <w:sz w:val="20"/>
                <w:szCs w:val="20"/>
                <w:lang w:eastAsia="it-IT"/>
              </w:rPr>
              <w:t>.</w:t>
            </w:r>
          </w:p>
        </w:tc>
      </w:tr>
      <w:tr w:rsidR="006E42A7" w:rsidRPr="009127E6" w14:paraId="42275D60" w14:textId="77777777" w:rsidTr="009127E6">
        <w:trPr>
          <w:trHeight w:val="1290"/>
        </w:trPr>
        <w:tc>
          <w:tcPr>
            <w:tcW w:w="340" w:type="dxa"/>
            <w:tcBorders>
              <w:top w:val="nil"/>
              <w:left w:val="nil"/>
              <w:bottom w:val="nil"/>
              <w:right w:val="nil"/>
            </w:tcBorders>
            <w:shd w:val="clear" w:color="auto" w:fill="auto"/>
            <w:noWrap/>
            <w:vAlign w:val="center"/>
            <w:hideMark/>
          </w:tcPr>
          <w:p w14:paraId="2A880F64" w14:textId="77777777" w:rsidR="006E42A7" w:rsidRPr="009127E6" w:rsidRDefault="006E42A7" w:rsidP="009127E6">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0C3432C"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1DF4D2A4" w14:textId="77777777" w:rsidR="006E42A7" w:rsidRPr="009127E6" w:rsidRDefault="006E42A7" w:rsidP="00D13162">
            <w:pPr>
              <w:spacing w:after="0" w:line="240" w:lineRule="auto"/>
              <w:jc w:val="center"/>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livello di conformità alle previsioni di impegno/pagamento/smaltimento residui contenute nella nota preliminare al bilancio per l'anno 2023</w:t>
            </w:r>
          </w:p>
        </w:tc>
        <w:tc>
          <w:tcPr>
            <w:tcW w:w="1240" w:type="dxa"/>
            <w:tcBorders>
              <w:top w:val="nil"/>
              <w:left w:val="nil"/>
              <w:bottom w:val="single" w:sz="4" w:space="0" w:color="auto"/>
              <w:right w:val="nil"/>
            </w:tcBorders>
            <w:shd w:val="clear" w:color="auto" w:fill="auto"/>
            <w:vAlign w:val="center"/>
            <w:hideMark/>
          </w:tcPr>
          <w:p w14:paraId="5441A762"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Valori target a preventivo</w:t>
            </w:r>
          </w:p>
        </w:tc>
        <w:tc>
          <w:tcPr>
            <w:tcW w:w="1240" w:type="dxa"/>
            <w:tcBorders>
              <w:top w:val="nil"/>
              <w:left w:val="single" w:sz="4" w:space="0" w:color="auto"/>
              <w:bottom w:val="single" w:sz="4" w:space="0" w:color="auto"/>
              <w:right w:val="nil"/>
            </w:tcBorders>
            <w:shd w:val="clear" w:color="auto" w:fill="auto"/>
            <w:vAlign w:val="center"/>
            <w:hideMark/>
          </w:tcPr>
          <w:p w14:paraId="75BF3137"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42D00A49"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Scostamento</w:t>
            </w:r>
          </w:p>
        </w:tc>
      </w:tr>
      <w:tr w:rsidR="006E42A7" w:rsidRPr="009127E6" w14:paraId="5C18055D" w14:textId="77777777" w:rsidTr="009127E6">
        <w:trPr>
          <w:trHeight w:val="2040"/>
        </w:trPr>
        <w:tc>
          <w:tcPr>
            <w:tcW w:w="340" w:type="dxa"/>
            <w:tcBorders>
              <w:top w:val="nil"/>
              <w:left w:val="nil"/>
              <w:bottom w:val="nil"/>
              <w:right w:val="nil"/>
            </w:tcBorders>
            <w:shd w:val="clear" w:color="auto" w:fill="auto"/>
            <w:noWrap/>
            <w:vAlign w:val="bottom"/>
            <w:hideMark/>
          </w:tcPr>
          <w:p w14:paraId="7B35F0F5" w14:textId="77777777" w:rsidR="006E42A7" w:rsidRPr="009127E6" w:rsidRDefault="006E42A7" w:rsidP="009127E6">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5F69D2F9" w14:textId="77777777" w:rsidR="006E42A7"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 xml:space="preserve">UNITA' DI MISURA  </w:t>
            </w:r>
          </w:p>
          <w:p w14:paraId="79CF90EA" w14:textId="77777777" w:rsidR="006E42A7" w:rsidRPr="009127E6" w:rsidRDefault="006E42A7" w:rsidP="009127E6">
            <w:pPr>
              <w:spacing w:after="0" w:line="240" w:lineRule="auto"/>
              <w:rPr>
                <w:rFonts w:ascii="Times New Roman" w:eastAsia="Times New Roman" w:hAnsi="Times New Roman" w:cs="Times New Roman"/>
                <w:color w:val="000000"/>
                <w:sz w:val="18"/>
                <w:szCs w:val="18"/>
                <w:lang w:eastAsia="it-IT"/>
              </w:rPr>
            </w:pPr>
            <w:r w:rsidRPr="009127E6">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2AF767E1" w14:textId="77777777" w:rsidR="006E42A7" w:rsidRPr="009127E6" w:rsidRDefault="006E42A7" w:rsidP="009127E6">
            <w:pPr>
              <w:spacing w:after="0" w:line="240" w:lineRule="auto"/>
              <w:jc w:val="center"/>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w:t>
            </w:r>
          </w:p>
        </w:tc>
        <w:tc>
          <w:tcPr>
            <w:tcW w:w="1240" w:type="dxa"/>
            <w:tcBorders>
              <w:top w:val="nil"/>
              <w:left w:val="nil"/>
              <w:bottom w:val="single" w:sz="4" w:space="0" w:color="auto"/>
              <w:right w:val="single" w:sz="4" w:space="0" w:color="auto"/>
            </w:tcBorders>
            <w:shd w:val="clear" w:color="auto" w:fill="auto"/>
            <w:noWrap/>
            <w:vAlign w:val="center"/>
            <w:hideMark/>
          </w:tcPr>
          <w:p w14:paraId="7058FAC7" w14:textId="77777777" w:rsidR="006E42A7" w:rsidRPr="009127E6" w:rsidRDefault="006E42A7" w:rsidP="009127E6">
            <w:pPr>
              <w:spacing w:after="0" w:line="240" w:lineRule="auto"/>
              <w:jc w:val="center"/>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100</w:t>
            </w:r>
          </w:p>
        </w:tc>
        <w:tc>
          <w:tcPr>
            <w:tcW w:w="1240" w:type="dxa"/>
            <w:tcBorders>
              <w:top w:val="nil"/>
              <w:left w:val="nil"/>
              <w:bottom w:val="single" w:sz="4" w:space="0" w:color="auto"/>
              <w:right w:val="single" w:sz="4" w:space="0" w:color="auto"/>
            </w:tcBorders>
            <w:shd w:val="clear" w:color="auto" w:fill="auto"/>
            <w:vAlign w:val="center"/>
            <w:hideMark/>
          </w:tcPr>
          <w:p w14:paraId="20998E8B" w14:textId="77777777" w:rsidR="006E42A7" w:rsidRPr="009127E6" w:rsidRDefault="006E42A7" w:rsidP="009127E6">
            <w:pPr>
              <w:spacing w:after="0" w:line="240" w:lineRule="auto"/>
              <w:jc w:val="center"/>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capacità di impegno 44,66 capacità di pagamento 88,19 capacità di smaltimento residui 11</w:t>
            </w:r>
          </w:p>
        </w:tc>
        <w:tc>
          <w:tcPr>
            <w:tcW w:w="1380" w:type="dxa"/>
            <w:tcBorders>
              <w:top w:val="nil"/>
              <w:left w:val="nil"/>
              <w:bottom w:val="single" w:sz="4" w:space="0" w:color="auto"/>
              <w:right w:val="single" w:sz="4" w:space="0" w:color="auto"/>
            </w:tcBorders>
            <w:shd w:val="clear" w:color="auto" w:fill="auto"/>
            <w:vAlign w:val="center"/>
            <w:hideMark/>
          </w:tcPr>
          <w:p w14:paraId="3DFE33DA" w14:textId="77777777" w:rsidR="006E42A7" w:rsidRPr="009127E6" w:rsidRDefault="006E42A7" w:rsidP="009127E6">
            <w:pPr>
              <w:spacing w:after="0" w:line="240" w:lineRule="auto"/>
              <w:jc w:val="center"/>
              <w:rPr>
                <w:rFonts w:ascii="Times New Roman" w:eastAsia="Times New Roman" w:hAnsi="Times New Roman" w:cs="Times New Roman"/>
                <w:color w:val="000000"/>
                <w:sz w:val="20"/>
                <w:szCs w:val="20"/>
                <w:lang w:eastAsia="it-IT"/>
              </w:rPr>
            </w:pPr>
            <w:r w:rsidRPr="009127E6">
              <w:rPr>
                <w:rFonts w:ascii="Times New Roman" w:eastAsia="Times New Roman" w:hAnsi="Times New Roman" w:cs="Times New Roman"/>
                <w:color w:val="000000"/>
                <w:sz w:val="20"/>
                <w:szCs w:val="20"/>
                <w:lang w:eastAsia="it-IT"/>
              </w:rPr>
              <w:t>capacità di impegno 0 capacità di pagamento 0 capacità di smaltimento residui 89</w:t>
            </w:r>
          </w:p>
        </w:tc>
      </w:tr>
      <w:tr w:rsidR="006E42A7" w:rsidRPr="009127E6" w14:paraId="1DEF9DBB" w14:textId="77777777" w:rsidTr="009127E6">
        <w:trPr>
          <w:trHeight w:val="1275"/>
        </w:trPr>
        <w:tc>
          <w:tcPr>
            <w:tcW w:w="340" w:type="dxa"/>
            <w:tcBorders>
              <w:top w:val="nil"/>
              <w:left w:val="nil"/>
              <w:bottom w:val="nil"/>
              <w:right w:val="nil"/>
            </w:tcBorders>
            <w:shd w:val="clear" w:color="auto" w:fill="auto"/>
            <w:noWrap/>
            <w:vAlign w:val="bottom"/>
            <w:hideMark/>
          </w:tcPr>
          <w:p w14:paraId="2092B274" w14:textId="77777777" w:rsidR="006E42A7" w:rsidRPr="009127E6" w:rsidRDefault="006E42A7" w:rsidP="009127E6">
            <w:pPr>
              <w:spacing w:after="0" w:line="240" w:lineRule="auto"/>
              <w:jc w:val="center"/>
              <w:rPr>
                <w:rFonts w:ascii="Times New Roman" w:eastAsia="Times New Roman" w:hAnsi="Times New Roman" w:cs="Times New Roman"/>
                <w:color w:val="000000"/>
                <w:sz w:val="20"/>
                <w:szCs w:val="20"/>
                <w:lang w:eastAsia="it-IT"/>
              </w:rPr>
            </w:pPr>
          </w:p>
        </w:tc>
        <w:tc>
          <w:tcPr>
            <w:tcW w:w="926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6D4D4AC" w14:textId="77777777" w:rsidR="006E42A7" w:rsidRPr="009127E6" w:rsidRDefault="006E42A7" w:rsidP="009127E6">
            <w:pPr>
              <w:spacing w:after="0" w:line="240" w:lineRule="auto"/>
              <w:jc w:val="both"/>
              <w:rPr>
                <w:rFonts w:ascii="Times New Roman" w:eastAsia="Times New Roman" w:hAnsi="Times New Roman" w:cs="Times New Roman"/>
                <w:color w:val="000000"/>
                <w:sz w:val="18"/>
                <w:szCs w:val="18"/>
                <w:lang w:eastAsia="it-IT"/>
              </w:rPr>
            </w:pPr>
            <w:r w:rsidRPr="00D13162">
              <w:rPr>
                <w:rFonts w:ascii="Times New Roman" w:eastAsia="Times New Roman" w:hAnsi="Times New Roman" w:cs="Times New Roman"/>
                <w:color w:val="000000"/>
                <w:sz w:val="16"/>
                <w:szCs w:val="16"/>
                <w:lang w:eastAsia="it-IT"/>
              </w:rPr>
              <w:t xml:space="preserve">Si segnala che nel corso degli anni 2021 e 2022 si erano creati, per questo capitolo di spesa, ingenti riporti di stanziamento a causa sia del ridotto numero di riunioni dell'Osservatorio nazionale sulla condizione delle persone con disabilità sia del ricorso generalizzato alla videoconferenza e per non aver deliberato l'Osservatorio stesso attività aggiuntive. Nel corso dell’anno 2023, a seguito della ripresa delle attività dell’Osservatorio sono state impegnate le risorse e parzialmente smaltiti i residui accumulatisi negli anni precedenti secondo quanto indicato nella nota integrativa al bilancio di previsione 2023. </w:t>
            </w:r>
          </w:p>
        </w:tc>
      </w:tr>
    </w:tbl>
    <w:p w14:paraId="0C82E135" w14:textId="77777777" w:rsidR="006E42A7" w:rsidRDefault="006E42A7">
      <w:pPr>
        <w:rPr>
          <w:rFonts w:ascii="Times New Roman" w:eastAsiaTheme="minorEastAsia" w:hAnsi="Times New Roman" w:cs="Times New Roman"/>
          <w:b/>
          <w:color w:val="000000" w:themeColor="text1"/>
          <w:sz w:val="24"/>
          <w:szCs w:val="24"/>
          <w:lang w:eastAsia="it-IT"/>
        </w:rPr>
      </w:pPr>
      <w:r>
        <w:rPr>
          <w:rFonts w:ascii="Times New Roman" w:eastAsiaTheme="minorEastAsia" w:hAnsi="Times New Roman" w:cs="Times New Roman"/>
          <w:b/>
          <w:color w:val="000000" w:themeColor="text1"/>
          <w:sz w:val="24"/>
          <w:szCs w:val="24"/>
          <w:lang w:eastAsia="it-IT"/>
        </w:rPr>
        <w:lastRenderedPageBreak/>
        <w:br w:type="page"/>
      </w:r>
    </w:p>
    <w:p w14:paraId="140672AB" w14:textId="77777777" w:rsidR="006E42A7" w:rsidRPr="00CA2C92" w:rsidRDefault="006E42A7" w:rsidP="00F56356">
      <w:pPr>
        <w:spacing w:after="0" w:line="360" w:lineRule="auto"/>
        <w:ind w:left="284"/>
        <w:jc w:val="both"/>
        <w:rPr>
          <w:rFonts w:ascii="Times New Roman" w:eastAsiaTheme="minorEastAsia" w:hAnsi="Times New Roman" w:cs="Times New Roman"/>
          <w:b/>
          <w:color w:val="000000" w:themeColor="text1"/>
          <w:sz w:val="24"/>
          <w:szCs w:val="24"/>
          <w:lang w:eastAsia="it-IT"/>
        </w:rPr>
      </w:pPr>
      <w:r w:rsidRPr="00CA2C92">
        <w:rPr>
          <w:rFonts w:ascii="Times New Roman" w:eastAsiaTheme="minorEastAsia" w:hAnsi="Times New Roman" w:cs="Times New Roman"/>
          <w:b/>
          <w:color w:val="000000" w:themeColor="text1"/>
          <w:sz w:val="24"/>
          <w:szCs w:val="24"/>
          <w:lang w:eastAsia="it-IT"/>
        </w:rPr>
        <w:lastRenderedPageBreak/>
        <w:t>CDR  21 “Politiche spaziali e aerospaziali”</w:t>
      </w:r>
      <w:r>
        <w:rPr>
          <w:rFonts w:ascii="Times New Roman" w:eastAsiaTheme="minorEastAsia" w:hAnsi="Times New Roman" w:cs="Times New Roman"/>
          <w:b/>
          <w:color w:val="000000" w:themeColor="text1"/>
          <w:sz w:val="24"/>
          <w:szCs w:val="24"/>
          <w:lang w:eastAsia="it-IT"/>
        </w:rPr>
        <w:t xml:space="preserve"> </w:t>
      </w:r>
    </w:p>
    <w:p w14:paraId="5669B760" w14:textId="77777777" w:rsidR="006E42A7" w:rsidRPr="00CA2C92" w:rsidRDefault="006E42A7" w:rsidP="00F56356">
      <w:pPr>
        <w:spacing w:after="0" w:line="360" w:lineRule="auto"/>
        <w:ind w:left="284"/>
        <w:jc w:val="both"/>
        <w:rPr>
          <w:rFonts w:ascii="Times New Roman" w:eastAsiaTheme="minorEastAsia" w:hAnsi="Times New Roman" w:cs="Times New Roman"/>
          <w:b/>
          <w:color w:val="000000" w:themeColor="text1"/>
          <w:sz w:val="14"/>
          <w:szCs w:val="24"/>
          <w:lang w:eastAsia="it-IT"/>
        </w:rPr>
      </w:pPr>
    </w:p>
    <w:p w14:paraId="30ACD2FD"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71270A13" w14:textId="77777777" w:rsidR="006E42A7" w:rsidRPr="00F56356" w:rsidRDefault="006E42A7"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sz w:val="24"/>
          <w:szCs w:val="24"/>
          <w:lang w:eastAsia="it-IT"/>
        </w:rPr>
        <w:t xml:space="preserve">Presidenza del Consiglio dei ministri </w:t>
      </w:r>
    </w:p>
    <w:p w14:paraId="01BA76C3" w14:textId="77777777" w:rsidR="006E42A7" w:rsidRPr="00F56356" w:rsidRDefault="006E42A7" w:rsidP="00F56356">
      <w:pPr>
        <w:spacing w:after="0" w:line="360" w:lineRule="auto"/>
        <w:ind w:left="284"/>
        <w:jc w:val="both"/>
        <w:rPr>
          <w:rFonts w:ascii="Times New Roman" w:eastAsiaTheme="minorEastAsia" w:hAnsi="Times New Roman" w:cs="Times New Roman"/>
          <w:sz w:val="18"/>
          <w:szCs w:val="24"/>
          <w:lang w:eastAsia="it-IT"/>
        </w:rPr>
      </w:pPr>
    </w:p>
    <w:p w14:paraId="696AD40E" w14:textId="77777777" w:rsidR="006E42A7" w:rsidRPr="00F56356" w:rsidRDefault="006E42A7"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17 - </w:t>
      </w:r>
      <w:r w:rsidRPr="00F56356">
        <w:rPr>
          <w:rFonts w:ascii="Times New Roman" w:eastAsiaTheme="minorEastAsia" w:hAnsi="Times New Roman" w:cs="Times New Roman"/>
          <w:sz w:val="24"/>
          <w:szCs w:val="24"/>
          <w:lang w:eastAsia="it-IT"/>
        </w:rPr>
        <w:t>Ricerca e innovazione</w:t>
      </w:r>
    </w:p>
    <w:p w14:paraId="4256064A" w14:textId="77777777" w:rsidR="006E42A7" w:rsidRPr="00F56356" w:rsidRDefault="006E42A7"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17.15 - </w:t>
      </w:r>
      <w:r w:rsidRPr="00F56356">
        <w:rPr>
          <w:rFonts w:ascii="Times New Roman" w:eastAsiaTheme="minorEastAsia" w:hAnsi="Times New Roman" w:cs="Times New Roman"/>
          <w:sz w:val="24"/>
          <w:szCs w:val="24"/>
          <w:lang w:eastAsia="it-IT"/>
        </w:rPr>
        <w:t>Ricerca di base e applicata</w:t>
      </w:r>
    </w:p>
    <w:p w14:paraId="793C1042" w14:textId="77777777" w:rsidR="006E42A7" w:rsidRPr="00F56356" w:rsidRDefault="006E42A7"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p>
    <w:p w14:paraId="1048A9D8" w14:textId="77777777" w:rsidR="006E42A7" w:rsidRPr="00F56356" w:rsidRDefault="006E42A7" w:rsidP="00F56356">
      <w:pPr>
        <w:autoSpaceDE w:val="0"/>
        <w:autoSpaceDN w:val="0"/>
        <w:adjustRightInd w:val="0"/>
        <w:spacing w:after="0" w:line="360" w:lineRule="auto"/>
        <w:ind w:left="284"/>
        <w:jc w:val="both"/>
        <w:rPr>
          <w:rFonts w:ascii="Times New Roman" w:eastAsiaTheme="minorEastAsia" w:hAnsi="Times New Roman" w:cs="Times New Roman"/>
          <w:b/>
          <w:bCs/>
          <w:i/>
          <w:sz w:val="24"/>
          <w:szCs w:val="24"/>
          <w:lang w:eastAsia="it-IT"/>
        </w:rPr>
      </w:pPr>
      <w:r w:rsidRPr="00F56356">
        <w:rPr>
          <w:rFonts w:ascii="Times New Roman" w:eastAsiaTheme="minorEastAsia" w:hAnsi="Times New Roman" w:cs="Times New Roman"/>
          <w:b/>
          <w:bCs/>
          <w:sz w:val="24"/>
          <w:szCs w:val="24"/>
          <w:lang w:eastAsia="it-IT"/>
        </w:rPr>
        <w:t>1.</w:t>
      </w:r>
      <w:r w:rsidRPr="00F56356">
        <w:rPr>
          <w:rFonts w:ascii="Times New Roman" w:eastAsiaTheme="minorEastAsia" w:hAnsi="Times New Roman" w:cs="Times New Roman"/>
          <w:b/>
          <w:bCs/>
          <w:i/>
          <w:sz w:val="24"/>
          <w:szCs w:val="24"/>
          <w:lang w:eastAsia="it-IT"/>
        </w:rPr>
        <w:t xml:space="preserve">  Mission</w:t>
      </w:r>
    </w:p>
    <w:p w14:paraId="4EA86C4E" w14:textId="77777777" w:rsidR="006E42A7" w:rsidRPr="00F56356" w:rsidRDefault="006E42A7" w:rsidP="00F56356">
      <w:pPr>
        <w:shd w:val="clear" w:color="auto" w:fill="FFFFFF"/>
        <w:spacing w:before="100" w:beforeAutospacing="1"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Il Centro di responsabilità 21 “Politiche spaziali e aerospaziali”, istituito con decreto del Presidente del Consiglio dei ministri del 14 ottobre 2022, garantisce l’operatività dell’Ufficio per le politiche spaziali e aerospaziali, istituito dall’articolo 24-quinquies del decreto del Presidente del Consiglio dei ministri 12 luglio 2022, in attuazione dell’articolo 31 del decreto-legge 30 aprile 2022, n. 36, convertito, con modificazioni, dalla legge 29 giugno 2022, n. 79, quale struttura di supporto al Presidente per l’esercizio delle funzioni di alta direzione, responsabilità politica generale e coordinamento delle politiche dei Ministeri relative ai programmi spaziali e aerospaziali e per ogni altra ulteriore funzione attribuita dalle vigenti disposizioni al Presidente nell’area funzionale delle politiche spaziali e aerospaziali, ivi comprese quelle previste dal decreto legislativo 4 giugno 2003, n. 128, fermo restando quanto previsto dall’articolo 21, comma 2, del decreto legislativo n. 128 del 2003, e fatte salve le competenze del Ministero della difesa in materia di difesa nazionale nonché di realizzazione, mantenimento e ristabilimento della pace e della sicurezza internazionali, di cui agli articoli 88 e 89 del decreto legislativo 15 marzo 2010, n. 66. Cura, altresì, le attività istruttorie connesse all’adozione degli atti in materia di politiche spaziali e aerospaziali; assicura la rappresentanza di Governo negli organismi nazionali, europei e internazionali competenti in materia delle politiche spaziali e aerospaziali, assicurando il supporto all’Autorità politica nell’esercizio delle medesime funzioni e in quelle di indirizzo, coordinamento, programmazione e vigilanza dell’Agenzia Spaziale Italiana, fatte salve le competenze attribuite espressamente al Comitato interministeriale per le politiche relative allo spazio e alla ricerca aerospaziale, dal decreto legislativo 4 giugno 2003, n. 128 e al Ministero dell’università e della ricerca limitatamente all’attività di ricerca scientifica.</w:t>
      </w:r>
    </w:p>
    <w:p w14:paraId="2E4FC5F4" w14:textId="77777777" w:rsidR="006E42A7" w:rsidRPr="00F56356" w:rsidRDefault="006E42A7" w:rsidP="00F56356">
      <w:pPr>
        <w:shd w:val="clear" w:color="auto" w:fill="FFFFFF"/>
        <w:spacing w:before="100" w:beforeAutospacing="1" w:after="45" w:line="240" w:lineRule="auto"/>
        <w:jc w:val="both"/>
        <w:rPr>
          <w:rFonts w:ascii="Times New Roman" w:eastAsia="Times New Roman" w:hAnsi="Times New Roman" w:cs="Times New Roman"/>
          <w:color w:val="686868"/>
          <w:sz w:val="18"/>
          <w:szCs w:val="18"/>
          <w:lang w:eastAsia="it-IT"/>
        </w:rPr>
      </w:pPr>
    </w:p>
    <w:p w14:paraId="4569DE68" w14:textId="77777777" w:rsidR="006E42A7" w:rsidRPr="00F56356" w:rsidRDefault="006E42A7" w:rsidP="00F56356">
      <w:pPr>
        <w:shd w:val="clear" w:color="auto" w:fill="FFFFFF"/>
        <w:spacing w:before="100" w:beforeAutospacing="1" w:after="45" w:line="240" w:lineRule="auto"/>
        <w:ind w:left="284"/>
        <w:jc w:val="both"/>
        <w:rPr>
          <w:rFonts w:ascii="Times New Roman" w:eastAsia="Times New Roman" w:hAnsi="Times New Roman" w:cs="Times New Roman"/>
          <w:b/>
          <w:color w:val="000000" w:themeColor="text1"/>
          <w:sz w:val="24"/>
          <w:szCs w:val="24"/>
          <w:lang w:eastAsia="it-IT"/>
        </w:rPr>
      </w:pPr>
    </w:p>
    <w:p w14:paraId="0986218A" w14:textId="77777777" w:rsidR="006E42A7" w:rsidRPr="00F56356" w:rsidRDefault="006E42A7" w:rsidP="00F56356">
      <w:pPr>
        <w:shd w:val="clear" w:color="auto" w:fill="FFFFFF"/>
        <w:spacing w:before="100" w:beforeAutospacing="1" w:after="45" w:line="240" w:lineRule="auto"/>
        <w:ind w:left="284"/>
        <w:jc w:val="both"/>
        <w:rPr>
          <w:rFonts w:ascii="Times New Roman" w:eastAsia="Times New Roman" w:hAnsi="Times New Roman" w:cs="Times New Roman"/>
          <w:b/>
          <w:color w:val="000000" w:themeColor="text1"/>
          <w:sz w:val="24"/>
          <w:szCs w:val="24"/>
          <w:lang w:eastAsia="it-IT"/>
        </w:rPr>
      </w:pPr>
    </w:p>
    <w:p w14:paraId="79C151DE"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Ricostruzione flussi finanziari e aspetti rilevanti della gestione </w:t>
      </w:r>
    </w:p>
    <w:p w14:paraId="086EAE55" w14:textId="77777777" w:rsidR="006E42A7" w:rsidRPr="00F56356" w:rsidRDefault="006E42A7" w:rsidP="00F56356">
      <w:pPr>
        <w:shd w:val="clear" w:color="auto" w:fill="FFFFFF"/>
        <w:spacing w:after="45"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w:t>
      </w:r>
      <w:r>
        <w:rPr>
          <w:rFonts w:ascii="Times New Roman" w:eastAsia="Times New Roman" w:hAnsi="Times New Roman" w:cs="Times New Roman"/>
          <w:color w:val="000000" w:themeColor="text1"/>
          <w:sz w:val="24"/>
          <w:szCs w:val="24"/>
          <w:lang w:eastAsia="it-IT"/>
        </w:rPr>
        <w:t xml:space="preserve"> 1.687.478.347,65 di cui euro </w:t>
      </w:r>
      <w:r w:rsidRPr="00CA2C92">
        <w:rPr>
          <w:rFonts w:ascii="Times New Roman" w:eastAsia="Times New Roman" w:hAnsi="Times New Roman" w:cs="Times New Roman"/>
          <w:color w:val="000000" w:themeColor="text1"/>
          <w:sz w:val="24"/>
          <w:szCs w:val="24"/>
          <w:lang w:eastAsia="it-IT"/>
        </w:rPr>
        <w:t>187.980.347,65</w:t>
      </w:r>
      <w:r>
        <w:rPr>
          <w:rFonts w:ascii="Times New Roman" w:eastAsia="Times New Roman" w:hAnsi="Times New Roman" w:cs="Times New Roman"/>
          <w:color w:val="000000" w:themeColor="text1"/>
          <w:sz w:val="24"/>
          <w:szCs w:val="24"/>
          <w:lang w:eastAsia="it-IT"/>
        </w:rPr>
        <w:t xml:space="preserve"> riferiti a </w:t>
      </w:r>
      <w:proofErr w:type="spellStart"/>
      <w:r w:rsidRPr="00C41841">
        <w:rPr>
          <w:rFonts w:ascii="Times New Roman" w:eastAsia="Times New Roman" w:hAnsi="Times New Roman" w:cs="Times New Roman"/>
          <w:color w:val="000000" w:themeColor="text1"/>
          <w:sz w:val="24"/>
          <w:szCs w:val="24"/>
          <w:lang w:eastAsia="it-IT"/>
        </w:rPr>
        <w:t>a</w:t>
      </w:r>
      <w:proofErr w:type="spellEnd"/>
      <w:r w:rsidRPr="00C41841">
        <w:rPr>
          <w:rFonts w:ascii="Times New Roman" w:eastAsia="Times New Roman" w:hAnsi="Times New Roman" w:cs="Times New Roman"/>
          <w:color w:val="000000" w:themeColor="text1"/>
          <w:sz w:val="24"/>
          <w:szCs w:val="24"/>
          <w:lang w:eastAsia="it-IT"/>
        </w:rPr>
        <w:t xml:space="preserve"> riassegnazioni dall’avanzo di esercizio 202</w:t>
      </w:r>
      <w:r>
        <w:rPr>
          <w:rFonts w:ascii="Times New Roman" w:eastAsia="Times New Roman" w:hAnsi="Times New Roman" w:cs="Times New Roman"/>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 xml:space="preserve">. </w:t>
      </w:r>
    </w:p>
    <w:p w14:paraId="1922AFF3" w14:textId="77777777" w:rsidR="006E42A7" w:rsidRPr="00F56356" w:rsidRDefault="006E42A7" w:rsidP="007C6652">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w:t>
      </w:r>
      <w:r>
        <w:rPr>
          <w:rFonts w:ascii="Times New Roman" w:eastAsia="Times New Roman" w:hAnsi="Times New Roman" w:cs="Times New Roman"/>
          <w:color w:val="000000" w:themeColor="text1"/>
          <w:sz w:val="24"/>
          <w:szCs w:val="24"/>
          <w:lang w:eastAsia="it-IT"/>
        </w:rPr>
        <w:t xml:space="preserve"> 1.577.178.687,20</w:t>
      </w:r>
      <w:r w:rsidRPr="00F56356">
        <w:rPr>
          <w:rFonts w:ascii="Times New Roman" w:eastAsia="Times New Roman" w:hAnsi="Times New Roman" w:cs="Times New Roman"/>
          <w:color w:val="000000" w:themeColor="text1"/>
          <w:sz w:val="24"/>
          <w:szCs w:val="24"/>
          <w:lang w:eastAsia="it-IT"/>
        </w:rPr>
        <w:t>, con un’economia di bilancio di euro</w:t>
      </w:r>
      <w:r>
        <w:rPr>
          <w:rFonts w:ascii="Times New Roman" w:eastAsia="Times New Roman" w:hAnsi="Times New Roman" w:cs="Times New Roman"/>
          <w:color w:val="000000" w:themeColor="text1"/>
          <w:sz w:val="24"/>
          <w:szCs w:val="24"/>
          <w:lang w:eastAsia="it-IT"/>
        </w:rPr>
        <w:t xml:space="preserve"> 110.299.660,45</w:t>
      </w:r>
      <w:r w:rsidRPr="00F56356">
        <w:rPr>
          <w:rFonts w:ascii="Times New Roman" w:eastAsia="Times New Roman" w:hAnsi="Times New Roman" w:cs="Times New Roman"/>
          <w:color w:val="000000" w:themeColor="text1"/>
          <w:sz w:val="24"/>
          <w:szCs w:val="24"/>
          <w:lang w:eastAsia="it-IT"/>
        </w:rPr>
        <w:t>. Il totale dei pagamenti riferiti alla competenza è stato pari a euro</w:t>
      </w:r>
      <w:r>
        <w:rPr>
          <w:rFonts w:ascii="Times New Roman" w:eastAsia="Times New Roman" w:hAnsi="Times New Roman" w:cs="Times New Roman"/>
          <w:color w:val="000000" w:themeColor="text1"/>
          <w:sz w:val="24"/>
          <w:szCs w:val="24"/>
          <w:lang w:eastAsia="it-IT"/>
        </w:rPr>
        <w:t xml:space="preserve"> 1.027.248.594,62</w:t>
      </w:r>
      <w:r w:rsidRPr="00F56356">
        <w:rPr>
          <w:rFonts w:ascii="Times New Roman" w:eastAsia="Times New Roman" w:hAnsi="Times New Roman" w:cs="Times New Roman"/>
          <w:color w:val="000000" w:themeColor="text1"/>
          <w:sz w:val="24"/>
          <w:szCs w:val="24"/>
          <w:lang w:eastAsia="it-IT"/>
        </w:rPr>
        <w:t>, on un indice di capacità di pagamento (rapporto pagato/impegnato) che si attesta al</w:t>
      </w:r>
      <w:r>
        <w:rPr>
          <w:rFonts w:ascii="Times New Roman" w:eastAsia="Times New Roman" w:hAnsi="Times New Roman" w:cs="Times New Roman"/>
          <w:color w:val="000000" w:themeColor="text1"/>
          <w:sz w:val="24"/>
          <w:szCs w:val="24"/>
          <w:lang w:eastAsia="it-IT"/>
        </w:rPr>
        <w:t xml:space="preserve"> 65,13</w:t>
      </w:r>
      <w:r w:rsidRPr="00F56356">
        <w:rPr>
          <w:rFonts w:ascii="Times New Roman" w:eastAsia="Times New Roman" w:hAnsi="Times New Roman" w:cs="Times New Roman"/>
          <w:color w:val="000000" w:themeColor="text1"/>
          <w:sz w:val="24"/>
          <w:szCs w:val="24"/>
          <w:lang w:eastAsia="it-IT"/>
        </w:rPr>
        <w:t xml:space="preserve"> per cento.</w:t>
      </w:r>
    </w:p>
    <w:p w14:paraId="62C4B22D" w14:textId="77777777" w:rsidR="006E42A7" w:rsidRDefault="006E42A7" w:rsidP="00F56356">
      <w:pPr>
        <w:shd w:val="clear" w:color="auto" w:fill="FFFFFF"/>
        <w:spacing w:after="45" w:line="360" w:lineRule="auto"/>
        <w:ind w:left="284"/>
        <w:jc w:val="both"/>
        <w:rPr>
          <w:rFonts w:ascii="Times New Roman" w:eastAsia="Times New Roman" w:hAnsi="Times New Roman" w:cs="Times New Roman"/>
          <w:color w:val="000000" w:themeColor="text1"/>
          <w:sz w:val="24"/>
          <w:szCs w:val="24"/>
          <w:lang w:eastAsia="it-IT"/>
        </w:rPr>
      </w:pPr>
    </w:p>
    <w:p w14:paraId="2EF44B54" w14:textId="77777777" w:rsidR="006E42A7" w:rsidRDefault="006E42A7" w:rsidP="00F56356">
      <w:pPr>
        <w:shd w:val="clear" w:color="auto" w:fill="FFFFFF"/>
        <w:spacing w:after="45" w:line="360" w:lineRule="auto"/>
        <w:ind w:left="284"/>
        <w:jc w:val="both"/>
        <w:rPr>
          <w:rFonts w:ascii="Times New Roman" w:eastAsia="Times New Roman" w:hAnsi="Times New Roman" w:cs="Times New Roman"/>
          <w:color w:val="000000" w:themeColor="text1"/>
          <w:sz w:val="24"/>
          <w:szCs w:val="24"/>
          <w:lang w:eastAsia="it-IT"/>
        </w:rPr>
      </w:pPr>
      <w:r w:rsidRPr="007C6652">
        <w:rPr>
          <w:rFonts w:ascii="Times New Roman" w:eastAsia="Times New Roman" w:hAnsi="Times New Roman" w:cs="Times New Roman"/>
          <w:color w:val="000000" w:themeColor="text1"/>
          <w:sz w:val="24"/>
          <w:szCs w:val="24"/>
          <w:lang w:eastAsia="it-IT"/>
        </w:rPr>
        <w:t>I residui passivi al 1° gennaio 2023 erano pari a euro</w:t>
      </w:r>
      <w:r>
        <w:rPr>
          <w:rFonts w:ascii="Times New Roman" w:eastAsia="Times New Roman" w:hAnsi="Times New Roman" w:cs="Times New Roman"/>
          <w:color w:val="000000" w:themeColor="text1"/>
          <w:sz w:val="24"/>
          <w:szCs w:val="24"/>
          <w:lang w:eastAsia="it-IT"/>
        </w:rPr>
        <w:t xml:space="preserve"> 791.218.252,35</w:t>
      </w:r>
      <w:r w:rsidRPr="007C6652">
        <w:rPr>
          <w:rFonts w:ascii="Times New Roman" w:eastAsia="Times New Roman" w:hAnsi="Times New Roman" w:cs="Times New Roman"/>
          <w:color w:val="000000" w:themeColor="text1"/>
          <w:sz w:val="24"/>
          <w:szCs w:val="24"/>
          <w:lang w:eastAsia="it-IT"/>
        </w:rPr>
        <w:t xml:space="preserve">. Su questi sono stati effettuati pagamenti per euro </w:t>
      </w:r>
      <w:r>
        <w:rPr>
          <w:rFonts w:ascii="Times New Roman" w:eastAsia="Times New Roman" w:hAnsi="Times New Roman" w:cs="Times New Roman"/>
          <w:color w:val="000000" w:themeColor="text1"/>
          <w:sz w:val="24"/>
          <w:szCs w:val="24"/>
          <w:lang w:eastAsia="it-IT"/>
        </w:rPr>
        <w:t>786.117.501,22</w:t>
      </w:r>
      <w:r w:rsidRPr="007C6652">
        <w:rPr>
          <w:rFonts w:ascii="Times New Roman" w:eastAsia="Times New Roman" w:hAnsi="Times New Roman" w:cs="Times New Roman"/>
          <w:color w:val="000000" w:themeColor="text1"/>
          <w:sz w:val="24"/>
          <w:szCs w:val="24"/>
          <w:lang w:eastAsia="it-IT"/>
        </w:rPr>
        <w:t xml:space="preserve"> e realizzate economie per euro</w:t>
      </w:r>
      <w:r>
        <w:rPr>
          <w:rFonts w:ascii="Times New Roman" w:eastAsia="Times New Roman" w:hAnsi="Times New Roman" w:cs="Times New Roman"/>
          <w:color w:val="000000" w:themeColor="text1"/>
          <w:sz w:val="24"/>
          <w:szCs w:val="24"/>
          <w:lang w:eastAsia="it-IT"/>
        </w:rPr>
        <w:t xml:space="preserve"> 751,13</w:t>
      </w:r>
      <w:r w:rsidRPr="007C6652">
        <w:rPr>
          <w:rFonts w:ascii="Times New Roman" w:eastAsia="Times New Roman" w:hAnsi="Times New Roman" w:cs="Times New Roman"/>
          <w:color w:val="000000" w:themeColor="text1"/>
          <w:sz w:val="24"/>
          <w:szCs w:val="24"/>
          <w:lang w:eastAsia="it-IT"/>
        </w:rPr>
        <w:t>.</w:t>
      </w:r>
    </w:p>
    <w:p w14:paraId="6CFAAD54" w14:textId="77777777" w:rsidR="006E42A7" w:rsidRDefault="006E42A7" w:rsidP="00FF538D">
      <w:pPr>
        <w:shd w:val="clear" w:color="auto" w:fill="FFFFFF"/>
        <w:spacing w:after="45" w:line="360" w:lineRule="auto"/>
        <w:ind w:left="284"/>
        <w:jc w:val="center"/>
        <w:rPr>
          <w:rFonts w:ascii="Times New Roman" w:eastAsia="Times New Roman" w:hAnsi="Times New Roman" w:cs="Times New Roman"/>
          <w:color w:val="000000" w:themeColor="text1"/>
          <w:sz w:val="24"/>
          <w:szCs w:val="24"/>
          <w:lang w:eastAsia="it-IT"/>
        </w:rPr>
      </w:pPr>
      <w:r w:rsidRPr="00FF538D">
        <w:rPr>
          <w:rFonts w:ascii="Times New Roman" w:eastAsia="Times New Roman" w:hAnsi="Times New Roman" w:cs="Times New Roman"/>
          <w:color w:val="000000" w:themeColor="text1"/>
          <w:sz w:val="24"/>
          <w:szCs w:val="24"/>
          <w:lang w:eastAsia="it-IT"/>
        </w:rPr>
        <w:t>Indicatori di bilancio</w:t>
      </w:r>
    </w:p>
    <w:p w14:paraId="67D86B38" w14:textId="77777777" w:rsidR="006E42A7" w:rsidRDefault="006E42A7" w:rsidP="00FF538D">
      <w:pPr>
        <w:shd w:val="clear" w:color="auto" w:fill="FFFFFF"/>
        <w:spacing w:after="45" w:line="360" w:lineRule="auto"/>
        <w:ind w:left="284"/>
        <w:jc w:val="center"/>
        <w:rPr>
          <w:rFonts w:ascii="Times New Roman" w:eastAsia="Times New Roman" w:hAnsi="Times New Roman" w:cs="Times New Roman"/>
          <w:color w:val="000000" w:themeColor="text1"/>
          <w:sz w:val="24"/>
          <w:szCs w:val="24"/>
          <w:lang w:eastAsia="it-IT"/>
        </w:rPr>
      </w:pPr>
      <w:r w:rsidRPr="00FF538D">
        <w:rPr>
          <w:noProof/>
          <w:lang w:eastAsia="it-IT"/>
        </w:rPr>
        <w:drawing>
          <wp:inline distT="0" distB="0" distL="0" distR="0" wp14:anchorId="7612AEFB" wp14:editId="45CFD5EF">
            <wp:extent cx="4552315" cy="972820"/>
            <wp:effectExtent l="0" t="0" r="635" b="0"/>
            <wp:docPr id="150772125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74963F59" w14:textId="77777777" w:rsidR="006E42A7" w:rsidRDefault="006E42A7" w:rsidP="00FF538D">
      <w:pPr>
        <w:shd w:val="clear" w:color="auto" w:fill="FFFFFF"/>
        <w:spacing w:after="45" w:line="360" w:lineRule="auto"/>
        <w:ind w:left="284"/>
        <w:jc w:val="center"/>
        <w:rPr>
          <w:rFonts w:ascii="Times New Roman" w:eastAsia="Times New Roman" w:hAnsi="Times New Roman" w:cs="Times New Roman"/>
          <w:color w:val="000000" w:themeColor="text1"/>
          <w:sz w:val="24"/>
          <w:szCs w:val="24"/>
          <w:lang w:eastAsia="it-IT"/>
        </w:rPr>
      </w:pPr>
    </w:p>
    <w:p w14:paraId="43092AC6" w14:textId="77777777" w:rsidR="006E42A7" w:rsidRDefault="006E42A7" w:rsidP="00FF538D">
      <w:pPr>
        <w:shd w:val="clear" w:color="auto" w:fill="FFFFFF"/>
        <w:spacing w:after="45" w:line="360" w:lineRule="auto"/>
        <w:ind w:left="284"/>
        <w:jc w:val="center"/>
        <w:rPr>
          <w:rFonts w:ascii="Times New Roman" w:eastAsia="Times New Roman" w:hAnsi="Times New Roman" w:cs="Times New Roman"/>
          <w:color w:val="000000" w:themeColor="text1"/>
          <w:sz w:val="24"/>
          <w:szCs w:val="24"/>
          <w:lang w:eastAsia="it-IT"/>
        </w:rPr>
      </w:pPr>
      <w:r w:rsidRPr="00FF538D">
        <w:rPr>
          <w:noProof/>
          <w:lang w:eastAsia="it-IT"/>
        </w:rPr>
        <w:drawing>
          <wp:inline distT="0" distB="0" distL="0" distR="0" wp14:anchorId="514F0A50" wp14:editId="604B8CC2">
            <wp:extent cx="4552315" cy="972820"/>
            <wp:effectExtent l="0" t="0" r="635" b="0"/>
            <wp:docPr id="587980356"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552315" cy="972820"/>
                    </a:xfrm>
                    <a:prstGeom prst="rect">
                      <a:avLst/>
                    </a:prstGeom>
                    <a:noFill/>
                    <a:ln>
                      <a:noFill/>
                    </a:ln>
                  </pic:spPr>
                </pic:pic>
              </a:graphicData>
            </a:graphic>
          </wp:inline>
        </w:drawing>
      </w:r>
    </w:p>
    <w:p w14:paraId="51BAC811" w14:textId="77777777" w:rsidR="006E42A7" w:rsidRDefault="006E42A7" w:rsidP="00FF538D">
      <w:pPr>
        <w:shd w:val="clear" w:color="auto" w:fill="FFFFFF"/>
        <w:spacing w:after="45" w:line="360" w:lineRule="auto"/>
        <w:ind w:left="284"/>
        <w:jc w:val="center"/>
        <w:rPr>
          <w:rFonts w:ascii="Times New Roman" w:eastAsia="Times New Roman" w:hAnsi="Times New Roman" w:cs="Times New Roman"/>
          <w:color w:val="000000" w:themeColor="text1"/>
          <w:sz w:val="24"/>
          <w:szCs w:val="24"/>
          <w:lang w:eastAsia="it-IT"/>
        </w:rPr>
      </w:pPr>
    </w:p>
    <w:p w14:paraId="059A21BA" w14:textId="77777777" w:rsidR="006E42A7" w:rsidRDefault="006E42A7" w:rsidP="00FF538D">
      <w:pPr>
        <w:shd w:val="clear" w:color="auto" w:fill="FFFFFF"/>
        <w:spacing w:after="45" w:line="360" w:lineRule="auto"/>
        <w:ind w:left="284"/>
        <w:jc w:val="center"/>
        <w:rPr>
          <w:rFonts w:ascii="Times New Roman" w:eastAsia="Times New Roman" w:hAnsi="Times New Roman" w:cs="Times New Roman"/>
          <w:color w:val="000000" w:themeColor="text1"/>
          <w:sz w:val="24"/>
          <w:szCs w:val="24"/>
          <w:lang w:eastAsia="it-IT"/>
        </w:rPr>
      </w:pPr>
      <w:r w:rsidRPr="00FF538D">
        <w:rPr>
          <w:noProof/>
          <w:lang w:eastAsia="it-IT"/>
        </w:rPr>
        <w:drawing>
          <wp:inline distT="0" distB="0" distL="0" distR="0" wp14:anchorId="4D63C551" wp14:editId="0795A246">
            <wp:extent cx="4552315" cy="1124585"/>
            <wp:effectExtent l="0" t="0" r="635" b="0"/>
            <wp:docPr id="1543532666"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552315" cy="1124585"/>
                    </a:xfrm>
                    <a:prstGeom prst="rect">
                      <a:avLst/>
                    </a:prstGeom>
                    <a:noFill/>
                    <a:ln>
                      <a:noFill/>
                    </a:ln>
                  </pic:spPr>
                </pic:pic>
              </a:graphicData>
            </a:graphic>
          </wp:inline>
        </w:drawing>
      </w:r>
    </w:p>
    <w:p w14:paraId="050C7F1E" w14:textId="77777777" w:rsidR="006E42A7" w:rsidRPr="00F56356" w:rsidRDefault="006E42A7" w:rsidP="00FF538D">
      <w:pPr>
        <w:shd w:val="clear" w:color="auto" w:fill="FFFFFF"/>
        <w:spacing w:after="45" w:line="360" w:lineRule="auto"/>
        <w:ind w:left="284"/>
        <w:jc w:val="center"/>
        <w:rPr>
          <w:rFonts w:ascii="Times New Roman" w:eastAsia="Times New Roman" w:hAnsi="Times New Roman" w:cs="Times New Roman"/>
          <w:color w:val="000000" w:themeColor="text1"/>
          <w:sz w:val="24"/>
          <w:szCs w:val="24"/>
          <w:lang w:eastAsia="it-IT"/>
        </w:rPr>
      </w:pPr>
    </w:p>
    <w:p w14:paraId="4B754B42" w14:textId="77777777" w:rsidR="006E42A7" w:rsidRPr="00F56356" w:rsidRDefault="006E42A7" w:rsidP="00F56356">
      <w:pPr>
        <w:shd w:val="clear" w:color="auto" w:fill="FFFFFF"/>
        <w:spacing w:before="100" w:beforeAutospacing="1" w:after="45"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di euro </w:t>
      </w:r>
      <w:r>
        <w:rPr>
          <w:rFonts w:ascii="Times New Roman" w:eastAsia="Times New Roman" w:hAnsi="Times New Roman" w:cs="Times New Roman"/>
          <w:color w:val="000000" w:themeColor="text1"/>
          <w:sz w:val="24"/>
          <w:szCs w:val="24"/>
          <w:lang w:eastAsia="it-IT"/>
        </w:rPr>
        <w:t>1.577.178.687,20</w:t>
      </w:r>
      <w:r w:rsidRPr="00F56356">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s</w:t>
      </w:r>
      <w:r w:rsidRPr="00F56356">
        <w:rPr>
          <w:rFonts w:ascii="Times New Roman" w:eastAsia="Times New Roman" w:hAnsi="Times New Roman" w:cs="Times New Roman"/>
          <w:color w:val="000000" w:themeColor="text1"/>
          <w:sz w:val="24"/>
          <w:szCs w:val="24"/>
          <w:lang w:eastAsia="it-IT"/>
        </w:rPr>
        <w:t xml:space="preserve">ono state destinate per euro </w:t>
      </w:r>
      <w:r>
        <w:rPr>
          <w:rFonts w:ascii="Times New Roman" w:eastAsia="Times New Roman" w:hAnsi="Times New Roman" w:cs="Times New Roman"/>
          <w:color w:val="000000" w:themeColor="text1"/>
          <w:sz w:val="24"/>
          <w:szCs w:val="24"/>
          <w:lang w:eastAsia="it-IT"/>
        </w:rPr>
        <w:t xml:space="preserve">118.121,85 </w:t>
      </w:r>
      <w:r w:rsidRPr="00F56356">
        <w:rPr>
          <w:rFonts w:ascii="Times New Roman" w:eastAsia="Times New Roman" w:hAnsi="Times New Roman" w:cs="Times New Roman"/>
          <w:color w:val="000000" w:themeColor="text1"/>
          <w:sz w:val="24"/>
          <w:szCs w:val="24"/>
          <w:lang w:eastAsia="it-IT"/>
        </w:rPr>
        <w:t>al funzionamento</w:t>
      </w:r>
      <w:r>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per euro 499.000.000,00 agli interventi</w:t>
      </w:r>
      <w:r>
        <w:rPr>
          <w:rFonts w:ascii="Times New Roman" w:eastAsia="Times New Roman" w:hAnsi="Times New Roman" w:cs="Times New Roman"/>
          <w:color w:val="000000" w:themeColor="text1"/>
          <w:sz w:val="24"/>
          <w:szCs w:val="24"/>
          <w:lang w:eastAsia="it-IT"/>
        </w:rPr>
        <w:t xml:space="preserve"> e per euro 1.078.060.565,35 alle spese in conto capitale</w:t>
      </w:r>
      <w:r w:rsidRPr="00F56356">
        <w:rPr>
          <w:rFonts w:ascii="Times New Roman" w:eastAsia="Times New Roman" w:hAnsi="Times New Roman" w:cs="Times New Roman"/>
          <w:color w:val="000000" w:themeColor="text1"/>
          <w:sz w:val="24"/>
          <w:szCs w:val="24"/>
          <w:lang w:eastAsia="it-IT"/>
        </w:rPr>
        <w:t>.</w:t>
      </w:r>
    </w:p>
    <w:p w14:paraId="6DD50701" w14:textId="77777777" w:rsidR="006E42A7" w:rsidRPr="00F56356" w:rsidRDefault="006E42A7" w:rsidP="00F27E10">
      <w:pPr>
        <w:shd w:val="clear" w:color="auto" w:fill="FFFFFF"/>
        <w:spacing w:before="100" w:beforeAutospacing="1" w:after="45"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lastRenderedPageBreak/>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w:t>
      </w:r>
      <w:r>
        <w:rPr>
          <w:rFonts w:ascii="Times New Roman" w:eastAsia="Times New Roman" w:hAnsi="Times New Roman" w:cs="Times New Roman"/>
          <w:color w:val="000000" w:themeColor="text1"/>
          <w:sz w:val="24"/>
          <w:szCs w:val="24"/>
          <w:lang w:eastAsia="it-IT"/>
        </w:rPr>
        <w:t xml:space="preserve"> 118.121,85</w:t>
      </w:r>
      <w:r w:rsidRPr="00F56356">
        <w:rPr>
          <w:rFonts w:ascii="Times New Roman" w:eastAsia="Times New Roman" w:hAnsi="Times New Roman" w:cs="Times New Roman"/>
          <w:color w:val="000000" w:themeColor="text1"/>
          <w:sz w:val="24"/>
          <w:szCs w:val="24"/>
          <w:lang w:eastAsia="it-IT"/>
        </w:rPr>
        <w:t xml:space="preserve">, si riferiscono alle spese per missioni sul territorio nazionale e all’estero, in particolare </w:t>
      </w:r>
      <w:r w:rsidRPr="00F27E10">
        <w:rPr>
          <w:rFonts w:ascii="Times New Roman" w:eastAsia="Times New Roman" w:hAnsi="Times New Roman" w:cs="Times New Roman"/>
          <w:color w:val="000000" w:themeColor="text1"/>
          <w:sz w:val="24"/>
          <w:szCs w:val="24"/>
          <w:lang w:eastAsia="it-IT"/>
        </w:rPr>
        <w:t xml:space="preserve">per </w:t>
      </w:r>
      <w:r>
        <w:rPr>
          <w:rFonts w:ascii="Times New Roman" w:eastAsia="Times New Roman" w:hAnsi="Times New Roman" w:cs="Times New Roman"/>
          <w:color w:val="000000" w:themeColor="text1"/>
          <w:sz w:val="24"/>
          <w:szCs w:val="24"/>
          <w:lang w:eastAsia="it-IT"/>
        </w:rPr>
        <w:t xml:space="preserve">le </w:t>
      </w:r>
      <w:r w:rsidRPr="00F27E10">
        <w:rPr>
          <w:rFonts w:ascii="Times New Roman" w:eastAsia="Times New Roman" w:hAnsi="Times New Roman" w:cs="Times New Roman"/>
          <w:color w:val="000000" w:themeColor="text1"/>
          <w:sz w:val="24"/>
          <w:szCs w:val="24"/>
          <w:lang w:eastAsia="it-IT"/>
        </w:rPr>
        <w:t>riunioni del Consiglio ESA (Parigi/Francia), per il 38° Space Symposium tenutosi a Colorado Springs, per la AAE Space Exploration Conference</w:t>
      </w:r>
      <w:r>
        <w:rPr>
          <w:rFonts w:ascii="Times New Roman" w:eastAsia="Times New Roman" w:hAnsi="Times New Roman" w:cs="Times New Roman"/>
          <w:color w:val="000000" w:themeColor="text1"/>
          <w:sz w:val="24"/>
          <w:szCs w:val="24"/>
          <w:lang w:eastAsia="it-IT"/>
        </w:rPr>
        <w:t>,</w:t>
      </w:r>
      <w:r w:rsidRPr="00F27E10">
        <w:rPr>
          <w:rFonts w:ascii="Times New Roman" w:eastAsia="Times New Roman" w:hAnsi="Times New Roman" w:cs="Times New Roman"/>
          <w:color w:val="000000" w:themeColor="text1"/>
          <w:sz w:val="24"/>
          <w:szCs w:val="24"/>
          <w:lang w:eastAsia="it-IT"/>
        </w:rPr>
        <w:t xml:space="preserve"> tenutosi presso il Politecnico di Torino, per la 74° edizione dell’International </w:t>
      </w:r>
      <w:proofErr w:type="spellStart"/>
      <w:r w:rsidRPr="00F27E10">
        <w:rPr>
          <w:rFonts w:ascii="Times New Roman" w:eastAsia="Times New Roman" w:hAnsi="Times New Roman" w:cs="Times New Roman"/>
          <w:color w:val="000000" w:themeColor="text1"/>
          <w:sz w:val="24"/>
          <w:szCs w:val="24"/>
          <w:lang w:eastAsia="it-IT"/>
        </w:rPr>
        <w:t>Astronautical</w:t>
      </w:r>
      <w:proofErr w:type="spellEnd"/>
      <w:r w:rsidRPr="00F27E10">
        <w:rPr>
          <w:rFonts w:ascii="Times New Roman" w:eastAsia="Times New Roman" w:hAnsi="Times New Roman" w:cs="Times New Roman"/>
          <w:color w:val="000000" w:themeColor="text1"/>
          <w:sz w:val="24"/>
          <w:szCs w:val="24"/>
          <w:lang w:eastAsia="it-IT"/>
        </w:rPr>
        <w:t xml:space="preserve"> Congress (IAC) tenutasi a Baku, per lo Space Summit tenutosi a Siviglia, per lo Space Meeting Veneto-conferenza internazionale dedicata all’industria spaziale, per il Festival della scienza e dell’innovazione tenutosi a Padova, per la 15° edizione della </w:t>
      </w:r>
      <w:proofErr w:type="spellStart"/>
      <w:r w:rsidRPr="00F27E10">
        <w:rPr>
          <w:rFonts w:ascii="Times New Roman" w:eastAsia="Times New Roman" w:hAnsi="Times New Roman" w:cs="Times New Roman"/>
          <w:color w:val="000000" w:themeColor="text1"/>
          <w:sz w:val="24"/>
          <w:szCs w:val="24"/>
          <w:lang w:eastAsia="it-IT"/>
        </w:rPr>
        <w:t>European</w:t>
      </w:r>
      <w:proofErr w:type="spellEnd"/>
      <w:r w:rsidRPr="00F27E10">
        <w:rPr>
          <w:rFonts w:ascii="Times New Roman" w:eastAsia="Times New Roman" w:hAnsi="Times New Roman" w:cs="Times New Roman"/>
          <w:color w:val="000000" w:themeColor="text1"/>
          <w:sz w:val="24"/>
          <w:szCs w:val="24"/>
          <w:lang w:eastAsia="it-IT"/>
        </w:rPr>
        <w:t xml:space="preserve"> Space Conference tenutosi a Bruxelles</w:t>
      </w:r>
      <w:r>
        <w:rPr>
          <w:rFonts w:ascii="Times New Roman" w:eastAsia="Times New Roman" w:hAnsi="Times New Roman" w:cs="Times New Roman"/>
          <w:color w:val="000000" w:themeColor="text1"/>
          <w:sz w:val="24"/>
          <w:szCs w:val="24"/>
          <w:lang w:eastAsia="it-IT"/>
        </w:rPr>
        <w:t xml:space="preserve"> (cap. 384) e </w:t>
      </w:r>
      <w:r w:rsidRPr="00F27E10">
        <w:rPr>
          <w:rFonts w:ascii="Times New Roman" w:eastAsia="Times New Roman" w:hAnsi="Times New Roman" w:cs="Times New Roman"/>
          <w:color w:val="000000" w:themeColor="text1"/>
          <w:sz w:val="24"/>
          <w:szCs w:val="24"/>
          <w:lang w:eastAsia="it-IT"/>
        </w:rPr>
        <w:t>ai compensi per esperti di cui all’art. 31, comma 2, del decreto-legge n. 36/2022</w:t>
      </w:r>
      <w:r>
        <w:rPr>
          <w:rFonts w:ascii="Times New Roman" w:eastAsia="Times New Roman" w:hAnsi="Times New Roman" w:cs="Times New Roman"/>
          <w:color w:val="000000" w:themeColor="text1"/>
          <w:sz w:val="24"/>
          <w:szCs w:val="24"/>
          <w:lang w:eastAsia="it-IT"/>
        </w:rPr>
        <w:t xml:space="preserve"> (cap. 385).</w:t>
      </w:r>
    </w:p>
    <w:p w14:paraId="207A9E03" w14:textId="77777777" w:rsidR="006E42A7" w:rsidRDefault="006E42A7" w:rsidP="00FF538D">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F538D">
        <w:rPr>
          <w:noProof/>
          <w:lang w:eastAsia="it-IT"/>
        </w:rPr>
        <w:drawing>
          <wp:anchor distT="0" distB="0" distL="114300" distR="114300" simplePos="0" relativeHeight="251698176" behindDoc="1" locked="0" layoutInCell="1" allowOverlap="1" wp14:anchorId="127F15D9" wp14:editId="3075E513">
            <wp:simplePos x="0" y="0"/>
            <wp:positionH relativeFrom="margin">
              <wp:align>right</wp:align>
            </wp:positionH>
            <wp:positionV relativeFrom="paragraph">
              <wp:posOffset>264160</wp:posOffset>
            </wp:positionV>
            <wp:extent cx="6028690" cy="1205230"/>
            <wp:effectExtent l="0" t="0" r="0" b="0"/>
            <wp:wrapTight wrapText="bothSides">
              <wp:wrapPolygon edited="0">
                <wp:start x="0" y="0"/>
                <wp:lineTo x="0" y="21168"/>
                <wp:lineTo x="12081" y="21168"/>
                <wp:lineTo x="21500" y="18778"/>
                <wp:lineTo x="21500" y="10925"/>
                <wp:lineTo x="20954" y="10925"/>
                <wp:lineTo x="21500" y="7170"/>
                <wp:lineTo x="21432" y="5463"/>
                <wp:lineTo x="20817" y="5463"/>
                <wp:lineTo x="21500" y="3073"/>
                <wp:lineTo x="21500" y="0"/>
                <wp:lineTo x="0" y="0"/>
              </wp:wrapPolygon>
            </wp:wrapTight>
            <wp:docPr id="1201422291"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028690" cy="120523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                                                                </w:t>
      </w:r>
      <w:bookmarkStart w:id="83" w:name="_Hlk165414147"/>
      <w:r w:rsidRPr="00F56356">
        <w:rPr>
          <w:rFonts w:ascii="Times New Roman" w:eastAsia="Times New Roman" w:hAnsi="Times New Roman" w:cs="Times New Roman"/>
          <w:color w:val="000000" w:themeColor="text1"/>
          <w:sz w:val="24"/>
          <w:szCs w:val="24"/>
          <w:lang w:eastAsia="it-IT"/>
        </w:rPr>
        <w:t>Indicatori di bilancio</w:t>
      </w:r>
      <w:bookmarkEnd w:id="83"/>
    </w:p>
    <w:p w14:paraId="1B0C9B41" w14:textId="77777777" w:rsidR="006E42A7" w:rsidRPr="00F56356" w:rsidRDefault="006E42A7" w:rsidP="00FF538D">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4DACCF00" w14:textId="77777777" w:rsidR="006E42A7" w:rsidRPr="00F56356" w:rsidRDefault="006E42A7" w:rsidP="00F56356">
      <w:pPr>
        <w:shd w:val="clear" w:color="auto" w:fill="FFFFFF"/>
        <w:spacing w:before="100" w:beforeAutospacing="1" w:after="45" w:line="240" w:lineRule="auto"/>
        <w:ind w:left="284"/>
        <w:jc w:val="both"/>
        <w:rPr>
          <w:rFonts w:ascii="Times New Roman" w:eastAsia="Times New Roman" w:hAnsi="Times New Roman" w:cs="Times New Roman"/>
          <w:color w:val="000000" w:themeColor="text1"/>
          <w:sz w:val="24"/>
          <w:szCs w:val="24"/>
          <w:lang w:eastAsia="it-IT"/>
        </w:rPr>
      </w:pPr>
    </w:p>
    <w:p w14:paraId="798E0A4A"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2.2.2</w:t>
      </w:r>
      <w:r w:rsidRPr="00F56356">
        <w:rPr>
          <w:rFonts w:ascii="Times New Roman" w:eastAsia="Times New Roman" w:hAnsi="Times New Roman" w:cs="Times New Roman"/>
          <w:color w:val="000000" w:themeColor="text1"/>
          <w:sz w:val="24"/>
          <w:szCs w:val="24"/>
          <w:lang w:eastAsia="it-IT"/>
        </w:rPr>
        <w:t xml:space="preserve"> </w:t>
      </w:r>
      <w:bookmarkStart w:id="84" w:name="_Hlk162429067"/>
      <w:r w:rsidRPr="00F56356">
        <w:rPr>
          <w:rFonts w:ascii="Times New Roman" w:eastAsia="Times New Roman" w:hAnsi="Times New Roman" w:cs="Times New Roman"/>
          <w:color w:val="000000" w:themeColor="text1"/>
          <w:sz w:val="24"/>
          <w:szCs w:val="24"/>
          <w:lang w:eastAsia="it-IT"/>
        </w:rPr>
        <w:t>Le risorse impegnate per gli interventi, pari a euro 499.000.000,00</w:t>
      </w:r>
      <w:bookmarkEnd w:id="84"/>
      <w:r w:rsidRPr="00F56356">
        <w:rPr>
          <w:rFonts w:ascii="Times New Roman" w:eastAsia="Times New Roman" w:hAnsi="Times New Roman" w:cs="Times New Roman"/>
          <w:color w:val="000000" w:themeColor="text1"/>
          <w:sz w:val="24"/>
          <w:szCs w:val="24"/>
          <w:lang w:eastAsia="it-IT"/>
        </w:rPr>
        <w:t xml:space="preserve">, sono state destinate al </w:t>
      </w:r>
      <w:r w:rsidRPr="008820E7">
        <w:rPr>
          <w:rFonts w:ascii="Times New Roman" w:eastAsia="Times New Roman" w:hAnsi="Times New Roman" w:cs="Times New Roman"/>
          <w:i/>
          <w:color w:val="000000" w:themeColor="text1"/>
          <w:sz w:val="24"/>
          <w:szCs w:val="24"/>
          <w:lang w:eastAsia="it-IT"/>
        </w:rPr>
        <w:t>“</w:t>
      </w:r>
      <w:r w:rsidRPr="008820E7">
        <w:rPr>
          <w:rFonts w:ascii="Times New Roman" w:eastAsia="Times New Roman" w:hAnsi="Times New Roman" w:cs="Times New Roman"/>
          <w:i/>
          <w:iCs/>
          <w:color w:val="000000" w:themeColor="text1"/>
          <w:sz w:val="24"/>
          <w:szCs w:val="24"/>
          <w:lang w:eastAsia="it-IT"/>
        </w:rPr>
        <w:t>Fondo per il finanziamento dell’Agenzia Spaziale Italiana</w:t>
      </w:r>
      <w:r>
        <w:rPr>
          <w:rFonts w:ascii="Times New Roman" w:eastAsia="Times New Roman" w:hAnsi="Times New Roman" w:cs="Times New Roman"/>
          <w:iCs/>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(cap. 389), istituito in corso dell’esercizio finanziario 2022, in particolare alle spese di funzionamento, gestione e attività dell’ASI, ivi comprese quelle di svolgimento dei programmi in collaborazione con l’ESA. </w:t>
      </w:r>
    </w:p>
    <w:p w14:paraId="592DAA2C" w14:textId="77777777" w:rsidR="006E42A7" w:rsidRDefault="006E42A7" w:rsidP="00FF538D">
      <w:pPr>
        <w:shd w:val="clear" w:color="auto" w:fill="FFFFFF"/>
        <w:spacing w:after="0" w:line="360" w:lineRule="auto"/>
        <w:ind w:left="284"/>
        <w:jc w:val="center"/>
        <w:rPr>
          <w:rFonts w:ascii="Times New Roman" w:eastAsia="Times New Roman" w:hAnsi="Times New Roman" w:cs="Times New Roman"/>
          <w:color w:val="000000" w:themeColor="text1"/>
          <w:sz w:val="24"/>
          <w:szCs w:val="24"/>
          <w:lang w:eastAsia="it-IT"/>
        </w:rPr>
      </w:pPr>
      <w:r w:rsidRPr="00FF538D">
        <w:rPr>
          <w:noProof/>
          <w:lang w:eastAsia="it-IT"/>
        </w:rPr>
        <w:drawing>
          <wp:anchor distT="0" distB="0" distL="114300" distR="114300" simplePos="0" relativeHeight="251699200" behindDoc="1" locked="0" layoutInCell="1" allowOverlap="1" wp14:anchorId="35E1C911" wp14:editId="31EB6FBD">
            <wp:simplePos x="0" y="0"/>
            <wp:positionH relativeFrom="column">
              <wp:posOffset>179070</wp:posOffset>
            </wp:positionH>
            <wp:positionV relativeFrom="paragraph">
              <wp:posOffset>262255</wp:posOffset>
            </wp:positionV>
            <wp:extent cx="6033135" cy="932815"/>
            <wp:effectExtent l="0" t="0" r="5715" b="635"/>
            <wp:wrapTight wrapText="bothSides">
              <wp:wrapPolygon edited="0">
                <wp:start x="0" y="0"/>
                <wp:lineTo x="0" y="21174"/>
                <wp:lineTo x="12140" y="21174"/>
                <wp:lineTo x="21552" y="18086"/>
                <wp:lineTo x="21552" y="14116"/>
                <wp:lineTo x="21007" y="14116"/>
                <wp:lineTo x="21552" y="9263"/>
                <wp:lineTo x="21416" y="7058"/>
                <wp:lineTo x="20325" y="7058"/>
                <wp:lineTo x="21552" y="5293"/>
                <wp:lineTo x="21552" y="0"/>
                <wp:lineTo x="0" y="0"/>
              </wp:wrapPolygon>
            </wp:wrapTight>
            <wp:docPr id="1409865409"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33135" cy="93281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Indicatori di bilancio </w:t>
      </w:r>
    </w:p>
    <w:p w14:paraId="47E64C66" w14:textId="77777777" w:rsidR="006E42A7" w:rsidRPr="00F56356" w:rsidRDefault="006E42A7" w:rsidP="00FF538D">
      <w:pPr>
        <w:shd w:val="clear" w:color="auto" w:fill="FFFFFF"/>
        <w:spacing w:after="0" w:line="360" w:lineRule="auto"/>
        <w:ind w:left="284"/>
        <w:jc w:val="center"/>
        <w:rPr>
          <w:rFonts w:ascii="Times New Roman" w:eastAsia="Times New Roman" w:hAnsi="Times New Roman" w:cs="Times New Roman"/>
          <w:color w:val="000000" w:themeColor="text1"/>
          <w:sz w:val="24"/>
          <w:szCs w:val="24"/>
          <w:lang w:eastAsia="it-IT"/>
        </w:rPr>
      </w:pPr>
    </w:p>
    <w:p w14:paraId="690DCCE7" w14:textId="77777777" w:rsidR="006E42A7" w:rsidRDefault="006E42A7" w:rsidP="00227E5F">
      <w:pPr>
        <w:shd w:val="clear" w:color="auto" w:fill="FFFFFF"/>
        <w:spacing w:after="0" w:line="360" w:lineRule="auto"/>
        <w:ind w:left="284"/>
        <w:jc w:val="both"/>
        <w:rPr>
          <w:rFonts w:ascii="Times New Roman" w:eastAsia="Times New Roman" w:hAnsi="Times New Roman" w:cs="Times New Roman"/>
          <w:b/>
          <w:color w:val="000000" w:themeColor="text1"/>
          <w:sz w:val="24"/>
          <w:szCs w:val="24"/>
          <w:lang w:eastAsia="it-IT"/>
        </w:rPr>
      </w:pPr>
    </w:p>
    <w:p w14:paraId="517AB0AE" w14:textId="77777777" w:rsidR="006E42A7" w:rsidRDefault="006E42A7" w:rsidP="00227E5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8820E7">
        <w:rPr>
          <w:rFonts w:ascii="Times New Roman" w:eastAsia="Times New Roman" w:hAnsi="Times New Roman" w:cs="Times New Roman"/>
          <w:b/>
          <w:color w:val="000000" w:themeColor="text1"/>
          <w:sz w:val="24"/>
          <w:szCs w:val="24"/>
          <w:lang w:eastAsia="it-IT"/>
        </w:rPr>
        <w:t>2.2.3</w:t>
      </w:r>
      <w:r>
        <w:rPr>
          <w:rFonts w:ascii="Times New Roman" w:eastAsia="Times New Roman" w:hAnsi="Times New Roman" w:cs="Times New Roman"/>
          <w:b/>
          <w:color w:val="000000" w:themeColor="text1"/>
          <w:sz w:val="24"/>
          <w:szCs w:val="24"/>
          <w:lang w:eastAsia="it-IT"/>
        </w:rPr>
        <w:t xml:space="preserve"> </w:t>
      </w:r>
      <w:r w:rsidRPr="008820E7">
        <w:rPr>
          <w:rFonts w:ascii="Times New Roman" w:eastAsia="Times New Roman" w:hAnsi="Times New Roman" w:cs="Times New Roman"/>
          <w:color w:val="000000" w:themeColor="text1"/>
          <w:sz w:val="24"/>
          <w:szCs w:val="24"/>
          <w:lang w:eastAsia="it-IT"/>
        </w:rPr>
        <w:t>Le risorse impegnate per</w:t>
      </w:r>
      <w:r>
        <w:rPr>
          <w:rFonts w:ascii="Times New Roman" w:eastAsia="Times New Roman" w:hAnsi="Times New Roman" w:cs="Times New Roman"/>
          <w:color w:val="000000" w:themeColor="text1"/>
          <w:sz w:val="24"/>
          <w:szCs w:val="24"/>
          <w:lang w:eastAsia="it-IT"/>
        </w:rPr>
        <w:t xml:space="preserve"> le spese in conto capitale</w:t>
      </w:r>
      <w:r w:rsidRPr="008820E7">
        <w:rPr>
          <w:rFonts w:ascii="Times New Roman" w:eastAsia="Times New Roman" w:hAnsi="Times New Roman" w:cs="Times New Roman"/>
          <w:color w:val="000000" w:themeColor="text1"/>
          <w:sz w:val="24"/>
          <w:szCs w:val="24"/>
          <w:lang w:eastAsia="it-IT"/>
        </w:rPr>
        <w:t xml:space="preserve"> pari a euro </w:t>
      </w:r>
      <w:r>
        <w:rPr>
          <w:rFonts w:ascii="Times New Roman" w:eastAsia="Times New Roman" w:hAnsi="Times New Roman" w:cs="Times New Roman"/>
          <w:color w:val="000000" w:themeColor="text1"/>
          <w:sz w:val="24"/>
          <w:szCs w:val="24"/>
          <w:lang w:eastAsia="it-IT"/>
        </w:rPr>
        <w:t>1.078.060.565,35 sono state destinate:</w:t>
      </w:r>
    </w:p>
    <w:p w14:paraId="6AD8D93A" w14:textId="77777777" w:rsidR="006E42A7" w:rsidRPr="00227E5F" w:rsidRDefault="006E42A7" w:rsidP="00227E5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227E5F">
        <w:rPr>
          <w:rFonts w:ascii="Times New Roman" w:eastAsia="Times New Roman" w:hAnsi="Times New Roman" w:cs="Times New Roman"/>
          <w:color w:val="000000" w:themeColor="text1"/>
          <w:sz w:val="24"/>
          <w:szCs w:val="24"/>
          <w:lang w:eastAsia="it-IT"/>
        </w:rPr>
        <w:t>a</w:t>
      </w:r>
      <w:r>
        <w:rPr>
          <w:rFonts w:ascii="Times New Roman" w:eastAsia="Times New Roman" w:hAnsi="Times New Roman" w:cs="Times New Roman"/>
          <w:color w:val="000000" w:themeColor="text1"/>
          <w:sz w:val="24"/>
          <w:szCs w:val="24"/>
          <w:lang w:eastAsia="it-IT"/>
        </w:rPr>
        <w:t>)</w:t>
      </w:r>
      <w:r w:rsidRPr="00227E5F">
        <w:rPr>
          <w:rFonts w:ascii="Times New Roman" w:eastAsia="Times New Roman" w:hAnsi="Times New Roman" w:cs="Times New Roman"/>
          <w:color w:val="000000" w:themeColor="text1"/>
          <w:sz w:val="24"/>
          <w:szCs w:val="24"/>
          <w:lang w:eastAsia="it-IT"/>
        </w:rPr>
        <w:t xml:space="preserve"> “</w:t>
      </w:r>
      <w:r w:rsidRPr="00227E5F">
        <w:rPr>
          <w:rFonts w:ascii="Times New Roman" w:eastAsia="Times New Roman" w:hAnsi="Times New Roman" w:cs="Times New Roman"/>
          <w:i/>
          <w:color w:val="000000" w:themeColor="text1"/>
          <w:sz w:val="24"/>
          <w:szCs w:val="24"/>
          <w:lang w:eastAsia="it-IT"/>
        </w:rPr>
        <w:t>Somme assegnate alla Presidenza del Consiglio dei ministri per l'Agenzia spaziale europea e la realizzazione di programmi spaziali nazionali ed in cooperazione internazionale</w:t>
      </w:r>
      <w:r w:rsidRPr="00227E5F">
        <w:rPr>
          <w:rFonts w:ascii="Times New Roman" w:eastAsia="Times New Roman" w:hAnsi="Times New Roman" w:cs="Times New Roman"/>
          <w:color w:val="000000" w:themeColor="text1"/>
          <w:sz w:val="24"/>
          <w:szCs w:val="24"/>
          <w:lang w:eastAsia="it-IT"/>
        </w:rPr>
        <w:t xml:space="preserve">” (cap. 915).                                                                              </w:t>
      </w:r>
    </w:p>
    <w:p w14:paraId="1C1273FE" w14:textId="77777777" w:rsidR="006E42A7" w:rsidRPr="00227E5F" w:rsidRDefault="006E42A7" w:rsidP="00227E5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227E5F">
        <w:rPr>
          <w:rFonts w:ascii="Times New Roman" w:eastAsia="Times New Roman" w:hAnsi="Times New Roman" w:cs="Times New Roman"/>
          <w:color w:val="000000" w:themeColor="text1"/>
          <w:sz w:val="24"/>
          <w:szCs w:val="24"/>
          <w:lang w:eastAsia="it-IT"/>
        </w:rPr>
        <w:t xml:space="preserve">euro 941.970.565,35 </w:t>
      </w:r>
      <w:r>
        <w:rPr>
          <w:rFonts w:ascii="Times New Roman" w:eastAsia="Times New Roman" w:hAnsi="Times New Roman" w:cs="Times New Roman"/>
          <w:color w:val="000000" w:themeColor="text1"/>
          <w:sz w:val="24"/>
          <w:szCs w:val="24"/>
          <w:lang w:eastAsia="it-IT"/>
        </w:rPr>
        <w:t>al</w:t>
      </w:r>
      <w:r w:rsidRPr="00227E5F">
        <w:rPr>
          <w:rFonts w:ascii="Times New Roman" w:eastAsia="Times New Roman" w:hAnsi="Times New Roman" w:cs="Times New Roman"/>
          <w:color w:val="000000" w:themeColor="text1"/>
          <w:sz w:val="24"/>
          <w:szCs w:val="24"/>
          <w:lang w:eastAsia="it-IT"/>
        </w:rPr>
        <w:t xml:space="preserve">la prosecuzione dei finanziamenti dei programmi spaziali nazionali, anche in relazione alla sottoscrizione della Ministeriale ESA 2022, </w:t>
      </w:r>
      <w:r>
        <w:rPr>
          <w:rFonts w:ascii="Times New Roman" w:eastAsia="Times New Roman" w:hAnsi="Times New Roman" w:cs="Times New Roman"/>
          <w:color w:val="000000" w:themeColor="text1"/>
          <w:sz w:val="24"/>
          <w:szCs w:val="24"/>
          <w:lang w:eastAsia="it-IT"/>
        </w:rPr>
        <w:t>a</w:t>
      </w:r>
      <w:r w:rsidRPr="00227E5F">
        <w:rPr>
          <w:rFonts w:ascii="Times New Roman" w:eastAsia="Times New Roman" w:hAnsi="Times New Roman" w:cs="Times New Roman"/>
          <w:color w:val="000000" w:themeColor="text1"/>
          <w:sz w:val="24"/>
          <w:szCs w:val="24"/>
          <w:lang w:eastAsia="it-IT"/>
        </w:rPr>
        <w:t xml:space="preserve">l contributo dell’Italia all’ESA per lo sviluppo di vari programmi opzionali nel settore aerospaziale per l’esplorazione </w:t>
      </w:r>
      <w:r w:rsidRPr="00227E5F">
        <w:rPr>
          <w:rFonts w:ascii="Times New Roman" w:eastAsia="Times New Roman" w:hAnsi="Times New Roman" w:cs="Times New Roman"/>
          <w:color w:val="000000" w:themeColor="text1"/>
          <w:sz w:val="24"/>
          <w:szCs w:val="24"/>
          <w:lang w:eastAsia="it-IT"/>
        </w:rPr>
        <w:lastRenderedPageBreak/>
        <w:t xml:space="preserve">spaziale, per osservazione della terra, per le telecomunicazioni, le applicazioni integrate e per i lanciatori, nonché </w:t>
      </w:r>
      <w:r>
        <w:rPr>
          <w:rFonts w:ascii="Times New Roman" w:eastAsia="Times New Roman" w:hAnsi="Times New Roman" w:cs="Times New Roman"/>
          <w:color w:val="000000" w:themeColor="text1"/>
          <w:sz w:val="24"/>
          <w:szCs w:val="24"/>
          <w:lang w:eastAsia="it-IT"/>
        </w:rPr>
        <w:t>alla realizzazione del</w:t>
      </w:r>
      <w:r w:rsidRPr="00227E5F">
        <w:rPr>
          <w:rFonts w:ascii="Times New Roman" w:eastAsia="Times New Roman" w:hAnsi="Times New Roman" w:cs="Times New Roman"/>
          <w:color w:val="000000" w:themeColor="text1"/>
          <w:sz w:val="24"/>
          <w:szCs w:val="24"/>
          <w:lang w:eastAsia="it-IT"/>
        </w:rPr>
        <w:t>le fasi attuative sulle convenzioni PTA, Platino con ASI e quelle (in regime di proroga) con il CNR su aviolancio e piattaforma stratosferica</w:t>
      </w:r>
      <w:r>
        <w:rPr>
          <w:rFonts w:ascii="Times New Roman" w:eastAsia="Times New Roman" w:hAnsi="Times New Roman" w:cs="Times New Roman"/>
          <w:color w:val="000000" w:themeColor="text1"/>
          <w:sz w:val="24"/>
          <w:szCs w:val="24"/>
          <w:lang w:eastAsia="it-IT"/>
        </w:rPr>
        <w:t>;</w:t>
      </w:r>
    </w:p>
    <w:p w14:paraId="0AF89CBC" w14:textId="77777777" w:rsidR="006E42A7" w:rsidRPr="00227E5F" w:rsidRDefault="006E42A7" w:rsidP="00227E5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227E5F">
        <w:rPr>
          <w:rFonts w:ascii="Times New Roman" w:eastAsia="Times New Roman" w:hAnsi="Times New Roman" w:cs="Times New Roman"/>
          <w:color w:val="000000" w:themeColor="text1"/>
          <w:sz w:val="24"/>
          <w:szCs w:val="24"/>
          <w:lang w:eastAsia="it-IT"/>
        </w:rPr>
        <w:t>b)</w:t>
      </w:r>
      <w:r>
        <w:rPr>
          <w:rFonts w:ascii="Times New Roman" w:eastAsia="Times New Roman" w:hAnsi="Times New Roman" w:cs="Times New Roman"/>
          <w:color w:val="000000" w:themeColor="text1"/>
          <w:sz w:val="24"/>
          <w:szCs w:val="24"/>
          <w:lang w:eastAsia="it-IT"/>
        </w:rPr>
        <w:t xml:space="preserve"> </w:t>
      </w:r>
      <w:r w:rsidRPr="00227E5F">
        <w:rPr>
          <w:rFonts w:ascii="Times New Roman" w:eastAsia="Times New Roman" w:hAnsi="Times New Roman" w:cs="Times New Roman"/>
          <w:color w:val="000000" w:themeColor="text1"/>
          <w:sz w:val="24"/>
          <w:szCs w:val="24"/>
          <w:lang w:eastAsia="it-IT"/>
        </w:rPr>
        <w:t>“</w:t>
      </w:r>
      <w:r w:rsidRPr="00227E5F">
        <w:rPr>
          <w:rFonts w:ascii="Times New Roman" w:eastAsia="Times New Roman" w:hAnsi="Times New Roman" w:cs="Times New Roman"/>
          <w:i/>
          <w:color w:val="000000" w:themeColor="text1"/>
          <w:sz w:val="24"/>
          <w:szCs w:val="24"/>
          <w:lang w:eastAsia="it-IT"/>
        </w:rPr>
        <w:t>Fondo complementare PNRR - tecnologie satellitari ed economia spaziale</w:t>
      </w:r>
      <w:r w:rsidRPr="00227E5F">
        <w:rPr>
          <w:rFonts w:ascii="Times New Roman" w:eastAsia="Times New Roman" w:hAnsi="Times New Roman" w:cs="Times New Roman"/>
          <w:color w:val="000000" w:themeColor="text1"/>
          <w:sz w:val="24"/>
          <w:szCs w:val="24"/>
          <w:lang w:eastAsia="it-IT"/>
        </w:rPr>
        <w:t xml:space="preserve">” (cap. 926) </w:t>
      </w:r>
    </w:p>
    <w:p w14:paraId="7EA19A61" w14:textId="77777777" w:rsidR="006E42A7" w:rsidRPr="00227E5F" w:rsidRDefault="006E42A7" w:rsidP="00227E5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 </w:t>
      </w:r>
      <w:r w:rsidRPr="00227E5F">
        <w:rPr>
          <w:rFonts w:ascii="Times New Roman" w:eastAsia="Times New Roman" w:hAnsi="Times New Roman" w:cs="Times New Roman"/>
          <w:color w:val="000000" w:themeColor="text1"/>
          <w:sz w:val="24"/>
          <w:szCs w:val="24"/>
          <w:lang w:eastAsia="it-IT"/>
        </w:rPr>
        <w:t xml:space="preserve">euro 136.090.000,00 </w:t>
      </w:r>
      <w:r>
        <w:rPr>
          <w:rFonts w:ascii="Times New Roman" w:eastAsia="Times New Roman" w:hAnsi="Times New Roman" w:cs="Times New Roman"/>
          <w:color w:val="000000" w:themeColor="text1"/>
          <w:sz w:val="24"/>
          <w:szCs w:val="24"/>
          <w:lang w:eastAsia="it-IT"/>
        </w:rPr>
        <w:t>ad</w:t>
      </w:r>
      <w:r w:rsidRPr="00227E5F">
        <w:rPr>
          <w:rFonts w:ascii="Times New Roman" w:eastAsia="Times New Roman" w:hAnsi="Times New Roman" w:cs="Times New Roman"/>
          <w:color w:val="000000" w:themeColor="text1"/>
          <w:sz w:val="24"/>
          <w:szCs w:val="24"/>
          <w:lang w:eastAsia="it-IT"/>
        </w:rPr>
        <w:t xml:space="preserve"> iniziative progettuali e azioni in materia satellitare e spaziale complementari al Piano Nazionale di Ripresa e Resilienza (PNRR) oltre quelle già avviate nel corso del 2022</w:t>
      </w:r>
      <w:r>
        <w:rPr>
          <w:rFonts w:ascii="Times New Roman" w:eastAsia="Times New Roman" w:hAnsi="Times New Roman" w:cs="Times New Roman"/>
          <w:color w:val="000000" w:themeColor="text1"/>
          <w:sz w:val="24"/>
          <w:szCs w:val="24"/>
          <w:lang w:eastAsia="it-IT"/>
        </w:rPr>
        <w:t>,</w:t>
      </w:r>
      <w:r w:rsidRPr="00227E5F">
        <w:rPr>
          <w:rFonts w:ascii="Times New Roman" w:eastAsia="Times New Roman" w:hAnsi="Times New Roman" w:cs="Times New Roman"/>
          <w:color w:val="000000" w:themeColor="text1"/>
          <w:sz w:val="24"/>
          <w:szCs w:val="24"/>
          <w:lang w:eastAsia="it-IT"/>
        </w:rPr>
        <w:t xml:space="preserve"> a seguito delle convenzioni stipulate tra il Dipartimento per la trasformazione digitale (DTD, in qualità di Amministrazione titolare) e i tre Soggetti attuatori (ESA, ASI e CDP Venture Capital)</w:t>
      </w:r>
      <w:r>
        <w:rPr>
          <w:rFonts w:ascii="Times New Roman" w:eastAsia="Times New Roman" w:hAnsi="Times New Roman" w:cs="Times New Roman"/>
          <w:color w:val="000000" w:themeColor="text1"/>
          <w:sz w:val="24"/>
          <w:szCs w:val="24"/>
          <w:lang w:eastAsia="it-IT"/>
        </w:rPr>
        <w:t>.</w:t>
      </w:r>
    </w:p>
    <w:p w14:paraId="18AC8363" w14:textId="77777777" w:rsidR="006E42A7" w:rsidRDefault="006E42A7" w:rsidP="00227E5F">
      <w:pPr>
        <w:jc w:val="center"/>
        <w:rPr>
          <w:rFonts w:ascii="Times New Roman" w:eastAsia="Times New Roman" w:hAnsi="Times New Roman" w:cs="Times New Roman"/>
          <w:color w:val="000000" w:themeColor="text1"/>
          <w:sz w:val="24"/>
          <w:szCs w:val="24"/>
          <w:lang w:eastAsia="it-IT"/>
        </w:rPr>
      </w:pPr>
      <w:r w:rsidRPr="00FF538D">
        <w:rPr>
          <w:noProof/>
          <w:lang w:eastAsia="it-IT"/>
        </w:rPr>
        <w:drawing>
          <wp:anchor distT="0" distB="0" distL="114300" distR="114300" simplePos="0" relativeHeight="251700224" behindDoc="1" locked="0" layoutInCell="1" allowOverlap="1" wp14:anchorId="302A61FB" wp14:editId="64FD9620">
            <wp:simplePos x="0" y="0"/>
            <wp:positionH relativeFrom="margin">
              <wp:align>right</wp:align>
            </wp:positionH>
            <wp:positionV relativeFrom="paragraph">
              <wp:posOffset>327025</wp:posOffset>
            </wp:positionV>
            <wp:extent cx="5995670" cy="1205230"/>
            <wp:effectExtent l="0" t="0" r="5080" b="0"/>
            <wp:wrapTight wrapText="bothSides">
              <wp:wrapPolygon edited="0">
                <wp:start x="0" y="0"/>
                <wp:lineTo x="0" y="21168"/>
                <wp:lineTo x="12079" y="21168"/>
                <wp:lineTo x="21550" y="18778"/>
                <wp:lineTo x="21550" y="10925"/>
                <wp:lineTo x="21069" y="10925"/>
                <wp:lineTo x="21550" y="7170"/>
                <wp:lineTo x="21481" y="5463"/>
                <wp:lineTo x="20863" y="5463"/>
                <wp:lineTo x="21550" y="3073"/>
                <wp:lineTo x="21550" y="0"/>
                <wp:lineTo x="0" y="0"/>
              </wp:wrapPolygon>
            </wp:wrapTight>
            <wp:docPr id="577138599"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95670" cy="1205230"/>
                    </a:xfrm>
                    <a:prstGeom prst="rect">
                      <a:avLst/>
                    </a:prstGeom>
                    <a:noFill/>
                    <a:ln>
                      <a:noFill/>
                    </a:ln>
                  </pic:spPr>
                </pic:pic>
              </a:graphicData>
            </a:graphic>
            <wp14:sizeRelH relativeFrom="margin">
              <wp14:pctWidth>0</wp14:pctWidth>
            </wp14:sizeRelH>
          </wp:anchor>
        </w:drawing>
      </w:r>
      <w:r w:rsidRPr="00227E5F">
        <w:rPr>
          <w:rFonts w:ascii="Times New Roman" w:eastAsia="Times New Roman" w:hAnsi="Times New Roman" w:cs="Times New Roman"/>
          <w:color w:val="000000" w:themeColor="text1"/>
          <w:sz w:val="24"/>
          <w:szCs w:val="24"/>
          <w:lang w:eastAsia="it-IT"/>
        </w:rPr>
        <w:t>Indicatori di bilancio</w:t>
      </w:r>
    </w:p>
    <w:p w14:paraId="2D392217" w14:textId="77777777" w:rsidR="006E42A7" w:rsidRPr="00227E5F" w:rsidRDefault="006E42A7" w:rsidP="00227E5F">
      <w:pPr>
        <w:jc w:val="center"/>
        <w:rPr>
          <w:rFonts w:ascii="Times New Roman" w:eastAsia="Times New Roman" w:hAnsi="Times New Roman" w:cs="Times New Roman"/>
          <w:color w:val="000000" w:themeColor="text1"/>
          <w:sz w:val="24"/>
          <w:szCs w:val="24"/>
          <w:lang w:eastAsia="it-IT"/>
        </w:rPr>
      </w:pPr>
    </w:p>
    <w:p w14:paraId="03DD9DE2" w14:textId="77777777" w:rsidR="006E42A7" w:rsidRDefault="006E42A7" w:rsidP="00227E5F">
      <w:pPr>
        <w:shd w:val="clear" w:color="auto" w:fill="FFFFFF"/>
        <w:spacing w:after="0" w:line="360" w:lineRule="auto"/>
        <w:ind w:left="284"/>
        <w:jc w:val="center"/>
        <w:rPr>
          <w:rFonts w:ascii="Times New Roman" w:eastAsia="Times New Roman" w:hAnsi="Times New Roman" w:cs="Times New Roman"/>
          <w:color w:val="000000" w:themeColor="text1"/>
          <w:sz w:val="24"/>
          <w:szCs w:val="24"/>
          <w:lang w:eastAsia="it-IT"/>
        </w:rPr>
      </w:pPr>
    </w:p>
    <w:p w14:paraId="67FE8C30" w14:textId="77777777" w:rsidR="006E42A7" w:rsidRPr="00227E5F" w:rsidRDefault="006E42A7" w:rsidP="00227E5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227E5F">
        <w:rPr>
          <w:rFonts w:ascii="Times New Roman" w:eastAsia="Times New Roman" w:hAnsi="Times New Roman" w:cs="Times New Roman"/>
          <w:color w:val="000000" w:themeColor="text1"/>
          <w:sz w:val="24"/>
          <w:szCs w:val="24"/>
          <w:lang w:eastAsia="it-IT"/>
        </w:rPr>
        <w:t>Gli scostamenti tra gli indicatori di bilancio attesi e realizzati sono stati determinati:</w:t>
      </w:r>
    </w:p>
    <w:p w14:paraId="2B550A45" w14:textId="77777777" w:rsidR="006E42A7" w:rsidRPr="0091452E" w:rsidRDefault="006E42A7" w:rsidP="0091452E">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227E5F">
        <w:rPr>
          <w:rFonts w:ascii="Times New Roman" w:eastAsia="Times New Roman" w:hAnsi="Times New Roman" w:cs="Times New Roman"/>
          <w:color w:val="000000" w:themeColor="text1"/>
          <w:sz w:val="24"/>
          <w:szCs w:val="24"/>
          <w:lang w:eastAsia="it-IT"/>
        </w:rPr>
        <w:t>a) per il cap</w:t>
      </w:r>
      <w:r>
        <w:rPr>
          <w:rFonts w:ascii="Times New Roman" w:eastAsia="Times New Roman" w:hAnsi="Times New Roman" w:cs="Times New Roman"/>
          <w:color w:val="000000" w:themeColor="text1"/>
          <w:sz w:val="24"/>
          <w:szCs w:val="24"/>
          <w:lang w:eastAsia="it-IT"/>
        </w:rPr>
        <w:t>itolo</w:t>
      </w:r>
      <w:r w:rsidRPr="0091452E">
        <w:rPr>
          <w:rFonts w:ascii="Times New Roman" w:eastAsia="Times New Roman" w:hAnsi="Times New Roman" w:cs="Times New Roman"/>
          <w:color w:val="000000" w:themeColor="text1"/>
          <w:sz w:val="24"/>
          <w:szCs w:val="24"/>
          <w:lang w:eastAsia="it-IT"/>
        </w:rPr>
        <w:t xml:space="preserve"> 384 “</w:t>
      </w:r>
      <w:r w:rsidRPr="0091452E">
        <w:rPr>
          <w:rFonts w:ascii="Times New Roman" w:eastAsia="Times New Roman" w:hAnsi="Times New Roman" w:cs="Times New Roman"/>
          <w:i/>
          <w:color w:val="000000" w:themeColor="text1"/>
          <w:sz w:val="24"/>
          <w:szCs w:val="24"/>
          <w:lang w:eastAsia="it-IT"/>
        </w:rPr>
        <w:t>Spese per missioni nel territorio nazione e all’estero ivi comprese quelle del Ministro”</w:t>
      </w:r>
      <w:r w:rsidRPr="0091452E">
        <w:rPr>
          <w:rFonts w:ascii="Times New Roman" w:eastAsia="Times New Roman" w:hAnsi="Times New Roman" w:cs="Times New Roman"/>
          <w:color w:val="000000" w:themeColor="text1"/>
          <w:sz w:val="24"/>
          <w:szCs w:val="24"/>
          <w:lang w:eastAsia="it-IT"/>
        </w:rPr>
        <w:t xml:space="preserve"> dalla circostanza che per numerosi eventi i costi sono stati sostenuti dagli organizzatori medesimi e</w:t>
      </w:r>
      <w:r>
        <w:rPr>
          <w:rFonts w:ascii="Times New Roman" w:eastAsia="Times New Roman" w:hAnsi="Times New Roman" w:cs="Times New Roman"/>
          <w:color w:val="000000" w:themeColor="text1"/>
          <w:sz w:val="24"/>
          <w:szCs w:val="24"/>
          <w:lang w:eastAsia="it-IT"/>
        </w:rPr>
        <w:t>,</w:t>
      </w:r>
      <w:r w:rsidRPr="0091452E">
        <w:rPr>
          <w:rFonts w:ascii="Times New Roman" w:eastAsia="Times New Roman" w:hAnsi="Times New Roman" w:cs="Times New Roman"/>
          <w:color w:val="000000" w:themeColor="text1"/>
          <w:sz w:val="24"/>
          <w:szCs w:val="24"/>
          <w:lang w:eastAsia="it-IT"/>
        </w:rPr>
        <w:t xml:space="preserve"> pertanto</w:t>
      </w:r>
      <w:r>
        <w:rPr>
          <w:rFonts w:ascii="Times New Roman" w:eastAsia="Times New Roman" w:hAnsi="Times New Roman" w:cs="Times New Roman"/>
          <w:color w:val="000000" w:themeColor="text1"/>
          <w:sz w:val="24"/>
          <w:szCs w:val="24"/>
          <w:lang w:eastAsia="it-IT"/>
        </w:rPr>
        <w:t>,</w:t>
      </w:r>
      <w:r w:rsidRPr="0091452E">
        <w:rPr>
          <w:rFonts w:ascii="Times New Roman" w:eastAsia="Times New Roman" w:hAnsi="Times New Roman" w:cs="Times New Roman"/>
          <w:color w:val="000000" w:themeColor="text1"/>
          <w:sz w:val="24"/>
          <w:szCs w:val="24"/>
          <w:lang w:eastAsia="it-IT"/>
        </w:rPr>
        <w:t xml:space="preserve"> nessun onere è stato posto a carico dell’Amministrazione, generando quindi un minor utilizzo delle risorse;</w:t>
      </w:r>
    </w:p>
    <w:p w14:paraId="7877C411" w14:textId="77777777" w:rsidR="006E42A7" w:rsidRDefault="006E42A7" w:rsidP="0091452E">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b) </w:t>
      </w:r>
      <w:r w:rsidRPr="0091452E">
        <w:rPr>
          <w:rFonts w:ascii="Times New Roman" w:eastAsia="Times New Roman" w:hAnsi="Times New Roman" w:cs="Times New Roman"/>
          <w:color w:val="000000" w:themeColor="text1"/>
          <w:sz w:val="24"/>
          <w:szCs w:val="24"/>
          <w:lang w:eastAsia="it-IT"/>
        </w:rPr>
        <w:t>per il cap</w:t>
      </w:r>
      <w:r>
        <w:rPr>
          <w:rFonts w:ascii="Times New Roman" w:eastAsia="Times New Roman" w:hAnsi="Times New Roman" w:cs="Times New Roman"/>
          <w:color w:val="000000" w:themeColor="text1"/>
          <w:sz w:val="24"/>
          <w:szCs w:val="24"/>
          <w:lang w:eastAsia="it-IT"/>
        </w:rPr>
        <w:t>itolo</w:t>
      </w:r>
      <w:r w:rsidRPr="0091452E">
        <w:rPr>
          <w:rFonts w:ascii="Times New Roman" w:eastAsia="Times New Roman" w:hAnsi="Times New Roman" w:cs="Times New Roman"/>
          <w:color w:val="000000" w:themeColor="text1"/>
          <w:sz w:val="24"/>
          <w:szCs w:val="24"/>
          <w:lang w:eastAsia="it-IT"/>
        </w:rPr>
        <w:t xml:space="preserve"> 385 “</w:t>
      </w:r>
      <w:r w:rsidRPr="0091452E">
        <w:rPr>
          <w:rFonts w:ascii="Times New Roman" w:eastAsia="Times New Roman" w:hAnsi="Times New Roman" w:cs="Times New Roman"/>
          <w:i/>
          <w:color w:val="000000" w:themeColor="text1"/>
          <w:sz w:val="24"/>
          <w:szCs w:val="24"/>
          <w:lang w:eastAsia="it-IT"/>
        </w:rPr>
        <w:t>Compensi per esperti di cui all’art. 31, comma 2, del decreto-legge n. 36/2022</w:t>
      </w:r>
      <w:r w:rsidRPr="0091452E">
        <w:rPr>
          <w:rFonts w:ascii="Times New Roman" w:eastAsia="Times New Roman" w:hAnsi="Times New Roman" w:cs="Times New Roman"/>
          <w:color w:val="000000" w:themeColor="text1"/>
          <w:sz w:val="24"/>
          <w:szCs w:val="24"/>
          <w:lang w:eastAsia="it-IT"/>
        </w:rPr>
        <w:t xml:space="preserve">” dal fatto che si è proceduto al relativo impegno di spesa per la parte di competenza dell’esercizio in corso (in particolare per quattro dodicesimi) a seguito della sottoscrizione del </w:t>
      </w:r>
      <w:r>
        <w:rPr>
          <w:rFonts w:ascii="Times New Roman" w:eastAsia="Times New Roman" w:hAnsi="Times New Roman" w:cs="Times New Roman"/>
          <w:color w:val="000000" w:themeColor="text1"/>
          <w:sz w:val="24"/>
          <w:szCs w:val="24"/>
          <w:lang w:eastAsia="it-IT"/>
        </w:rPr>
        <w:t>d</w:t>
      </w:r>
      <w:r w:rsidRPr="0091452E">
        <w:rPr>
          <w:rFonts w:ascii="Times New Roman" w:eastAsia="Times New Roman" w:hAnsi="Times New Roman" w:cs="Times New Roman"/>
          <w:color w:val="000000" w:themeColor="text1"/>
          <w:sz w:val="24"/>
          <w:szCs w:val="24"/>
          <w:lang w:eastAsia="it-IT"/>
        </w:rPr>
        <w:t>ecreto del Presidente del Consiglio dei ministri di nomina degli esperti, avvenuta in data 30 agosto 2023</w:t>
      </w:r>
      <w:r>
        <w:rPr>
          <w:rFonts w:ascii="Times New Roman" w:eastAsia="Times New Roman" w:hAnsi="Times New Roman" w:cs="Times New Roman"/>
          <w:color w:val="000000" w:themeColor="text1"/>
          <w:sz w:val="24"/>
          <w:szCs w:val="24"/>
          <w:lang w:eastAsia="it-IT"/>
        </w:rPr>
        <w:t>.</w:t>
      </w:r>
    </w:p>
    <w:p w14:paraId="25A9B990" w14:textId="77777777" w:rsidR="006E42A7" w:rsidRDefault="006E42A7" w:rsidP="00EB06A7">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7B4086AD" w14:textId="77777777" w:rsidR="006E42A7" w:rsidRPr="00227E5F" w:rsidRDefault="006E42A7" w:rsidP="00EB06A7">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Si precisa, inoltre che: </w:t>
      </w:r>
    </w:p>
    <w:p w14:paraId="757B91FB" w14:textId="77777777" w:rsidR="006E42A7" w:rsidRDefault="006E42A7" w:rsidP="0091452E">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a) </w:t>
      </w:r>
      <w:r w:rsidRPr="0091452E">
        <w:rPr>
          <w:rFonts w:ascii="Times New Roman" w:eastAsia="Times New Roman" w:hAnsi="Times New Roman" w:cs="Times New Roman"/>
          <w:color w:val="000000" w:themeColor="text1"/>
          <w:sz w:val="24"/>
          <w:szCs w:val="24"/>
          <w:lang w:eastAsia="it-IT"/>
        </w:rPr>
        <w:t>per il cap</w:t>
      </w:r>
      <w:r>
        <w:rPr>
          <w:rFonts w:ascii="Times New Roman" w:eastAsia="Times New Roman" w:hAnsi="Times New Roman" w:cs="Times New Roman"/>
          <w:color w:val="000000" w:themeColor="text1"/>
          <w:sz w:val="24"/>
          <w:szCs w:val="24"/>
          <w:lang w:eastAsia="it-IT"/>
        </w:rPr>
        <w:t>itolo</w:t>
      </w:r>
      <w:r w:rsidRPr="0091452E">
        <w:rPr>
          <w:rFonts w:ascii="Times New Roman" w:eastAsia="Times New Roman" w:hAnsi="Times New Roman" w:cs="Times New Roman"/>
          <w:color w:val="000000" w:themeColor="text1"/>
          <w:sz w:val="24"/>
          <w:szCs w:val="24"/>
          <w:lang w:eastAsia="it-IT"/>
        </w:rPr>
        <w:t xml:space="preserve"> 386 “</w:t>
      </w:r>
      <w:r w:rsidRPr="0091452E">
        <w:rPr>
          <w:rFonts w:ascii="Times New Roman" w:eastAsia="Times New Roman" w:hAnsi="Times New Roman" w:cs="Times New Roman"/>
          <w:i/>
          <w:color w:val="000000" w:themeColor="text1"/>
          <w:sz w:val="24"/>
          <w:szCs w:val="24"/>
          <w:lang w:eastAsia="it-IT"/>
        </w:rPr>
        <w:t>Spese di rappresentanza</w:t>
      </w:r>
      <w:r w:rsidRPr="0091452E">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non sono state impegnate le risorse </w:t>
      </w:r>
      <w:r w:rsidRPr="0091452E">
        <w:rPr>
          <w:rFonts w:ascii="Times New Roman" w:eastAsia="Times New Roman" w:hAnsi="Times New Roman" w:cs="Times New Roman"/>
          <w:color w:val="000000" w:themeColor="text1"/>
          <w:sz w:val="24"/>
          <w:szCs w:val="24"/>
          <w:lang w:eastAsia="it-IT"/>
        </w:rPr>
        <w:t xml:space="preserve">nel corso dell’esercizio </w:t>
      </w:r>
      <w:r>
        <w:rPr>
          <w:rFonts w:ascii="Times New Roman" w:eastAsia="Times New Roman" w:hAnsi="Times New Roman" w:cs="Times New Roman"/>
          <w:color w:val="000000" w:themeColor="text1"/>
          <w:sz w:val="24"/>
          <w:szCs w:val="24"/>
          <w:lang w:eastAsia="it-IT"/>
        </w:rPr>
        <w:t xml:space="preserve">2023 in quanto, </w:t>
      </w:r>
      <w:r w:rsidRPr="0091452E">
        <w:rPr>
          <w:rFonts w:ascii="Times New Roman" w:eastAsia="Times New Roman" w:hAnsi="Times New Roman" w:cs="Times New Roman"/>
          <w:color w:val="000000" w:themeColor="text1"/>
          <w:sz w:val="24"/>
          <w:szCs w:val="24"/>
          <w:lang w:eastAsia="it-IT"/>
        </w:rPr>
        <w:t>premesso che tali tipologie di spesa assolvono ad una funzione rappresentativa dell’Ufficio in stretta correlazione con le finalità istituzionali</w:t>
      </w:r>
      <w:r>
        <w:rPr>
          <w:rFonts w:ascii="Times New Roman" w:eastAsia="Times New Roman" w:hAnsi="Times New Roman" w:cs="Times New Roman"/>
          <w:color w:val="000000" w:themeColor="text1"/>
          <w:sz w:val="24"/>
          <w:szCs w:val="24"/>
          <w:lang w:eastAsia="it-IT"/>
        </w:rPr>
        <w:t xml:space="preserve">, </w:t>
      </w:r>
      <w:r w:rsidRPr="0091452E">
        <w:rPr>
          <w:rFonts w:ascii="Times New Roman" w:eastAsia="Times New Roman" w:hAnsi="Times New Roman" w:cs="Times New Roman"/>
          <w:color w:val="000000" w:themeColor="text1"/>
          <w:sz w:val="24"/>
          <w:szCs w:val="24"/>
          <w:lang w:eastAsia="it-IT"/>
        </w:rPr>
        <w:t xml:space="preserve">non si sono verificate le condizioni per le quali si </w:t>
      </w:r>
      <w:r>
        <w:rPr>
          <w:rFonts w:ascii="Times New Roman" w:eastAsia="Times New Roman" w:hAnsi="Times New Roman" w:cs="Times New Roman"/>
          <w:color w:val="000000" w:themeColor="text1"/>
          <w:sz w:val="24"/>
          <w:szCs w:val="24"/>
          <w:lang w:eastAsia="it-IT"/>
        </w:rPr>
        <w:t xml:space="preserve">è resa </w:t>
      </w:r>
      <w:r w:rsidRPr="0091452E">
        <w:rPr>
          <w:rFonts w:ascii="Times New Roman" w:eastAsia="Times New Roman" w:hAnsi="Times New Roman" w:cs="Times New Roman"/>
          <w:color w:val="000000" w:themeColor="text1"/>
          <w:sz w:val="24"/>
          <w:szCs w:val="24"/>
          <w:lang w:eastAsia="it-IT"/>
        </w:rPr>
        <w:t>necessaria l’organizzazione di eventi specifici, comportando di conseguenza il mancato utilizzo delle risorse</w:t>
      </w:r>
      <w:r>
        <w:rPr>
          <w:rFonts w:ascii="Times New Roman" w:eastAsia="Times New Roman" w:hAnsi="Times New Roman" w:cs="Times New Roman"/>
          <w:color w:val="000000" w:themeColor="text1"/>
          <w:sz w:val="24"/>
          <w:szCs w:val="24"/>
          <w:lang w:eastAsia="it-IT"/>
        </w:rPr>
        <w:t>;</w:t>
      </w:r>
    </w:p>
    <w:p w14:paraId="209C4332" w14:textId="77777777" w:rsidR="006E42A7" w:rsidRPr="00227E5F" w:rsidRDefault="006E42A7" w:rsidP="00227E5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lastRenderedPageBreak/>
        <w:t>b</w:t>
      </w:r>
      <w:r w:rsidRPr="00227E5F">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t xml:space="preserve">per il cap. 927 </w:t>
      </w:r>
      <w:r w:rsidRPr="0091452E">
        <w:rPr>
          <w:rFonts w:ascii="Times New Roman" w:eastAsia="Times New Roman" w:hAnsi="Times New Roman" w:cs="Times New Roman"/>
          <w:i/>
          <w:color w:val="000000" w:themeColor="text1"/>
          <w:sz w:val="24"/>
          <w:szCs w:val="24"/>
          <w:lang w:eastAsia="it-IT"/>
        </w:rPr>
        <w:t>“Spese per la partecipazione italiana al programma spaziale Artemis</w:t>
      </w:r>
      <w:r w:rsidRPr="00227E5F">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 xml:space="preserve">, non sono state impegnate le risorse in quanto il </w:t>
      </w:r>
      <w:r w:rsidRPr="00227E5F">
        <w:rPr>
          <w:rFonts w:ascii="Times New Roman" w:eastAsia="Times New Roman" w:hAnsi="Times New Roman" w:cs="Times New Roman"/>
          <w:color w:val="000000" w:themeColor="text1"/>
          <w:sz w:val="24"/>
          <w:szCs w:val="24"/>
          <w:lang w:eastAsia="it-IT"/>
        </w:rPr>
        <w:t xml:space="preserve">complesso iter procedurale </w:t>
      </w:r>
      <w:r>
        <w:rPr>
          <w:rFonts w:ascii="Times New Roman" w:eastAsia="Times New Roman" w:hAnsi="Times New Roman" w:cs="Times New Roman"/>
          <w:color w:val="000000" w:themeColor="text1"/>
          <w:sz w:val="24"/>
          <w:szCs w:val="24"/>
          <w:lang w:eastAsia="it-IT"/>
        </w:rPr>
        <w:t xml:space="preserve">è </w:t>
      </w:r>
      <w:r w:rsidRPr="00227E5F">
        <w:rPr>
          <w:rFonts w:ascii="Times New Roman" w:eastAsia="Times New Roman" w:hAnsi="Times New Roman" w:cs="Times New Roman"/>
          <w:color w:val="000000" w:themeColor="text1"/>
          <w:sz w:val="24"/>
          <w:szCs w:val="24"/>
          <w:lang w:eastAsia="it-IT"/>
        </w:rPr>
        <w:t>ancora in fase di definizione in relazione all’avvio formale della collaborazione con ASI da parte della NASA, previsto per aprile-maggio 2024 e per le quali si ipotizza l’assunzione dell’impegno di spesa nell’esercizio finanziario 2024.</w:t>
      </w:r>
    </w:p>
    <w:p w14:paraId="25CA9621" w14:textId="77777777" w:rsidR="006E42A7" w:rsidRPr="00227E5F" w:rsidRDefault="006E42A7" w:rsidP="00227E5F">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67EE35F8"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Nelle tabelle seguenti è indicata la ripartizione delle risorse relative a interventi per destinatari finali, comprensive delle risorse relative ai residui passivi perenti reiscritti:</w:t>
      </w:r>
    </w:p>
    <w:p w14:paraId="38995DF6"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4E31BF">
        <w:rPr>
          <w:noProof/>
          <w:lang w:eastAsia="it-IT"/>
        </w:rPr>
        <w:drawing>
          <wp:anchor distT="0" distB="0" distL="114300" distR="114300" simplePos="0" relativeHeight="251731968" behindDoc="1" locked="0" layoutInCell="1" allowOverlap="1" wp14:anchorId="6F752F73" wp14:editId="7DAA4935">
            <wp:simplePos x="0" y="0"/>
            <wp:positionH relativeFrom="margin">
              <wp:align>right</wp:align>
            </wp:positionH>
            <wp:positionV relativeFrom="paragraph">
              <wp:posOffset>260985</wp:posOffset>
            </wp:positionV>
            <wp:extent cx="6027420" cy="1039495"/>
            <wp:effectExtent l="0" t="0" r="0" b="8255"/>
            <wp:wrapTight wrapText="bothSides">
              <wp:wrapPolygon edited="0">
                <wp:start x="0" y="0"/>
                <wp:lineTo x="0" y="18605"/>
                <wp:lineTo x="6008" y="19001"/>
                <wp:lineTo x="6008" y="20584"/>
                <wp:lineTo x="6759" y="21376"/>
                <wp:lineTo x="20003" y="21376"/>
                <wp:lineTo x="20003" y="19001"/>
                <wp:lineTo x="21300" y="19001"/>
                <wp:lineTo x="21504" y="18209"/>
                <wp:lineTo x="21504" y="0"/>
                <wp:lineTo x="0" y="0"/>
              </wp:wrapPolygon>
            </wp:wrapTight>
            <wp:docPr id="57870607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027420" cy="1039495"/>
                    </a:xfrm>
                    <a:prstGeom prst="rect">
                      <a:avLst/>
                    </a:prstGeom>
                    <a:noFill/>
                    <a:ln>
                      <a:noFill/>
                    </a:ln>
                  </pic:spPr>
                </pic:pic>
              </a:graphicData>
            </a:graphic>
            <wp14:sizeRelH relativeFrom="margin">
              <wp14:pctWidth>0</wp14:pctWidth>
            </wp14:sizeRelH>
          </wp:anchor>
        </w:drawing>
      </w:r>
    </w:p>
    <w:p w14:paraId="6EB66B4C" w14:textId="77777777" w:rsidR="006E42A7" w:rsidRPr="00F56356" w:rsidRDefault="006E42A7" w:rsidP="00F56356">
      <w:pPr>
        <w:shd w:val="clear" w:color="auto" w:fill="FFFFFF"/>
        <w:spacing w:after="0" w:line="360" w:lineRule="auto"/>
        <w:ind w:left="284"/>
        <w:jc w:val="both"/>
        <w:rPr>
          <w:rFonts w:ascii="Times New Roman" w:eastAsia="Times New Roman" w:hAnsi="Times New Roman" w:cs="Times New Roman"/>
          <w:color w:val="686868"/>
          <w:sz w:val="24"/>
          <w:szCs w:val="24"/>
          <w:lang w:eastAsia="it-IT"/>
        </w:rPr>
      </w:pPr>
    </w:p>
    <w:p w14:paraId="673F4701" w14:textId="77777777" w:rsidR="006E42A7" w:rsidRPr="00F56356" w:rsidRDefault="006E42A7" w:rsidP="00F56356">
      <w:pPr>
        <w:spacing w:after="0" w:line="360" w:lineRule="auto"/>
        <w:ind w:left="284"/>
        <w:jc w:val="both"/>
        <w:rPr>
          <w:rFonts w:ascii="Times New Roman" w:eastAsiaTheme="minorEastAsia" w:hAnsi="Times New Roman" w:cs="Times New Roman"/>
          <w:i/>
          <w:sz w:val="24"/>
          <w:szCs w:val="24"/>
          <w:lang w:eastAsia="it-IT"/>
        </w:rPr>
      </w:pPr>
      <w:r w:rsidRPr="004E31BF">
        <w:rPr>
          <w:noProof/>
          <w:lang w:eastAsia="it-IT"/>
        </w:rPr>
        <w:drawing>
          <wp:anchor distT="0" distB="0" distL="114300" distR="114300" simplePos="0" relativeHeight="251732992" behindDoc="1" locked="0" layoutInCell="1" allowOverlap="1" wp14:anchorId="08C76EF8" wp14:editId="65F8C52E">
            <wp:simplePos x="0" y="0"/>
            <wp:positionH relativeFrom="column">
              <wp:posOffset>172085</wp:posOffset>
            </wp:positionH>
            <wp:positionV relativeFrom="paragraph">
              <wp:posOffset>263525</wp:posOffset>
            </wp:positionV>
            <wp:extent cx="6035040" cy="1541780"/>
            <wp:effectExtent l="0" t="0" r="3810" b="1270"/>
            <wp:wrapTight wrapText="bothSides">
              <wp:wrapPolygon edited="0">
                <wp:start x="0" y="0"/>
                <wp:lineTo x="0" y="19483"/>
                <wp:lineTo x="6750" y="21351"/>
                <wp:lineTo x="20045" y="21351"/>
                <wp:lineTo x="20864" y="21084"/>
                <wp:lineTo x="21545" y="19216"/>
                <wp:lineTo x="21545" y="0"/>
                <wp:lineTo x="0" y="0"/>
              </wp:wrapPolygon>
            </wp:wrapTight>
            <wp:docPr id="13848623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035040" cy="1541780"/>
                    </a:xfrm>
                    <a:prstGeom prst="rect">
                      <a:avLst/>
                    </a:prstGeom>
                    <a:noFill/>
                    <a:ln>
                      <a:noFill/>
                    </a:ln>
                  </pic:spPr>
                </pic:pic>
              </a:graphicData>
            </a:graphic>
            <wp14:sizeRelH relativeFrom="margin">
              <wp14:pctWidth>0</wp14:pctWidth>
            </wp14:sizeRelH>
          </wp:anchor>
        </w:drawing>
      </w:r>
    </w:p>
    <w:p w14:paraId="0193F012" w14:textId="77777777" w:rsidR="006E42A7" w:rsidRDefault="006E42A7" w:rsidP="00F56356">
      <w:pPr>
        <w:spacing w:after="0" w:line="360" w:lineRule="auto"/>
        <w:rPr>
          <w:rFonts w:ascii="Times New Roman" w:eastAsia="Times New Roman" w:hAnsi="Times New Roman" w:cs="Times New Roman"/>
          <w:sz w:val="24"/>
          <w:szCs w:val="24"/>
          <w:lang w:eastAsia="it-IT"/>
        </w:rPr>
      </w:pPr>
    </w:p>
    <w:p w14:paraId="236D9BF0" w14:textId="77777777" w:rsidR="006E42A7" w:rsidRDefault="006E42A7">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tbl>
      <w:tblPr>
        <w:tblW w:w="9600" w:type="dxa"/>
        <w:tblCellMar>
          <w:left w:w="70" w:type="dxa"/>
          <w:right w:w="70" w:type="dxa"/>
        </w:tblCellMar>
        <w:tblLook w:val="04A0" w:firstRow="1" w:lastRow="0" w:firstColumn="1" w:lastColumn="0" w:noHBand="0" w:noVBand="1"/>
      </w:tblPr>
      <w:tblGrid>
        <w:gridCol w:w="340"/>
        <w:gridCol w:w="2380"/>
        <w:gridCol w:w="540"/>
        <w:gridCol w:w="1265"/>
        <w:gridCol w:w="1265"/>
        <w:gridCol w:w="1265"/>
        <w:gridCol w:w="1240"/>
        <w:gridCol w:w="1380"/>
      </w:tblGrid>
      <w:tr w:rsidR="006E42A7" w:rsidRPr="0080105B" w14:paraId="001645D0" w14:textId="77777777" w:rsidTr="0080105B">
        <w:trPr>
          <w:trHeight w:val="285"/>
        </w:trPr>
        <w:tc>
          <w:tcPr>
            <w:tcW w:w="340" w:type="dxa"/>
            <w:tcBorders>
              <w:top w:val="nil"/>
              <w:left w:val="nil"/>
              <w:bottom w:val="nil"/>
              <w:right w:val="nil"/>
            </w:tcBorders>
            <w:shd w:val="clear" w:color="auto" w:fill="auto"/>
            <w:noWrap/>
            <w:vAlign w:val="bottom"/>
            <w:hideMark/>
          </w:tcPr>
          <w:p w14:paraId="3F03FEE9" w14:textId="77777777" w:rsidR="006E42A7" w:rsidRPr="0080105B" w:rsidRDefault="006E42A7" w:rsidP="0080105B">
            <w:pPr>
              <w:spacing w:after="0" w:line="240" w:lineRule="auto"/>
              <w:rPr>
                <w:rFonts w:ascii="Times New Roman" w:eastAsia="Times New Roman" w:hAnsi="Times New Roman" w:cs="Times New Roman"/>
                <w:sz w:val="24"/>
                <w:szCs w:val="24"/>
                <w:lang w:eastAsia="it-IT"/>
              </w:rPr>
            </w:pPr>
          </w:p>
        </w:tc>
        <w:tc>
          <w:tcPr>
            <w:tcW w:w="92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5702E2"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28"/>
                <w:szCs w:val="28"/>
                <w:lang w:eastAsia="it-IT"/>
              </w:rPr>
            </w:pPr>
            <w:bookmarkStart w:id="85" w:name="RANGE!B1:H20"/>
            <w:r w:rsidRPr="0080105B">
              <w:rPr>
                <w:rFonts w:ascii="Times New Roman" w:eastAsia="Times New Roman" w:hAnsi="Times New Roman" w:cs="Times New Roman"/>
                <w:b/>
                <w:bCs/>
                <w:i/>
                <w:iCs/>
                <w:color w:val="000000"/>
                <w:sz w:val="28"/>
                <w:szCs w:val="28"/>
                <w:lang w:eastAsia="it-IT"/>
              </w:rPr>
              <w:t>SCHEDA OBIETTIVO</w:t>
            </w:r>
            <w:bookmarkEnd w:id="85"/>
          </w:p>
        </w:tc>
      </w:tr>
      <w:tr w:rsidR="006E42A7" w:rsidRPr="0080105B" w14:paraId="4B20AF64" w14:textId="77777777" w:rsidTr="0080105B">
        <w:trPr>
          <w:trHeight w:val="390"/>
        </w:trPr>
        <w:tc>
          <w:tcPr>
            <w:tcW w:w="340" w:type="dxa"/>
            <w:tcBorders>
              <w:top w:val="nil"/>
              <w:left w:val="nil"/>
              <w:bottom w:val="nil"/>
              <w:right w:val="nil"/>
            </w:tcBorders>
            <w:shd w:val="clear" w:color="auto" w:fill="auto"/>
            <w:noWrap/>
            <w:vAlign w:val="center"/>
            <w:hideMark/>
          </w:tcPr>
          <w:p w14:paraId="7180E865"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28"/>
                <w:szCs w:val="2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9604E7E"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MISSIONE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7EB043A9"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17 - Ricerca e innovazione</w:t>
            </w:r>
          </w:p>
        </w:tc>
      </w:tr>
      <w:tr w:rsidR="006E42A7" w:rsidRPr="0080105B" w14:paraId="3DC54C6D" w14:textId="77777777" w:rsidTr="0080105B">
        <w:trPr>
          <w:trHeight w:val="390"/>
        </w:trPr>
        <w:tc>
          <w:tcPr>
            <w:tcW w:w="340" w:type="dxa"/>
            <w:tcBorders>
              <w:top w:val="nil"/>
              <w:left w:val="nil"/>
              <w:bottom w:val="nil"/>
              <w:right w:val="nil"/>
            </w:tcBorders>
            <w:shd w:val="clear" w:color="auto" w:fill="auto"/>
            <w:noWrap/>
            <w:vAlign w:val="center"/>
            <w:hideMark/>
          </w:tcPr>
          <w:p w14:paraId="3FF5790D"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731CCE0"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PROGRAMMA</w:t>
            </w:r>
          </w:p>
        </w:tc>
        <w:tc>
          <w:tcPr>
            <w:tcW w:w="68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C8D8F74"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17.15 - Ricerca di base e applicata</w:t>
            </w:r>
          </w:p>
        </w:tc>
      </w:tr>
      <w:tr w:rsidR="006E42A7" w:rsidRPr="0080105B" w14:paraId="760146A1" w14:textId="77777777" w:rsidTr="0080105B">
        <w:trPr>
          <w:trHeight w:val="540"/>
        </w:trPr>
        <w:tc>
          <w:tcPr>
            <w:tcW w:w="340" w:type="dxa"/>
            <w:tcBorders>
              <w:top w:val="nil"/>
              <w:left w:val="nil"/>
              <w:bottom w:val="nil"/>
              <w:right w:val="nil"/>
            </w:tcBorders>
            <w:shd w:val="clear" w:color="auto" w:fill="auto"/>
            <w:noWrap/>
            <w:vAlign w:val="center"/>
            <w:hideMark/>
          </w:tcPr>
          <w:p w14:paraId="5511D208"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27B34DFB"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CENTRO DI RESPONSABILITA'</w:t>
            </w:r>
          </w:p>
        </w:tc>
        <w:tc>
          <w:tcPr>
            <w:tcW w:w="68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4C35E31"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21 - Politiche spaziali e aerospaziali</w:t>
            </w:r>
          </w:p>
        </w:tc>
      </w:tr>
      <w:tr w:rsidR="006E42A7" w:rsidRPr="0080105B" w14:paraId="35D748B8" w14:textId="77777777" w:rsidTr="0080105B">
        <w:trPr>
          <w:trHeight w:val="1560"/>
        </w:trPr>
        <w:tc>
          <w:tcPr>
            <w:tcW w:w="340" w:type="dxa"/>
            <w:tcBorders>
              <w:top w:val="nil"/>
              <w:left w:val="nil"/>
              <w:bottom w:val="nil"/>
              <w:right w:val="nil"/>
            </w:tcBorders>
            <w:shd w:val="clear" w:color="auto" w:fill="auto"/>
            <w:noWrap/>
            <w:vAlign w:val="center"/>
            <w:hideMark/>
          </w:tcPr>
          <w:p w14:paraId="29FF7D9C"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49828B89"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OBIETTIVO STRUTTURALE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302FD3A6"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Coordinamento, gestione e monitoraggio delle attività connesse all'attuazione delle convenzioni sottoscritte dal Dipartimento per la trasformazione digitale (DTD, in qualità di Amministrazione titolare) e i tre Soggetti attuatori (ESA, ASI e CDP Venture Capital) sugli interventi complementari al PNRR (Investimento M1C2.4 "Tecnologie Satellitari ed Economia Spaziale").</w:t>
            </w:r>
          </w:p>
        </w:tc>
      </w:tr>
      <w:tr w:rsidR="006E42A7" w:rsidRPr="0080105B" w14:paraId="7B8E3E9C" w14:textId="77777777" w:rsidTr="0080105B">
        <w:trPr>
          <w:trHeight w:val="615"/>
        </w:trPr>
        <w:tc>
          <w:tcPr>
            <w:tcW w:w="340" w:type="dxa"/>
            <w:tcBorders>
              <w:top w:val="nil"/>
              <w:left w:val="nil"/>
              <w:bottom w:val="nil"/>
              <w:right w:val="nil"/>
            </w:tcBorders>
            <w:shd w:val="clear" w:color="auto" w:fill="auto"/>
            <w:noWrap/>
            <w:vAlign w:val="center"/>
            <w:hideMark/>
          </w:tcPr>
          <w:p w14:paraId="1F0D8447"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4984B91"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4197E739"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Attività tecnico-amministrative, in continuità/integrazione a quanto avviato nell'anno 2022, per il trasferimento delle risorse finanziarie ai soggetti attuatori.</w:t>
            </w:r>
          </w:p>
        </w:tc>
      </w:tr>
      <w:tr w:rsidR="006E42A7" w:rsidRPr="0080105B" w14:paraId="3F06729A" w14:textId="77777777" w:rsidTr="0080105B">
        <w:trPr>
          <w:trHeight w:val="345"/>
        </w:trPr>
        <w:tc>
          <w:tcPr>
            <w:tcW w:w="340" w:type="dxa"/>
            <w:tcBorders>
              <w:top w:val="nil"/>
              <w:left w:val="nil"/>
              <w:bottom w:val="nil"/>
              <w:right w:val="nil"/>
            </w:tcBorders>
            <w:shd w:val="clear" w:color="auto" w:fill="auto"/>
            <w:noWrap/>
            <w:vAlign w:val="center"/>
            <w:hideMark/>
          </w:tcPr>
          <w:p w14:paraId="1B04DCC3"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495E282"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OBIETTIVO STRATEGICO</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251F5B83"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 </w:t>
            </w:r>
          </w:p>
        </w:tc>
      </w:tr>
      <w:tr w:rsidR="006E42A7" w:rsidRPr="0080105B" w14:paraId="4F54ED08" w14:textId="77777777" w:rsidTr="0080105B">
        <w:trPr>
          <w:trHeight w:val="375"/>
        </w:trPr>
        <w:tc>
          <w:tcPr>
            <w:tcW w:w="340" w:type="dxa"/>
            <w:tcBorders>
              <w:top w:val="nil"/>
              <w:left w:val="nil"/>
              <w:bottom w:val="nil"/>
              <w:right w:val="nil"/>
            </w:tcBorders>
            <w:shd w:val="clear" w:color="auto" w:fill="auto"/>
            <w:noWrap/>
            <w:vAlign w:val="center"/>
            <w:hideMark/>
          </w:tcPr>
          <w:p w14:paraId="756758C1"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8C4EA03"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55523F58"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 </w:t>
            </w:r>
          </w:p>
        </w:tc>
      </w:tr>
      <w:tr w:rsidR="006E42A7" w:rsidRPr="0080105B" w14:paraId="584F98EC" w14:textId="77777777" w:rsidTr="0080105B">
        <w:trPr>
          <w:trHeight w:val="495"/>
        </w:trPr>
        <w:tc>
          <w:tcPr>
            <w:tcW w:w="340" w:type="dxa"/>
            <w:tcBorders>
              <w:top w:val="nil"/>
              <w:left w:val="nil"/>
              <w:bottom w:val="nil"/>
              <w:right w:val="nil"/>
            </w:tcBorders>
            <w:shd w:val="clear" w:color="auto" w:fill="auto"/>
            <w:noWrap/>
            <w:vAlign w:val="bottom"/>
            <w:hideMark/>
          </w:tcPr>
          <w:p w14:paraId="0816327D"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569B8C12"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8598441"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cap. 926</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3372CE"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Previsioni 2023</w:t>
            </w:r>
          </w:p>
        </w:tc>
        <w:tc>
          <w:tcPr>
            <w:tcW w:w="38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9C7FD5D"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Consuntivo 2023</w:t>
            </w:r>
          </w:p>
        </w:tc>
      </w:tr>
      <w:tr w:rsidR="006E42A7" w:rsidRPr="0080105B" w14:paraId="41C9B3D6" w14:textId="77777777" w:rsidTr="0080105B">
        <w:trPr>
          <w:trHeight w:val="1140"/>
        </w:trPr>
        <w:tc>
          <w:tcPr>
            <w:tcW w:w="340" w:type="dxa"/>
            <w:tcBorders>
              <w:top w:val="nil"/>
              <w:left w:val="nil"/>
              <w:bottom w:val="nil"/>
              <w:right w:val="nil"/>
            </w:tcBorders>
            <w:shd w:val="clear" w:color="auto" w:fill="auto"/>
            <w:noWrap/>
            <w:vAlign w:val="bottom"/>
            <w:hideMark/>
          </w:tcPr>
          <w:p w14:paraId="00AA8229"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28500C01"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1E9432E"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CC2FF43"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Stanziamento iniziale di competenza        </w:t>
            </w:r>
            <w:proofErr w:type="gramStart"/>
            <w:r w:rsidRPr="0080105B">
              <w:rPr>
                <w:rFonts w:ascii="Times New Roman" w:eastAsia="Times New Roman" w:hAnsi="Times New Roman" w:cs="Times New Roman"/>
                <w:color w:val="000000"/>
                <w:sz w:val="18"/>
                <w:szCs w:val="18"/>
                <w:lang w:eastAsia="it-IT"/>
              </w:rPr>
              <w:t xml:space="preserve">  </w:t>
            </w:r>
            <w:r w:rsidRPr="0080105B">
              <w:rPr>
                <w:rFonts w:ascii="Times New Roman" w:eastAsia="Times New Roman" w:hAnsi="Times New Roman" w:cs="Times New Roman"/>
                <w:color w:val="000000"/>
                <w:sz w:val="16"/>
                <w:szCs w:val="16"/>
                <w:lang w:eastAsia="it-IT"/>
              </w:rPr>
              <w:t xml:space="preserve"> (</w:t>
            </w:r>
            <w:proofErr w:type="gramEnd"/>
            <w:r w:rsidRPr="0080105B">
              <w:rPr>
                <w:rFonts w:ascii="Times New Roman" w:eastAsia="Times New Roman" w:hAnsi="Times New Roman" w:cs="Times New Roman"/>
                <w:color w:val="000000"/>
                <w:sz w:val="16"/>
                <w:szCs w:val="16"/>
                <w:lang w:eastAsia="it-IT"/>
              </w:rPr>
              <w:t>1)</w:t>
            </w:r>
          </w:p>
        </w:tc>
        <w:tc>
          <w:tcPr>
            <w:tcW w:w="1240" w:type="dxa"/>
            <w:tcBorders>
              <w:top w:val="nil"/>
              <w:left w:val="nil"/>
              <w:bottom w:val="single" w:sz="4" w:space="0" w:color="auto"/>
              <w:right w:val="single" w:sz="4" w:space="0" w:color="auto"/>
            </w:tcBorders>
            <w:shd w:val="clear" w:color="auto" w:fill="auto"/>
            <w:vAlign w:val="center"/>
            <w:hideMark/>
          </w:tcPr>
          <w:p w14:paraId="2FC76A5F"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Stanziamento definitivo di competenza                    </w:t>
            </w:r>
            <w:proofErr w:type="gramStart"/>
            <w:r w:rsidRPr="0080105B">
              <w:rPr>
                <w:rFonts w:ascii="Times New Roman" w:eastAsia="Times New Roman" w:hAnsi="Times New Roman" w:cs="Times New Roman"/>
                <w:color w:val="000000"/>
                <w:sz w:val="18"/>
                <w:szCs w:val="18"/>
                <w:lang w:eastAsia="it-IT"/>
              </w:rPr>
              <w:t xml:space="preserve">  </w:t>
            </w:r>
            <w:r w:rsidRPr="0080105B">
              <w:rPr>
                <w:rFonts w:ascii="Times New Roman" w:eastAsia="Times New Roman" w:hAnsi="Times New Roman" w:cs="Times New Roman"/>
                <w:color w:val="000000"/>
                <w:sz w:val="16"/>
                <w:szCs w:val="16"/>
                <w:lang w:eastAsia="it-IT"/>
              </w:rPr>
              <w:t xml:space="preserve"> (</w:t>
            </w:r>
            <w:proofErr w:type="gramEnd"/>
            <w:r w:rsidRPr="0080105B">
              <w:rPr>
                <w:rFonts w:ascii="Times New Roman" w:eastAsia="Times New Roman" w:hAnsi="Times New Roman" w:cs="Times New Roman"/>
                <w:color w:val="000000"/>
                <w:sz w:val="16"/>
                <w:szCs w:val="16"/>
                <w:lang w:eastAsia="it-IT"/>
              </w:rPr>
              <w:t>2)</w:t>
            </w:r>
          </w:p>
        </w:tc>
        <w:tc>
          <w:tcPr>
            <w:tcW w:w="1240" w:type="dxa"/>
            <w:tcBorders>
              <w:top w:val="nil"/>
              <w:left w:val="nil"/>
              <w:bottom w:val="single" w:sz="4" w:space="0" w:color="auto"/>
              <w:right w:val="single" w:sz="4" w:space="0" w:color="auto"/>
            </w:tcBorders>
            <w:shd w:val="clear" w:color="auto" w:fill="auto"/>
            <w:vAlign w:val="center"/>
            <w:hideMark/>
          </w:tcPr>
          <w:p w14:paraId="1048831D"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Pagamento c/competenza</w:t>
            </w:r>
            <w:r w:rsidRPr="0080105B">
              <w:rPr>
                <w:rFonts w:ascii="Times New Roman" w:eastAsia="Times New Roman" w:hAnsi="Times New Roman" w:cs="Times New Roman"/>
                <w:color w:val="000000"/>
                <w:sz w:val="16"/>
                <w:szCs w:val="16"/>
                <w:lang w:eastAsia="it-IT"/>
              </w:rPr>
              <w:t xml:space="preserve">                    </w:t>
            </w:r>
            <w:proofErr w:type="gramStart"/>
            <w:r w:rsidRPr="0080105B">
              <w:rPr>
                <w:rFonts w:ascii="Times New Roman" w:eastAsia="Times New Roman" w:hAnsi="Times New Roman" w:cs="Times New Roman"/>
                <w:color w:val="000000"/>
                <w:sz w:val="16"/>
                <w:szCs w:val="16"/>
                <w:lang w:eastAsia="it-IT"/>
              </w:rPr>
              <w:t xml:space="preserve">   (</w:t>
            </w:r>
            <w:proofErr w:type="gramEnd"/>
            <w:r w:rsidRPr="0080105B">
              <w:rPr>
                <w:rFonts w:ascii="Times New Roman" w:eastAsia="Times New Roman" w:hAnsi="Times New Roman" w:cs="Times New Roman"/>
                <w:color w:val="000000"/>
                <w:sz w:val="16"/>
                <w:szCs w:val="16"/>
                <w:lang w:eastAsia="it-IT"/>
              </w:rPr>
              <w:t>3)</w:t>
            </w:r>
          </w:p>
        </w:tc>
        <w:tc>
          <w:tcPr>
            <w:tcW w:w="1240" w:type="dxa"/>
            <w:tcBorders>
              <w:top w:val="nil"/>
              <w:left w:val="nil"/>
              <w:bottom w:val="single" w:sz="4" w:space="0" w:color="auto"/>
              <w:right w:val="single" w:sz="4" w:space="0" w:color="auto"/>
            </w:tcBorders>
            <w:shd w:val="clear" w:color="auto" w:fill="auto"/>
            <w:vAlign w:val="center"/>
            <w:hideMark/>
          </w:tcPr>
          <w:p w14:paraId="48DA9B08"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Somme rimaste da pagare in c/competenza                     </w:t>
            </w:r>
            <w:proofErr w:type="gramStart"/>
            <w:r w:rsidRPr="0080105B">
              <w:rPr>
                <w:rFonts w:ascii="Times New Roman" w:eastAsia="Times New Roman" w:hAnsi="Times New Roman" w:cs="Times New Roman"/>
                <w:color w:val="000000"/>
                <w:sz w:val="18"/>
                <w:szCs w:val="18"/>
                <w:lang w:eastAsia="it-IT"/>
              </w:rPr>
              <w:t xml:space="preserve">   </w:t>
            </w:r>
            <w:r w:rsidRPr="0080105B">
              <w:rPr>
                <w:rFonts w:ascii="Times New Roman" w:eastAsia="Times New Roman" w:hAnsi="Times New Roman" w:cs="Times New Roman"/>
                <w:color w:val="000000"/>
                <w:sz w:val="16"/>
                <w:szCs w:val="16"/>
                <w:lang w:eastAsia="it-IT"/>
              </w:rPr>
              <w:t>(</w:t>
            </w:r>
            <w:proofErr w:type="gramEnd"/>
            <w:r w:rsidRPr="0080105B">
              <w:rPr>
                <w:rFonts w:ascii="Times New Roman" w:eastAsia="Times New Roman" w:hAnsi="Times New Roman" w:cs="Times New Roman"/>
                <w:color w:val="000000"/>
                <w:sz w:val="16"/>
                <w:szCs w:val="16"/>
                <w:lang w:eastAsia="it-IT"/>
              </w:rPr>
              <w:t>4)</w:t>
            </w:r>
          </w:p>
        </w:tc>
        <w:tc>
          <w:tcPr>
            <w:tcW w:w="1380" w:type="dxa"/>
            <w:tcBorders>
              <w:top w:val="nil"/>
              <w:left w:val="nil"/>
              <w:bottom w:val="single" w:sz="4" w:space="0" w:color="auto"/>
              <w:right w:val="single" w:sz="4" w:space="0" w:color="auto"/>
            </w:tcBorders>
            <w:shd w:val="clear" w:color="auto" w:fill="auto"/>
            <w:vAlign w:val="center"/>
            <w:hideMark/>
          </w:tcPr>
          <w:p w14:paraId="057A598A"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Totale impegnato                        </w:t>
            </w:r>
            <w:proofErr w:type="gramStart"/>
            <w:r w:rsidRPr="0080105B">
              <w:rPr>
                <w:rFonts w:ascii="Times New Roman" w:eastAsia="Times New Roman" w:hAnsi="Times New Roman" w:cs="Times New Roman"/>
                <w:color w:val="000000"/>
                <w:sz w:val="18"/>
                <w:szCs w:val="18"/>
                <w:lang w:eastAsia="it-IT"/>
              </w:rPr>
              <w:t xml:space="preserve">   (</w:t>
            </w:r>
            <w:proofErr w:type="gramEnd"/>
            <w:r w:rsidRPr="0080105B">
              <w:rPr>
                <w:rFonts w:ascii="Times New Roman" w:eastAsia="Times New Roman" w:hAnsi="Times New Roman" w:cs="Times New Roman"/>
                <w:color w:val="000000"/>
                <w:sz w:val="18"/>
                <w:szCs w:val="18"/>
                <w:lang w:eastAsia="it-IT"/>
              </w:rPr>
              <w:t>3) + (4)</w:t>
            </w:r>
          </w:p>
        </w:tc>
      </w:tr>
      <w:tr w:rsidR="006E42A7" w:rsidRPr="0080105B" w14:paraId="6CF89168" w14:textId="77777777" w:rsidTr="0080105B">
        <w:trPr>
          <w:trHeight w:val="615"/>
        </w:trPr>
        <w:tc>
          <w:tcPr>
            <w:tcW w:w="340" w:type="dxa"/>
            <w:tcBorders>
              <w:top w:val="nil"/>
              <w:left w:val="nil"/>
              <w:bottom w:val="nil"/>
              <w:right w:val="nil"/>
            </w:tcBorders>
            <w:shd w:val="clear" w:color="auto" w:fill="auto"/>
            <w:noWrap/>
            <w:vAlign w:val="bottom"/>
            <w:hideMark/>
          </w:tcPr>
          <w:p w14:paraId="7204F520"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p>
        </w:tc>
        <w:tc>
          <w:tcPr>
            <w:tcW w:w="2380" w:type="dxa"/>
            <w:vMerge/>
            <w:tcBorders>
              <w:top w:val="nil"/>
              <w:left w:val="single" w:sz="4" w:space="0" w:color="auto"/>
              <w:bottom w:val="single" w:sz="4" w:space="0" w:color="000000"/>
              <w:right w:val="single" w:sz="4" w:space="0" w:color="auto"/>
            </w:tcBorders>
            <w:vAlign w:val="center"/>
            <w:hideMark/>
          </w:tcPr>
          <w:p w14:paraId="433CCB67"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E541526"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ABC0767"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136.090.000,00</w:t>
            </w:r>
          </w:p>
        </w:tc>
        <w:tc>
          <w:tcPr>
            <w:tcW w:w="1240" w:type="dxa"/>
            <w:tcBorders>
              <w:top w:val="nil"/>
              <w:left w:val="nil"/>
              <w:bottom w:val="single" w:sz="4" w:space="0" w:color="auto"/>
              <w:right w:val="single" w:sz="4" w:space="0" w:color="auto"/>
            </w:tcBorders>
            <w:shd w:val="clear" w:color="auto" w:fill="auto"/>
            <w:vAlign w:val="center"/>
            <w:hideMark/>
          </w:tcPr>
          <w:p w14:paraId="2A74E7E4"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136.090.000,00</w:t>
            </w:r>
          </w:p>
        </w:tc>
        <w:tc>
          <w:tcPr>
            <w:tcW w:w="1240" w:type="dxa"/>
            <w:tcBorders>
              <w:top w:val="nil"/>
              <w:left w:val="nil"/>
              <w:bottom w:val="single" w:sz="4" w:space="0" w:color="auto"/>
              <w:right w:val="single" w:sz="4" w:space="0" w:color="auto"/>
            </w:tcBorders>
            <w:shd w:val="clear" w:color="auto" w:fill="auto"/>
            <w:vAlign w:val="center"/>
            <w:hideMark/>
          </w:tcPr>
          <w:p w14:paraId="61F0D7C3"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120.216.426,90</w:t>
            </w:r>
          </w:p>
        </w:tc>
        <w:tc>
          <w:tcPr>
            <w:tcW w:w="1240" w:type="dxa"/>
            <w:tcBorders>
              <w:top w:val="nil"/>
              <w:left w:val="nil"/>
              <w:bottom w:val="single" w:sz="4" w:space="0" w:color="auto"/>
              <w:right w:val="single" w:sz="4" w:space="0" w:color="auto"/>
            </w:tcBorders>
            <w:shd w:val="clear" w:color="auto" w:fill="auto"/>
            <w:vAlign w:val="center"/>
            <w:hideMark/>
          </w:tcPr>
          <w:p w14:paraId="6F924E0C"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15.873.573,10</w:t>
            </w:r>
          </w:p>
        </w:tc>
        <w:tc>
          <w:tcPr>
            <w:tcW w:w="1380" w:type="dxa"/>
            <w:tcBorders>
              <w:top w:val="nil"/>
              <w:left w:val="nil"/>
              <w:bottom w:val="single" w:sz="4" w:space="0" w:color="auto"/>
              <w:right w:val="single" w:sz="4" w:space="0" w:color="auto"/>
            </w:tcBorders>
            <w:shd w:val="clear" w:color="auto" w:fill="auto"/>
            <w:vAlign w:val="center"/>
            <w:hideMark/>
          </w:tcPr>
          <w:p w14:paraId="5AC90603"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136.090.000,00</w:t>
            </w:r>
          </w:p>
        </w:tc>
      </w:tr>
      <w:tr w:rsidR="006E42A7" w:rsidRPr="0080105B" w14:paraId="184A008A" w14:textId="77777777" w:rsidTr="0080105B">
        <w:trPr>
          <w:trHeight w:val="300"/>
        </w:trPr>
        <w:tc>
          <w:tcPr>
            <w:tcW w:w="340" w:type="dxa"/>
            <w:tcBorders>
              <w:top w:val="nil"/>
              <w:left w:val="nil"/>
              <w:bottom w:val="nil"/>
              <w:right w:val="nil"/>
            </w:tcBorders>
            <w:shd w:val="clear" w:color="auto" w:fill="auto"/>
            <w:noWrap/>
            <w:vAlign w:val="bottom"/>
            <w:hideMark/>
          </w:tcPr>
          <w:p w14:paraId="16EF2756" w14:textId="77777777" w:rsidR="006E42A7" w:rsidRPr="0080105B" w:rsidRDefault="006E42A7" w:rsidP="0080105B">
            <w:pPr>
              <w:spacing w:after="0" w:line="240" w:lineRule="auto"/>
              <w:jc w:val="right"/>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nil"/>
              <w:right w:val="nil"/>
            </w:tcBorders>
            <w:shd w:val="clear" w:color="auto" w:fill="auto"/>
            <w:noWrap/>
            <w:vAlign w:val="center"/>
            <w:hideMark/>
          </w:tcPr>
          <w:p w14:paraId="6FC4DF16" w14:textId="77777777" w:rsidR="006E42A7" w:rsidRPr="0080105B" w:rsidRDefault="006E42A7" w:rsidP="0080105B">
            <w:pPr>
              <w:spacing w:after="0" w:line="240" w:lineRule="auto"/>
              <w:rPr>
                <w:rFonts w:ascii="Times New Roman" w:eastAsia="Times New Roman" w:hAnsi="Times New Roman" w:cs="Times New Roman"/>
                <w:b/>
                <w:bCs/>
                <w:color w:val="000000"/>
                <w:sz w:val="18"/>
                <w:szCs w:val="18"/>
                <w:lang w:eastAsia="it-IT"/>
              </w:rPr>
            </w:pPr>
            <w:r w:rsidRPr="0080105B">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EAF4ED1" w14:textId="77777777" w:rsidR="006E42A7" w:rsidRPr="0080105B" w:rsidRDefault="006E42A7" w:rsidP="0080105B">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66FA3A2"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13E5537F"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5FC0FA37"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240" w:type="dxa"/>
            <w:tcBorders>
              <w:top w:val="nil"/>
              <w:left w:val="nil"/>
              <w:bottom w:val="nil"/>
              <w:right w:val="nil"/>
            </w:tcBorders>
            <w:shd w:val="clear" w:color="auto" w:fill="auto"/>
            <w:noWrap/>
            <w:vAlign w:val="bottom"/>
            <w:hideMark/>
          </w:tcPr>
          <w:p w14:paraId="094BE9F9" w14:textId="77777777" w:rsidR="006E42A7" w:rsidRPr="0080105B" w:rsidRDefault="006E42A7" w:rsidP="0080105B">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single" w:sz="4" w:space="0" w:color="auto"/>
            </w:tcBorders>
            <w:shd w:val="clear" w:color="auto" w:fill="auto"/>
            <w:noWrap/>
            <w:vAlign w:val="bottom"/>
            <w:hideMark/>
          </w:tcPr>
          <w:p w14:paraId="405BAEB4"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 </w:t>
            </w:r>
          </w:p>
        </w:tc>
      </w:tr>
      <w:tr w:rsidR="006E42A7" w:rsidRPr="0080105B" w14:paraId="07E22A3C" w14:textId="77777777" w:rsidTr="0080105B">
        <w:trPr>
          <w:trHeight w:val="480"/>
        </w:trPr>
        <w:tc>
          <w:tcPr>
            <w:tcW w:w="340" w:type="dxa"/>
            <w:tcBorders>
              <w:top w:val="nil"/>
              <w:left w:val="nil"/>
              <w:bottom w:val="nil"/>
              <w:right w:val="nil"/>
            </w:tcBorders>
            <w:shd w:val="clear" w:color="auto" w:fill="auto"/>
            <w:noWrap/>
            <w:vAlign w:val="bottom"/>
            <w:hideMark/>
          </w:tcPr>
          <w:p w14:paraId="6A037D1B"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nil"/>
              <w:right w:val="single" w:sz="4" w:space="0" w:color="000000"/>
            </w:tcBorders>
            <w:shd w:val="clear" w:color="auto" w:fill="auto"/>
            <w:vAlign w:val="center"/>
            <w:hideMark/>
          </w:tcPr>
          <w:p w14:paraId="22E35FE2"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(1) e (2) risorse finanziarie destinate alla realizzazione dell’obiettivo in termini di stanziamenti c/competenza iniziali e definitivi</w:t>
            </w:r>
          </w:p>
        </w:tc>
      </w:tr>
      <w:tr w:rsidR="006E42A7" w:rsidRPr="0080105B" w14:paraId="7CCF39FA" w14:textId="77777777" w:rsidTr="0080105B">
        <w:trPr>
          <w:trHeight w:val="285"/>
        </w:trPr>
        <w:tc>
          <w:tcPr>
            <w:tcW w:w="340" w:type="dxa"/>
            <w:tcBorders>
              <w:top w:val="nil"/>
              <w:left w:val="nil"/>
              <w:bottom w:val="nil"/>
              <w:right w:val="nil"/>
            </w:tcBorders>
            <w:shd w:val="clear" w:color="auto" w:fill="auto"/>
            <w:noWrap/>
            <w:vAlign w:val="bottom"/>
            <w:hideMark/>
          </w:tcPr>
          <w:p w14:paraId="0A7AFE11"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nil"/>
              <w:right w:val="single" w:sz="4" w:space="0" w:color="000000"/>
            </w:tcBorders>
            <w:shd w:val="clear" w:color="auto" w:fill="auto"/>
            <w:vAlign w:val="center"/>
            <w:hideMark/>
          </w:tcPr>
          <w:p w14:paraId="2B71837B" w14:textId="77777777" w:rsidR="006E42A7"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(3) risorse finanziarie impiegate nell’anno per realizzare l’obiettivo in termini di pagamenti in c/competenza</w:t>
            </w:r>
          </w:p>
          <w:p w14:paraId="3CCDCD17" w14:textId="77777777" w:rsidR="006E42A7" w:rsidRPr="00021318" w:rsidRDefault="006E42A7" w:rsidP="00D13162">
            <w:pPr>
              <w:spacing w:after="0" w:line="240" w:lineRule="auto"/>
              <w:jc w:val="both"/>
              <w:rPr>
                <w:rFonts w:ascii="Times New Roman" w:eastAsia="Times New Roman" w:hAnsi="Times New Roman" w:cs="Times New Roman"/>
                <w:color w:val="000000"/>
                <w:sz w:val="10"/>
                <w:szCs w:val="10"/>
                <w:lang w:eastAsia="it-IT"/>
              </w:rPr>
            </w:pPr>
          </w:p>
          <w:p w14:paraId="3E41C92B" w14:textId="77777777" w:rsidR="006E42A7" w:rsidRPr="00D13162" w:rsidRDefault="006E42A7" w:rsidP="00D13162">
            <w:pPr>
              <w:spacing w:after="0" w:line="240" w:lineRule="auto"/>
              <w:jc w:val="both"/>
              <w:rPr>
                <w:rFonts w:ascii="Times New Roman" w:eastAsia="Times New Roman" w:hAnsi="Times New Roman" w:cs="Times New Roman"/>
                <w:color w:val="000000"/>
                <w:sz w:val="10"/>
                <w:szCs w:val="10"/>
                <w:lang w:eastAsia="it-IT"/>
              </w:rPr>
            </w:pPr>
          </w:p>
        </w:tc>
      </w:tr>
      <w:tr w:rsidR="006E42A7" w:rsidRPr="0080105B" w14:paraId="38EFC0D1" w14:textId="77777777" w:rsidTr="0080105B">
        <w:trPr>
          <w:trHeight w:val="285"/>
        </w:trPr>
        <w:tc>
          <w:tcPr>
            <w:tcW w:w="340" w:type="dxa"/>
            <w:tcBorders>
              <w:top w:val="nil"/>
              <w:left w:val="nil"/>
              <w:bottom w:val="nil"/>
              <w:right w:val="nil"/>
            </w:tcBorders>
            <w:shd w:val="clear" w:color="auto" w:fill="auto"/>
            <w:noWrap/>
            <w:vAlign w:val="bottom"/>
            <w:hideMark/>
          </w:tcPr>
          <w:p w14:paraId="34F03756"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nil"/>
              <w:left w:val="single" w:sz="4" w:space="0" w:color="auto"/>
              <w:bottom w:val="single" w:sz="4" w:space="0" w:color="auto"/>
              <w:right w:val="single" w:sz="4" w:space="0" w:color="000000"/>
            </w:tcBorders>
            <w:shd w:val="clear" w:color="auto" w:fill="auto"/>
            <w:vAlign w:val="center"/>
            <w:hideMark/>
          </w:tcPr>
          <w:p w14:paraId="7E87C078" w14:textId="77777777" w:rsidR="006E42A7" w:rsidRPr="00D13162" w:rsidRDefault="006E42A7" w:rsidP="00D13162">
            <w:pPr>
              <w:spacing w:after="0" w:line="240" w:lineRule="auto"/>
              <w:jc w:val="both"/>
              <w:rPr>
                <w:rFonts w:ascii="Times New Roman" w:eastAsia="Times New Roman" w:hAnsi="Times New Roman" w:cs="Times New Roman"/>
                <w:color w:val="000000"/>
                <w:sz w:val="16"/>
                <w:szCs w:val="16"/>
                <w:lang w:eastAsia="it-IT"/>
              </w:rPr>
            </w:pPr>
            <w:r w:rsidRPr="00D13162">
              <w:rPr>
                <w:rFonts w:ascii="Times New Roman" w:eastAsia="Times New Roman" w:hAnsi="Times New Roman" w:cs="Times New Roman"/>
                <w:color w:val="000000"/>
                <w:sz w:val="16"/>
                <w:szCs w:val="16"/>
                <w:lang w:eastAsia="it-IT"/>
              </w:rPr>
              <w:t>(4) impegni rimasti da pagare in c/competenza al termine dell’esercizio</w:t>
            </w:r>
          </w:p>
        </w:tc>
      </w:tr>
      <w:tr w:rsidR="006E42A7" w:rsidRPr="0080105B" w14:paraId="503D17F3" w14:textId="77777777" w:rsidTr="0080105B">
        <w:trPr>
          <w:trHeight w:val="330"/>
        </w:trPr>
        <w:tc>
          <w:tcPr>
            <w:tcW w:w="340" w:type="dxa"/>
            <w:tcBorders>
              <w:top w:val="nil"/>
              <w:left w:val="nil"/>
              <w:bottom w:val="nil"/>
              <w:right w:val="nil"/>
            </w:tcBorders>
            <w:shd w:val="clear" w:color="auto" w:fill="auto"/>
            <w:noWrap/>
            <w:vAlign w:val="bottom"/>
            <w:hideMark/>
          </w:tcPr>
          <w:p w14:paraId="60C4EA44" w14:textId="77777777" w:rsidR="006E42A7" w:rsidRPr="0080105B" w:rsidRDefault="006E42A7" w:rsidP="0080105B">
            <w:pPr>
              <w:spacing w:after="0" w:line="240" w:lineRule="auto"/>
              <w:rPr>
                <w:rFonts w:ascii="Times New Roman" w:eastAsia="Times New Roman" w:hAnsi="Times New Roman" w:cs="Times New Roman"/>
                <w:color w:val="000000"/>
                <w:sz w:val="20"/>
                <w:szCs w:val="20"/>
                <w:lang w:eastAsia="it-IT"/>
              </w:rPr>
            </w:pPr>
          </w:p>
        </w:tc>
        <w:tc>
          <w:tcPr>
            <w:tcW w:w="92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C1275"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18"/>
                <w:szCs w:val="18"/>
                <w:lang w:eastAsia="it-IT"/>
              </w:rPr>
            </w:pPr>
            <w:r w:rsidRPr="0080105B">
              <w:rPr>
                <w:rFonts w:ascii="Times New Roman" w:eastAsia="Times New Roman" w:hAnsi="Times New Roman" w:cs="Times New Roman"/>
                <w:b/>
                <w:bCs/>
                <w:i/>
                <w:iCs/>
                <w:color w:val="000000"/>
                <w:sz w:val="18"/>
                <w:szCs w:val="18"/>
                <w:lang w:eastAsia="it-IT"/>
              </w:rPr>
              <w:t>INDICATORI DI RISULTATO</w:t>
            </w:r>
          </w:p>
        </w:tc>
      </w:tr>
      <w:tr w:rsidR="006E42A7" w:rsidRPr="0080105B" w14:paraId="311E9B80" w14:textId="77777777" w:rsidTr="0080105B">
        <w:trPr>
          <w:trHeight w:val="1155"/>
        </w:trPr>
        <w:tc>
          <w:tcPr>
            <w:tcW w:w="340" w:type="dxa"/>
            <w:tcBorders>
              <w:top w:val="nil"/>
              <w:left w:val="nil"/>
              <w:bottom w:val="nil"/>
              <w:right w:val="nil"/>
            </w:tcBorders>
            <w:shd w:val="clear" w:color="auto" w:fill="auto"/>
            <w:noWrap/>
            <w:vAlign w:val="center"/>
            <w:hideMark/>
          </w:tcPr>
          <w:p w14:paraId="52CCB272" w14:textId="77777777" w:rsidR="006E42A7" w:rsidRPr="0080105B" w:rsidRDefault="006E42A7" w:rsidP="0080105B">
            <w:pPr>
              <w:spacing w:after="0" w:line="240" w:lineRule="auto"/>
              <w:jc w:val="center"/>
              <w:rPr>
                <w:rFonts w:ascii="Times New Roman" w:eastAsia="Times New Roman" w:hAnsi="Times New Roman" w:cs="Times New Roman"/>
                <w:b/>
                <w:bCs/>
                <w:i/>
                <w:iCs/>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1E6B235"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DESCRIZIONE</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5A4F5938"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Capacità di liquidazione delle richieste di pagamento pervenute previo controllo delle attività realizzate, delle rendicontazioni presentate e della verifica di regolarità amministrativa-contabile della documentazione presentata dai soggetti attuatori ai sensi della normativa vigente.</w:t>
            </w:r>
          </w:p>
        </w:tc>
      </w:tr>
      <w:tr w:rsidR="006E42A7" w:rsidRPr="0080105B" w14:paraId="4C9FC307" w14:textId="77777777" w:rsidTr="0080105B">
        <w:trPr>
          <w:trHeight w:val="720"/>
        </w:trPr>
        <w:tc>
          <w:tcPr>
            <w:tcW w:w="340" w:type="dxa"/>
            <w:tcBorders>
              <w:top w:val="nil"/>
              <w:left w:val="nil"/>
              <w:bottom w:val="nil"/>
              <w:right w:val="nil"/>
            </w:tcBorders>
            <w:shd w:val="clear" w:color="auto" w:fill="auto"/>
            <w:noWrap/>
            <w:vAlign w:val="center"/>
            <w:hideMark/>
          </w:tcPr>
          <w:p w14:paraId="7E405563"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518B9A5"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FONTE DEL DATO</w:t>
            </w:r>
          </w:p>
        </w:tc>
        <w:tc>
          <w:tcPr>
            <w:tcW w:w="6880" w:type="dxa"/>
            <w:gridSpan w:val="6"/>
            <w:tcBorders>
              <w:top w:val="single" w:sz="4" w:space="0" w:color="auto"/>
              <w:left w:val="nil"/>
              <w:bottom w:val="single" w:sz="4" w:space="0" w:color="auto"/>
              <w:right w:val="single" w:sz="4" w:space="0" w:color="000000"/>
            </w:tcBorders>
            <w:shd w:val="clear" w:color="auto" w:fill="auto"/>
            <w:vAlign w:val="center"/>
            <w:hideMark/>
          </w:tcPr>
          <w:p w14:paraId="20969A07"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SICOGE/REGIS/protocollo informatico/posta elettronica certificata/altri sistemi di monitoraggio degli interventi.</w:t>
            </w:r>
          </w:p>
        </w:tc>
      </w:tr>
      <w:tr w:rsidR="006E42A7" w:rsidRPr="0080105B" w14:paraId="25EC7C25" w14:textId="77777777" w:rsidTr="0080105B">
        <w:trPr>
          <w:trHeight w:val="1395"/>
        </w:trPr>
        <w:tc>
          <w:tcPr>
            <w:tcW w:w="340" w:type="dxa"/>
            <w:tcBorders>
              <w:top w:val="nil"/>
              <w:left w:val="nil"/>
              <w:bottom w:val="nil"/>
              <w:right w:val="nil"/>
            </w:tcBorders>
            <w:shd w:val="clear" w:color="auto" w:fill="auto"/>
            <w:noWrap/>
            <w:vAlign w:val="center"/>
            <w:hideMark/>
          </w:tcPr>
          <w:p w14:paraId="2809BE22" w14:textId="77777777" w:rsidR="006E42A7" w:rsidRPr="0080105B" w:rsidRDefault="006E42A7" w:rsidP="0080105B">
            <w:pPr>
              <w:spacing w:after="0" w:line="240" w:lineRule="auto"/>
              <w:jc w:val="both"/>
              <w:rPr>
                <w:rFonts w:ascii="Times New Roman" w:eastAsia="Times New Roman" w:hAnsi="Times New Roman" w:cs="Times New Roman"/>
                <w:color w:val="000000"/>
                <w:sz w:val="20"/>
                <w:szCs w:val="20"/>
                <w:lang w:eastAsia="it-I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8CFE8FC"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METODO DI CALCOLO</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14:paraId="7B29BBB9" w14:textId="77777777" w:rsidR="006E42A7" w:rsidRPr="0080105B" w:rsidRDefault="006E42A7" w:rsidP="00D13162">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Numero di ordini di pagamento/Numero richieste di pagamento/fatture pervenute al Dipartimento entro la chiusura dell'esercizio finanziario</w:t>
            </w:r>
          </w:p>
        </w:tc>
        <w:tc>
          <w:tcPr>
            <w:tcW w:w="1240" w:type="dxa"/>
            <w:tcBorders>
              <w:top w:val="nil"/>
              <w:left w:val="nil"/>
              <w:bottom w:val="single" w:sz="4" w:space="0" w:color="auto"/>
              <w:right w:val="nil"/>
            </w:tcBorders>
            <w:shd w:val="clear" w:color="auto" w:fill="auto"/>
            <w:vAlign w:val="center"/>
            <w:hideMark/>
          </w:tcPr>
          <w:p w14:paraId="0B13A08C"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Valori target a preventivo</w:t>
            </w:r>
          </w:p>
        </w:tc>
        <w:tc>
          <w:tcPr>
            <w:tcW w:w="1240" w:type="dxa"/>
            <w:tcBorders>
              <w:top w:val="nil"/>
              <w:left w:val="single" w:sz="4" w:space="0" w:color="auto"/>
              <w:bottom w:val="single" w:sz="4" w:space="0" w:color="auto"/>
              <w:right w:val="nil"/>
            </w:tcBorders>
            <w:shd w:val="clear" w:color="auto" w:fill="auto"/>
            <w:vAlign w:val="center"/>
            <w:hideMark/>
          </w:tcPr>
          <w:p w14:paraId="0B02C38D"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Valori target a consuntivo</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04149D8A"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Scostamento</w:t>
            </w:r>
          </w:p>
        </w:tc>
      </w:tr>
      <w:tr w:rsidR="006E42A7" w:rsidRPr="0080105B" w14:paraId="49D2608A" w14:textId="77777777" w:rsidTr="0080105B">
        <w:trPr>
          <w:trHeight w:val="570"/>
        </w:trPr>
        <w:tc>
          <w:tcPr>
            <w:tcW w:w="340" w:type="dxa"/>
            <w:tcBorders>
              <w:top w:val="nil"/>
              <w:left w:val="nil"/>
              <w:bottom w:val="nil"/>
              <w:right w:val="nil"/>
            </w:tcBorders>
            <w:shd w:val="clear" w:color="auto" w:fill="auto"/>
            <w:noWrap/>
            <w:vAlign w:val="bottom"/>
            <w:hideMark/>
          </w:tcPr>
          <w:p w14:paraId="7C635614" w14:textId="77777777" w:rsidR="006E42A7" w:rsidRPr="0080105B" w:rsidRDefault="006E42A7" w:rsidP="0080105B">
            <w:pPr>
              <w:spacing w:after="0" w:line="240" w:lineRule="auto"/>
              <w:jc w:val="center"/>
              <w:rPr>
                <w:rFonts w:ascii="Times New Roman" w:eastAsia="Times New Roman" w:hAnsi="Times New Roman" w:cs="Times New Roman"/>
                <w:color w:val="000000"/>
                <w:sz w:val="18"/>
                <w:szCs w:val="18"/>
                <w:lang w:eastAsia="it-I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09EA37C7" w14:textId="77777777" w:rsidR="006E42A7"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 xml:space="preserve">UNITA' DI MISURA </w:t>
            </w:r>
          </w:p>
          <w:p w14:paraId="796A802B" w14:textId="77777777" w:rsidR="006E42A7" w:rsidRPr="0080105B" w:rsidRDefault="006E42A7" w:rsidP="0080105B">
            <w:pPr>
              <w:spacing w:after="0" w:line="240" w:lineRule="auto"/>
              <w:rPr>
                <w:rFonts w:ascii="Times New Roman" w:eastAsia="Times New Roman" w:hAnsi="Times New Roman" w:cs="Times New Roman"/>
                <w:color w:val="000000"/>
                <w:sz w:val="18"/>
                <w:szCs w:val="18"/>
                <w:lang w:eastAsia="it-IT"/>
              </w:rPr>
            </w:pPr>
            <w:r w:rsidRPr="0080105B">
              <w:rPr>
                <w:rFonts w:ascii="Times New Roman" w:eastAsia="Times New Roman" w:hAnsi="Times New Roman" w:cs="Times New Roman"/>
                <w:color w:val="000000"/>
                <w:sz w:val="18"/>
                <w:szCs w:val="18"/>
                <w:lang w:eastAsia="it-IT"/>
              </w:rPr>
              <w:t>(valore in)</w:t>
            </w:r>
          </w:p>
        </w:tc>
        <w:tc>
          <w:tcPr>
            <w:tcW w:w="3020" w:type="dxa"/>
            <w:gridSpan w:val="3"/>
            <w:tcBorders>
              <w:top w:val="single" w:sz="4" w:space="0" w:color="auto"/>
              <w:left w:val="nil"/>
              <w:bottom w:val="single" w:sz="4" w:space="0" w:color="auto"/>
              <w:right w:val="single" w:sz="4" w:space="0" w:color="auto"/>
            </w:tcBorders>
            <w:shd w:val="clear" w:color="auto" w:fill="auto"/>
            <w:vAlign w:val="center"/>
            <w:hideMark/>
          </w:tcPr>
          <w:p w14:paraId="05C3D847"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w:t>
            </w:r>
          </w:p>
        </w:tc>
        <w:tc>
          <w:tcPr>
            <w:tcW w:w="1240" w:type="dxa"/>
            <w:tcBorders>
              <w:top w:val="nil"/>
              <w:left w:val="nil"/>
              <w:bottom w:val="single" w:sz="4" w:space="0" w:color="auto"/>
              <w:right w:val="single" w:sz="4" w:space="0" w:color="auto"/>
            </w:tcBorders>
            <w:shd w:val="clear" w:color="auto" w:fill="auto"/>
            <w:noWrap/>
            <w:vAlign w:val="center"/>
            <w:hideMark/>
          </w:tcPr>
          <w:p w14:paraId="454CC993"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2DDDE592"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100</w:t>
            </w:r>
          </w:p>
        </w:tc>
        <w:tc>
          <w:tcPr>
            <w:tcW w:w="1380" w:type="dxa"/>
            <w:tcBorders>
              <w:top w:val="nil"/>
              <w:left w:val="nil"/>
              <w:bottom w:val="single" w:sz="4" w:space="0" w:color="auto"/>
              <w:right w:val="single" w:sz="4" w:space="0" w:color="auto"/>
            </w:tcBorders>
            <w:shd w:val="clear" w:color="auto" w:fill="auto"/>
            <w:vAlign w:val="center"/>
            <w:hideMark/>
          </w:tcPr>
          <w:p w14:paraId="34BCCB5C" w14:textId="77777777" w:rsidR="006E42A7" w:rsidRPr="0080105B" w:rsidRDefault="006E42A7" w:rsidP="0080105B">
            <w:pPr>
              <w:spacing w:after="0" w:line="240" w:lineRule="auto"/>
              <w:jc w:val="center"/>
              <w:rPr>
                <w:rFonts w:ascii="Times New Roman" w:eastAsia="Times New Roman" w:hAnsi="Times New Roman" w:cs="Times New Roman"/>
                <w:color w:val="000000"/>
                <w:sz w:val="20"/>
                <w:szCs w:val="20"/>
                <w:lang w:eastAsia="it-IT"/>
              </w:rPr>
            </w:pPr>
            <w:r w:rsidRPr="0080105B">
              <w:rPr>
                <w:rFonts w:ascii="Times New Roman" w:eastAsia="Times New Roman" w:hAnsi="Times New Roman" w:cs="Times New Roman"/>
                <w:color w:val="000000"/>
                <w:sz w:val="20"/>
                <w:szCs w:val="20"/>
                <w:lang w:eastAsia="it-IT"/>
              </w:rPr>
              <w:t>0</w:t>
            </w:r>
          </w:p>
        </w:tc>
      </w:tr>
    </w:tbl>
    <w:p w14:paraId="26CE58FD" w14:textId="77777777" w:rsidR="006E42A7" w:rsidRDefault="006E42A7">
      <w:pPr>
        <w:rPr>
          <w:rFonts w:ascii="Times New Roman" w:eastAsia="Times New Roman" w:hAnsi="Times New Roman" w:cs="Times New Roman"/>
          <w:sz w:val="24"/>
          <w:szCs w:val="24"/>
          <w:lang w:eastAsia="it-IT"/>
        </w:rPr>
      </w:pPr>
    </w:p>
    <w:p w14:paraId="09130F5A" w14:textId="77777777" w:rsidR="006E42A7" w:rsidRDefault="006E42A7" w:rsidP="007178FE">
      <w:pPr>
        <w:spacing w:after="0" w:line="360" w:lineRule="auto"/>
        <w:jc w:val="both"/>
        <w:rPr>
          <w:rFonts w:ascii="Times New Roman" w:eastAsia="Times New Roman" w:hAnsi="Times New Roman" w:cs="Times New Roman"/>
          <w:b/>
          <w:bCs/>
          <w:sz w:val="24"/>
          <w:szCs w:val="24"/>
          <w:lang w:eastAsia="it-IT"/>
        </w:rPr>
      </w:pPr>
    </w:p>
    <w:p w14:paraId="3CE57C72" w14:textId="77777777" w:rsidR="006E42A7" w:rsidRDefault="006E42A7" w:rsidP="007178FE">
      <w:pPr>
        <w:spacing w:after="0" w:line="360" w:lineRule="auto"/>
        <w:jc w:val="both"/>
        <w:rPr>
          <w:rFonts w:ascii="Times New Roman" w:eastAsia="Times New Roman" w:hAnsi="Times New Roman" w:cs="Times New Roman"/>
          <w:b/>
          <w:bCs/>
          <w:sz w:val="24"/>
          <w:szCs w:val="24"/>
          <w:lang w:eastAsia="it-IT"/>
        </w:rPr>
      </w:pPr>
    </w:p>
    <w:p w14:paraId="73564F4A"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3F377565"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7FC4F341"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55F4555D"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3805B108"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4250BBA8"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4CE9E278"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3634A974"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7938ACEA"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72F72B8B"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4B723D1F"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219BCCA0"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09B180FA"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18B55CE7"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71169830"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4FF06A4C"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64A908D1" w14:textId="57F44CCF" w:rsidR="00E1175F" w:rsidRDefault="00E1175F" w:rsidP="00E1175F">
      <w:pPr>
        <w:spacing w:after="0" w:line="360" w:lineRule="auto"/>
        <w:jc w:val="center"/>
        <w:rPr>
          <w:rFonts w:ascii="TimesNewRomanPSMT" w:hAnsi="TimesNewRomanPSMT" w:cs="TimesNewRomanPSMT"/>
          <w:sz w:val="24"/>
          <w:szCs w:val="24"/>
        </w:rPr>
      </w:pPr>
      <w:r>
        <w:rPr>
          <w:rFonts w:ascii="TimesNewRomanPSMT" w:hAnsi="TimesNewRomanPSMT" w:cs="TimesNewRomanPSMT"/>
          <w:sz w:val="24"/>
          <w:szCs w:val="24"/>
        </w:rPr>
        <w:t>PROSPETTI CONTABILI</w:t>
      </w:r>
    </w:p>
    <w:p w14:paraId="49DFCD11" w14:textId="77777777" w:rsidR="00E1175F" w:rsidRDefault="00E1175F" w:rsidP="00E1175F">
      <w:pPr>
        <w:spacing w:after="0" w:line="360" w:lineRule="auto"/>
        <w:jc w:val="center"/>
        <w:rPr>
          <w:rFonts w:ascii="TimesNewRomanPSMT" w:hAnsi="TimesNewRomanPSMT" w:cs="TimesNewRomanPSMT"/>
          <w:sz w:val="24"/>
          <w:szCs w:val="24"/>
        </w:rPr>
      </w:pPr>
    </w:p>
    <w:p w14:paraId="6716CB68" w14:textId="77777777" w:rsidR="00E1175F" w:rsidRDefault="00E1175F" w:rsidP="00E1175F">
      <w:pPr>
        <w:spacing w:after="0" w:line="360" w:lineRule="auto"/>
        <w:jc w:val="center"/>
        <w:rPr>
          <w:rFonts w:ascii="TimesNewRomanPSMT" w:hAnsi="TimesNewRomanPSMT" w:cs="TimesNewRomanPSMT"/>
          <w:sz w:val="24"/>
          <w:szCs w:val="24"/>
        </w:rPr>
      </w:pPr>
    </w:p>
    <w:p w14:paraId="6AED4AEF" w14:textId="77777777" w:rsidR="00E1175F" w:rsidRDefault="00E1175F" w:rsidP="00E1175F">
      <w:pPr>
        <w:spacing w:after="0" w:line="360" w:lineRule="auto"/>
        <w:jc w:val="center"/>
        <w:rPr>
          <w:rFonts w:ascii="TimesNewRomanPSMT" w:hAnsi="TimesNewRomanPSMT" w:cs="TimesNewRomanPSMT"/>
          <w:sz w:val="24"/>
          <w:szCs w:val="24"/>
        </w:rPr>
      </w:pPr>
    </w:p>
    <w:p w14:paraId="1311B8B1" w14:textId="77777777" w:rsidR="00E1175F" w:rsidRDefault="00E1175F" w:rsidP="00E1175F">
      <w:pPr>
        <w:spacing w:after="0" w:line="360" w:lineRule="auto"/>
        <w:jc w:val="center"/>
        <w:rPr>
          <w:rFonts w:ascii="TimesNewRomanPSMT" w:hAnsi="TimesNewRomanPSMT" w:cs="TimesNewRomanPSMT"/>
          <w:sz w:val="24"/>
          <w:szCs w:val="24"/>
        </w:rPr>
      </w:pPr>
    </w:p>
    <w:p w14:paraId="22429E37" w14:textId="77777777" w:rsidR="00E1175F" w:rsidRDefault="00E1175F" w:rsidP="00E1175F">
      <w:pPr>
        <w:spacing w:after="0" w:line="360" w:lineRule="auto"/>
        <w:jc w:val="center"/>
        <w:rPr>
          <w:rFonts w:ascii="TimesNewRomanPSMT" w:hAnsi="TimesNewRomanPSMT" w:cs="TimesNewRomanPSMT"/>
          <w:sz w:val="24"/>
          <w:szCs w:val="24"/>
        </w:rPr>
      </w:pPr>
    </w:p>
    <w:p w14:paraId="06D279E4" w14:textId="77777777" w:rsidR="00E1175F" w:rsidRDefault="00E1175F" w:rsidP="00E1175F">
      <w:pPr>
        <w:spacing w:after="0" w:line="360" w:lineRule="auto"/>
        <w:jc w:val="center"/>
        <w:rPr>
          <w:rFonts w:ascii="TimesNewRomanPSMT" w:hAnsi="TimesNewRomanPSMT" w:cs="TimesNewRomanPSMT"/>
          <w:sz w:val="24"/>
          <w:szCs w:val="24"/>
        </w:rPr>
      </w:pPr>
    </w:p>
    <w:p w14:paraId="77865389" w14:textId="77777777" w:rsidR="00E1175F" w:rsidRDefault="00E1175F" w:rsidP="00E1175F">
      <w:pPr>
        <w:spacing w:after="0" w:line="360" w:lineRule="auto"/>
        <w:jc w:val="center"/>
        <w:rPr>
          <w:rFonts w:ascii="TimesNewRomanPSMT" w:hAnsi="TimesNewRomanPSMT" w:cs="TimesNewRomanPSMT"/>
          <w:sz w:val="24"/>
          <w:szCs w:val="24"/>
        </w:rPr>
      </w:pPr>
    </w:p>
    <w:p w14:paraId="620E4DDB" w14:textId="77777777" w:rsidR="00E1175F" w:rsidRDefault="00E1175F" w:rsidP="00E1175F">
      <w:pPr>
        <w:spacing w:after="0" w:line="360" w:lineRule="auto"/>
        <w:jc w:val="center"/>
        <w:rPr>
          <w:rFonts w:ascii="TimesNewRomanPSMT" w:hAnsi="TimesNewRomanPSMT" w:cs="TimesNewRomanPSMT"/>
          <w:sz w:val="24"/>
          <w:szCs w:val="24"/>
        </w:rPr>
      </w:pPr>
    </w:p>
    <w:p w14:paraId="447B8872" w14:textId="77777777" w:rsidR="00E1175F" w:rsidRDefault="00E1175F" w:rsidP="00E1175F">
      <w:pPr>
        <w:spacing w:after="0" w:line="360" w:lineRule="auto"/>
        <w:jc w:val="center"/>
        <w:rPr>
          <w:rFonts w:ascii="TimesNewRomanPSMT" w:hAnsi="TimesNewRomanPSMT" w:cs="TimesNewRomanPSMT"/>
          <w:sz w:val="24"/>
          <w:szCs w:val="24"/>
        </w:rPr>
      </w:pPr>
    </w:p>
    <w:p w14:paraId="57EFDD9C" w14:textId="77777777" w:rsidR="00E1175F" w:rsidRDefault="00E1175F" w:rsidP="00E1175F">
      <w:pPr>
        <w:spacing w:after="0" w:line="360" w:lineRule="auto"/>
        <w:jc w:val="center"/>
        <w:rPr>
          <w:rFonts w:ascii="TimesNewRomanPSMT" w:hAnsi="TimesNewRomanPSMT" w:cs="TimesNewRomanPSMT"/>
          <w:sz w:val="24"/>
          <w:szCs w:val="24"/>
        </w:rPr>
      </w:pPr>
    </w:p>
    <w:p w14:paraId="5F096BBD" w14:textId="77777777" w:rsidR="00E1175F" w:rsidRDefault="00E1175F" w:rsidP="00E1175F">
      <w:pPr>
        <w:spacing w:after="0" w:line="360" w:lineRule="auto"/>
        <w:jc w:val="center"/>
        <w:rPr>
          <w:rFonts w:ascii="TimesNewRomanPSMT" w:hAnsi="TimesNewRomanPSMT" w:cs="TimesNewRomanPSMT"/>
          <w:sz w:val="24"/>
          <w:szCs w:val="24"/>
        </w:rPr>
      </w:pPr>
    </w:p>
    <w:p w14:paraId="00AA1504" w14:textId="77777777" w:rsidR="00E1175F" w:rsidRDefault="00E1175F" w:rsidP="00E1175F">
      <w:pPr>
        <w:spacing w:after="0" w:line="360" w:lineRule="auto"/>
        <w:jc w:val="center"/>
        <w:rPr>
          <w:rFonts w:ascii="TimesNewRomanPSMT" w:hAnsi="TimesNewRomanPSMT" w:cs="TimesNewRomanPSMT"/>
          <w:sz w:val="24"/>
          <w:szCs w:val="24"/>
        </w:rPr>
      </w:pPr>
    </w:p>
    <w:p w14:paraId="2A2A9734" w14:textId="77777777" w:rsidR="00E1175F" w:rsidRDefault="00E1175F" w:rsidP="00E1175F">
      <w:pPr>
        <w:spacing w:after="0" w:line="360" w:lineRule="auto"/>
        <w:jc w:val="center"/>
        <w:rPr>
          <w:rFonts w:ascii="TimesNewRomanPSMT" w:hAnsi="TimesNewRomanPSMT" w:cs="TimesNewRomanPSMT"/>
          <w:sz w:val="24"/>
          <w:szCs w:val="24"/>
        </w:rPr>
      </w:pPr>
    </w:p>
    <w:p w14:paraId="37F60A27" w14:textId="77777777" w:rsidR="00E1175F" w:rsidRDefault="00E1175F" w:rsidP="00E1175F">
      <w:pPr>
        <w:spacing w:after="0" w:line="360" w:lineRule="auto"/>
        <w:jc w:val="center"/>
        <w:rPr>
          <w:rFonts w:ascii="TimesNewRomanPSMT" w:hAnsi="TimesNewRomanPSMT" w:cs="TimesNewRomanPSMT"/>
          <w:sz w:val="24"/>
          <w:szCs w:val="24"/>
        </w:rPr>
      </w:pPr>
    </w:p>
    <w:p w14:paraId="43777B07" w14:textId="77777777" w:rsidR="00E1175F" w:rsidRDefault="00E1175F" w:rsidP="00E1175F">
      <w:pPr>
        <w:spacing w:after="0" w:line="360" w:lineRule="auto"/>
        <w:jc w:val="center"/>
        <w:rPr>
          <w:rFonts w:ascii="TimesNewRomanPSMT" w:hAnsi="TimesNewRomanPSMT" w:cs="TimesNewRomanPSMT"/>
          <w:sz w:val="24"/>
          <w:szCs w:val="24"/>
        </w:rPr>
      </w:pPr>
    </w:p>
    <w:p w14:paraId="72272B11" w14:textId="77777777" w:rsidR="00E1175F" w:rsidRDefault="00E1175F" w:rsidP="00E1175F">
      <w:pPr>
        <w:spacing w:after="0" w:line="360" w:lineRule="auto"/>
        <w:jc w:val="center"/>
        <w:rPr>
          <w:rFonts w:ascii="TimesNewRomanPSMT" w:hAnsi="TimesNewRomanPSMT" w:cs="TimesNewRomanPSMT"/>
          <w:sz w:val="24"/>
          <w:szCs w:val="24"/>
        </w:rPr>
      </w:pPr>
    </w:p>
    <w:p w14:paraId="5AF868CD" w14:textId="77777777" w:rsidR="00E1175F" w:rsidRDefault="00E1175F" w:rsidP="00E1175F">
      <w:pPr>
        <w:spacing w:after="0" w:line="360" w:lineRule="auto"/>
        <w:jc w:val="center"/>
        <w:rPr>
          <w:rFonts w:ascii="TimesNewRomanPSMT" w:hAnsi="TimesNewRomanPSMT" w:cs="TimesNewRomanPSMT"/>
          <w:sz w:val="24"/>
          <w:szCs w:val="24"/>
        </w:rPr>
      </w:pPr>
    </w:p>
    <w:p w14:paraId="5BBDDCFC" w14:textId="77777777" w:rsidR="00E1175F" w:rsidRDefault="00E1175F" w:rsidP="00E1175F">
      <w:pPr>
        <w:spacing w:after="0" w:line="360" w:lineRule="auto"/>
        <w:jc w:val="center"/>
        <w:rPr>
          <w:rFonts w:ascii="TimesNewRomanPSMT" w:hAnsi="TimesNewRomanPSMT" w:cs="TimesNewRomanPSMT"/>
          <w:sz w:val="24"/>
          <w:szCs w:val="24"/>
        </w:rPr>
      </w:pPr>
    </w:p>
    <w:p w14:paraId="568F950B" w14:textId="31C88E9A" w:rsidR="00E1175F" w:rsidRDefault="00E1175F" w:rsidP="00E1175F">
      <w:pPr>
        <w:spacing w:after="0" w:line="360" w:lineRule="auto"/>
        <w:jc w:val="center"/>
        <w:rPr>
          <w:rFonts w:ascii="TimesNewRomanPSMT" w:hAnsi="TimesNewRomanPSMT" w:cs="TimesNewRomanPSMT"/>
          <w:sz w:val="24"/>
          <w:szCs w:val="24"/>
        </w:rPr>
      </w:pPr>
      <w:r w:rsidRPr="00E1175F">
        <w:lastRenderedPageBreak/>
        <w:drawing>
          <wp:inline distT="0" distB="0" distL="0" distR="0" wp14:anchorId="6FBEF68C" wp14:editId="23D4F2EF">
            <wp:extent cx="6029960" cy="4181475"/>
            <wp:effectExtent l="0" t="0" r="8890" b="0"/>
            <wp:docPr id="21116052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029960" cy="4181475"/>
                    </a:xfrm>
                    <a:prstGeom prst="rect">
                      <a:avLst/>
                    </a:prstGeom>
                    <a:noFill/>
                    <a:ln>
                      <a:noFill/>
                    </a:ln>
                  </pic:spPr>
                </pic:pic>
              </a:graphicData>
            </a:graphic>
          </wp:inline>
        </w:drawing>
      </w:r>
    </w:p>
    <w:p w14:paraId="38DCE55B" w14:textId="77777777" w:rsidR="00E1175F" w:rsidRDefault="00E1175F" w:rsidP="00E1175F">
      <w:pPr>
        <w:spacing w:after="0" w:line="360" w:lineRule="auto"/>
        <w:jc w:val="center"/>
        <w:rPr>
          <w:rFonts w:ascii="TimesNewRomanPSMT" w:hAnsi="TimesNewRomanPSMT" w:cs="TimesNewRomanPSMT"/>
          <w:sz w:val="24"/>
          <w:szCs w:val="24"/>
        </w:rPr>
      </w:pPr>
    </w:p>
    <w:p w14:paraId="7569DCBC" w14:textId="77777777" w:rsidR="00E1175F" w:rsidRDefault="00E1175F" w:rsidP="00E1175F">
      <w:pPr>
        <w:spacing w:after="0" w:line="360" w:lineRule="auto"/>
        <w:jc w:val="center"/>
        <w:rPr>
          <w:rFonts w:ascii="Times New Roman" w:eastAsia="Times New Roman" w:hAnsi="Times New Roman" w:cs="Times New Roman"/>
          <w:b/>
          <w:bCs/>
          <w:sz w:val="24"/>
          <w:szCs w:val="24"/>
          <w:lang w:eastAsia="it-IT"/>
        </w:rPr>
      </w:pPr>
    </w:p>
    <w:p w14:paraId="782FD824"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1BC0F15F"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717E8188"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286C18C0"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19986BD9"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28E7FC30"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4EF95595"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2F20BDCB"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15372397"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3082A24D"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75D9FDC5"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01A4EBD7"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0391C77E"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09CA92FC"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26A87BFF"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0E24568C"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0CFBDEC1" w14:textId="5EB3F1A2" w:rsidR="00E1175F" w:rsidRDefault="00E1175F" w:rsidP="00E1175F">
      <w:pPr>
        <w:spacing w:after="0" w:line="360" w:lineRule="auto"/>
        <w:jc w:val="right"/>
        <w:rPr>
          <w:rFonts w:ascii="Calibri-Bold" w:hAnsi="Calibri-Bold" w:cs="Calibri-Bold"/>
          <w:b/>
          <w:bCs/>
          <w:sz w:val="24"/>
          <w:szCs w:val="24"/>
        </w:rPr>
      </w:pPr>
      <w:r>
        <w:rPr>
          <w:rFonts w:ascii="Calibri-Bold" w:hAnsi="Calibri-Bold" w:cs="Calibri-Bold"/>
          <w:b/>
          <w:bCs/>
          <w:sz w:val="24"/>
          <w:szCs w:val="24"/>
        </w:rPr>
        <w:lastRenderedPageBreak/>
        <w:t>PROSPETTO 2</w:t>
      </w:r>
    </w:p>
    <w:p w14:paraId="5C512202" w14:textId="77777777" w:rsidR="00E1175F" w:rsidRDefault="00E1175F" w:rsidP="00E1175F">
      <w:pPr>
        <w:spacing w:after="0" w:line="360" w:lineRule="auto"/>
        <w:jc w:val="right"/>
        <w:rPr>
          <w:rFonts w:ascii="Calibri-Bold" w:hAnsi="Calibri-Bold" w:cs="Calibri-Bold"/>
          <w:b/>
          <w:bCs/>
          <w:sz w:val="24"/>
          <w:szCs w:val="24"/>
        </w:rPr>
      </w:pPr>
    </w:p>
    <w:p w14:paraId="2388DEC5" w14:textId="77777777" w:rsidR="00E1175F" w:rsidRDefault="00E1175F" w:rsidP="00E1175F">
      <w:pPr>
        <w:spacing w:after="0" w:line="360" w:lineRule="auto"/>
        <w:jc w:val="right"/>
        <w:rPr>
          <w:rFonts w:ascii="Times New Roman" w:eastAsia="Times New Roman" w:hAnsi="Times New Roman" w:cs="Times New Roman"/>
          <w:b/>
          <w:bCs/>
          <w:sz w:val="24"/>
          <w:szCs w:val="24"/>
          <w:lang w:eastAsia="it-IT"/>
        </w:rPr>
      </w:pPr>
    </w:p>
    <w:p w14:paraId="70498395" w14:textId="77777777" w:rsidR="00E1175F" w:rsidRDefault="00E1175F" w:rsidP="007178FE">
      <w:pPr>
        <w:spacing w:after="0" w:line="360" w:lineRule="auto"/>
        <w:jc w:val="both"/>
        <w:rPr>
          <w:rFonts w:ascii="Times New Roman" w:eastAsia="Times New Roman" w:hAnsi="Times New Roman" w:cs="Times New Roman"/>
          <w:b/>
          <w:bCs/>
          <w:sz w:val="24"/>
          <w:szCs w:val="24"/>
          <w:lang w:eastAsia="it-IT"/>
        </w:rPr>
      </w:pPr>
    </w:p>
    <w:p w14:paraId="332CB681"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354DFC46"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587DF9DC"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0E864AFE"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48A6FC86"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312E4B02"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1D997326"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04092B16"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53B1BF2A"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395D0108"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77055F1C"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464C9636"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35C13D45"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443370D4"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30853240"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7ECFC8D3"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47C5F250"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2EE8D146"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0C0B657B"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4CF1C913"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29AC815B"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33C52B29"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0CC458D2"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2AA4F44B"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51DCFAF6"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50EFEA70"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1FEBBFDE"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6EBB7DBD"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36ECCC4C"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312C51D7"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6C5E8AB7" w14:textId="4F27FF17" w:rsidR="00BA5281" w:rsidRDefault="00BA5281" w:rsidP="007178FE">
      <w:pPr>
        <w:spacing w:after="0" w:line="360" w:lineRule="auto"/>
        <w:jc w:val="both"/>
        <w:rPr>
          <w:rFonts w:ascii="Times New Roman" w:eastAsia="Times New Roman" w:hAnsi="Times New Roman" w:cs="Times New Roman"/>
          <w:b/>
          <w:bCs/>
          <w:sz w:val="24"/>
          <w:szCs w:val="24"/>
          <w:lang w:eastAsia="it-IT"/>
        </w:rPr>
      </w:pPr>
      <w:r w:rsidRPr="00BA5281">
        <w:lastRenderedPageBreak/>
        <w:drawing>
          <wp:inline distT="0" distB="0" distL="0" distR="0" wp14:anchorId="141972D2" wp14:editId="4DB2FD97">
            <wp:extent cx="6029960" cy="8486775"/>
            <wp:effectExtent l="0" t="0" r="8890" b="9525"/>
            <wp:docPr id="154680241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029960" cy="8486775"/>
                    </a:xfrm>
                    <a:prstGeom prst="rect">
                      <a:avLst/>
                    </a:prstGeom>
                    <a:noFill/>
                    <a:ln>
                      <a:noFill/>
                    </a:ln>
                  </pic:spPr>
                </pic:pic>
              </a:graphicData>
            </a:graphic>
          </wp:inline>
        </w:drawing>
      </w:r>
    </w:p>
    <w:p w14:paraId="4E6E1E9A"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246CF5DB"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6F55DC4E" w14:textId="5A7D0F77" w:rsidR="00BA5281" w:rsidRDefault="00BA5281" w:rsidP="007178FE">
      <w:pPr>
        <w:spacing w:after="0" w:line="360" w:lineRule="auto"/>
        <w:jc w:val="both"/>
        <w:rPr>
          <w:rFonts w:ascii="Times New Roman" w:eastAsia="Times New Roman" w:hAnsi="Times New Roman" w:cs="Times New Roman"/>
          <w:b/>
          <w:bCs/>
          <w:sz w:val="24"/>
          <w:szCs w:val="24"/>
          <w:lang w:eastAsia="it-IT"/>
        </w:rPr>
      </w:pPr>
      <w:r w:rsidRPr="00BA5281">
        <w:lastRenderedPageBreak/>
        <w:drawing>
          <wp:inline distT="0" distB="0" distL="0" distR="0" wp14:anchorId="00319567" wp14:editId="11465BC2">
            <wp:extent cx="6029960" cy="8686800"/>
            <wp:effectExtent l="0" t="0" r="8890" b="0"/>
            <wp:docPr id="89177647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029960" cy="8686800"/>
                    </a:xfrm>
                    <a:prstGeom prst="rect">
                      <a:avLst/>
                    </a:prstGeom>
                    <a:noFill/>
                    <a:ln>
                      <a:noFill/>
                    </a:ln>
                  </pic:spPr>
                </pic:pic>
              </a:graphicData>
            </a:graphic>
          </wp:inline>
        </w:drawing>
      </w:r>
    </w:p>
    <w:p w14:paraId="16B17C28" w14:textId="77777777" w:rsidR="00BA5281" w:rsidRDefault="00BA5281" w:rsidP="007178FE">
      <w:pPr>
        <w:spacing w:after="0" w:line="360" w:lineRule="auto"/>
        <w:jc w:val="both"/>
        <w:rPr>
          <w:rFonts w:ascii="Times New Roman" w:eastAsia="Times New Roman" w:hAnsi="Times New Roman" w:cs="Times New Roman"/>
          <w:b/>
          <w:bCs/>
          <w:sz w:val="24"/>
          <w:szCs w:val="24"/>
          <w:lang w:eastAsia="it-IT"/>
        </w:rPr>
      </w:pPr>
    </w:p>
    <w:p w14:paraId="68C8C66D" w14:textId="6EDEAD8F" w:rsidR="00BA5281" w:rsidRDefault="00BA5281" w:rsidP="007178FE">
      <w:pPr>
        <w:spacing w:after="0" w:line="360" w:lineRule="auto"/>
        <w:jc w:val="both"/>
        <w:rPr>
          <w:rFonts w:ascii="Times New Roman" w:eastAsia="Times New Roman" w:hAnsi="Times New Roman" w:cs="Times New Roman"/>
          <w:b/>
          <w:bCs/>
          <w:sz w:val="24"/>
          <w:szCs w:val="24"/>
          <w:lang w:eastAsia="it-IT"/>
        </w:rPr>
      </w:pPr>
      <w:r w:rsidRPr="00BA5281">
        <w:lastRenderedPageBreak/>
        <w:drawing>
          <wp:inline distT="0" distB="0" distL="0" distR="0" wp14:anchorId="4E37D4DF" wp14:editId="7F0AC406">
            <wp:extent cx="6029960" cy="8716645"/>
            <wp:effectExtent l="0" t="0" r="8890" b="8255"/>
            <wp:docPr id="56369472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029960" cy="8716645"/>
                    </a:xfrm>
                    <a:prstGeom prst="rect">
                      <a:avLst/>
                    </a:prstGeom>
                    <a:noFill/>
                    <a:ln>
                      <a:noFill/>
                    </a:ln>
                  </pic:spPr>
                </pic:pic>
              </a:graphicData>
            </a:graphic>
          </wp:inline>
        </w:drawing>
      </w:r>
    </w:p>
    <w:p w14:paraId="7C0FB3A7" w14:textId="77777777" w:rsidR="003F7F22" w:rsidRDefault="003F7F22" w:rsidP="007178FE">
      <w:pPr>
        <w:spacing w:after="0" w:line="360" w:lineRule="auto"/>
        <w:jc w:val="both"/>
        <w:rPr>
          <w:rFonts w:ascii="Times New Roman" w:eastAsia="Times New Roman" w:hAnsi="Times New Roman" w:cs="Times New Roman"/>
          <w:b/>
          <w:bCs/>
          <w:sz w:val="24"/>
          <w:szCs w:val="24"/>
          <w:lang w:eastAsia="it-IT"/>
        </w:rPr>
      </w:pPr>
    </w:p>
    <w:p w14:paraId="26D9E191" w14:textId="77777777" w:rsidR="003F7F22" w:rsidRDefault="003F7F22" w:rsidP="007178FE">
      <w:pPr>
        <w:spacing w:after="0" w:line="360" w:lineRule="auto"/>
        <w:jc w:val="both"/>
        <w:rPr>
          <w:rFonts w:ascii="Times New Roman" w:eastAsia="Times New Roman" w:hAnsi="Times New Roman" w:cs="Times New Roman"/>
          <w:b/>
          <w:bCs/>
          <w:sz w:val="24"/>
          <w:szCs w:val="24"/>
          <w:lang w:eastAsia="it-IT"/>
        </w:rPr>
      </w:pPr>
    </w:p>
    <w:p w14:paraId="530C5FBE" w14:textId="77777777" w:rsidR="003F7F22" w:rsidRDefault="003F7F22" w:rsidP="007178FE">
      <w:pPr>
        <w:spacing w:after="0" w:line="360" w:lineRule="auto"/>
        <w:jc w:val="both"/>
        <w:rPr>
          <w:rFonts w:ascii="Times New Roman" w:eastAsia="Times New Roman" w:hAnsi="Times New Roman" w:cs="Times New Roman"/>
          <w:b/>
          <w:bCs/>
          <w:sz w:val="24"/>
          <w:szCs w:val="24"/>
          <w:lang w:eastAsia="it-IT"/>
        </w:rPr>
      </w:pPr>
    </w:p>
    <w:sectPr w:rsidR="003F7F22" w:rsidSect="007F7F1A">
      <w:footerReference w:type="default" r:id="rId277"/>
      <w:pgSz w:w="11906" w:h="16838"/>
      <w:pgMar w:top="1417" w:right="113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883C0" w14:textId="77777777" w:rsidR="00CC2515" w:rsidRDefault="00CC2515" w:rsidP="008D5D06">
      <w:pPr>
        <w:spacing w:after="0" w:line="240" w:lineRule="auto"/>
      </w:pPr>
      <w:r>
        <w:separator/>
      </w:r>
    </w:p>
  </w:endnote>
  <w:endnote w:type="continuationSeparator" w:id="0">
    <w:p w14:paraId="1F5551D3" w14:textId="77777777" w:rsidR="00CC2515" w:rsidRDefault="00CC2515" w:rsidP="008D5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FUITex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4641972"/>
      <w:docPartObj>
        <w:docPartGallery w:val="Page Numbers (Bottom of Page)"/>
        <w:docPartUnique/>
      </w:docPartObj>
    </w:sdtPr>
    <w:sdtContent>
      <w:p w14:paraId="65A560FC" w14:textId="09175306" w:rsidR="00965498" w:rsidRDefault="00965498">
        <w:pPr>
          <w:pStyle w:val="Pidipagina"/>
          <w:jc w:val="center"/>
        </w:pPr>
        <w:r w:rsidRPr="00BA2446">
          <w:rPr>
            <w:sz w:val="16"/>
          </w:rPr>
          <w:fldChar w:fldCharType="begin"/>
        </w:r>
        <w:r w:rsidRPr="00BA2446">
          <w:rPr>
            <w:sz w:val="16"/>
          </w:rPr>
          <w:instrText>PAGE   \* MERGEFORMAT</w:instrText>
        </w:r>
        <w:r w:rsidRPr="00BA2446">
          <w:rPr>
            <w:sz w:val="16"/>
          </w:rPr>
          <w:fldChar w:fldCharType="separate"/>
        </w:r>
        <w:r w:rsidRPr="00BA2446">
          <w:rPr>
            <w:sz w:val="16"/>
          </w:rPr>
          <w:t>2</w:t>
        </w:r>
        <w:r w:rsidRPr="00BA2446">
          <w:rPr>
            <w:sz w:val="16"/>
          </w:rPr>
          <w:fldChar w:fldCharType="end"/>
        </w:r>
      </w:p>
    </w:sdtContent>
  </w:sdt>
  <w:p w14:paraId="4890E5A3" w14:textId="77777777" w:rsidR="00965498" w:rsidRDefault="0096549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6E6BD" w14:textId="77777777" w:rsidR="00CC2515" w:rsidRDefault="00CC2515" w:rsidP="008D5D06">
      <w:pPr>
        <w:spacing w:after="0" w:line="240" w:lineRule="auto"/>
      </w:pPr>
      <w:r>
        <w:separator/>
      </w:r>
    </w:p>
  </w:footnote>
  <w:footnote w:type="continuationSeparator" w:id="0">
    <w:p w14:paraId="42794FD8" w14:textId="77777777" w:rsidR="00CC2515" w:rsidRDefault="00CC2515" w:rsidP="008D5D06">
      <w:pPr>
        <w:spacing w:after="0" w:line="240" w:lineRule="auto"/>
      </w:pPr>
      <w:r>
        <w:continuationSeparator/>
      </w:r>
    </w:p>
  </w:footnote>
  <w:footnote w:id="1">
    <w:p w14:paraId="1F805A8A" w14:textId="0BBA8157" w:rsidR="00056613" w:rsidRDefault="00056613" w:rsidP="00692FA6">
      <w:pPr>
        <w:pStyle w:val="Testonotaapidipagina"/>
        <w:jc w:val="both"/>
      </w:pPr>
      <w:r w:rsidRPr="009756BA">
        <w:rPr>
          <w:rStyle w:val="Rimandonotaapidipagina"/>
        </w:rPr>
        <w:footnoteRef/>
      </w:r>
      <w:r w:rsidRPr="009756BA">
        <w:t xml:space="preserve"> La struttura “InvestItalia” è cessata in data 15 settembre 2021 (termine di ultima proroga fissata con DPCM del 30 luglio 2021) e le residuali attività di competenza della predetta ex Struttura di missione sono state poi gestite da altre strutture della Presidenza</w:t>
      </w:r>
      <w:r>
        <w:t>, in ossequio al principio del buon risultato nella doverosa continuità amministrativa</w:t>
      </w:r>
      <w:r w:rsidRPr="009756BA">
        <w:t>.</w:t>
      </w:r>
    </w:p>
  </w:footnote>
  <w:footnote w:id="2">
    <w:p w14:paraId="0EDBEA15" w14:textId="77777777" w:rsidR="00056613" w:rsidRPr="009A784A" w:rsidRDefault="00056613" w:rsidP="007178FE">
      <w:pPr>
        <w:pStyle w:val="Testonotaapidipagina"/>
        <w:jc w:val="both"/>
        <w:rPr>
          <w:sz w:val="16"/>
          <w:szCs w:val="16"/>
        </w:rPr>
      </w:pPr>
      <w:r w:rsidRPr="004939FE">
        <w:rPr>
          <w:rStyle w:val="Rimandonotaapidipagina"/>
        </w:rPr>
        <w:footnoteRef/>
      </w:r>
      <w:r w:rsidRPr="009A784A">
        <w:rPr>
          <w:sz w:val="16"/>
          <w:szCs w:val="16"/>
        </w:rPr>
        <w:t xml:space="preserve"> Gli stanziamenti iniziali sono </w:t>
      </w:r>
      <w:r w:rsidRPr="00CF3D56">
        <w:rPr>
          <w:color w:val="000000"/>
          <w:sz w:val="16"/>
          <w:szCs w:val="16"/>
        </w:rPr>
        <w:t>basati sul disegno di legge di bilancio 202</w:t>
      </w:r>
      <w:r>
        <w:rPr>
          <w:color w:val="000000"/>
          <w:sz w:val="16"/>
          <w:szCs w:val="16"/>
        </w:rPr>
        <w:t>3</w:t>
      </w:r>
      <w:r w:rsidRPr="00CF3D56">
        <w:rPr>
          <w:color w:val="000000"/>
          <w:sz w:val="16"/>
          <w:szCs w:val="16"/>
        </w:rPr>
        <w:t xml:space="preserve"> A.</w:t>
      </w:r>
      <w:r>
        <w:rPr>
          <w:color w:val="000000"/>
          <w:sz w:val="16"/>
          <w:szCs w:val="16"/>
        </w:rPr>
        <w:t>C</w:t>
      </w:r>
      <w:r w:rsidRPr="00CF3D56">
        <w:rPr>
          <w:color w:val="000000"/>
          <w:sz w:val="16"/>
          <w:szCs w:val="16"/>
        </w:rPr>
        <w:t xml:space="preserve">. </w:t>
      </w:r>
      <w:r>
        <w:rPr>
          <w:color w:val="000000"/>
          <w:sz w:val="16"/>
          <w:szCs w:val="16"/>
        </w:rPr>
        <w:t>643</w:t>
      </w:r>
      <w:r w:rsidRPr="00CF3D56">
        <w:rPr>
          <w:color w:val="000000"/>
          <w:sz w:val="16"/>
          <w:szCs w:val="16"/>
        </w:rPr>
        <w:t>.</w:t>
      </w:r>
      <w:r w:rsidRPr="009A784A">
        <w:rPr>
          <w:color w:val="000000"/>
          <w:sz w:val="16"/>
          <w:szCs w:val="16"/>
        </w:rPr>
        <w:t xml:space="preserve"> </w:t>
      </w:r>
    </w:p>
  </w:footnote>
  <w:footnote w:id="3">
    <w:p w14:paraId="25AFD2A4" w14:textId="77777777" w:rsidR="00056613" w:rsidRPr="00F3056E" w:rsidRDefault="00056613" w:rsidP="007178FE">
      <w:pPr>
        <w:pStyle w:val="Testonotaapidipagina"/>
        <w:rPr>
          <w:sz w:val="16"/>
          <w:szCs w:val="16"/>
        </w:rPr>
      </w:pPr>
      <w:r w:rsidRPr="004939FE">
        <w:rPr>
          <w:rStyle w:val="Rimandonotaapidipagina"/>
        </w:rPr>
        <w:footnoteRef/>
      </w:r>
      <w:r w:rsidRPr="009A784A">
        <w:rPr>
          <w:sz w:val="16"/>
          <w:szCs w:val="16"/>
        </w:rPr>
        <w:t xml:space="preserve"> Variazioni apportate ai sensi dell</w:t>
      </w:r>
      <w:r>
        <w:rPr>
          <w:sz w:val="16"/>
          <w:szCs w:val="16"/>
        </w:rPr>
        <w:t>’</w:t>
      </w:r>
      <w:r w:rsidRPr="009A784A">
        <w:rPr>
          <w:sz w:val="16"/>
          <w:szCs w:val="16"/>
        </w:rPr>
        <w:t>articolo 6, comma 5, del decreto del Presidente del Consiglio dei ministri 22 novembre 2010.</w:t>
      </w:r>
    </w:p>
    <w:p w14:paraId="65309B18" w14:textId="77777777" w:rsidR="00056613" w:rsidRPr="00F3056E" w:rsidRDefault="00056613" w:rsidP="007178FE">
      <w:pPr>
        <w:pStyle w:val="Testonotaapidipagina"/>
        <w:jc w:val="both"/>
        <w:rPr>
          <w:sz w:val="16"/>
          <w:szCs w:val="16"/>
        </w:rPr>
      </w:pPr>
    </w:p>
  </w:footnote>
  <w:footnote w:id="4">
    <w:p w14:paraId="36061E1C" w14:textId="77777777" w:rsidR="00056613" w:rsidRPr="00EB6D5B" w:rsidRDefault="00056613" w:rsidP="00331913">
      <w:pPr>
        <w:pStyle w:val="Testonotaapidipagina"/>
        <w:jc w:val="both"/>
        <w:rPr>
          <w:sz w:val="18"/>
          <w:szCs w:val="18"/>
        </w:rPr>
      </w:pPr>
      <w:r w:rsidRPr="00415886">
        <w:rPr>
          <w:rStyle w:val="Rimandonotaapidipagina"/>
          <w:sz w:val="16"/>
          <w:szCs w:val="16"/>
        </w:rPr>
        <w:footnoteRef/>
      </w:r>
      <w:r w:rsidRPr="00415886">
        <w:rPr>
          <w:sz w:val="16"/>
          <w:szCs w:val="16"/>
        </w:rPr>
        <w:t xml:space="preserve"> Calcolata al netto dei capitoli 234 “Fondo di riserva” e 235” Fondo per la reiscrizione in bilancio dei residui passivi perenti”, sui quali non si assumono impegni di spesa né si emettono ordini di pagare, ma si dispongono, con decreti del Presidente del Consiglio dei ministri, solo trasferimenti, rispettivamente, di somme ad integrazione degli stanziamenti di altri capitoli di spesa e di somme relative ai residui passivi perenti richiesti dai creditori. Inoltre è stata calcolata al netto del capitolo 271 istituito nel corso del 2021 sul quale sono state stanziate le necessarie risorse che non possono essere impegnate, in quanto destinate alla sistemazione del disallineamento contabile tra il conto corrente di tesoreria 22330 della PCM e le scritture di bilancio, dovuto ai pagamenti effettuati direttamente dalla Banca d’Italia, in veste di terza pignorata, sul citato conto corrente di tesoreria, per effetto di titoli esecutivi emessi nei confronti della stessa Presidenza, in esecuzione di ordinanze di assegnazione disposte dall’autorità giudiziaria.</w:t>
      </w:r>
      <w:r>
        <w:rPr>
          <w:sz w:val="16"/>
          <w:szCs w:val="16"/>
        </w:rPr>
        <w:t xml:space="preserve"> </w:t>
      </w:r>
    </w:p>
  </w:footnote>
  <w:footnote w:id="5">
    <w:p w14:paraId="23BDE799" w14:textId="77777777" w:rsidR="00056613" w:rsidRPr="001D0591" w:rsidRDefault="00056613" w:rsidP="00331913">
      <w:pPr>
        <w:spacing w:after="0" w:line="240" w:lineRule="auto"/>
        <w:jc w:val="both"/>
        <w:rPr>
          <w:sz w:val="16"/>
          <w:szCs w:val="16"/>
        </w:rPr>
      </w:pPr>
      <w:r w:rsidRPr="001D0591">
        <w:rPr>
          <w:rStyle w:val="Rimandonotaapidipagina"/>
          <w:sz w:val="18"/>
          <w:szCs w:val="18"/>
        </w:rPr>
        <w:footnoteRef/>
      </w:r>
      <w:r w:rsidRPr="001D0591">
        <w:rPr>
          <w:rFonts w:ascii="Times New Roman" w:hAnsi="Times New Roman" w:cs="Times New Roman"/>
          <w:bCs/>
          <w:sz w:val="18"/>
          <w:szCs w:val="18"/>
        </w:rPr>
        <w:t xml:space="preserve"> </w:t>
      </w:r>
      <w:r w:rsidRPr="009A3534">
        <w:rPr>
          <w:rFonts w:ascii="Times New Roman" w:eastAsia="Times New Roman" w:hAnsi="Times New Roman" w:cs="Times New Roman"/>
          <w:sz w:val="16"/>
          <w:szCs w:val="16"/>
          <w:lang w:eastAsia="it-IT"/>
        </w:rPr>
        <w:t>Nell’ambito della spesa del personale di ruolo è ricompresa quella relativa al trattamento fondamentale del personale appartenente al ruolo della Protezione civile e quella per i componenti del Nucleo di valutazione e analisi per la programmazione (NUVAP)</w:t>
      </w:r>
      <w:r>
        <w:rPr>
          <w:rFonts w:ascii="Times New Roman" w:eastAsia="Times New Roman" w:hAnsi="Times New Roman" w:cs="Times New Roman"/>
          <w:sz w:val="16"/>
          <w:szCs w:val="16"/>
          <w:lang w:eastAsia="it-IT"/>
        </w:rPr>
        <w:t>, oggi Nucleo per le politiche di coesione (NUPC)</w:t>
      </w:r>
      <w:r w:rsidRPr="009A3534">
        <w:rPr>
          <w:rFonts w:ascii="Times New Roman" w:eastAsia="Times New Roman" w:hAnsi="Times New Roman" w:cs="Times New Roman"/>
          <w:sz w:val="16"/>
          <w:szCs w:val="16"/>
          <w:lang w:eastAsia="it-IT"/>
        </w:rPr>
        <w:t>, operante presso il Dipartimento per le politiche di coesione</w:t>
      </w:r>
      <w:r>
        <w:rPr>
          <w:rFonts w:ascii="Times New Roman" w:eastAsia="Times New Roman" w:hAnsi="Times New Roman" w:cs="Times New Roman"/>
          <w:sz w:val="16"/>
          <w:szCs w:val="16"/>
          <w:lang w:eastAsia="it-IT"/>
        </w:rPr>
        <w:t>.</w:t>
      </w:r>
      <w:r w:rsidRPr="009A3534">
        <w:rPr>
          <w:sz w:val="16"/>
          <w:szCs w:val="16"/>
        </w:rPr>
        <w:tab/>
      </w:r>
    </w:p>
  </w:footnote>
  <w:footnote w:id="6">
    <w:p w14:paraId="476AA0BD" w14:textId="77777777" w:rsidR="00056613" w:rsidRPr="00C51925" w:rsidRDefault="00056613" w:rsidP="00331913">
      <w:pPr>
        <w:pStyle w:val="Testonotaapidipagina"/>
        <w:jc w:val="both"/>
        <w:rPr>
          <w:sz w:val="16"/>
          <w:szCs w:val="16"/>
        </w:rPr>
      </w:pPr>
      <w:r w:rsidRPr="00C51925">
        <w:rPr>
          <w:rStyle w:val="Rimandonotaapidipagina"/>
          <w:sz w:val="16"/>
          <w:szCs w:val="16"/>
        </w:rPr>
        <w:footnoteRef/>
      </w:r>
      <w:r w:rsidRPr="00C51925">
        <w:rPr>
          <w:sz w:val="16"/>
          <w:szCs w:val="16"/>
        </w:rPr>
        <w:t xml:space="preserve"> Commissario straordinario di Governo per la gestione del fenomeno delle persone scomparse;</w:t>
      </w:r>
    </w:p>
    <w:p w14:paraId="60A5496D" w14:textId="77777777" w:rsidR="00056613" w:rsidRPr="00C51925" w:rsidRDefault="00056613" w:rsidP="00331913">
      <w:pPr>
        <w:pStyle w:val="Testonotaapidipagina"/>
        <w:jc w:val="both"/>
        <w:rPr>
          <w:sz w:val="16"/>
          <w:szCs w:val="16"/>
        </w:rPr>
      </w:pPr>
      <w:r w:rsidRPr="00C51925">
        <w:rPr>
          <w:sz w:val="16"/>
          <w:szCs w:val="16"/>
        </w:rPr>
        <w:t>- Commissario straordinario di Governo per il coordinamento delle iniziative antiracket e antiusura;</w:t>
      </w:r>
    </w:p>
    <w:p w14:paraId="3FFEC179" w14:textId="77777777" w:rsidR="00056613" w:rsidRPr="00C51925" w:rsidRDefault="00056613" w:rsidP="00331913">
      <w:pPr>
        <w:pStyle w:val="Testonotaapidipagina"/>
        <w:jc w:val="both"/>
        <w:rPr>
          <w:sz w:val="16"/>
          <w:szCs w:val="16"/>
        </w:rPr>
      </w:pPr>
      <w:r w:rsidRPr="00C51925">
        <w:rPr>
          <w:sz w:val="16"/>
          <w:szCs w:val="16"/>
        </w:rPr>
        <w:t>- Commissario Straordinario di Governo con il compito di presiedere il comitato di indirizzo della Zona Economica Speciale nella Regione Puglia e Basilicata;</w:t>
      </w:r>
    </w:p>
    <w:p w14:paraId="2B5127DC" w14:textId="77777777" w:rsidR="00056613" w:rsidRPr="00C51925" w:rsidRDefault="00056613" w:rsidP="00331913">
      <w:pPr>
        <w:pStyle w:val="Testonotaapidipagina"/>
        <w:jc w:val="both"/>
        <w:rPr>
          <w:sz w:val="16"/>
          <w:szCs w:val="16"/>
        </w:rPr>
      </w:pPr>
      <w:r w:rsidRPr="00C51925">
        <w:rPr>
          <w:sz w:val="16"/>
          <w:szCs w:val="16"/>
        </w:rPr>
        <w:t xml:space="preserve">- Commissario Straordinario di Governo con il compito di presiedere il comitato di indirizzo della Zona Economica Speciale nella Regione Puglia e Molise; </w:t>
      </w:r>
    </w:p>
    <w:p w14:paraId="6372E1C9" w14:textId="77777777" w:rsidR="00056613" w:rsidRPr="00C51925" w:rsidRDefault="00056613" w:rsidP="00331913">
      <w:pPr>
        <w:pStyle w:val="Testonotaapidipagina"/>
        <w:jc w:val="both"/>
        <w:rPr>
          <w:sz w:val="16"/>
          <w:szCs w:val="16"/>
        </w:rPr>
      </w:pPr>
      <w:r w:rsidRPr="00C51925">
        <w:rPr>
          <w:sz w:val="16"/>
          <w:szCs w:val="16"/>
        </w:rPr>
        <w:t>- Commissario Straordinario di Governo con il compito di presiedere il comitato di indirizzo della Zona Economica Speciale nella Regione Abruzzo;</w:t>
      </w:r>
    </w:p>
    <w:p w14:paraId="494CC512" w14:textId="77777777" w:rsidR="00056613" w:rsidRPr="00C51925" w:rsidRDefault="00056613" w:rsidP="00331913">
      <w:pPr>
        <w:pStyle w:val="Testonotaapidipagina"/>
        <w:jc w:val="both"/>
        <w:rPr>
          <w:sz w:val="16"/>
          <w:szCs w:val="16"/>
        </w:rPr>
      </w:pPr>
      <w:r w:rsidRPr="00C51925">
        <w:rPr>
          <w:sz w:val="16"/>
          <w:szCs w:val="16"/>
        </w:rPr>
        <w:t>- Commissario straordinario di Governo con il compito di presiedere il comitato di indirizzo della Zona Economica Speciale nella Regione Calabria;</w:t>
      </w:r>
    </w:p>
    <w:p w14:paraId="21311058" w14:textId="77777777" w:rsidR="00056613" w:rsidRDefault="00056613" w:rsidP="00331913">
      <w:pPr>
        <w:pStyle w:val="Testonotaapidipagina"/>
        <w:jc w:val="both"/>
        <w:rPr>
          <w:sz w:val="16"/>
          <w:szCs w:val="16"/>
        </w:rPr>
      </w:pPr>
      <w:r w:rsidRPr="00C51925">
        <w:rPr>
          <w:sz w:val="16"/>
          <w:szCs w:val="16"/>
        </w:rPr>
        <w:t>- Commissario straordinario di Governo con il compito di presiedere il comitato di indirizzo della Zona Economica Speciale nella Sicilia Occidentale;</w:t>
      </w:r>
    </w:p>
    <w:p w14:paraId="724CBA69" w14:textId="77777777" w:rsidR="00056613" w:rsidRPr="00C51925" w:rsidRDefault="00056613" w:rsidP="00331913">
      <w:pPr>
        <w:pStyle w:val="Testonotaapidipagina"/>
        <w:jc w:val="both"/>
        <w:rPr>
          <w:sz w:val="16"/>
          <w:szCs w:val="16"/>
        </w:rPr>
      </w:pPr>
      <w:r w:rsidRPr="00C51925">
        <w:rPr>
          <w:sz w:val="16"/>
          <w:szCs w:val="16"/>
        </w:rPr>
        <w:t>- Commissario straordinario di Governo con il compito di presiedere il comitato di indirizzo della Zona Economica Speciale nella Sicilia Orientale;</w:t>
      </w:r>
    </w:p>
    <w:p w14:paraId="04984210" w14:textId="77777777" w:rsidR="00056613" w:rsidRDefault="00056613" w:rsidP="00331913">
      <w:pPr>
        <w:pStyle w:val="Testonotaapidipagina"/>
        <w:jc w:val="both"/>
        <w:rPr>
          <w:sz w:val="16"/>
          <w:szCs w:val="16"/>
        </w:rPr>
      </w:pPr>
      <w:r w:rsidRPr="00C51925">
        <w:rPr>
          <w:sz w:val="16"/>
          <w:szCs w:val="16"/>
        </w:rPr>
        <w:t>- Commissario straordinario di Governo con il compito di presiedere il comitato di indirizzo della Zona Economica Speciale nella Regione Campania;</w:t>
      </w:r>
    </w:p>
    <w:p w14:paraId="602B1349" w14:textId="77777777" w:rsidR="00056613" w:rsidRPr="00FF2F7A" w:rsidRDefault="00056613" w:rsidP="00331913">
      <w:pPr>
        <w:pStyle w:val="Testonotaapidipagina"/>
        <w:jc w:val="both"/>
        <w:rPr>
          <w:color w:val="C00000"/>
          <w:sz w:val="16"/>
          <w:szCs w:val="16"/>
        </w:rPr>
      </w:pPr>
      <w:r w:rsidRPr="00C51925">
        <w:rPr>
          <w:sz w:val="16"/>
          <w:szCs w:val="16"/>
        </w:rPr>
        <w:t>- Commissario straordinario di Governo con il compito di presiedere il comitato di indirizzo della Zona Economica Speciale nella Regione Sardegna.</w:t>
      </w:r>
    </w:p>
  </w:footnote>
  <w:footnote w:id="7">
    <w:p w14:paraId="6F8FCF8D" w14:textId="77777777" w:rsidR="00056613" w:rsidRPr="00B631EB" w:rsidRDefault="00056613" w:rsidP="00331913">
      <w:pPr>
        <w:pStyle w:val="Testonotaapidipagina"/>
        <w:jc w:val="both"/>
        <w:rPr>
          <w:sz w:val="16"/>
          <w:szCs w:val="16"/>
        </w:rPr>
      </w:pPr>
      <w:r w:rsidRPr="00B631EB">
        <w:rPr>
          <w:rStyle w:val="Rimandonotaapidipagina"/>
          <w:sz w:val="18"/>
          <w:szCs w:val="18"/>
        </w:rPr>
        <w:footnoteRef/>
      </w:r>
      <w:r w:rsidRPr="00B631EB">
        <w:rPr>
          <w:sz w:val="18"/>
          <w:szCs w:val="18"/>
        </w:rPr>
        <w:t xml:space="preserve"> </w:t>
      </w:r>
      <w:r w:rsidRPr="00B631EB">
        <w:rPr>
          <w:sz w:val="16"/>
          <w:szCs w:val="16"/>
        </w:rPr>
        <w:t>Comprensivo del personale assegnato al NUVAP</w:t>
      </w:r>
      <w:r w:rsidRPr="00B631EB">
        <w:rPr>
          <w:bCs/>
          <w:sz w:val="16"/>
          <w:szCs w:val="16"/>
        </w:rPr>
        <w:t xml:space="preserve"> </w:t>
      </w:r>
      <w:bookmarkStart w:id="14" w:name="_Hlk165219064"/>
      <w:r w:rsidRPr="00B631EB">
        <w:rPr>
          <w:bCs/>
          <w:sz w:val="16"/>
          <w:szCs w:val="16"/>
        </w:rPr>
        <w:t>(</w:t>
      </w:r>
      <w:r>
        <w:rPr>
          <w:bCs/>
          <w:sz w:val="16"/>
          <w:szCs w:val="16"/>
        </w:rPr>
        <w:t>oggi</w:t>
      </w:r>
      <w:r w:rsidRPr="00B631EB">
        <w:rPr>
          <w:bCs/>
          <w:sz w:val="16"/>
          <w:szCs w:val="16"/>
        </w:rPr>
        <w:t xml:space="preserve"> NUPC) </w:t>
      </w:r>
      <w:bookmarkEnd w:id="14"/>
      <w:r w:rsidRPr="00B631EB">
        <w:rPr>
          <w:bCs/>
          <w:sz w:val="16"/>
          <w:szCs w:val="16"/>
        </w:rPr>
        <w:t>e di quello appartenente al ruolo della Protezione civile</w:t>
      </w:r>
      <w:r w:rsidRPr="00B631EB">
        <w:rPr>
          <w:sz w:val="16"/>
          <w:szCs w:val="16"/>
        </w:rPr>
        <w:t xml:space="preserve">. </w:t>
      </w:r>
    </w:p>
  </w:footnote>
  <w:footnote w:id="8">
    <w:p w14:paraId="7B1A53F9" w14:textId="77777777" w:rsidR="00056613" w:rsidRPr="00DD7E62" w:rsidRDefault="00056613" w:rsidP="00331913">
      <w:pPr>
        <w:pStyle w:val="Testonotaapidipagina"/>
        <w:jc w:val="both"/>
        <w:rPr>
          <w:sz w:val="16"/>
          <w:szCs w:val="16"/>
        </w:rPr>
      </w:pPr>
      <w:r w:rsidRPr="00D07015">
        <w:rPr>
          <w:rStyle w:val="Rimandonotaapidipagina"/>
          <w:sz w:val="16"/>
          <w:szCs w:val="16"/>
        </w:rPr>
        <w:footnoteRef/>
      </w:r>
      <w:r w:rsidRPr="00D07015">
        <w:rPr>
          <w:sz w:val="16"/>
          <w:szCs w:val="16"/>
        </w:rPr>
        <w:t xml:space="preserve"> Comprensive degli</w:t>
      </w:r>
      <w:r w:rsidRPr="00D07015">
        <w:rPr>
          <w:bCs/>
          <w:sz w:val="16"/>
          <w:szCs w:val="16"/>
        </w:rPr>
        <w:t xml:space="preserve"> stipendi del personale estraneo alla pubblica amministrazione e dei trattamenti accessori del personale di ruolo, di prestito ed </w:t>
      </w:r>
      <w:r w:rsidRPr="00DD7E62">
        <w:rPr>
          <w:bCs/>
          <w:sz w:val="16"/>
          <w:szCs w:val="16"/>
        </w:rPr>
        <w:t>estraneo.</w:t>
      </w:r>
    </w:p>
  </w:footnote>
  <w:footnote w:id="9">
    <w:p w14:paraId="3C146C1F" w14:textId="77777777" w:rsidR="00056613" w:rsidRPr="00DD7E62" w:rsidRDefault="00056613" w:rsidP="00331913">
      <w:pPr>
        <w:pStyle w:val="Testonotaapidipagina"/>
        <w:jc w:val="both"/>
        <w:rPr>
          <w:sz w:val="16"/>
          <w:szCs w:val="16"/>
        </w:rPr>
      </w:pPr>
      <w:r w:rsidRPr="00DD7E62">
        <w:rPr>
          <w:rStyle w:val="Rimandonotaapidipagina"/>
          <w:sz w:val="16"/>
          <w:szCs w:val="16"/>
        </w:rPr>
        <w:footnoteRef/>
      </w:r>
      <w:r w:rsidRPr="00DD7E62">
        <w:rPr>
          <w:sz w:val="16"/>
          <w:szCs w:val="16"/>
        </w:rPr>
        <w:t xml:space="preserve"> - Struttura di missione per il coordinamento dei processi di ricostruzione e sviluppo dei territori colpiti dal sisma del 6 aprile 2009;</w:t>
      </w:r>
    </w:p>
    <w:p w14:paraId="7684B40E" w14:textId="77777777" w:rsidR="00056613" w:rsidRPr="00DD7E62" w:rsidRDefault="00056613" w:rsidP="00331913">
      <w:pPr>
        <w:pStyle w:val="Testonotaapidipagina"/>
        <w:tabs>
          <w:tab w:val="left" w:pos="142"/>
        </w:tabs>
        <w:jc w:val="both"/>
        <w:rPr>
          <w:sz w:val="16"/>
          <w:szCs w:val="16"/>
        </w:rPr>
      </w:pPr>
      <w:r>
        <w:rPr>
          <w:sz w:val="16"/>
          <w:szCs w:val="16"/>
        </w:rPr>
        <w:t xml:space="preserve">  </w:t>
      </w:r>
      <w:r w:rsidRPr="00DD7E62">
        <w:rPr>
          <w:sz w:val="16"/>
          <w:szCs w:val="16"/>
        </w:rPr>
        <w:t xml:space="preserve">- Struttura di missione </w:t>
      </w:r>
      <w:r>
        <w:rPr>
          <w:sz w:val="16"/>
          <w:szCs w:val="16"/>
        </w:rPr>
        <w:t>con</w:t>
      </w:r>
      <w:r w:rsidRPr="00DD7E62">
        <w:rPr>
          <w:sz w:val="16"/>
          <w:szCs w:val="16"/>
        </w:rPr>
        <w:t xml:space="preserve"> il compito di attivare</w:t>
      </w:r>
      <w:r>
        <w:rPr>
          <w:sz w:val="16"/>
          <w:szCs w:val="16"/>
        </w:rPr>
        <w:t xml:space="preserve"> </w:t>
      </w:r>
      <w:r w:rsidRPr="00DD7E62">
        <w:rPr>
          <w:sz w:val="16"/>
          <w:szCs w:val="16"/>
        </w:rPr>
        <w:t xml:space="preserve">tutte le </w:t>
      </w:r>
      <w:r>
        <w:rPr>
          <w:sz w:val="16"/>
          <w:szCs w:val="16"/>
        </w:rPr>
        <w:t xml:space="preserve">possibili </w:t>
      </w:r>
      <w:r w:rsidRPr="00DD7E62">
        <w:rPr>
          <w:sz w:val="16"/>
          <w:szCs w:val="16"/>
        </w:rPr>
        <w:t>azioni</w:t>
      </w:r>
      <w:r>
        <w:rPr>
          <w:sz w:val="16"/>
          <w:szCs w:val="16"/>
        </w:rPr>
        <w:t xml:space="preserve"> </w:t>
      </w:r>
      <w:r w:rsidRPr="00DD7E62">
        <w:rPr>
          <w:sz w:val="16"/>
          <w:szCs w:val="16"/>
        </w:rPr>
        <w:t>dirette</w:t>
      </w:r>
      <w:r>
        <w:rPr>
          <w:sz w:val="16"/>
          <w:szCs w:val="16"/>
        </w:rPr>
        <w:t xml:space="preserve"> </w:t>
      </w:r>
      <w:r w:rsidRPr="00DD7E62">
        <w:rPr>
          <w:sz w:val="16"/>
          <w:szCs w:val="16"/>
        </w:rPr>
        <w:t>a prevenire</w:t>
      </w:r>
      <w:r>
        <w:rPr>
          <w:sz w:val="16"/>
          <w:szCs w:val="16"/>
        </w:rPr>
        <w:t xml:space="preserve"> </w:t>
      </w:r>
      <w:r w:rsidRPr="00DD7E62">
        <w:rPr>
          <w:sz w:val="16"/>
          <w:szCs w:val="16"/>
        </w:rPr>
        <w:t>l</w:t>
      </w:r>
      <w:r>
        <w:rPr>
          <w:sz w:val="16"/>
          <w:szCs w:val="16"/>
        </w:rPr>
        <w:t>’</w:t>
      </w:r>
      <w:r w:rsidRPr="00DD7E62">
        <w:rPr>
          <w:sz w:val="16"/>
          <w:szCs w:val="16"/>
        </w:rPr>
        <w:t>insorgere del contenzioso</w:t>
      </w:r>
      <w:r>
        <w:rPr>
          <w:sz w:val="16"/>
          <w:szCs w:val="16"/>
        </w:rPr>
        <w:t xml:space="preserve"> </w:t>
      </w:r>
      <w:r w:rsidRPr="00DD7E62">
        <w:rPr>
          <w:sz w:val="16"/>
          <w:szCs w:val="16"/>
        </w:rPr>
        <w:t>europeo e</w:t>
      </w:r>
      <w:r>
        <w:rPr>
          <w:sz w:val="16"/>
          <w:szCs w:val="16"/>
        </w:rPr>
        <w:t xml:space="preserve"> </w:t>
      </w:r>
      <w:r w:rsidRPr="00DD7E62">
        <w:rPr>
          <w:sz w:val="16"/>
          <w:szCs w:val="16"/>
        </w:rPr>
        <w:t>a</w:t>
      </w:r>
      <w:r>
        <w:rPr>
          <w:sz w:val="16"/>
          <w:szCs w:val="16"/>
        </w:rPr>
        <w:t xml:space="preserve"> </w:t>
      </w:r>
      <w:r w:rsidRPr="00DD7E62">
        <w:rPr>
          <w:sz w:val="16"/>
          <w:szCs w:val="16"/>
        </w:rPr>
        <w:t>rafforzare il</w:t>
      </w:r>
      <w:r>
        <w:rPr>
          <w:sz w:val="16"/>
          <w:szCs w:val="16"/>
        </w:rPr>
        <w:t xml:space="preserve">    </w:t>
      </w:r>
      <w:r w:rsidRPr="00DD7E62">
        <w:rPr>
          <w:sz w:val="16"/>
          <w:szCs w:val="16"/>
        </w:rPr>
        <w:t>coordinamento delle attività volte alla risoluzione delle procedure d</w:t>
      </w:r>
      <w:r>
        <w:rPr>
          <w:sz w:val="16"/>
          <w:szCs w:val="16"/>
        </w:rPr>
        <w:t>’</w:t>
      </w:r>
      <w:r w:rsidRPr="00DD7E62">
        <w:rPr>
          <w:sz w:val="16"/>
          <w:szCs w:val="16"/>
        </w:rPr>
        <w:t>infrazione;</w:t>
      </w:r>
    </w:p>
    <w:p w14:paraId="5BFC7246" w14:textId="77777777" w:rsidR="00056613" w:rsidRDefault="00056613" w:rsidP="00331913">
      <w:pPr>
        <w:pStyle w:val="Testonotaapidipagina"/>
        <w:jc w:val="both"/>
        <w:rPr>
          <w:sz w:val="16"/>
          <w:szCs w:val="16"/>
        </w:rPr>
      </w:pPr>
      <w:r>
        <w:rPr>
          <w:sz w:val="16"/>
          <w:szCs w:val="16"/>
        </w:rPr>
        <w:t xml:space="preserve">  </w:t>
      </w:r>
      <w:r w:rsidRPr="00DD7E62">
        <w:rPr>
          <w:sz w:val="16"/>
          <w:szCs w:val="16"/>
        </w:rPr>
        <w:t xml:space="preserve">- </w:t>
      </w:r>
      <w:r w:rsidRPr="007017A7">
        <w:rPr>
          <w:sz w:val="16"/>
          <w:szCs w:val="16"/>
        </w:rPr>
        <w:t>Struttura di missione anniversari nazionali ed eventi sportivi nazionali e internazionali (già Struttura di missione per la valorizzazione degli anniversari</w:t>
      </w:r>
    </w:p>
    <w:p w14:paraId="7EB8C490" w14:textId="77777777" w:rsidR="00056613" w:rsidRPr="00DD7E62" w:rsidRDefault="00056613" w:rsidP="00331913">
      <w:pPr>
        <w:pStyle w:val="Testonotaapidipagina"/>
        <w:jc w:val="both"/>
        <w:rPr>
          <w:sz w:val="16"/>
          <w:szCs w:val="16"/>
        </w:rPr>
      </w:pPr>
      <w:r>
        <w:rPr>
          <w:sz w:val="16"/>
          <w:szCs w:val="16"/>
        </w:rPr>
        <w:t xml:space="preserve">   </w:t>
      </w:r>
      <w:r w:rsidRPr="007017A7">
        <w:rPr>
          <w:sz w:val="16"/>
          <w:szCs w:val="16"/>
        </w:rPr>
        <w:t xml:space="preserve"> nazionali e della dimensione partecipativa delle nuove generazioni);</w:t>
      </w:r>
    </w:p>
    <w:p w14:paraId="1159C00D" w14:textId="77777777" w:rsidR="00056613" w:rsidRPr="00DD7E62" w:rsidRDefault="00056613" w:rsidP="00331913">
      <w:pPr>
        <w:pStyle w:val="Testonotaapidipagina"/>
        <w:jc w:val="both"/>
        <w:rPr>
          <w:sz w:val="16"/>
          <w:szCs w:val="16"/>
        </w:rPr>
      </w:pPr>
      <w:r>
        <w:rPr>
          <w:sz w:val="16"/>
          <w:szCs w:val="16"/>
        </w:rPr>
        <w:t xml:space="preserve">  </w:t>
      </w:r>
      <w:r w:rsidRPr="00DD7E62">
        <w:rPr>
          <w:sz w:val="16"/>
          <w:szCs w:val="16"/>
        </w:rPr>
        <w:t>- Struttura di missione PNRR</w:t>
      </w:r>
      <w:r>
        <w:rPr>
          <w:sz w:val="16"/>
          <w:szCs w:val="16"/>
        </w:rPr>
        <w:t>;</w:t>
      </w:r>
    </w:p>
    <w:p w14:paraId="3B297064" w14:textId="77777777" w:rsidR="00056613" w:rsidRPr="00DD7E62" w:rsidRDefault="00056613" w:rsidP="00331913">
      <w:pPr>
        <w:pStyle w:val="Testonotaapidipagina"/>
        <w:jc w:val="both"/>
        <w:rPr>
          <w:sz w:val="16"/>
          <w:szCs w:val="16"/>
        </w:rPr>
      </w:pPr>
      <w:r>
        <w:rPr>
          <w:sz w:val="16"/>
          <w:szCs w:val="16"/>
        </w:rPr>
        <w:t xml:space="preserve">  </w:t>
      </w:r>
      <w:r w:rsidRPr="00DD7E62">
        <w:rPr>
          <w:sz w:val="16"/>
          <w:szCs w:val="16"/>
        </w:rPr>
        <w:t>- Struttura di missione Unità per la razionalizzazione e il miglioramento della regolazione</w:t>
      </w:r>
      <w:r>
        <w:rPr>
          <w:sz w:val="16"/>
          <w:szCs w:val="16"/>
        </w:rPr>
        <w:t>;</w:t>
      </w:r>
      <w:r w:rsidRPr="00DD7E62">
        <w:rPr>
          <w:sz w:val="16"/>
          <w:szCs w:val="16"/>
        </w:rPr>
        <w:t xml:space="preserve"> </w:t>
      </w:r>
    </w:p>
    <w:p w14:paraId="3FC9729C" w14:textId="77777777" w:rsidR="00056613" w:rsidRDefault="00056613" w:rsidP="00331913">
      <w:pPr>
        <w:pStyle w:val="Testonotaapidipagina"/>
        <w:jc w:val="both"/>
        <w:rPr>
          <w:sz w:val="16"/>
          <w:szCs w:val="16"/>
        </w:rPr>
      </w:pPr>
      <w:r>
        <w:rPr>
          <w:sz w:val="16"/>
          <w:szCs w:val="16"/>
        </w:rPr>
        <w:t xml:space="preserve">  </w:t>
      </w:r>
      <w:r w:rsidRPr="00DD7E62">
        <w:rPr>
          <w:sz w:val="16"/>
          <w:szCs w:val="16"/>
        </w:rPr>
        <w:t xml:space="preserve">- </w:t>
      </w:r>
      <w:r w:rsidRPr="00BE07DC">
        <w:rPr>
          <w:sz w:val="16"/>
          <w:szCs w:val="16"/>
        </w:rPr>
        <w:t>Struttura di missione Segreteria tecnica per le politiche in materia di disabilità</w:t>
      </w:r>
      <w:r>
        <w:rPr>
          <w:sz w:val="16"/>
          <w:szCs w:val="16"/>
        </w:rPr>
        <w:t>;</w:t>
      </w:r>
    </w:p>
    <w:p w14:paraId="2E3EB30C" w14:textId="77777777" w:rsidR="00056613" w:rsidRDefault="00056613" w:rsidP="00331913">
      <w:pPr>
        <w:pStyle w:val="Testonotaapidipagina"/>
        <w:jc w:val="both"/>
        <w:rPr>
          <w:sz w:val="16"/>
          <w:szCs w:val="16"/>
        </w:rPr>
      </w:pPr>
      <w:r>
        <w:rPr>
          <w:sz w:val="16"/>
          <w:szCs w:val="16"/>
        </w:rPr>
        <w:t xml:space="preserve">  - Struttura di missione per la semplificazione normativa;</w:t>
      </w:r>
    </w:p>
    <w:p w14:paraId="3667AE2C" w14:textId="77777777" w:rsidR="00056613" w:rsidRDefault="00056613" w:rsidP="00331913">
      <w:pPr>
        <w:pStyle w:val="Testonotaapidipagina"/>
        <w:jc w:val="both"/>
        <w:rPr>
          <w:sz w:val="16"/>
          <w:szCs w:val="16"/>
        </w:rPr>
      </w:pPr>
      <w:r>
        <w:rPr>
          <w:sz w:val="16"/>
          <w:szCs w:val="16"/>
        </w:rPr>
        <w:t xml:space="preserve">  - Struttura di missione per le politiche del mare;</w:t>
      </w:r>
    </w:p>
    <w:p w14:paraId="4291AD85" w14:textId="77777777" w:rsidR="00056613" w:rsidRPr="00DD7E62" w:rsidRDefault="00056613" w:rsidP="00331913">
      <w:pPr>
        <w:pStyle w:val="Testonotaapidipagina"/>
        <w:jc w:val="both"/>
        <w:rPr>
          <w:sz w:val="16"/>
          <w:szCs w:val="16"/>
        </w:rPr>
      </w:pPr>
      <w:r w:rsidRPr="00D97B81">
        <w:rPr>
          <w:color w:val="FF0000"/>
          <w:sz w:val="16"/>
          <w:szCs w:val="16"/>
        </w:rPr>
        <w:t xml:space="preserve">  </w:t>
      </w:r>
      <w:bookmarkStart w:id="16" w:name="_Hlk70420712"/>
      <w:r>
        <w:rPr>
          <w:sz w:val="16"/>
          <w:szCs w:val="16"/>
        </w:rPr>
        <w:t xml:space="preserve"> </w:t>
      </w:r>
      <w:r w:rsidRPr="00DD7E62">
        <w:rPr>
          <w:sz w:val="16"/>
          <w:szCs w:val="16"/>
        </w:rPr>
        <w:t>- Delegazione per la presidenza italiana del G</w:t>
      </w:r>
      <w:bookmarkEnd w:id="16"/>
      <w:r>
        <w:rPr>
          <w:sz w:val="16"/>
          <w:szCs w:val="16"/>
        </w:rPr>
        <w:t>7.</w:t>
      </w:r>
    </w:p>
  </w:footnote>
  <w:footnote w:id="10">
    <w:p w14:paraId="69BA917E" w14:textId="6A1F0C7B" w:rsidR="00056613" w:rsidRPr="00DD7E62" w:rsidRDefault="00056613" w:rsidP="00331913">
      <w:pPr>
        <w:pStyle w:val="Testonotaapidipagina"/>
        <w:jc w:val="both"/>
        <w:rPr>
          <w:sz w:val="16"/>
          <w:szCs w:val="16"/>
        </w:rPr>
      </w:pPr>
      <w:r w:rsidRPr="00F83DC4">
        <w:rPr>
          <w:sz w:val="16"/>
          <w:szCs w:val="16"/>
          <w:vertAlign w:val="superscript"/>
        </w:rPr>
        <w:t>10</w:t>
      </w:r>
      <w:r>
        <w:rPr>
          <w:sz w:val="16"/>
          <w:szCs w:val="16"/>
        </w:rPr>
        <w:t xml:space="preserve"> </w:t>
      </w:r>
      <w:r w:rsidRPr="00DD7E62">
        <w:rPr>
          <w:sz w:val="16"/>
          <w:szCs w:val="16"/>
        </w:rPr>
        <w:t>Spesa riferita alle voci stipendiali del personale estraneo alla pubblica amministrazione e alle competenze accessorie del personale di ruolo, estraneo e di prestito</w:t>
      </w:r>
      <w:r>
        <w:rPr>
          <w:sz w:val="16"/>
          <w:szCs w:val="16"/>
        </w:rPr>
        <w:t>.</w:t>
      </w:r>
    </w:p>
  </w:footnote>
  <w:footnote w:id="11">
    <w:p w14:paraId="1FB32A22" w14:textId="4A1D4BFD" w:rsidR="00056613" w:rsidRPr="00221BA6" w:rsidRDefault="00056613" w:rsidP="009B7337">
      <w:pPr>
        <w:spacing w:after="0" w:line="240" w:lineRule="auto"/>
        <w:jc w:val="both"/>
      </w:pPr>
      <w:r w:rsidRPr="0009595E">
        <w:rPr>
          <w:rStyle w:val="Rimandonotaapidipagina"/>
        </w:rPr>
        <w:footnoteRef/>
      </w:r>
      <w:r w:rsidRPr="0009595E">
        <w:t xml:space="preserve"> </w:t>
      </w:r>
      <w:bookmarkStart w:id="19" w:name="_Hlk133414850"/>
      <w:r w:rsidRPr="0009595E">
        <w:rPr>
          <w:rFonts w:ascii="Times New Roman" w:eastAsia="Times New Roman" w:hAnsi="Times New Roman" w:cs="Times New Roman"/>
          <w:bCs/>
          <w:sz w:val="16"/>
          <w:szCs w:val="16"/>
          <w:lang w:eastAsia="it-IT"/>
        </w:rPr>
        <w:t>Per il 2021 e per il 2022 il dato è aggiornato in base alla nuova categoria economica dei capitoli di spesa 171 e 373, che nel 2022 erano stati inseriti tra gli interventi e nel 2023 sono stati reinseriti nel funzionamento, a seguito della circolare del 21 dicembre 2022 n. 46, con la quale la Ragioneria Generale dello Stato ha aggiornato la classificazione economica delle entrate e delle spese del bilancio dello Stato, al fine di garantire il massimo raccordo con il piano dei conti integrato, previsto dall’articolo 38-</w:t>
      </w:r>
      <w:r w:rsidRPr="0009595E">
        <w:rPr>
          <w:rFonts w:ascii="Times New Roman" w:eastAsia="Times New Roman" w:hAnsi="Times New Roman" w:cs="Times New Roman"/>
          <w:bCs/>
          <w:i/>
          <w:sz w:val="16"/>
          <w:szCs w:val="16"/>
          <w:lang w:eastAsia="it-IT"/>
        </w:rPr>
        <w:t>ter</w:t>
      </w:r>
      <w:r w:rsidRPr="0009595E">
        <w:rPr>
          <w:rFonts w:ascii="Times New Roman" w:eastAsia="Times New Roman" w:hAnsi="Times New Roman" w:cs="Times New Roman"/>
          <w:bCs/>
          <w:sz w:val="16"/>
          <w:szCs w:val="16"/>
          <w:lang w:eastAsia="it-IT"/>
        </w:rPr>
        <w:t xml:space="preserve"> della legge n. 196 del 2009, adottato con decreto del Presidente della Repubblica 12 novembre 2018, n. 140 e successivamente aggiornato, per quanto riguarda i conti del modulo economico patrimoniale, con decreto del MEF del 13 novembre 2020.</w:t>
      </w:r>
      <w:r w:rsidRPr="00980BC5">
        <w:rPr>
          <w:rFonts w:ascii="Times New Roman" w:eastAsia="Times New Roman" w:hAnsi="Times New Roman" w:cs="Times New Roman"/>
          <w:bCs/>
          <w:sz w:val="16"/>
          <w:szCs w:val="16"/>
          <w:lang w:eastAsia="it-IT"/>
        </w:rPr>
        <w:t xml:space="preserve"> </w:t>
      </w:r>
      <w:r>
        <w:rPr>
          <w:rFonts w:ascii="Times New Roman" w:eastAsia="Times New Roman" w:hAnsi="Times New Roman" w:cs="Times New Roman"/>
          <w:bCs/>
          <w:sz w:val="16"/>
          <w:szCs w:val="16"/>
          <w:lang w:eastAsia="it-IT"/>
        </w:rPr>
        <w:t xml:space="preserve">Conseguentemente, il dato per il 2021 è stato aggiornato in aumento </w:t>
      </w:r>
      <w:r w:rsidRPr="00221BA6">
        <w:rPr>
          <w:rFonts w:ascii="Times New Roman" w:eastAsia="Times New Roman" w:hAnsi="Times New Roman" w:cs="Times New Roman"/>
          <w:bCs/>
          <w:sz w:val="16"/>
          <w:szCs w:val="16"/>
          <w:lang w:eastAsia="it-IT"/>
        </w:rPr>
        <w:t xml:space="preserve">per un totale </w:t>
      </w:r>
      <w:r w:rsidRPr="00E26C16">
        <w:rPr>
          <w:rFonts w:ascii="Times New Roman" w:eastAsia="Times New Roman" w:hAnsi="Times New Roman" w:cs="Times New Roman"/>
          <w:bCs/>
          <w:sz w:val="16"/>
          <w:szCs w:val="16"/>
          <w:lang w:eastAsia="it-IT"/>
        </w:rPr>
        <w:t>di euro 550.137,30 e</w:t>
      </w:r>
      <w:r>
        <w:rPr>
          <w:rFonts w:ascii="Times New Roman" w:eastAsia="Times New Roman" w:hAnsi="Times New Roman" w:cs="Times New Roman"/>
          <w:bCs/>
          <w:sz w:val="16"/>
          <w:szCs w:val="16"/>
          <w:lang w:eastAsia="it-IT"/>
        </w:rPr>
        <w:t xml:space="preserve"> quello del 2022 per un totale di euro 629.196,99.</w:t>
      </w:r>
      <w:bookmarkEnd w:id="19"/>
    </w:p>
  </w:footnote>
  <w:footnote w:id="12">
    <w:p w14:paraId="37642701" w14:textId="77777777" w:rsidR="00056613" w:rsidRPr="0076294D" w:rsidRDefault="00056613" w:rsidP="00331913">
      <w:pPr>
        <w:pStyle w:val="Testonotaapidipagina"/>
        <w:rPr>
          <w:sz w:val="16"/>
          <w:szCs w:val="16"/>
        </w:rPr>
      </w:pPr>
      <w:r w:rsidRPr="005E0E6E">
        <w:rPr>
          <w:rStyle w:val="Rimandonotaapidipagina"/>
          <w:sz w:val="16"/>
          <w:szCs w:val="16"/>
        </w:rPr>
        <w:footnoteRef/>
      </w:r>
      <w:r w:rsidRPr="005E0E6E">
        <w:rPr>
          <w:sz w:val="16"/>
          <w:szCs w:val="16"/>
        </w:rPr>
        <w:t xml:space="preserve"> Capitoli inseriti nella voce di spesa “ASSICURAZIONI</w:t>
      </w:r>
      <w:r w:rsidRPr="0076294D">
        <w:rPr>
          <w:sz w:val="16"/>
          <w:szCs w:val="16"/>
        </w:rPr>
        <w:t>”.</w:t>
      </w:r>
    </w:p>
  </w:footnote>
  <w:footnote w:id="13">
    <w:p w14:paraId="1839243D" w14:textId="77777777" w:rsidR="00056613" w:rsidRPr="00231E42" w:rsidRDefault="00056613" w:rsidP="00331913">
      <w:pPr>
        <w:pStyle w:val="Testonotaapidipagina"/>
        <w:jc w:val="both"/>
        <w:rPr>
          <w:color w:val="FF0000"/>
          <w:sz w:val="16"/>
          <w:szCs w:val="16"/>
        </w:rPr>
      </w:pPr>
      <w:r w:rsidRPr="0044324C">
        <w:rPr>
          <w:rStyle w:val="Rimandonotaapidipagina"/>
          <w:sz w:val="16"/>
          <w:szCs w:val="16"/>
        </w:rPr>
        <w:footnoteRef/>
      </w:r>
      <w:r w:rsidRPr="0044324C">
        <w:rPr>
          <w:sz w:val="16"/>
          <w:szCs w:val="16"/>
        </w:rPr>
        <w:t xml:space="preserve"> I dati riportati in tabella non comprendono gli impegni per gli esperti nominati presso le strutture di diretta collaborazione che sono inseriti nella spesa complessiva riferita alla diretta collaborazione. Sono, altresì, esclusi dal grafico gli oneri relativi agli esperti che gravano sui fondi strutturali, in quanto la relativa spesa non grava sul bilancio della Presidenza del Consiglio dei ministri</w:t>
      </w:r>
      <w:r w:rsidRPr="0044324C">
        <w:rPr>
          <w:color w:val="FF0000"/>
          <w:sz w:val="16"/>
          <w:szCs w:val="16"/>
        </w:rPr>
        <w:t>.</w:t>
      </w:r>
    </w:p>
  </w:footnote>
  <w:footnote w:id="14">
    <w:p w14:paraId="3FD464DF" w14:textId="77777777" w:rsidR="00056613" w:rsidRPr="004C555C" w:rsidRDefault="00056613" w:rsidP="00331913">
      <w:pPr>
        <w:spacing w:after="0" w:line="240" w:lineRule="auto"/>
        <w:jc w:val="both"/>
        <w:rPr>
          <w:rFonts w:ascii="Times New Roman" w:hAnsi="Times New Roman" w:cs="Times New Roman"/>
          <w:sz w:val="16"/>
        </w:rPr>
      </w:pPr>
      <w:r w:rsidRPr="0075323A">
        <w:rPr>
          <w:rFonts w:ascii="Times New Roman" w:hAnsi="Times New Roman" w:cs="Times New Roman"/>
          <w:sz w:val="16"/>
          <w:vertAlign w:val="superscript"/>
        </w:rPr>
        <w:footnoteRef/>
      </w:r>
      <w:r w:rsidRPr="004C555C">
        <w:rPr>
          <w:rFonts w:ascii="Times New Roman" w:hAnsi="Times New Roman" w:cs="Times New Roman"/>
          <w:sz w:val="16"/>
        </w:rPr>
        <w:t xml:space="preserve"> Per il 2022, il dato è aggiornato in base alla nuova categoria economica dei capitoli di spesa nn. 171 e 373, reinseriti nel funzionamento</w:t>
      </w:r>
      <w:r>
        <w:rPr>
          <w:rFonts w:ascii="Times New Roman" w:hAnsi="Times New Roman" w:cs="Times New Roman"/>
          <w:sz w:val="16"/>
        </w:rPr>
        <w:t xml:space="preserve"> (</w:t>
      </w:r>
      <w:r w:rsidRPr="00114A29">
        <w:rPr>
          <w:rFonts w:ascii="Times New Roman" w:hAnsi="Times New Roman" w:cs="Times New Roman"/>
          <w:i/>
          <w:iCs/>
          <w:sz w:val="16"/>
        </w:rPr>
        <w:t>cfr.</w:t>
      </w:r>
      <w:r>
        <w:rPr>
          <w:rFonts w:ascii="Times New Roman" w:hAnsi="Times New Roman" w:cs="Times New Roman"/>
          <w:sz w:val="16"/>
        </w:rPr>
        <w:t xml:space="preserve"> paragrafo 7.4.2 - nota 8)</w:t>
      </w:r>
    </w:p>
    <w:p w14:paraId="522E90C2" w14:textId="77777777" w:rsidR="00056613" w:rsidRDefault="00056613" w:rsidP="00331913">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0D62790"/>
    <w:lvl w:ilvl="0">
      <w:start w:val="1"/>
      <w:numFmt w:val="bullet"/>
      <w:pStyle w:val="Puntoelenco1"/>
      <w:lvlText w:val=""/>
      <w:lvlJc w:val="left"/>
      <w:pPr>
        <w:tabs>
          <w:tab w:val="num" w:pos="360"/>
        </w:tabs>
        <w:ind w:left="360" w:hanging="360"/>
      </w:pPr>
      <w:rPr>
        <w:rFonts w:ascii="Symbol" w:hAnsi="Symbol" w:hint="default"/>
      </w:rPr>
    </w:lvl>
  </w:abstractNum>
  <w:abstractNum w:abstractNumId="1" w15:restartNumberingAfterBreak="0">
    <w:nsid w:val="03836EB5"/>
    <w:multiLevelType w:val="hybridMultilevel"/>
    <w:tmpl w:val="549EA40C"/>
    <w:lvl w:ilvl="0" w:tplc="F7DEA910">
      <w:start w:val="1"/>
      <w:numFmt w:val="lowerLetter"/>
      <w:lvlText w:val="%1)"/>
      <w:lvlJc w:val="left"/>
      <w:pPr>
        <w:ind w:left="666" w:hanging="360"/>
      </w:pPr>
      <w:rPr>
        <w:rFonts w:asciiTheme="minorHAnsi" w:eastAsiaTheme="minorHAnsi" w:hAnsiTheme="minorHAnsi" w:cstheme="minorBidi" w:hint="default"/>
      </w:rPr>
    </w:lvl>
    <w:lvl w:ilvl="1" w:tplc="04100019" w:tentative="1">
      <w:start w:val="1"/>
      <w:numFmt w:val="lowerLetter"/>
      <w:lvlText w:val="%2."/>
      <w:lvlJc w:val="left"/>
      <w:pPr>
        <w:ind w:left="1386" w:hanging="360"/>
      </w:pPr>
    </w:lvl>
    <w:lvl w:ilvl="2" w:tplc="0410001B" w:tentative="1">
      <w:start w:val="1"/>
      <w:numFmt w:val="lowerRoman"/>
      <w:lvlText w:val="%3."/>
      <w:lvlJc w:val="right"/>
      <w:pPr>
        <w:ind w:left="2106" w:hanging="180"/>
      </w:pPr>
    </w:lvl>
    <w:lvl w:ilvl="3" w:tplc="0410000F" w:tentative="1">
      <w:start w:val="1"/>
      <w:numFmt w:val="decimal"/>
      <w:lvlText w:val="%4."/>
      <w:lvlJc w:val="left"/>
      <w:pPr>
        <w:ind w:left="2826" w:hanging="360"/>
      </w:pPr>
    </w:lvl>
    <w:lvl w:ilvl="4" w:tplc="04100019" w:tentative="1">
      <w:start w:val="1"/>
      <w:numFmt w:val="lowerLetter"/>
      <w:lvlText w:val="%5."/>
      <w:lvlJc w:val="left"/>
      <w:pPr>
        <w:ind w:left="3546" w:hanging="360"/>
      </w:pPr>
    </w:lvl>
    <w:lvl w:ilvl="5" w:tplc="0410001B" w:tentative="1">
      <w:start w:val="1"/>
      <w:numFmt w:val="lowerRoman"/>
      <w:lvlText w:val="%6."/>
      <w:lvlJc w:val="right"/>
      <w:pPr>
        <w:ind w:left="4266" w:hanging="180"/>
      </w:pPr>
    </w:lvl>
    <w:lvl w:ilvl="6" w:tplc="0410000F" w:tentative="1">
      <w:start w:val="1"/>
      <w:numFmt w:val="decimal"/>
      <w:lvlText w:val="%7."/>
      <w:lvlJc w:val="left"/>
      <w:pPr>
        <w:ind w:left="4986" w:hanging="360"/>
      </w:pPr>
    </w:lvl>
    <w:lvl w:ilvl="7" w:tplc="04100019" w:tentative="1">
      <w:start w:val="1"/>
      <w:numFmt w:val="lowerLetter"/>
      <w:lvlText w:val="%8."/>
      <w:lvlJc w:val="left"/>
      <w:pPr>
        <w:ind w:left="5706" w:hanging="360"/>
      </w:pPr>
    </w:lvl>
    <w:lvl w:ilvl="8" w:tplc="0410001B" w:tentative="1">
      <w:start w:val="1"/>
      <w:numFmt w:val="lowerRoman"/>
      <w:lvlText w:val="%9."/>
      <w:lvlJc w:val="right"/>
      <w:pPr>
        <w:ind w:left="6426" w:hanging="180"/>
      </w:pPr>
    </w:lvl>
  </w:abstractNum>
  <w:abstractNum w:abstractNumId="2" w15:restartNumberingAfterBreak="0">
    <w:nsid w:val="03DC49F2"/>
    <w:multiLevelType w:val="hybridMultilevel"/>
    <w:tmpl w:val="5832D3E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60A5336"/>
    <w:multiLevelType w:val="hybridMultilevel"/>
    <w:tmpl w:val="63EA6DDC"/>
    <w:lvl w:ilvl="0" w:tplc="C4A471FC">
      <w:start w:val="28"/>
      <w:numFmt w:val="bullet"/>
      <w:lvlText w:val="-"/>
      <w:lvlJc w:val="left"/>
      <w:pPr>
        <w:ind w:left="644" w:hanging="360"/>
      </w:pPr>
      <w:rPr>
        <w:rFonts w:ascii="Times New Roman" w:eastAsia="Times New Roman" w:hAnsi="Times New Roman" w:cs="Times New Roman" w:hint="default"/>
        <w:i w:val="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0ED370E4"/>
    <w:multiLevelType w:val="hybridMultilevel"/>
    <w:tmpl w:val="6CD0EC8E"/>
    <w:lvl w:ilvl="0" w:tplc="B61A7046">
      <w:start w:val="11"/>
      <w:numFmt w:val="decimal"/>
      <w:lvlText w:val="%1"/>
      <w:lvlJc w:val="left"/>
      <w:pPr>
        <w:ind w:left="4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C562332">
      <w:start w:val="1"/>
      <w:numFmt w:val="lowerLetter"/>
      <w:lvlText w:val="%2"/>
      <w:lvlJc w:val="left"/>
      <w:pPr>
        <w:ind w:left="11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B267E84">
      <w:start w:val="1"/>
      <w:numFmt w:val="lowerRoman"/>
      <w:lvlText w:val="%3"/>
      <w:lvlJc w:val="left"/>
      <w:pPr>
        <w:ind w:left="18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A5A0D9A">
      <w:start w:val="1"/>
      <w:numFmt w:val="decimal"/>
      <w:lvlText w:val="%4"/>
      <w:lvlJc w:val="left"/>
      <w:pPr>
        <w:ind w:left="25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9307092">
      <w:start w:val="1"/>
      <w:numFmt w:val="lowerLetter"/>
      <w:lvlText w:val="%5"/>
      <w:lvlJc w:val="left"/>
      <w:pPr>
        <w:ind w:left="3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9BE0D00">
      <w:start w:val="1"/>
      <w:numFmt w:val="lowerRoman"/>
      <w:lvlText w:val="%6"/>
      <w:lvlJc w:val="left"/>
      <w:pPr>
        <w:ind w:left="39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454CAD6">
      <w:start w:val="1"/>
      <w:numFmt w:val="decimal"/>
      <w:lvlText w:val="%7"/>
      <w:lvlJc w:val="left"/>
      <w:pPr>
        <w:ind w:left="47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16EBA10">
      <w:start w:val="1"/>
      <w:numFmt w:val="lowerLetter"/>
      <w:lvlText w:val="%8"/>
      <w:lvlJc w:val="left"/>
      <w:pPr>
        <w:ind w:left="54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520A3FE">
      <w:start w:val="1"/>
      <w:numFmt w:val="lowerRoman"/>
      <w:lvlText w:val="%9"/>
      <w:lvlJc w:val="left"/>
      <w:pPr>
        <w:ind w:left="61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644493"/>
    <w:multiLevelType w:val="hybridMultilevel"/>
    <w:tmpl w:val="52366F2C"/>
    <w:lvl w:ilvl="0" w:tplc="B58E8E16">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A7795C"/>
    <w:multiLevelType w:val="hybridMultilevel"/>
    <w:tmpl w:val="38904CCE"/>
    <w:lvl w:ilvl="0" w:tplc="86C6F1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1634C6"/>
    <w:multiLevelType w:val="hybridMultilevel"/>
    <w:tmpl w:val="C7A48B52"/>
    <w:lvl w:ilvl="0" w:tplc="42AE6984">
      <w:start w:val="1"/>
      <w:numFmt w:val="lowerLetter"/>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8" w15:restartNumberingAfterBreak="0">
    <w:nsid w:val="1A1F4C82"/>
    <w:multiLevelType w:val="hybridMultilevel"/>
    <w:tmpl w:val="E12039DC"/>
    <w:lvl w:ilvl="0" w:tplc="5B228AE4">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9" w15:restartNumberingAfterBreak="0">
    <w:nsid w:val="1C2F7EEA"/>
    <w:multiLevelType w:val="hybridMultilevel"/>
    <w:tmpl w:val="79344276"/>
    <w:lvl w:ilvl="0" w:tplc="F9C81456">
      <w:start w:val="11"/>
      <w:numFmt w:val="decimal"/>
      <w:lvlText w:val="%1"/>
      <w:lvlJc w:val="left"/>
      <w:pPr>
        <w:ind w:left="2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A8EFFD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6A07BC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8B2387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614712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6447FE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DCAE3A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DE8BE6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D5CA4A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D6C5F2E"/>
    <w:multiLevelType w:val="multilevel"/>
    <w:tmpl w:val="A1BE7100"/>
    <w:lvl w:ilvl="0">
      <w:start w:val="1"/>
      <w:numFmt w:val="decimal"/>
      <w:pStyle w:val="Puntoelenco"/>
      <w:lvlText w:val="%1."/>
      <w:lvlJc w:val="left"/>
      <w:pPr>
        <w:ind w:left="720" w:hanging="360"/>
      </w:pPr>
      <w:rPr>
        <w:rFonts w:hint="default"/>
      </w:rPr>
    </w:lvl>
    <w:lvl w:ilvl="1">
      <w:start w:val="5"/>
      <w:numFmt w:val="decimal"/>
      <w:isLgl/>
      <w:lvlText w:val="%1.%2"/>
      <w:lvlJc w:val="left"/>
      <w:pPr>
        <w:ind w:left="960" w:hanging="60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1DC6797A"/>
    <w:multiLevelType w:val="hybridMultilevel"/>
    <w:tmpl w:val="78FE234C"/>
    <w:lvl w:ilvl="0" w:tplc="933A7AA4">
      <w:start w:val="1"/>
      <w:numFmt w:val="lowerLetter"/>
      <w:lvlText w:val="%1)"/>
      <w:lvlJc w:val="left"/>
      <w:pPr>
        <w:ind w:left="501" w:hanging="360"/>
      </w:pPr>
      <w:rPr>
        <w:rFonts w:hint="default"/>
      </w:rPr>
    </w:lvl>
    <w:lvl w:ilvl="1" w:tplc="04100019" w:tentative="1">
      <w:start w:val="1"/>
      <w:numFmt w:val="lowerLetter"/>
      <w:lvlText w:val="%2."/>
      <w:lvlJc w:val="left"/>
      <w:pPr>
        <w:ind w:left="1221" w:hanging="360"/>
      </w:pPr>
    </w:lvl>
    <w:lvl w:ilvl="2" w:tplc="0410001B" w:tentative="1">
      <w:start w:val="1"/>
      <w:numFmt w:val="lowerRoman"/>
      <w:lvlText w:val="%3."/>
      <w:lvlJc w:val="right"/>
      <w:pPr>
        <w:ind w:left="1941" w:hanging="180"/>
      </w:pPr>
    </w:lvl>
    <w:lvl w:ilvl="3" w:tplc="0410000F" w:tentative="1">
      <w:start w:val="1"/>
      <w:numFmt w:val="decimal"/>
      <w:lvlText w:val="%4."/>
      <w:lvlJc w:val="left"/>
      <w:pPr>
        <w:ind w:left="2661" w:hanging="360"/>
      </w:pPr>
    </w:lvl>
    <w:lvl w:ilvl="4" w:tplc="04100019" w:tentative="1">
      <w:start w:val="1"/>
      <w:numFmt w:val="lowerLetter"/>
      <w:lvlText w:val="%5."/>
      <w:lvlJc w:val="left"/>
      <w:pPr>
        <w:ind w:left="3381" w:hanging="360"/>
      </w:pPr>
    </w:lvl>
    <w:lvl w:ilvl="5" w:tplc="0410001B" w:tentative="1">
      <w:start w:val="1"/>
      <w:numFmt w:val="lowerRoman"/>
      <w:lvlText w:val="%6."/>
      <w:lvlJc w:val="right"/>
      <w:pPr>
        <w:ind w:left="4101" w:hanging="180"/>
      </w:pPr>
    </w:lvl>
    <w:lvl w:ilvl="6" w:tplc="0410000F" w:tentative="1">
      <w:start w:val="1"/>
      <w:numFmt w:val="decimal"/>
      <w:lvlText w:val="%7."/>
      <w:lvlJc w:val="left"/>
      <w:pPr>
        <w:ind w:left="4821" w:hanging="360"/>
      </w:pPr>
    </w:lvl>
    <w:lvl w:ilvl="7" w:tplc="04100019" w:tentative="1">
      <w:start w:val="1"/>
      <w:numFmt w:val="lowerLetter"/>
      <w:lvlText w:val="%8."/>
      <w:lvlJc w:val="left"/>
      <w:pPr>
        <w:ind w:left="5541" w:hanging="360"/>
      </w:pPr>
    </w:lvl>
    <w:lvl w:ilvl="8" w:tplc="0410001B" w:tentative="1">
      <w:start w:val="1"/>
      <w:numFmt w:val="lowerRoman"/>
      <w:lvlText w:val="%9."/>
      <w:lvlJc w:val="right"/>
      <w:pPr>
        <w:ind w:left="6261" w:hanging="180"/>
      </w:pPr>
    </w:lvl>
  </w:abstractNum>
  <w:abstractNum w:abstractNumId="12" w15:restartNumberingAfterBreak="0">
    <w:nsid w:val="1F6F1F06"/>
    <w:multiLevelType w:val="hybridMultilevel"/>
    <w:tmpl w:val="01AA41B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FBB1353"/>
    <w:multiLevelType w:val="hybridMultilevel"/>
    <w:tmpl w:val="65306C78"/>
    <w:lvl w:ilvl="0" w:tplc="B8DEBC88">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FEF5172"/>
    <w:multiLevelType w:val="hybridMultilevel"/>
    <w:tmpl w:val="9F1EB568"/>
    <w:lvl w:ilvl="0" w:tplc="E85CB932">
      <w:start w:val="3"/>
      <w:numFmt w:val="decimalZero"/>
      <w:lvlText w:val="%1"/>
      <w:lvlJc w:val="left"/>
      <w:pPr>
        <w:ind w:left="4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946963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1AC75F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15E0BC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D6019A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BAC61F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406F02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D523D7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F5A33F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1087776"/>
    <w:multiLevelType w:val="hybridMultilevel"/>
    <w:tmpl w:val="071E76C2"/>
    <w:lvl w:ilvl="0" w:tplc="2440FB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1711C89"/>
    <w:multiLevelType w:val="hybridMultilevel"/>
    <w:tmpl w:val="E1029442"/>
    <w:lvl w:ilvl="0" w:tplc="2294F48A">
      <w:start w:val="1"/>
      <w:numFmt w:val="decimal"/>
      <w:lvlText w:val="%1."/>
      <w:lvlJc w:val="left"/>
      <w:pPr>
        <w:ind w:left="627" w:hanging="360"/>
      </w:pPr>
      <w:rPr>
        <w:rFonts w:hint="default"/>
        <w:i w:val="0"/>
      </w:rPr>
    </w:lvl>
    <w:lvl w:ilvl="1" w:tplc="04100019" w:tentative="1">
      <w:start w:val="1"/>
      <w:numFmt w:val="lowerLetter"/>
      <w:lvlText w:val="%2."/>
      <w:lvlJc w:val="left"/>
      <w:pPr>
        <w:ind w:left="1347" w:hanging="360"/>
      </w:pPr>
    </w:lvl>
    <w:lvl w:ilvl="2" w:tplc="0410001B" w:tentative="1">
      <w:start w:val="1"/>
      <w:numFmt w:val="lowerRoman"/>
      <w:lvlText w:val="%3."/>
      <w:lvlJc w:val="right"/>
      <w:pPr>
        <w:ind w:left="2067" w:hanging="180"/>
      </w:pPr>
    </w:lvl>
    <w:lvl w:ilvl="3" w:tplc="0410000F" w:tentative="1">
      <w:start w:val="1"/>
      <w:numFmt w:val="decimal"/>
      <w:lvlText w:val="%4."/>
      <w:lvlJc w:val="left"/>
      <w:pPr>
        <w:ind w:left="2787" w:hanging="360"/>
      </w:pPr>
    </w:lvl>
    <w:lvl w:ilvl="4" w:tplc="04100019" w:tentative="1">
      <w:start w:val="1"/>
      <w:numFmt w:val="lowerLetter"/>
      <w:lvlText w:val="%5."/>
      <w:lvlJc w:val="left"/>
      <w:pPr>
        <w:ind w:left="3507" w:hanging="360"/>
      </w:pPr>
    </w:lvl>
    <w:lvl w:ilvl="5" w:tplc="0410001B" w:tentative="1">
      <w:start w:val="1"/>
      <w:numFmt w:val="lowerRoman"/>
      <w:lvlText w:val="%6."/>
      <w:lvlJc w:val="right"/>
      <w:pPr>
        <w:ind w:left="4227" w:hanging="180"/>
      </w:pPr>
    </w:lvl>
    <w:lvl w:ilvl="6" w:tplc="0410000F" w:tentative="1">
      <w:start w:val="1"/>
      <w:numFmt w:val="decimal"/>
      <w:lvlText w:val="%7."/>
      <w:lvlJc w:val="left"/>
      <w:pPr>
        <w:ind w:left="4947" w:hanging="360"/>
      </w:pPr>
    </w:lvl>
    <w:lvl w:ilvl="7" w:tplc="04100019" w:tentative="1">
      <w:start w:val="1"/>
      <w:numFmt w:val="lowerLetter"/>
      <w:lvlText w:val="%8."/>
      <w:lvlJc w:val="left"/>
      <w:pPr>
        <w:ind w:left="5667" w:hanging="360"/>
      </w:pPr>
    </w:lvl>
    <w:lvl w:ilvl="8" w:tplc="0410001B" w:tentative="1">
      <w:start w:val="1"/>
      <w:numFmt w:val="lowerRoman"/>
      <w:lvlText w:val="%9."/>
      <w:lvlJc w:val="right"/>
      <w:pPr>
        <w:ind w:left="6387" w:hanging="180"/>
      </w:pPr>
    </w:lvl>
  </w:abstractNum>
  <w:abstractNum w:abstractNumId="17" w15:restartNumberingAfterBreak="0">
    <w:nsid w:val="238C7995"/>
    <w:multiLevelType w:val="hybridMultilevel"/>
    <w:tmpl w:val="060A25C8"/>
    <w:lvl w:ilvl="0" w:tplc="7A8CD53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6B078A3"/>
    <w:multiLevelType w:val="hybridMultilevel"/>
    <w:tmpl w:val="9976C840"/>
    <w:lvl w:ilvl="0" w:tplc="F0AC750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93765F7"/>
    <w:multiLevelType w:val="hybridMultilevel"/>
    <w:tmpl w:val="CF5C9550"/>
    <w:lvl w:ilvl="0" w:tplc="F7C25964">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A045C6"/>
    <w:multiLevelType w:val="hybridMultilevel"/>
    <w:tmpl w:val="A0C2BACC"/>
    <w:lvl w:ilvl="0" w:tplc="D31A1A48">
      <w:start w:val="1"/>
      <w:numFmt w:val="decimal"/>
      <w:lvlText w:val="%1)"/>
      <w:lvlJc w:val="left"/>
      <w:pPr>
        <w:ind w:left="1068" w:hanging="360"/>
      </w:pPr>
      <w:rPr>
        <w:rFonts w:hint="default"/>
        <w:b/>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1" w15:restartNumberingAfterBreak="0">
    <w:nsid w:val="3210409E"/>
    <w:multiLevelType w:val="hybridMultilevel"/>
    <w:tmpl w:val="2EF6D7F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E40B1D"/>
    <w:multiLevelType w:val="hybridMultilevel"/>
    <w:tmpl w:val="F24627E8"/>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3" w15:restartNumberingAfterBreak="0">
    <w:nsid w:val="347A710F"/>
    <w:multiLevelType w:val="hybridMultilevel"/>
    <w:tmpl w:val="4FE4472A"/>
    <w:lvl w:ilvl="0" w:tplc="7F22CF90">
      <w:start w:val="4"/>
      <w:numFmt w:val="bullet"/>
      <w:lvlText w:val="-"/>
      <w:lvlJc w:val="left"/>
      <w:pPr>
        <w:ind w:left="644" w:hanging="360"/>
      </w:pPr>
      <w:rPr>
        <w:rFonts w:ascii="Times New Roman" w:eastAsiaTheme="minorHAnsi"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4" w15:restartNumberingAfterBreak="0">
    <w:nsid w:val="3C147CEB"/>
    <w:multiLevelType w:val="hybridMultilevel"/>
    <w:tmpl w:val="4FF24E9C"/>
    <w:lvl w:ilvl="0" w:tplc="D0CE1D38">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1634141"/>
    <w:multiLevelType w:val="hybridMultilevel"/>
    <w:tmpl w:val="F0047A9A"/>
    <w:lvl w:ilvl="0" w:tplc="012A1E7C">
      <w:start w:val="2"/>
      <w:numFmt w:val="lowerLetter"/>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48B51EA"/>
    <w:multiLevelType w:val="hybridMultilevel"/>
    <w:tmpl w:val="4FD0553A"/>
    <w:lvl w:ilvl="0" w:tplc="F0E2AA3C">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5C7398C"/>
    <w:multiLevelType w:val="hybridMultilevel"/>
    <w:tmpl w:val="6428E6E0"/>
    <w:lvl w:ilvl="0" w:tplc="C4C2CD5A">
      <w:start w:val="1"/>
      <w:numFmt w:val="lowerLetter"/>
      <w:lvlText w:val="%1)"/>
      <w:lvlJc w:val="left"/>
      <w:pPr>
        <w:ind w:left="644" w:hanging="360"/>
      </w:pPr>
      <w:rPr>
        <w:rFonts w:hint="default"/>
        <w:color w:val="000000" w:themeColor="text1"/>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0B14BF"/>
    <w:multiLevelType w:val="hybridMultilevel"/>
    <w:tmpl w:val="2EF6D7F2"/>
    <w:lvl w:ilvl="0" w:tplc="9C8E710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81C1485"/>
    <w:multiLevelType w:val="hybridMultilevel"/>
    <w:tmpl w:val="C0DAEA9E"/>
    <w:lvl w:ilvl="0" w:tplc="721034B0">
      <w:start w:val="1"/>
      <w:numFmt w:val="decimalZero"/>
      <w:lvlText w:val="%1"/>
      <w:lvlJc w:val="left"/>
      <w:pPr>
        <w:ind w:left="2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656377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9D2CEE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20A004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8A2458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59E735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892348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012A75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EEC2D2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C1C106D"/>
    <w:multiLevelType w:val="hybridMultilevel"/>
    <w:tmpl w:val="8CAE8AE0"/>
    <w:lvl w:ilvl="0" w:tplc="D21AE6A2">
      <w:start w:val="1"/>
      <w:numFmt w:val="lowerLetter"/>
      <w:lvlText w:val="%1)"/>
      <w:lvlJc w:val="left"/>
      <w:pPr>
        <w:ind w:left="1353"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CDD0E52"/>
    <w:multiLevelType w:val="hybridMultilevel"/>
    <w:tmpl w:val="6F08E806"/>
    <w:lvl w:ilvl="0" w:tplc="94CA95C0">
      <w:numFmt w:val="bullet"/>
      <w:lvlText w:val="-"/>
      <w:lvlJc w:val="left"/>
      <w:pPr>
        <w:ind w:left="1428" w:hanging="360"/>
      </w:pPr>
      <w:rPr>
        <w:rFonts w:ascii="Times New Roman" w:eastAsia="Calibri" w:hAnsi="Times New Roman" w:cs="Times New Roman"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2" w15:restartNumberingAfterBreak="0">
    <w:nsid w:val="4DBE380F"/>
    <w:multiLevelType w:val="hybridMultilevel"/>
    <w:tmpl w:val="4FEEED44"/>
    <w:lvl w:ilvl="0" w:tplc="FB8A9F52">
      <w:start w:val="1"/>
      <w:numFmt w:val="decimal"/>
      <w:lvlText w:val="%1."/>
      <w:lvlJc w:val="left"/>
      <w:pPr>
        <w:ind w:left="786" w:hanging="360"/>
      </w:pPr>
      <w:rPr>
        <w:rFonts w:eastAsiaTheme="minorEastAsia" w:hint="default"/>
        <w:i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3" w15:restartNumberingAfterBreak="0">
    <w:nsid w:val="4E027366"/>
    <w:multiLevelType w:val="hybridMultilevel"/>
    <w:tmpl w:val="7D4082DC"/>
    <w:lvl w:ilvl="0" w:tplc="42ECCEA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4E182E31"/>
    <w:multiLevelType w:val="hybridMultilevel"/>
    <w:tmpl w:val="2026D27A"/>
    <w:lvl w:ilvl="0" w:tplc="822075C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4FC57D4D"/>
    <w:multiLevelType w:val="hybridMultilevel"/>
    <w:tmpl w:val="C054F72E"/>
    <w:lvl w:ilvl="0" w:tplc="72989A10">
      <w:start w:val="2"/>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50186983"/>
    <w:multiLevelType w:val="hybridMultilevel"/>
    <w:tmpl w:val="91E8FE50"/>
    <w:lvl w:ilvl="0" w:tplc="1F20799A">
      <w:start w:val="1"/>
      <w:numFmt w:val="decimal"/>
      <w:lvlText w:val="%1)"/>
      <w:lvlJc w:val="left"/>
      <w:pPr>
        <w:ind w:left="360" w:hanging="360"/>
      </w:pPr>
      <w:rPr>
        <w:rFonts w:hint="default"/>
        <w:b/>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7" w15:restartNumberingAfterBreak="0">
    <w:nsid w:val="553A60B8"/>
    <w:multiLevelType w:val="hybridMultilevel"/>
    <w:tmpl w:val="9B76A2B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6802E79"/>
    <w:multiLevelType w:val="hybridMultilevel"/>
    <w:tmpl w:val="0F5ED1A2"/>
    <w:lvl w:ilvl="0" w:tplc="067E493C">
      <w:numFmt w:val="bullet"/>
      <w:lvlText w:val="-"/>
      <w:lvlJc w:val="left"/>
      <w:pPr>
        <w:ind w:left="704" w:hanging="360"/>
      </w:pPr>
      <w:rPr>
        <w:rFonts w:ascii="Times New Roman" w:eastAsia="Times New Roman" w:hAnsi="Times New Roman" w:cs="Times New Roman" w:hint="default"/>
      </w:rPr>
    </w:lvl>
    <w:lvl w:ilvl="1" w:tplc="04100003" w:tentative="1">
      <w:start w:val="1"/>
      <w:numFmt w:val="bullet"/>
      <w:lvlText w:val="o"/>
      <w:lvlJc w:val="left"/>
      <w:pPr>
        <w:ind w:left="1424" w:hanging="360"/>
      </w:pPr>
      <w:rPr>
        <w:rFonts w:ascii="Courier New" w:hAnsi="Courier New" w:cs="Courier New" w:hint="default"/>
      </w:rPr>
    </w:lvl>
    <w:lvl w:ilvl="2" w:tplc="04100005" w:tentative="1">
      <w:start w:val="1"/>
      <w:numFmt w:val="bullet"/>
      <w:lvlText w:val=""/>
      <w:lvlJc w:val="left"/>
      <w:pPr>
        <w:ind w:left="2144" w:hanging="360"/>
      </w:pPr>
      <w:rPr>
        <w:rFonts w:ascii="Wingdings" w:hAnsi="Wingdings" w:hint="default"/>
      </w:rPr>
    </w:lvl>
    <w:lvl w:ilvl="3" w:tplc="04100001" w:tentative="1">
      <w:start w:val="1"/>
      <w:numFmt w:val="bullet"/>
      <w:lvlText w:val=""/>
      <w:lvlJc w:val="left"/>
      <w:pPr>
        <w:ind w:left="2864" w:hanging="360"/>
      </w:pPr>
      <w:rPr>
        <w:rFonts w:ascii="Symbol" w:hAnsi="Symbol" w:hint="default"/>
      </w:rPr>
    </w:lvl>
    <w:lvl w:ilvl="4" w:tplc="04100003" w:tentative="1">
      <w:start w:val="1"/>
      <w:numFmt w:val="bullet"/>
      <w:lvlText w:val="o"/>
      <w:lvlJc w:val="left"/>
      <w:pPr>
        <w:ind w:left="3584" w:hanging="360"/>
      </w:pPr>
      <w:rPr>
        <w:rFonts w:ascii="Courier New" w:hAnsi="Courier New" w:cs="Courier New" w:hint="default"/>
      </w:rPr>
    </w:lvl>
    <w:lvl w:ilvl="5" w:tplc="04100005" w:tentative="1">
      <w:start w:val="1"/>
      <w:numFmt w:val="bullet"/>
      <w:lvlText w:val=""/>
      <w:lvlJc w:val="left"/>
      <w:pPr>
        <w:ind w:left="4304" w:hanging="360"/>
      </w:pPr>
      <w:rPr>
        <w:rFonts w:ascii="Wingdings" w:hAnsi="Wingdings" w:hint="default"/>
      </w:rPr>
    </w:lvl>
    <w:lvl w:ilvl="6" w:tplc="04100001" w:tentative="1">
      <w:start w:val="1"/>
      <w:numFmt w:val="bullet"/>
      <w:lvlText w:val=""/>
      <w:lvlJc w:val="left"/>
      <w:pPr>
        <w:ind w:left="5024" w:hanging="360"/>
      </w:pPr>
      <w:rPr>
        <w:rFonts w:ascii="Symbol" w:hAnsi="Symbol" w:hint="default"/>
      </w:rPr>
    </w:lvl>
    <w:lvl w:ilvl="7" w:tplc="04100003" w:tentative="1">
      <w:start w:val="1"/>
      <w:numFmt w:val="bullet"/>
      <w:lvlText w:val="o"/>
      <w:lvlJc w:val="left"/>
      <w:pPr>
        <w:ind w:left="5744" w:hanging="360"/>
      </w:pPr>
      <w:rPr>
        <w:rFonts w:ascii="Courier New" w:hAnsi="Courier New" w:cs="Courier New" w:hint="default"/>
      </w:rPr>
    </w:lvl>
    <w:lvl w:ilvl="8" w:tplc="04100005" w:tentative="1">
      <w:start w:val="1"/>
      <w:numFmt w:val="bullet"/>
      <w:lvlText w:val=""/>
      <w:lvlJc w:val="left"/>
      <w:pPr>
        <w:ind w:left="6464" w:hanging="360"/>
      </w:pPr>
      <w:rPr>
        <w:rFonts w:ascii="Wingdings" w:hAnsi="Wingdings" w:hint="default"/>
      </w:rPr>
    </w:lvl>
  </w:abstractNum>
  <w:abstractNum w:abstractNumId="39" w15:restartNumberingAfterBreak="0">
    <w:nsid w:val="573F5FA5"/>
    <w:multiLevelType w:val="hybridMultilevel"/>
    <w:tmpl w:val="A476BC2E"/>
    <w:lvl w:ilvl="0" w:tplc="0F90602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7523368"/>
    <w:multiLevelType w:val="hybridMultilevel"/>
    <w:tmpl w:val="E1DC499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15:restartNumberingAfterBreak="0">
    <w:nsid w:val="5C405836"/>
    <w:multiLevelType w:val="hybridMultilevel"/>
    <w:tmpl w:val="A3684758"/>
    <w:lvl w:ilvl="0" w:tplc="6108C3B0">
      <w:start w:val="1"/>
      <w:numFmt w:val="decimal"/>
      <w:lvlText w:val="%1."/>
      <w:lvlJc w:val="left"/>
      <w:pPr>
        <w:ind w:left="644" w:hanging="360"/>
      </w:pPr>
      <w:rPr>
        <w:rFonts w:hint="default"/>
        <w:b/>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2" w15:restartNumberingAfterBreak="0">
    <w:nsid w:val="5EF65406"/>
    <w:multiLevelType w:val="hybridMultilevel"/>
    <w:tmpl w:val="E48C6F1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2262289"/>
    <w:multiLevelType w:val="hybridMultilevel"/>
    <w:tmpl w:val="CEB0DED2"/>
    <w:lvl w:ilvl="0" w:tplc="A75024A2">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3655948"/>
    <w:multiLevelType w:val="hybridMultilevel"/>
    <w:tmpl w:val="062AE8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5C2105A"/>
    <w:multiLevelType w:val="hybridMultilevel"/>
    <w:tmpl w:val="DEB688BA"/>
    <w:lvl w:ilvl="0" w:tplc="D94CD98C">
      <w:start w:val="1"/>
      <w:numFmt w:val="lowerLetter"/>
      <w:lvlText w:val="%1)"/>
      <w:lvlJc w:val="left"/>
      <w:pPr>
        <w:ind w:left="644" w:hanging="360"/>
      </w:pPr>
      <w:rPr>
        <w:rFonts w:hint="default"/>
        <w:color w:val="000000" w:themeColor="text1"/>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6" w15:restartNumberingAfterBreak="0">
    <w:nsid w:val="66DB26AE"/>
    <w:multiLevelType w:val="hybridMultilevel"/>
    <w:tmpl w:val="12B056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BB30B4A"/>
    <w:multiLevelType w:val="hybridMultilevel"/>
    <w:tmpl w:val="E898ADC4"/>
    <w:lvl w:ilvl="0" w:tplc="F4C27F24">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8" w15:restartNumberingAfterBreak="0">
    <w:nsid w:val="6DC2686E"/>
    <w:multiLevelType w:val="hybridMultilevel"/>
    <w:tmpl w:val="9F96C4C8"/>
    <w:lvl w:ilvl="0" w:tplc="8A50C0C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9" w15:restartNumberingAfterBreak="0">
    <w:nsid w:val="735672DE"/>
    <w:multiLevelType w:val="hybridMultilevel"/>
    <w:tmpl w:val="E43EA9A4"/>
    <w:lvl w:ilvl="0" w:tplc="27FC35DE">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0" w15:restartNumberingAfterBreak="0">
    <w:nsid w:val="73C93539"/>
    <w:multiLevelType w:val="hybridMultilevel"/>
    <w:tmpl w:val="7D92F148"/>
    <w:lvl w:ilvl="0" w:tplc="9DEE1FAC">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55871EC"/>
    <w:multiLevelType w:val="hybridMultilevel"/>
    <w:tmpl w:val="C54A38C0"/>
    <w:lvl w:ilvl="0" w:tplc="B5B08DDC">
      <w:start w:val="2"/>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2" w15:restartNumberingAfterBreak="0">
    <w:nsid w:val="75715405"/>
    <w:multiLevelType w:val="hybridMultilevel"/>
    <w:tmpl w:val="2940F6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C837BDB"/>
    <w:multiLevelType w:val="hybridMultilevel"/>
    <w:tmpl w:val="69E4C83A"/>
    <w:lvl w:ilvl="0" w:tplc="6166E40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D601638"/>
    <w:multiLevelType w:val="hybridMultilevel"/>
    <w:tmpl w:val="67302EF2"/>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num w:numId="1" w16cid:durableId="743919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26083234">
    <w:abstractNumId w:val="40"/>
  </w:num>
  <w:num w:numId="3" w16cid:durableId="1407075524">
    <w:abstractNumId w:val="15"/>
  </w:num>
  <w:num w:numId="4" w16cid:durableId="2102800515">
    <w:abstractNumId w:val="28"/>
  </w:num>
  <w:num w:numId="5" w16cid:durableId="2130930070">
    <w:abstractNumId w:val="2"/>
  </w:num>
  <w:num w:numId="6" w16cid:durableId="1887637118">
    <w:abstractNumId w:val="21"/>
  </w:num>
  <w:num w:numId="7" w16cid:durableId="983238066">
    <w:abstractNumId w:val="10"/>
  </w:num>
  <w:num w:numId="8" w16cid:durableId="1357999701">
    <w:abstractNumId w:val="46"/>
  </w:num>
  <w:num w:numId="9" w16cid:durableId="1739278285">
    <w:abstractNumId w:val="5"/>
  </w:num>
  <w:num w:numId="10" w16cid:durableId="1275210214">
    <w:abstractNumId w:val="17"/>
  </w:num>
  <w:num w:numId="11" w16cid:durableId="241839211">
    <w:abstractNumId w:val="53"/>
  </w:num>
  <w:num w:numId="12" w16cid:durableId="857428534">
    <w:abstractNumId w:val="18"/>
  </w:num>
  <w:num w:numId="13" w16cid:durableId="1628924931">
    <w:abstractNumId w:val="50"/>
  </w:num>
  <w:num w:numId="14" w16cid:durableId="599534135">
    <w:abstractNumId w:val="42"/>
  </w:num>
  <w:num w:numId="15" w16cid:durableId="515047738">
    <w:abstractNumId w:val="37"/>
  </w:num>
  <w:num w:numId="16" w16cid:durableId="1917206773">
    <w:abstractNumId w:val="36"/>
  </w:num>
  <w:num w:numId="17" w16cid:durableId="2049067736">
    <w:abstractNumId w:val="6"/>
  </w:num>
  <w:num w:numId="18" w16cid:durableId="1641838977">
    <w:abstractNumId w:val="39"/>
  </w:num>
  <w:num w:numId="19" w16cid:durableId="1057583011">
    <w:abstractNumId w:val="52"/>
  </w:num>
  <w:num w:numId="20" w16cid:durableId="1355958072">
    <w:abstractNumId w:val="44"/>
  </w:num>
  <w:num w:numId="21" w16cid:durableId="694815128">
    <w:abstractNumId w:val="25"/>
  </w:num>
  <w:num w:numId="22" w16cid:durableId="25327044">
    <w:abstractNumId w:val="20"/>
  </w:num>
  <w:num w:numId="23" w16cid:durableId="461310789">
    <w:abstractNumId w:val="31"/>
  </w:num>
  <w:num w:numId="24" w16cid:durableId="2005547177">
    <w:abstractNumId w:val="24"/>
  </w:num>
  <w:num w:numId="25" w16cid:durableId="2084908983">
    <w:abstractNumId w:val="43"/>
  </w:num>
  <w:num w:numId="26" w16cid:durableId="310212283">
    <w:abstractNumId w:val="45"/>
  </w:num>
  <w:num w:numId="27" w16cid:durableId="1322583611">
    <w:abstractNumId w:val="51"/>
  </w:num>
  <w:num w:numId="28" w16cid:durableId="476800595">
    <w:abstractNumId w:val="30"/>
  </w:num>
  <w:num w:numId="29" w16cid:durableId="670331231">
    <w:abstractNumId w:val="27"/>
  </w:num>
  <w:num w:numId="30" w16cid:durableId="314377961">
    <w:abstractNumId w:val="32"/>
  </w:num>
  <w:num w:numId="31" w16cid:durableId="873153434">
    <w:abstractNumId w:val="23"/>
  </w:num>
  <w:num w:numId="32" w16cid:durableId="1517185719">
    <w:abstractNumId w:val="47"/>
  </w:num>
  <w:num w:numId="33" w16cid:durableId="1037854761">
    <w:abstractNumId w:val="13"/>
  </w:num>
  <w:num w:numId="34" w16cid:durableId="1176723139">
    <w:abstractNumId w:val="26"/>
  </w:num>
  <w:num w:numId="35" w16cid:durableId="706688286">
    <w:abstractNumId w:val="19"/>
  </w:num>
  <w:num w:numId="36" w16cid:durableId="888997864">
    <w:abstractNumId w:val="0"/>
  </w:num>
  <w:num w:numId="37" w16cid:durableId="1663115834">
    <w:abstractNumId w:val="54"/>
  </w:num>
  <w:num w:numId="38" w16cid:durableId="1334184911">
    <w:abstractNumId w:val="8"/>
  </w:num>
  <w:num w:numId="39" w16cid:durableId="1327435680">
    <w:abstractNumId w:val="14"/>
  </w:num>
  <w:num w:numId="40" w16cid:durableId="1484813858">
    <w:abstractNumId w:val="4"/>
  </w:num>
  <w:num w:numId="41" w16cid:durableId="371031924">
    <w:abstractNumId w:val="41"/>
  </w:num>
  <w:num w:numId="42" w16cid:durableId="339352710">
    <w:abstractNumId w:val="33"/>
  </w:num>
  <w:num w:numId="43" w16cid:durableId="2518276">
    <w:abstractNumId w:val="16"/>
  </w:num>
  <w:num w:numId="44" w16cid:durableId="582837165">
    <w:abstractNumId w:val="49"/>
  </w:num>
  <w:num w:numId="45" w16cid:durableId="1972513212">
    <w:abstractNumId w:val="3"/>
  </w:num>
  <w:num w:numId="46" w16cid:durableId="1449859962">
    <w:abstractNumId w:val="7"/>
  </w:num>
  <w:num w:numId="47" w16cid:durableId="346752708">
    <w:abstractNumId w:val="22"/>
  </w:num>
  <w:num w:numId="48" w16cid:durableId="440343403">
    <w:abstractNumId w:val="38"/>
  </w:num>
  <w:num w:numId="49" w16cid:durableId="1246265166">
    <w:abstractNumId w:val="11"/>
  </w:num>
  <w:num w:numId="50" w16cid:durableId="111170728">
    <w:abstractNumId w:val="1"/>
  </w:num>
  <w:num w:numId="51" w16cid:durableId="90778214">
    <w:abstractNumId w:val="35"/>
  </w:num>
  <w:num w:numId="52" w16cid:durableId="1293176188">
    <w:abstractNumId w:val="34"/>
  </w:num>
  <w:num w:numId="53" w16cid:durableId="1590503871">
    <w:abstractNumId w:val="48"/>
  </w:num>
  <w:num w:numId="54" w16cid:durableId="1410543918">
    <w:abstractNumId w:val="12"/>
  </w:num>
  <w:num w:numId="55" w16cid:durableId="1869372405">
    <w:abstractNumId w:val="29"/>
  </w:num>
  <w:num w:numId="56" w16cid:durableId="19764500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482"/>
    <w:rsid w:val="00001229"/>
    <w:rsid w:val="00001E06"/>
    <w:rsid w:val="00002C08"/>
    <w:rsid w:val="00011CAA"/>
    <w:rsid w:val="00012F95"/>
    <w:rsid w:val="000172E1"/>
    <w:rsid w:val="00023E9E"/>
    <w:rsid w:val="00026968"/>
    <w:rsid w:val="0003105A"/>
    <w:rsid w:val="00035D57"/>
    <w:rsid w:val="00051F23"/>
    <w:rsid w:val="00056613"/>
    <w:rsid w:val="00062E4A"/>
    <w:rsid w:val="0007021D"/>
    <w:rsid w:val="000827FF"/>
    <w:rsid w:val="000833E9"/>
    <w:rsid w:val="00083BDD"/>
    <w:rsid w:val="00093E8D"/>
    <w:rsid w:val="000A6241"/>
    <w:rsid w:val="000A64DE"/>
    <w:rsid w:val="000A7D22"/>
    <w:rsid w:val="000C6C03"/>
    <w:rsid w:val="000D004F"/>
    <w:rsid w:val="000F3933"/>
    <w:rsid w:val="00103884"/>
    <w:rsid w:val="00110B14"/>
    <w:rsid w:val="0011673B"/>
    <w:rsid w:val="00125416"/>
    <w:rsid w:val="0013736D"/>
    <w:rsid w:val="00137392"/>
    <w:rsid w:val="00141931"/>
    <w:rsid w:val="00142951"/>
    <w:rsid w:val="001460DF"/>
    <w:rsid w:val="00157A48"/>
    <w:rsid w:val="00157AAD"/>
    <w:rsid w:val="0016479D"/>
    <w:rsid w:val="00167F76"/>
    <w:rsid w:val="001720E9"/>
    <w:rsid w:val="0017705A"/>
    <w:rsid w:val="00181B05"/>
    <w:rsid w:val="00181F23"/>
    <w:rsid w:val="00182BA1"/>
    <w:rsid w:val="00187EA6"/>
    <w:rsid w:val="001914D0"/>
    <w:rsid w:val="001B1706"/>
    <w:rsid w:val="001C1E82"/>
    <w:rsid w:val="001C2B51"/>
    <w:rsid w:val="001C3682"/>
    <w:rsid w:val="001C578F"/>
    <w:rsid w:val="001C6FB8"/>
    <w:rsid w:val="001D11C7"/>
    <w:rsid w:val="001D140E"/>
    <w:rsid w:val="001D2CC9"/>
    <w:rsid w:val="001D7F5F"/>
    <w:rsid w:val="001E0FB5"/>
    <w:rsid w:val="001E162B"/>
    <w:rsid w:val="001E7FEE"/>
    <w:rsid w:val="00203413"/>
    <w:rsid w:val="00206601"/>
    <w:rsid w:val="002212C3"/>
    <w:rsid w:val="002312DA"/>
    <w:rsid w:val="00232CD2"/>
    <w:rsid w:val="002346A8"/>
    <w:rsid w:val="0024378F"/>
    <w:rsid w:val="0024465B"/>
    <w:rsid w:val="00254DE4"/>
    <w:rsid w:val="00263B18"/>
    <w:rsid w:val="00276C87"/>
    <w:rsid w:val="002876EF"/>
    <w:rsid w:val="00287DAB"/>
    <w:rsid w:val="002A3F49"/>
    <w:rsid w:val="002A420F"/>
    <w:rsid w:val="002B7591"/>
    <w:rsid w:val="002B77CA"/>
    <w:rsid w:val="002C2F83"/>
    <w:rsid w:val="002E44ED"/>
    <w:rsid w:val="002E5A42"/>
    <w:rsid w:val="002E7DCB"/>
    <w:rsid w:val="002F4C30"/>
    <w:rsid w:val="002F70BF"/>
    <w:rsid w:val="0031291B"/>
    <w:rsid w:val="00312A05"/>
    <w:rsid w:val="00313BE1"/>
    <w:rsid w:val="00331069"/>
    <w:rsid w:val="00331913"/>
    <w:rsid w:val="0033755A"/>
    <w:rsid w:val="00351BAD"/>
    <w:rsid w:val="00365A1A"/>
    <w:rsid w:val="00372735"/>
    <w:rsid w:val="00375BA0"/>
    <w:rsid w:val="003761DE"/>
    <w:rsid w:val="0038362F"/>
    <w:rsid w:val="00397406"/>
    <w:rsid w:val="003A07A7"/>
    <w:rsid w:val="003A1A7F"/>
    <w:rsid w:val="003A5439"/>
    <w:rsid w:val="003B102D"/>
    <w:rsid w:val="003E3781"/>
    <w:rsid w:val="003F7246"/>
    <w:rsid w:val="003F7F22"/>
    <w:rsid w:val="00406B1C"/>
    <w:rsid w:val="00411A40"/>
    <w:rsid w:val="0041253F"/>
    <w:rsid w:val="004131EB"/>
    <w:rsid w:val="004149FF"/>
    <w:rsid w:val="00417E6D"/>
    <w:rsid w:val="00420966"/>
    <w:rsid w:val="004277F6"/>
    <w:rsid w:val="00432E1F"/>
    <w:rsid w:val="00442CC2"/>
    <w:rsid w:val="00444D75"/>
    <w:rsid w:val="00447C45"/>
    <w:rsid w:val="00452918"/>
    <w:rsid w:val="004534B1"/>
    <w:rsid w:val="0046766B"/>
    <w:rsid w:val="004939FE"/>
    <w:rsid w:val="00496F63"/>
    <w:rsid w:val="004B52A9"/>
    <w:rsid w:val="004C40A5"/>
    <w:rsid w:val="004C62BA"/>
    <w:rsid w:val="004C654B"/>
    <w:rsid w:val="004C6DDE"/>
    <w:rsid w:val="004E04F8"/>
    <w:rsid w:val="004E336A"/>
    <w:rsid w:val="004F542C"/>
    <w:rsid w:val="004F7F1E"/>
    <w:rsid w:val="00514FCE"/>
    <w:rsid w:val="00531380"/>
    <w:rsid w:val="00537B54"/>
    <w:rsid w:val="00541F5F"/>
    <w:rsid w:val="0054623F"/>
    <w:rsid w:val="00552392"/>
    <w:rsid w:val="005526BF"/>
    <w:rsid w:val="00564B5C"/>
    <w:rsid w:val="00577A55"/>
    <w:rsid w:val="00586EEA"/>
    <w:rsid w:val="0059687E"/>
    <w:rsid w:val="005979E9"/>
    <w:rsid w:val="005A3F6D"/>
    <w:rsid w:val="005C7A91"/>
    <w:rsid w:val="005D781B"/>
    <w:rsid w:val="005F02E1"/>
    <w:rsid w:val="005F0477"/>
    <w:rsid w:val="005F43DB"/>
    <w:rsid w:val="005F7092"/>
    <w:rsid w:val="006125A6"/>
    <w:rsid w:val="00630B8B"/>
    <w:rsid w:val="00633F29"/>
    <w:rsid w:val="00637777"/>
    <w:rsid w:val="00646A0D"/>
    <w:rsid w:val="0065234C"/>
    <w:rsid w:val="0065349F"/>
    <w:rsid w:val="00665BD8"/>
    <w:rsid w:val="00672B38"/>
    <w:rsid w:val="006844E4"/>
    <w:rsid w:val="00692FA6"/>
    <w:rsid w:val="0069545A"/>
    <w:rsid w:val="00695884"/>
    <w:rsid w:val="006A550E"/>
    <w:rsid w:val="006B1574"/>
    <w:rsid w:val="006D5D8B"/>
    <w:rsid w:val="006D662D"/>
    <w:rsid w:val="006E3712"/>
    <w:rsid w:val="006E42A7"/>
    <w:rsid w:val="006F63BF"/>
    <w:rsid w:val="007022A8"/>
    <w:rsid w:val="00707809"/>
    <w:rsid w:val="00716171"/>
    <w:rsid w:val="007178FE"/>
    <w:rsid w:val="00717C61"/>
    <w:rsid w:val="00717F43"/>
    <w:rsid w:val="00722D40"/>
    <w:rsid w:val="00730504"/>
    <w:rsid w:val="00730CD7"/>
    <w:rsid w:val="00733705"/>
    <w:rsid w:val="00735370"/>
    <w:rsid w:val="00740948"/>
    <w:rsid w:val="00741CB2"/>
    <w:rsid w:val="00755DB4"/>
    <w:rsid w:val="00756D9A"/>
    <w:rsid w:val="00757D31"/>
    <w:rsid w:val="00761B53"/>
    <w:rsid w:val="007646CD"/>
    <w:rsid w:val="00771265"/>
    <w:rsid w:val="00777831"/>
    <w:rsid w:val="00782C63"/>
    <w:rsid w:val="00782D14"/>
    <w:rsid w:val="007904D8"/>
    <w:rsid w:val="00790B03"/>
    <w:rsid w:val="00791965"/>
    <w:rsid w:val="00792AEC"/>
    <w:rsid w:val="007A3241"/>
    <w:rsid w:val="007A7D68"/>
    <w:rsid w:val="007B2381"/>
    <w:rsid w:val="007B5ECF"/>
    <w:rsid w:val="007C0ED6"/>
    <w:rsid w:val="007C686E"/>
    <w:rsid w:val="007D3F28"/>
    <w:rsid w:val="007E41D4"/>
    <w:rsid w:val="007E4E89"/>
    <w:rsid w:val="007F09B4"/>
    <w:rsid w:val="007F3DD4"/>
    <w:rsid w:val="007F7F1A"/>
    <w:rsid w:val="008341F5"/>
    <w:rsid w:val="00843012"/>
    <w:rsid w:val="00845001"/>
    <w:rsid w:val="00856461"/>
    <w:rsid w:val="00856E9B"/>
    <w:rsid w:val="00860E35"/>
    <w:rsid w:val="008613A6"/>
    <w:rsid w:val="008677E8"/>
    <w:rsid w:val="00872F66"/>
    <w:rsid w:val="00875AF9"/>
    <w:rsid w:val="00883037"/>
    <w:rsid w:val="00884B11"/>
    <w:rsid w:val="00886FC7"/>
    <w:rsid w:val="008913B9"/>
    <w:rsid w:val="00894577"/>
    <w:rsid w:val="00897D1C"/>
    <w:rsid w:val="008A3933"/>
    <w:rsid w:val="008A646A"/>
    <w:rsid w:val="008B77D1"/>
    <w:rsid w:val="008C75CE"/>
    <w:rsid w:val="008C7AA4"/>
    <w:rsid w:val="008D5D06"/>
    <w:rsid w:val="00902960"/>
    <w:rsid w:val="00927149"/>
    <w:rsid w:val="00933801"/>
    <w:rsid w:val="00940F4D"/>
    <w:rsid w:val="00956369"/>
    <w:rsid w:val="00960B99"/>
    <w:rsid w:val="00960DD6"/>
    <w:rsid w:val="00965498"/>
    <w:rsid w:val="00965E05"/>
    <w:rsid w:val="009713A1"/>
    <w:rsid w:val="00972B24"/>
    <w:rsid w:val="00973021"/>
    <w:rsid w:val="00975010"/>
    <w:rsid w:val="009756BA"/>
    <w:rsid w:val="00976479"/>
    <w:rsid w:val="009767F5"/>
    <w:rsid w:val="00982049"/>
    <w:rsid w:val="0099258C"/>
    <w:rsid w:val="009A1C4F"/>
    <w:rsid w:val="009B202C"/>
    <w:rsid w:val="009B2A27"/>
    <w:rsid w:val="009B2BD6"/>
    <w:rsid w:val="009B41AE"/>
    <w:rsid w:val="009B7337"/>
    <w:rsid w:val="009C268F"/>
    <w:rsid w:val="009D535A"/>
    <w:rsid w:val="009D71D7"/>
    <w:rsid w:val="009E0BEA"/>
    <w:rsid w:val="009F1AE4"/>
    <w:rsid w:val="009F723B"/>
    <w:rsid w:val="00A00634"/>
    <w:rsid w:val="00A12A9C"/>
    <w:rsid w:val="00A13600"/>
    <w:rsid w:val="00A150CF"/>
    <w:rsid w:val="00A22CAE"/>
    <w:rsid w:val="00A33125"/>
    <w:rsid w:val="00A40482"/>
    <w:rsid w:val="00A4106C"/>
    <w:rsid w:val="00A523BE"/>
    <w:rsid w:val="00A53130"/>
    <w:rsid w:val="00A655E7"/>
    <w:rsid w:val="00A704FF"/>
    <w:rsid w:val="00A7304C"/>
    <w:rsid w:val="00A84099"/>
    <w:rsid w:val="00A90F77"/>
    <w:rsid w:val="00A92555"/>
    <w:rsid w:val="00AA77C6"/>
    <w:rsid w:val="00AB200F"/>
    <w:rsid w:val="00AB4F65"/>
    <w:rsid w:val="00AB6847"/>
    <w:rsid w:val="00AC62BE"/>
    <w:rsid w:val="00AE0BF6"/>
    <w:rsid w:val="00AE7E49"/>
    <w:rsid w:val="00AF7F45"/>
    <w:rsid w:val="00B03C8F"/>
    <w:rsid w:val="00B0579C"/>
    <w:rsid w:val="00B118D2"/>
    <w:rsid w:val="00B13CCA"/>
    <w:rsid w:val="00B24F86"/>
    <w:rsid w:val="00B32BF7"/>
    <w:rsid w:val="00B33422"/>
    <w:rsid w:val="00B34FAB"/>
    <w:rsid w:val="00B418FC"/>
    <w:rsid w:val="00B442EE"/>
    <w:rsid w:val="00B57CB2"/>
    <w:rsid w:val="00B57F37"/>
    <w:rsid w:val="00B60543"/>
    <w:rsid w:val="00B65A0A"/>
    <w:rsid w:val="00B65B7C"/>
    <w:rsid w:val="00B65D44"/>
    <w:rsid w:val="00B743E6"/>
    <w:rsid w:val="00B865D2"/>
    <w:rsid w:val="00B907A7"/>
    <w:rsid w:val="00B92546"/>
    <w:rsid w:val="00B932E5"/>
    <w:rsid w:val="00B933FE"/>
    <w:rsid w:val="00B93ADB"/>
    <w:rsid w:val="00B96C09"/>
    <w:rsid w:val="00BA03F5"/>
    <w:rsid w:val="00BA2446"/>
    <w:rsid w:val="00BA3419"/>
    <w:rsid w:val="00BA367B"/>
    <w:rsid w:val="00BA5155"/>
    <w:rsid w:val="00BA5281"/>
    <w:rsid w:val="00BC216C"/>
    <w:rsid w:val="00BC308F"/>
    <w:rsid w:val="00BC7169"/>
    <w:rsid w:val="00BD5458"/>
    <w:rsid w:val="00BD68BC"/>
    <w:rsid w:val="00BE59AA"/>
    <w:rsid w:val="00BF06DF"/>
    <w:rsid w:val="00BF4F25"/>
    <w:rsid w:val="00C10E2A"/>
    <w:rsid w:val="00C11046"/>
    <w:rsid w:val="00C127DA"/>
    <w:rsid w:val="00C1326C"/>
    <w:rsid w:val="00C15748"/>
    <w:rsid w:val="00C21D9A"/>
    <w:rsid w:val="00C30D26"/>
    <w:rsid w:val="00C31572"/>
    <w:rsid w:val="00C3369B"/>
    <w:rsid w:val="00C36A81"/>
    <w:rsid w:val="00C43982"/>
    <w:rsid w:val="00C465BE"/>
    <w:rsid w:val="00C46EAE"/>
    <w:rsid w:val="00C54350"/>
    <w:rsid w:val="00C56D31"/>
    <w:rsid w:val="00C63DC3"/>
    <w:rsid w:val="00C64F3C"/>
    <w:rsid w:val="00C67868"/>
    <w:rsid w:val="00C717C7"/>
    <w:rsid w:val="00C900E9"/>
    <w:rsid w:val="00CA4BA0"/>
    <w:rsid w:val="00CA746F"/>
    <w:rsid w:val="00CB1AA8"/>
    <w:rsid w:val="00CC0FF2"/>
    <w:rsid w:val="00CC2515"/>
    <w:rsid w:val="00CD4076"/>
    <w:rsid w:val="00CD49B6"/>
    <w:rsid w:val="00CD66E8"/>
    <w:rsid w:val="00CD6E68"/>
    <w:rsid w:val="00CE5F35"/>
    <w:rsid w:val="00CF1755"/>
    <w:rsid w:val="00CF3D90"/>
    <w:rsid w:val="00CF520A"/>
    <w:rsid w:val="00D177CF"/>
    <w:rsid w:val="00D2594E"/>
    <w:rsid w:val="00D36615"/>
    <w:rsid w:val="00D5664A"/>
    <w:rsid w:val="00D572B7"/>
    <w:rsid w:val="00D6189D"/>
    <w:rsid w:val="00D64A27"/>
    <w:rsid w:val="00D806D7"/>
    <w:rsid w:val="00D81541"/>
    <w:rsid w:val="00D8386D"/>
    <w:rsid w:val="00D870DE"/>
    <w:rsid w:val="00D907B2"/>
    <w:rsid w:val="00D92ACB"/>
    <w:rsid w:val="00D95075"/>
    <w:rsid w:val="00DA1984"/>
    <w:rsid w:val="00DA529C"/>
    <w:rsid w:val="00DA650C"/>
    <w:rsid w:val="00DC0778"/>
    <w:rsid w:val="00DD0A04"/>
    <w:rsid w:val="00DD0F1D"/>
    <w:rsid w:val="00DD2573"/>
    <w:rsid w:val="00DE0380"/>
    <w:rsid w:val="00DE6F4F"/>
    <w:rsid w:val="00DE7238"/>
    <w:rsid w:val="00DF1853"/>
    <w:rsid w:val="00E0122F"/>
    <w:rsid w:val="00E04BA9"/>
    <w:rsid w:val="00E1175F"/>
    <w:rsid w:val="00E2305B"/>
    <w:rsid w:val="00E233A3"/>
    <w:rsid w:val="00E261BD"/>
    <w:rsid w:val="00E31412"/>
    <w:rsid w:val="00E366F7"/>
    <w:rsid w:val="00E37265"/>
    <w:rsid w:val="00E470C1"/>
    <w:rsid w:val="00E51C45"/>
    <w:rsid w:val="00E5761B"/>
    <w:rsid w:val="00E57CB8"/>
    <w:rsid w:val="00E61C77"/>
    <w:rsid w:val="00E67F54"/>
    <w:rsid w:val="00E731EC"/>
    <w:rsid w:val="00E752D1"/>
    <w:rsid w:val="00E80CBD"/>
    <w:rsid w:val="00E86C18"/>
    <w:rsid w:val="00E90098"/>
    <w:rsid w:val="00E91782"/>
    <w:rsid w:val="00E93CC0"/>
    <w:rsid w:val="00E97D02"/>
    <w:rsid w:val="00EA01BC"/>
    <w:rsid w:val="00EA041C"/>
    <w:rsid w:val="00EA2E41"/>
    <w:rsid w:val="00EA43C9"/>
    <w:rsid w:val="00EB0394"/>
    <w:rsid w:val="00EB146D"/>
    <w:rsid w:val="00EB66BE"/>
    <w:rsid w:val="00EC11F5"/>
    <w:rsid w:val="00EC3A64"/>
    <w:rsid w:val="00EE0A3D"/>
    <w:rsid w:val="00EE68FA"/>
    <w:rsid w:val="00F00BDD"/>
    <w:rsid w:val="00F128FD"/>
    <w:rsid w:val="00F143C5"/>
    <w:rsid w:val="00F2018E"/>
    <w:rsid w:val="00F20C5F"/>
    <w:rsid w:val="00F309BA"/>
    <w:rsid w:val="00F3120E"/>
    <w:rsid w:val="00F41D75"/>
    <w:rsid w:val="00F421B8"/>
    <w:rsid w:val="00F51C58"/>
    <w:rsid w:val="00F52E59"/>
    <w:rsid w:val="00F53B8E"/>
    <w:rsid w:val="00F612F5"/>
    <w:rsid w:val="00F637FA"/>
    <w:rsid w:val="00F63C05"/>
    <w:rsid w:val="00F65FE5"/>
    <w:rsid w:val="00F675DA"/>
    <w:rsid w:val="00F67E1C"/>
    <w:rsid w:val="00F7622A"/>
    <w:rsid w:val="00F80377"/>
    <w:rsid w:val="00F83DC4"/>
    <w:rsid w:val="00FA3AD7"/>
    <w:rsid w:val="00FA4015"/>
    <w:rsid w:val="00FB6BE2"/>
    <w:rsid w:val="00FB6EC3"/>
    <w:rsid w:val="00FC35D7"/>
    <w:rsid w:val="00FC6303"/>
    <w:rsid w:val="00FE6BC1"/>
    <w:rsid w:val="00FF2A4C"/>
    <w:rsid w:val="00FF6420"/>
    <w:rsid w:val="59FA5E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BE2DF"/>
  <w15:chartTrackingRefBased/>
  <w15:docId w15:val="{9A3F2E21-D9B0-4805-B4EA-3E17649A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0482"/>
    <w:pPr>
      <w:spacing w:after="200" w:line="276" w:lineRule="auto"/>
    </w:pPr>
  </w:style>
  <w:style w:type="paragraph" w:styleId="Titolo1">
    <w:name w:val="heading 1"/>
    <w:basedOn w:val="Normale"/>
    <w:link w:val="Titolo1Carattere"/>
    <w:uiPriority w:val="9"/>
    <w:qFormat/>
    <w:rsid w:val="003319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unhideWhenUsed/>
    <w:qFormat/>
    <w:rsid w:val="00A40482"/>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331913"/>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A40482"/>
    <w:rPr>
      <w:rFonts w:ascii="Times New Roman" w:eastAsia="Times New Roman" w:hAnsi="Times New Roman" w:cs="Times New Roman"/>
      <w:b/>
      <w:bCs/>
      <w:sz w:val="36"/>
      <w:szCs w:val="36"/>
      <w:lang w:eastAsia="it-IT"/>
    </w:rPr>
  </w:style>
  <w:style w:type="paragraph" w:styleId="Paragrafoelenco">
    <w:name w:val="List Paragraph"/>
    <w:basedOn w:val="Normale"/>
    <w:uiPriority w:val="1"/>
    <w:qFormat/>
    <w:rsid w:val="00A40482"/>
    <w:pPr>
      <w:spacing w:after="0" w:line="240" w:lineRule="auto"/>
      <w:ind w:left="708"/>
    </w:pPr>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rsid w:val="00287DA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87DAB"/>
    <w:rPr>
      <w:rFonts w:ascii="Segoe UI" w:hAnsi="Segoe UI" w:cs="Segoe UI"/>
      <w:sz w:val="18"/>
      <w:szCs w:val="18"/>
    </w:rPr>
  </w:style>
  <w:style w:type="paragraph" w:styleId="Intestazione">
    <w:name w:val="header"/>
    <w:basedOn w:val="Normale"/>
    <w:link w:val="IntestazioneCarattere"/>
    <w:uiPriority w:val="99"/>
    <w:unhideWhenUsed/>
    <w:rsid w:val="008D5D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D5D06"/>
  </w:style>
  <w:style w:type="paragraph" w:styleId="Pidipagina">
    <w:name w:val="footer"/>
    <w:basedOn w:val="Normale"/>
    <w:link w:val="PidipaginaCarattere"/>
    <w:uiPriority w:val="99"/>
    <w:unhideWhenUsed/>
    <w:rsid w:val="008D5D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D5D06"/>
  </w:style>
  <w:style w:type="paragraph" w:styleId="Testonotaapidipagina">
    <w:name w:val="footnote text"/>
    <w:aliases w:val="Testo nota a piè di pagina Carattere1,Testo nota a piè di pagina Carattere Carattere,Testo nota a piè di pagina Carattere1 Carattere Carattere,Testo nota a piè di pagina Carattere Carattere Carattere Carattere"/>
    <w:basedOn w:val="Normale"/>
    <w:link w:val="TestonotaapidipaginaCarattere"/>
    <w:uiPriority w:val="99"/>
    <w:rsid w:val="007178FE"/>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aliases w:val="Testo nota a piè di pagina Carattere1 Carattere,Testo nota a piè di pagina Carattere Carattere Carattere,Testo nota a piè di pagina Carattere1 Carattere Carattere Carattere"/>
    <w:basedOn w:val="Carpredefinitoparagrafo"/>
    <w:link w:val="Testonotaapidipagina"/>
    <w:uiPriority w:val="99"/>
    <w:rsid w:val="007178FE"/>
    <w:rPr>
      <w:rFonts w:ascii="Times New Roman" w:eastAsia="Times New Roman" w:hAnsi="Times New Roman" w:cs="Times New Roman"/>
      <w:sz w:val="20"/>
      <w:szCs w:val="20"/>
      <w:lang w:eastAsia="it-IT"/>
    </w:rPr>
  </w:style>
  <w:style w:type="character" w:styleId="Rimandonotaapidipagina">
    <w:name w:val="footnote reference"/>
    <w:uiPriority w:val="99"/>
    <w:rsid w:val="007178FE"/>
    <w:rPr>
      <w:vertAlign w:val="superscript"/>
    </w:rPr>
  </w:style>
  <w:style w:type="character" w:styleId="Rimandonotadichiusura">
    <w:name w:val="endnote reference"/>
    <w:basedOn w:val="Carpredefinitoparagrafo"/>
    <w:uiPriority w:val="99"/>
    <w:semiHidden/>
    <w:unhideWhenUsed/>
    <w:rsid w:val="004939FE"/>
    <w:rPr>
      <w:vertAlign w:val="superscript"/>
    </w:rPr>
  </w:style>
  <w:style w:type="character" w:styleId="Rimandocommento">
    <w:name w:val="annotation reference"/>
    <w:basedOn w:val="Carpredefinitoparagrafo"/>
    <w:uiPriority w:val="99"/>
    <w:semiHidden/>
    <w:unhideWhenUsed/>
    <w:rsid w:val="008C75CE"/>
    <w:rPr>
      <w:sz w:val="16"/>
      <w:szCs w:val="16"/>
    </w:rPr>
  </w:style>
  <w:style w:type="paragraph" w:styleId="Testocommento">
    <w:name w:val="annotation text"/>
    <w:basedOn w:val="Normale"/>
    <w:link w:val="TestocommentoCarattere"/>
    <w:uiPriority w:val="99"/>
    <w:unhideWhenUsed/>
    <w:rsid w:val="008C75CE"/>
    <w:pPr>
      <w:spacing w:line="240" w:lineRule="auto"/>
    </w:pPr>
    <w:rPr>
      <w:sz w:val="20"/>
      <w:szCs w:val="20"/>
    </w:rPr>
  </w:style>
  <w:style w:type="character" w:customStyle="1" w:styleId="TestocommentoCarattere">
    <w:name w:val="Testo commento Carattere"/>
    <w:basedOn w:val="Carpredefinitoparagrafo"/>
    <w:link w:val="Testocommento"/>
    <w:uiPriority w:val="99"/>
    <w:rsid w:val="008C75CE"/>
    <w:rPr>
      <w:sz w:val="20"/>
      <w:szCs w:val="20"/>
    </w:rPr>
  </w:style>
  <w:style w:type="paragraph" w:styleId="Soggettocommento">
    <w:name w:val="annotation subject"/>
    <w:basedOn w:val="Testocommento"/>
    <w:next w:val="Testocommento"/>
    <w:link w:val="SoggettocommentoCarattere"/>
    <w:uiPriority w:val="99"/>
    <w:semiHidden/>
    <w:unhideWhenUsed/>
    <w:rsid w:val="008C75CE"/>
    <w:rPr>
      <w:b/>
      <w:bCs/>
    </w:rPr>
  </w:style>
  <w:style w:type="character" w:customStyle="1" w:styleId="SoggettocommentoCarattere">
    <w:name w:val="Soggetto commento Carattere"/>
    <w:basedOn w:val="TestocommentoCarattere"/>
    <w:link w:val="Soggettocommento"/>
    <w:uiPriority w:val="99"/>
    <w:semiHidden/>
    <w:rsid w:val="008C75CE"/>
    <w:rPr>
      <w:b/>
      <w:bCs/>
      <w:sz w:val="20"/>
      <w:szCs w:val="20"/>
    </w:rPr>
  </w:style>
  <w:style w:type="character" w:customStyle="1" w:styleId="Titolo1Carattere">
    <w:name w:val="Titolo 1 Carattere"/>
    <w:basedOn w:val="Carpredefinitoparagrafo"/>
    <w:link w:val="Titolo1"/>
    <w:rsid w:val="00331913"/>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331913"/>
    <w:rPr>
      <w:rFonts w:ascii="Times New Roman" w:eastAsia="Times New Roman" w:hAnsi="Times New Roman" w:cs="Times New Roman"/>
      <w:b/>
      <w:bCs/>
      <w:sz w:val="27"/>
      <w:szCs w:val="27"/>
      <w:lang w:eastAsia="it-IT"/>
    </w:rPr>
  </w:style>
  <w:style w:type="numbering" w:customStyle="1" w:styleId="Nessunelenco1">
    <w:name w:val="Nessun elenco1"/>
    <w:next w:val="Nessunelenco"/>
    <w:uiPriority w:val="99"/>
    <w:semiHidden/>
    <w:unhideWhenUsed/>
    <w:rsid w:val="00331913"/>
  </w:style>
  <w:style w:type="paragraph" w:styleId="Rientrocorpodeltesto">
    <w:name w:val="Body Text Indent"/>
    <w:basedOn w:val="Normale"/>
    <w:link w:val="RientrocorpodeltestoCarattere"/>
    <w:rsid w:val="00331913"/>
    <w:pPr>
      <w:spacing w:after="0" w:line="240" w:lineRule="auto"/>
      <w:ind w:firstLine="708"/>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rsid w:val="00331913"/>
    <w:rPr>
      <w:rFonts w:ascii="Times New Roman" w:eastAsia="Times New Roman" w:hAnsi="Times New Roman" w:cs="Times New Roman"/>
      <w:sz w:val="24"/>
      <w:szCs w:val="24"/>
      <w:lang w:eastAsia="it-IT"/>
    </w:rPr>
  </w:style>
  <w:style w:type="character" w:styleId="Numeropagina">
    <w:name w:val="page number"/>
    <w:basedOn w:val="Carpredefinitoparagrafo"/>
    <w:rsid w:val="00331913"/>
  </w:style>
  <w:style w:type="paragraph" w:styleId="NormaleWeb">
    <w:name w:val="Normal (Web)"/>
    <w:basedOn w:val="Normale"/>
    <w:uiPriority w:val="99"/>
    <w:unhideWhenUsed/>
    <w:rsid w:val="0033191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rpodeltestoCarattere">
    <w:name w:val="Corpo del testo Carattere"/>
    <w:rsid w:val="00331913"/>
    <w:rPr>
      <w:lang w:val="it-IT" w:eastAsia="it-IT" w:bidi="ar-SA"/>
    </w:rPr>
  </w:style>
  <w:style w:type="character" w:customStyle="1" w:styleId="FootnoteTextChar">
    <w:name w:val="Footnote Text Char"/>
    <w:aliases w:val="Testo nota a piè di pagina Carattere1 Char,Testo nota a piè di pagina Carattere Carattere Char,Testo nota a piè di pagina Carattere1 Carattere Carattere Char,Testo nota a piè di pagina Carattere Carattere Carattere Carattere Char"/>
    <w:semiHidden/>
    <w:locked/>
    <w:rsid w:val="00331913"/>
    <w:rPr>
      <w:rFonts w:ascii="Times New Roman" w:hAnsi="Times New Roman" w:cs="Times New Roman"/>
      <w:sz w:val="20"/>
      <w:szCs w:val="20"/>
      <w:lang w:eastAsia="it-IT"/>
    </w:rPr>
  </w:style>
  <w:style w:type="character" w:styleId="Enfasicorsivo">
    <w:name w:val="Emphasis"/>
    <w:uiPriority w:val="20"/>
    <w:qFormat/>
    <w:rsid w:val="00331913"/>
    <w:rPr>
      <w:i/>
      <w:iCs/>
    </w:rPr>
  </w:style>
  <w:style w:type="paragraph" w:customStyle="1" w:styleId="Paragrafoelenco1">
    <w:name w:val="Paragrafo elenco1"/>
    <w:basedOn w:val="Normale"/>
    <w:rsid w:val="00331913"/>
    <w:pPr>
      <w:ind w:left="720"/>
      <w:contextualSpacing/>
    </w:pPr>
    <w:rPr>
      <w:rFonts w:ascii="Calibri" w:eastAsia="Times New Roman" w:hAnsi="Calibri" w:cs="Times New Roman"/>
    </w:rPr>
  </w:style>
  <w:style w:type="paragraph" w:styleId="Corpotesto">
    <w:name w:val="Body Text"/>
    <w:basedOn w:val="Normale"/>
    <w:link w:val="CorpotestoCarattere"/>
    <w:uiPriority w:val="99"/>
    <w:semiHidden/>
    <w:unhideWhenUsed/>
    <w:rsid w:val="00331913"/>
    <w:pPr>
      <w:spacing w:after="120" w:line="240" w:lineRule="auto"/>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uiPriority w:val="99"/>
    <w:semiHidden/>
    <w:rsid w:val="00331913"/>
    <w:rPr>
      <w:rFonts w:ascii="Times New Roman" w:eastAsia="Times New Roman" w:hAnsi="Times New Roman" w:cs="Times New Roman"/>
      <w:sz w:val="20"/>
      <w:szCs w:val="20"/>
      <w:lang w:eastAsia="it-IT"/>
    </w:rPr>
  </w:style>
  <w:style w:type="paragraph" w:customStyle="1" w:styleId="Testonotadichiusura1">
    <w:name w:val="Testo nota di chiusura1"/>
    <w:basedOn w:val="Normale"/>
    <w:next w:val="Testonotadichiusura"/>
    <w:link w:val="TestonotadichiusuraCarattere"/>
    <w:uiPriority w:val="99"/>
    <w:semiHidden/>
    <w:unhideWhenUsed/>
    <w:rsid w:val="00331913"/>
    <w:pPr>
      <w:spacing w:after="0" w:line="240" w:lineRule="auto"/>
    </w:pPr>
    <w:rPr>
      <w:sz w:val="20"/>
      <w:szCs w:val="20"/>
    </w:rPr>
  </w:style>
  <w:style w:type="character" w:customStyle="1" w:styleId="TestonotadichiusuraCarattere">
    <w:name w:val="Testo nota di chiusura Carattere"/>
    <w:basedOn w:val="Carpredefinitoparagrafo"/>
    <w:link w:val="Testonotadichiusura1"/>
    <w:uiPriority w:val="99"/>
    <w:semiHidden/>
    <w:rsid w:val="00331913"/>
    <w:rPr>
      <w:sz w:val="20"/>
      <w:szCs w:val="20"/>
    </w:rPr>
  </w:style>
  <w:style w:type="paragraph" w:customStyle="1" w:styleId="Rientrocorpodeltesto21">
    <w:name w:val="Rientro corpo del testo 21"/>
    <w:basedOn w:val="Normale"/>
    <w:next w:val="Rientrocorpodeltesto2"/>
    <w:link w:val="Rientrocorpodeltesto2Carattere"/>
    <w:uiPriority w:val="99"/>
    <w:unhideWhenUsed/>
    <w:rsid w:val="00331913"/>
    <w:pPr>
      <w:spacing w:after="120" w:line="480" w:lineRule="auto"/>
      <w:ind w:left="283"/>
    </w:pPr>
  </w:style>
  <w:style w:type="character" w:customStyle="1" w:styleId="Rientrocorpodeltesto2Carattere">
    <w:name w:val="Rientro corpo del testo 2 Carattere"/>
    <w:basedOn w:val="Carpredefinitoparagrafo"/>
    <w:link w:val="Rientrocorpodeltesto21"/>
    <w:uiPriority w:val="99"/>
    <w:rsid w:val="00331913"/>
  </w:style>
  <w:style w:type="paragraph" w:customStyle="1" w:styleId="Testonormale1">
    <w:name w:val="Testo normale1"/>
    <w:basedOn w:val="Normale"/>
    <w:next w:val="Testonormale"/>
    <w:link w:val="TestonormaleCarattere"/>
    <w:uiPriority w:val="99"/>
    <w:unhideWhenUsed/>
    <w:rsid w:val="00331913"/>
    <w:pPr>
      <w:spacing w:after="0" w:line="240" w:lineRule="auto"/>
    </w:pPr>
    <w:rPr>
      <w:rFonts w:ascii="Calibri" w:hAnsi="Calibri"/>
      <w:szCs w:val="21"/>
    </w:rPr>
  </w:style>
  <w:style w:type="character" w:customStyle="1" w:styleId="TestonormaleCarattere">
    <w:name w:val="Testo normale Carattere"/>
    <w:basedOn w:val="Carpredefinitoparagrafo"/>
    <w:link w:val="Testonormale1"/>
    <w:uiPriority w:val="99"/>
    <w:rsid w:val="00331913"/>
    <w:rPr>
      <w:rFonts w:ascii="Calibri" w:hAnsi="Calibri"/>
      <w:szCs w:val="21"/>
    </w:rPr>
  </w:style>
  <w:style w:type="character" w:styleId="Collegamentoipertestuale">
    <w:name w:val="Hyperlink"/>
    <w:basedOn w:val="Carpredefinitoparagrafo"/>
    <w:uiPriority w:val="99"/>
    <w:semiHidden/>
    <w:unhideWhenUsed/>
    <w:rsid w:val="00331913"/>
    <w:rPr>
      <w:strike w:val="0"/>
      <w:dstrike w:val="0"/>
      <w:color w:val="1191B0"/>
      <w:u w:val="none"/>
      <w:effect w:val="none"/>
    </w:rPr>
  </w:style>
  <w:style w:type="character" w:customStyle="1" w:styleId="linkgazzetta">
    <w:name w:val="link_gazzetta"/>
    <w:basedOn w:val="Carpredefinitoparagrafo"/>
    <w:rsid w:val="00331913"/>
  </w:style>
  <w:style w:type="character" w:customStyle="1" w:styleId="st1">
    <w:name w:val="st1"/>
    <w:basedOn w:val="Carpredefinitoparagrafo"/>
    <w:rsid w:val="00331913"/>
  </w:style>
  <w:style w:type="paragraph" w:customStyle="1" w:styleId="m-6019743678605626820p1">
    <w:name w:val="m_-6019743678605626820p1"/>
    <w:basedOn w:val="Normale"/>
    <w:rsid w:val="0033191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6019743678605626820s1">
    <w:name w:val="m_-6019743678605626820s1"/>
    <w:basedOn w:val="Carpredefinitoparagrafo"/>
    <w:rsid w:val="00331913"/>
  </w:style>
  <w:style w:type="paragraph" w:customStyle="1" w:styleId="Default">
    <w:name w:val="Default"/>
    <w:rsid w:val="0033191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1">
    <w:name w:val="s1"/>
    <w:rsid w:val="00331913"/>
    <w:rPr>
      <w:rFonts w:ascii=".SFUIText" w:hAnsi=".SFUIText" w:hint="default"/>
      <w:b w:val="0"/>
      <w:bCs w:val="0"/>
      <w:i w:val="0"/>
      <w:iCs w:val="0"/>
      <w:sz w:val="34"/>
      <w:szCs w:val="34"/>
    </w:rPr>
  </w:style>
  <w:style w:type="table" w:customStyle="1" w:styleId="Grigliatabella1">
    <w:name w:val="Griglia tabella1"/>
    <w:basedOn w:val="Tabellanormale"/>
    <w:next w:val="TableGrid0"/>
    <w:rsid w:val="00331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331913"/>
  </w:style>
  <w:style w:type="paragraph" w:styleId="Corpodeltesto2">
    <w:name w:val="Body Text 2"/>
    <w:basedOn w:val="Normale"/>
    <w:link w:val="Corpodeltesto2Carattere"/>
    <w:uiPriority w:val="99"/>
    <w:unhideWhenUsed/>
    <w:rsid w:val="00331913"/>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uiPriority w:val="99"/>
    <w:rsid w:val="00331913"/>
    <w:rPr>
      <w:rFonts w:ascii="Times New Roman" w:eastAsia="Times New Roman" w:hAnsi="Times New Roman" w:cs="Times New Roman"/>
      <w:sz w:val="24"/>
      <w:szCs w:val="24"/>
      <w:lang w:eastAsia="it-IT"/>
    </w:rPr>
  </w:style>
  <w:style w:type="table" w:customStyle="1" w:styleId="Grigliatabella11">
    <w:name w:val="Griglia tabella11"/>
    <w:basedOn w:val="Tabellanormale"/>
    <w:next w:val="TableGrid0"/>
    <w:uiPriority w:val="59"/>
    <w:rsid w:val="0033191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331913"/>
  </w:style>
  <w:style w:type="table" w:customStyle="1" w:styleId="Grigliatabella2">
    <w:name w:val="Griglia tabella2"/>
    <w:basedOn w:val="Tabellanormale"/>
    <w:next w:val="TableGrid0"/>
    <w:uiPriority w:val="59"/>
    <w:rsid w:val="00331913"/>
    <w:pPr>
      <w:spacing w:after="0" w:line="240" w:lineRule="auto"/>
    </w:pPr>
    <w:rPr>
      <w:rFonts w:ascii="Calibri" w:eastAsia="Times New Roman" w:hAnsi="Calibri"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TableGrid0"/>
    <w:uiPriority w:val="59"/>
    <w:rsid w:val="00331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21">
    <w:name w:val="Tabella semplice - 21"/>
    <w:basedOn w:val="Tabellanormale"/>
    <w:next w:val="Tabellasemplice-2"/>
    <w:uiPriority w:val="42"/>
    <w:rsid w:val="00331913"/>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gliatabellachiara1">
    <w:name w:val="Griglia tabella chiara1"/>
    <w:basedOn w:val="Tabellanormale"/>
    <w:next w:val="Grigliatabellachiara"/>
    <w:uiPriority w:val="40"/>
    <w:rsid w:val="0033191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inkneltesto">
    <w:name w:val="link_nel_testo"/>
    <w:basedOn w:val="Carpredefinitoparagrafo"/>
    <w:rsid w:val="00331913"/>
    <w:rPr>
      <w:i/>
      <w:iCs/>
    </w:rPr>
  </w:style>
  <w:style w:type="paragraph" w:customStyle="1" w:styleId="provvr01">
    <w:name w:val="provv_r01"/>
    <w:basedOn w:val="Normale"/>
    <w:rsid w:val="00331913"/>
    <w:pPr>
      <w:spacing w:before="100" w:beforeAutospacing="1" w:after="45" w:line="240" w:lineRule="auto"/>
      <w:jc w:val="both"/>
    </w:pPr>
    <w:rPr>
      <w:rFonts w:ascii="Times New Roman" w:eastAsia="Times New Roman" w:hAnsi="Times New Roman" w:cs="Times New Roman"/>
      <w:sz w:val="24"/>
      <w:szCs w:val="24"/>
      <w:lang w:eastAsia="it-IT"/>
    </w:rPr>
  </w:style>
  <w:style w:type="character" w:customStyle="1" w:styleId="provvnumcomma">
    <w:name w:val="provv_numcomma"/>
    <w:basedOn w:val="Carpredefinitoparagrafo"/>
    <w:rsid w:val="00331913"/>
  </w:style>
  <w:style w:type="character" w:customStyle="1" w:styleId="IntestazioneCarattere1">
    <w:name w:val="Intestazione Carattere1"/>
    <w:basedOn w:val="Carpredefinitoparagrafo"/>
    <w:uiPriority w:val="99"/>
    <w:semiHidden/>
    <w:rsid w:val="00331913"/>
    <w:rPr>
      <w:rFonts w:ascii="Times New Roman" w:eastAsia="Times New Roman" w:hAnsi="Times New Roman" w:cs="Times New Roman"/>
      <w:sz w:val="24"/>
      <w:szCs w:val="24"/>
      <w:lang w:eastAsia="it-IT"/>
    </w:rPr>
  </w:style>
  <w:style w:type="character" w:customStyle="1" w:styleId="PidipaginaCarattere1">
    <w:name w:val="Piè di pagina Carattere1"/>
    <w:basedOn w:val="Carpredefinitoparagrafo"/>
    <w:uiPriority w:val="99"/>
    <w:semiHidden/>
    <w:rsid w:val="00331913"/>
    <w:rPr>
      <w:rFonts w:ascii="Times New Roman" w:eastAsia="Times New Roman" w:hAnsi="Times New Roman" w:cs="Times New Roman"/>
      <w:sz w:val="24"/>
      <w:szCs w:val="24"/>
      <w:lang w:eastAsia="it-IT"/>
    </w:rPr>
  </w:style>
  <w:style w:type="character" w:customStyle="1" w:styleId="Rientrocorpodeltesto2Carattere1">
    <w:name w:val="Rientro corpo del testo 2 Carattere1"/>
    <w:basedOn w:val="Carpredefinitoparagrafo"/>
    <w:uiPriority w:val="99"/>
    <w:semiHidden/>
    <w:rsid w:val="00331913"/>
    <w:rPr>
      <w:rFonts w:ascii="Times New Roman" w:eastAsia="Times New Roman" w:hAnsi="Times New Roman" w:cs="Times New Roman"/>
      <w:sz w:val="24"/>
      <w:szCs w:val="24"/>
      <w:lang w:eastAsia="it-IT"/>
    </w:rPr>
  </w:style>
  <w:style w:type="character" w:customStyle="1" w:styleId="TestofumettoCarattere1">
    <w:name w:val="Testo fumetto Carattere1"/>
    <w:basedOn w:val="Carpredefinitoparagrafo"/>
    <w:uiPriority w:val="99"/>
    <w:semiHidden/>
    <w:rsid w:val="00331913"/>
    <w:rPr>
      <w:rFonts w:ascii="Tahoma" w:eastAsia="Times New Roman" w:hAnsi="Tahoma" w:cs="Tahoma"/>
      <w:sz w:val="16"/>
      <w:szCs w:val="16"/>
      <w:lang w:eastAsia="it-IT"/>
    </w:rPr>
  </w:style>
  <w:style w:type="table" w:customStyle="1" w:styleId="NormalTable0">
    <w:name w:val="Normal Table0"/>
    <w:uiPriority w:val="2"/>
    <w:semiHidden/>
    <w:unhideWhenUsed/>
    <w:qFormat/>
    <w:rsid w:val="003319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331913"/>
    <w:pPr>
      <w:widowControl w:val="0"/>
      <w:autoSpaceDE w:val="0"/>
      <w:autoSpaceDN w:val="0"/>
      <w:spacing w:after="0" w:line="240" w:lineRule="auto"/>
    </w:pPr>
    <w:rPr>
      <w:rFonts w:ascii="Times New Roman" w:eastAsia="Times New Roman" w:hAnsi="Times New Roman" w:cs="Times New Roman"/>
      <w:lang w:eastAsia="it-IT" w:bidi="it-IT"/>
    </w:rPr>
  </w:style>
  <w:style w:type="numbering" w:customStyle="1" w:styleId="Nessunelenco21">
    <w:name w:val="Nessun elenco21"/>
    <w:next w:val="Nessunelenco"/>
    <w:uiPriority w:val="99"/>
    <w:semiHidden/>
    <w:unhideWhenUsed/>
    <w:rsid w:val="00331913"/>
  </w:style>
  <w:style w:type="paragraph" w:customStyle="1" w:styleId="Puntoelenco1">
    <w:name w:val="Punto elenco1"/>
    <w:basedOn w:val="Normale"/>
    <w:next w:val="Puntoelenco"/>
    <w:uiPriority w:val="99"/>
    <w:unhideWhenUsed/>
    <w:rsid w:val="00331913"/>
    <w:pPr>
      <w:numPr>
        <w:numId w:val="36"/>
      </w:numPr>
      <w:tabs>
        <w:tab w:val="clear" w:pos="360"/>
      </w:tabs>
      <w:ind w:left="644"/>
      <w:contextualSpacing/>
    </w:pPr>
    <w:rPr>
      <w:rFonts w:eastAsia="Times New Roman" w:cs="Times New Roman"/>
      <w:lang w:eastAsia="it-IT"/>
    </w:rPr>
  </w:style>
  <w:style w:type="paragraph" w:styleId="Titolo">
    <w:name w:val="Title"/>
    <w:basedOn w:val="Normale"/>
    <w:next w:val="Normale"/>
    <w:link w:val="TitoloCarattere"/>
    <w:uiPriority w:val="10"/>
    <w:qFormat/>
    <w:rsid w:val="00331913"/>
    <w:pPr>
      <w:spacing w:before="240" w:after="60" w:line="240" w:lineRule="auto"/>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basedOn w:val="Carpredefinitoparagrafo"/>
    <w:link w:val="Titolo"/>
    <w:uiPriority w:val="10"/>
    <w:rsid w:val="00331913"/>
    <w:rPr>
      <w:rFonts w:ascii="Cambria" w:eastAsia="Times New Roman" w:hAnsi="Cambria" w:cs="Times New Roman"/>
      <w:b/>
      <w:bCs/>
      <w:kern w:val="28"/>
      <w:sz w:val="32"/>
      <w:szCs w:val="32"/>
      <w:lang w:eastAsia="it-IT"/>
    </w:rPr>
  </w:style>
  <w:style w:type="paragraph" w:customStyle="1" w:styleId="provvr0">
    <w:name w:val="provv_r0"/>
    <w:basedOn w:val="Normale"/>
    <w:rsid w:val="00331913"/>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table" w:customStyle="1" w:styleId="Grigliatabella3">
    <w:name w:val="Griglia tabella3"/>
    <w:rsid w:val="00331913"/>
    <w:pPr>
      <w:spacing w:after="0" w:line="240" w:lineRule="auto"/>
    </w:pPr>
    <w:rPr>
      <w:rFonts w:eastAsia="Times New Roman"/>
      <w:lang w:eastAsia="it-IT"/>
    </w:rPr>
    <w:tblPr>
      <w:tblCellMar>
        <w:top w:w="0" w:type="dxa"/>
        <w:left w:w="0" w:type="dxa"/>
        <w:bottom w:w="0" w:type="dxa"/>
        <w:right w:w="0" w:type="dxa"/>
      </w:tblCellMar>
    </w:tblPr>
  </w:style>
  <w:style w:type="paragraph" w:styleId="Testonotadichiusura">
    <w:name w:val="endnote text"/>
    <w:basedOn w:val="Normale"/>
    <w:link w:val="TestonotadichiusuraCarattere1"/>
    <w:uiPriority w:val="99"/>
    <w:semiHidden/>
    <w:unhideWhenUsed/>
    <w:rsid w:val="00331913"/>
    <w:pPr>
      <w:spacing w:after="0" w:line="240" w:lineRule="auto"/>
    </w:pPr>
    <w:rPr>
      <w:sz w:val="20"/>
      <w:szCs w:val="20"/>
    </w:rPr>
  </w:style>
  <w:style w:type="character" w:customStyle="1" w:styleId="TestonotadichiusuraCarattere1">
    <w:name w:val="Testo nota di chiusura Carattere1"/>
    <w:basedOn w:val="Carpredefinitoparagrafo"/>
    <w:link w:val="Testonotadichiusura"/>
    <w:uiPriority w:val="99"/>
    <w:semiHidden/>
    <w:rsid w:val="00331913"/>
    <w:rPr>
      <w:sz w:val="20"/>
      <w:szCs w:val="20"/>
    </w:rPr>
  </w:style>
  <w:style w:type="paragraph" w:styleId="Rientrocorpodeltesto2">
    <w:name w:val="Body Text Indent 2"/>
    <w:basedOn w:val="Normale"/>
    <w:link w:val="Rientrocorpodeltesto2Carattere2"/>
    <w:uiPriority w:val="99"/>
    <w:unhideWhenUsed/>
    <w:rsid w:val="00331913"/>
    <w:pPr>
      <w:spacing w:after="120" w:line="480" w:lineRule="auto"/>
      <w:ind w:left="283"/>
    </w:pPr>
  </w:style>
  <w:style w:type="character" w:customStyle="1" w:styleId="Rientrocorpodeltesto2Carattere2">
    <w:name w:val="Rientro corpo del testo 2 Carattere2"/>
    <w:basedOn w:val="Carpredefinitoparagrafo"/>
    <w:link w:val="Rientrocorpodeltesto2"/>
    <w:uiPriority w:val="99"/>
    <w:semiHidden/>
    <w:rsid w:val="00331913"/>
  </w:style>
  <w:style w:type="paragraph" w:styleId="Testonormale">
    <w:name w:val="Plain Text"/>
    <w:basedOn w:val="Normale"/>
    <w:link w:val="TestonormaleCarattere1"/>
    <w:uiPriority w:val="99"/>
    <w:unhideWhenUsed/>
    <w:rsid w:val="00331913"/>
    <w:pPr>
      <w:spacing w:after="0" w:line="240" w:lineRule="auto"/>
    </w:pPr>
    <w:rPr>
      <w:rFonts w:ascii="Consolas" w:hAnsi="Consolas"/>
      <w:sz w:val="21"/>
      <w:szCs w:val="21"/>
    </w:rPr>
  </w:style>
  <w:style w:type="character" w:customStyle="1" w:styleId="TestonormaleCarattere1">
    <w:name w:val="Testo normale Carattere1"/>
    <w:basedOn w:val="Carpredefinitoparagrafo"/>
    <w:link w:val="Testonormale"/>
    <w:uiPriority w:val="99"/>
    <w:semiHidden/>
    <w:rsid w:val="00331913"/>
    <w:rPr>
      <w:rFonts w:ascii="Consolas" w:hAnsi="Consolas"/>
      <w:sz w:val="21"/>
      <w:szCs w:val="21"/>
    </w:rPr>
  </w:style>
  <w:style w:type="table" w:customStyle="1" w:styleId="TableGrid0">
    <w:name w:val="Table Grid0"/>
    <w:basedOn w:val="Tabellanormale"/>
    <w:uiPriority w:val="39"/>
    <w:rsid w:val="00331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3319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chiara">
    <w:name w:val="Grid Table Light"/>
    <w:basedOn w:val="Tabellanormale"/>
    <w:uiPriority w:val="40"/>
    <w:rsid w:val="003319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untoelenco">
    <w:name w:val="List Bullet"/>
    <w:basedOn w:val="Normale"/>
    <w:uiPriority w:val="99"/>
    <w:unhideWhenUsed/>
    <w:rsid w:val="00331913"/>
    <w:pPr>
      <w:numPr>
        <w:numId w:val="7"/>
      </w:numPr>
      <w:contextualSpacing/>
    </w:pPr>
  </w:style>
  <w:style w:type="table" w:styleId="Grigliatabella">
    <w:name w:val="Table Grid"/>
    <w:basedOn w:val="Tabellanormale"/>
    <w:uiPriority w:val="59"/>
    <w:rsid w:val="006E4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E42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6E42A7"/>
    <w:pPr>
      <w:spacing w:after="0" w:line="240" w:lineRule="auto"/>
    </w:pPr>
    <w:rPr>
      <w:rFonts w:eastAsiaTheme="minorEastAsia"/>
      <w:lang w:eastAsia="it-IT"/>
    </w:rPr>
    <w:tblPr>
      <w:tblCellMar>
        <w:top w:w="0" w:type="dxa"/>
        <w:left w:w="0" w:type="dxa"/>
        <w:bottom w:w="0" w:type="dxa"/>
        <w:right w:w="0" w:type="dxa"/>
      </w:tblCellMar>
    </w:tblPr>
  </w:style>
  <w:style w:type="paragraph" w:customStyle="1" w:styleId="xstandard">
    <w:name w:val="x_standard"/>
    <w:basedOn w:val="Normale"/>
    <w:rsid w:val="006E42A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ndard">
    <w:name w:val="Standard"/>
    <w:rsid w:val="006E42A7"/>
    <w:pPr>
      <w:suppressAutoHyphens/>
      <w:autoSpaceDN w:val="0"/>
      <w:spacing w:after="0" w:line="240" w:lineRule="auto"/>
      <w:textAlignment w:val="baseline"/>
    </w:pPr>
    <w:rPr>
      <w:rFonts w:ascii="Times New Roman" w:eastAsia="Times New Roman" w:hAnsi="Times New Roman" w:cs="Times New Roman"/>
      <w:kern w:val="3"/>
      <w:sz w:val="24"/>
      <w:szCs w:val="24"/>
      <w:lang w:eastAsia="it-IT"/>
    </w:rPr>
  </w:style>
  <w:style w:type="character" w:styleId="Collegamentovisitato">
    <w:name w:val="FollowedHyperlink"/>
    <w:basedOn w:val="Carpredefinitoparagrafo"/>
    <w:uiPriority w:val="99"/>
    <w:semiHidden/>
    <w:unhideWhenUsed/>
    <w:rsid w:val="006E42A7"/>
    <w:rPr>
      <w:color w:val="800080"/>
      <w:u w:val="single"/>
    </w:rPr>
  </w:style>
  <w:style w:type="paragraph" w:customStyle="1" w:styleId="msonormal0">
    <w:name w:val="msonormal"/>
    <w:basedOn w:val="Normale"/>
    <w:rsid w:val="006E42A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nt5">
    <w:name w:val="font5"/>
    <w:basedOn w:val="Normale"/>
    <w:rsid w:val="006E42A7"/>
    <w:pPr>
      <w:spacing w:before="100" w:beforeAutospacing="1" w:after="100" w:afterAutospacing="1" w:line="240" w:lineRule="auto"/>
    </w:pPr>
    <w:rPr>
      <w:rFonts w:ascii="Calibri" w:eastAsia="Times New Roman" w:hAnsi="Calibri" w:cs="Calibri"/>
      <w:b/>
      <w:bCs/>
      <w:color w:val="000000"/>
      <w:sz w:val="16"/>
      <w:szCs w:val="16"/>
      <w:lang w:eastAsia="it-IT"/>
    </w:rPr>
  </w:style>
  <w:style w:type="paragraph" w:customStyle="1" w:styleId="font6">
    <w:name w:val="font6"/>
    <w:basedOn w:val="Normale"/>
    <w:rsid w:val="006E42A7"/>
    <w:pPr>
      <w:spacing w:before="100" w:beforeAutospacing="1" w:after="100" w:afterAutospacing="1" w:line="240" w:lineRule="auto"/>
    </w:pPr>
    <w:rPr>
      <w:rFonts w:ascii="Calibri" w:eastAsia="Times New Roman" w:hAnsi="Calibri" w:cs="Calibri"/>
      <w:color w:val="000000"/>
      <w:sz w:val="12"/>
      <w:szCs w:val="12"/>
      <w:lang w:eastAsia="it-IT"/>
    </w:rPr>
  </w:style>
  <w:style w:type="paragraph" w:customStyle="1" w:styleId="xl65">
    <w:name w:val="xl65"/>
    <w:basedOn w:val="Normale"/>
    <w:rsid w:val="006E42A7"/>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66">
    <w:name w:val="xl66"/>
    <w:basedOn w:val="Normale"/>
    <w:rsid w:val="006E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67">
    <w:name w:val="xl67"/>
    <w:basedOn w:val="Normale"/>
    <w:rsid w:val="006E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it-IT"/>
    </w:rPr>
  </w:style>
  <w:style w:type="paragraph" w:customStyle="1" w:styleId="xl68">
    <w:name w:val="xl68"/>
    <w:basedOn w:val="Normale"/>
    <w:rsid w:val="006E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it-IT"/>
    </w:rPr>
  </w:style>
  <w:style w:type="paragraph" w:customStyle="1" w:styleId="xl69">
    <w:name w:val="xl69"/>
    <w:basedOn w:val="Normale"/>
    <w:rsid w:val="006E42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70">
    <w:name w:val="xl70"/>
    <w:basedOn w:val="Normale"/>
    <w:rsid w:val="006E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it-IT"/>
    </w:rPr>
  </w:style>
  <w:style w:type="paragraph" w:customStyle="1" w:styleId="xl71">
    <w:name w:val="xl71"/>
    <w:basedOn w:val="Normale"/>
    <w:rsid w:val="006E42A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it-IT"/>
    </w:rPr>
  </w:style>
  <w:style w:type="paragraph" w:customStyle="1" w:styleId="xl72">
    <w:name w:val="xl72"/>
    <w:basedOn w:val="Normale"/>
    <w:rsid w:val="006E42A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it-IT"/>
    </w:rPr>
  </w:style>
  <w:style w:type="paragraph" w:customStyle="1" w:styleId="xl73">
    <w:name w:val="xl73"/>
    <w:basedOn w:val="Normale"/>
    <w:rsid w:val="006E42A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it-IT"/>
    </w:rPr>
  </w:style>
  <w:style w:type="paragraph" w:customStyle="1" w:styleId="xl74">
    <w:name w:val="xl74"/>
    <w:basedOn w:val="Normale"/>
    <w:rsid w:val="006E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75">
    <w:name w:val="xl75"/>
    <w:basedOn w:val="Normale"/>
    <w:rsid w:val="006E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76">
    <w:name w:val="xl76"/>
    <w:basedOn w:val="Normale"/>
    <w:rsid w:val="006E42A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77">
    <w:name w:val="xl77"/>
    <w:basedOn w:val="Normale"/>
    <w:rsid w:val="006E42A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78">
    <w:name w:val="xl78"/>
    <w:basedOn w:val="Normale"/>
    <w:rsid w:val="006E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79">
    <w:name w:val="xl79"/>
    <w:basedOn w:val="Normale"/>
    <w:rsid w:val="006E42A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80">
    <w:name w:val="xl80"/>
    <w:basedOn w:val="Normale"/>
    <w:rsid w:val="006E42A7"/>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81">
    <w:name w:val="xl81"/>
    <w:basedOn w:val="Normale"/>
    <w:rsid w:val="006E42A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82">
    <w:name w:val="xl82"/>
    <w:basedOn w:val="Normale"/>
    <w:rsid w:val="006E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it-IT"/>
    </w:rPr>
  </w:style>
  <w:style w:type="paragraph" w:customStyle="1" w:styleId="xl83">
    <w:name w:val="xl83"/>
    <w:basedOn w:val="Normale"/>
    <w:rsid w:val="006E42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84">
    <w:name w:val="xl84"/>
    <w:basedOn w:val="Normale"/>
    <w:rsid w:val="006E42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85">
    <w:name w:val="xl85"/>
    <w:basedOn w:val="Normale"/>
    <w:rsid w:val="006E42A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86">
    <w:name w:val="xl86"/>
    <w:basedOn w:val="Normale"/>
    <w:rsid w:val="006E42A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87">
    <w:name w:val="xl87"/>
    <w:basedOn w:val="Normale"/>
    <w:rsid w:val="006E42A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31029">
      <w:bodyDiv w:val="1"/>
      <w:marLeft w:val="0"/>
      <w:marRight w:val="0"/>
      <w:marTop w:val="0"/>
      <w:marBottom w:val="0"/>
      <w:divBdr>
        <w:top w:val="none" w:sz="0" w:space="0" w:color="auto"/>
        <w:left w:val="none" w:sz="0" w:space="0" w:color="auto"/>
        <w:bottom w:val="none" w:sz="0" w:space="0" w:color="auto"/>
        <w:right w:val="none" w:sz="0" w:space="0" w:color="auto"/>
      </w:divBdr>
    </w:div>
    <w:div w:id="277220874">
      <w:bodyDiv w:val="1"/>
      <w:marLeft w:val="0"/>
      <w:marRight w:val="0"/>
      <w:marTop w:val="0"/>
      <w:marBottom w:val="0"/>
      <w:divBdr>
        <w:top w:val="none" w:sz="0" w:space="0" w:color="auto"/>
        <w:left w:val="none" w:sz="0" w:space="0" w:color="auto"/>
        <w:bottom w:val="none" w:sz="0" w:space="0" w:color="auto"/>
        <w:right w:val="none" w:sz="0" w:space="0" w:color="auto"/>
      </w:divBdr>
    </w:div>
    <w:div w:id="557010546">
      <w:bodyDiv w:val="1"/>
      <w:marLeft w:val="0"/>
      <w:marRight w:val="0"/>
      <w:marTop w:val="0"/>
      <w:marBottom w:val="0"/>
      <w:divBdr>
        <w:top w:val="none" w:sz="0" w:space="0" w:color="auto"/>
        <w:left w:val="none" w:sz="0" w:space="0" w:color="auto"/>
        <w:bottom w:val="none" w:sz="0" w:space="0" w:color="auto"/>
        <w:right w:val="none" w:sz="0" w:space="0" w:color="auto"/>
      </w:divBdr>
    </w:div>
    <w:div w:id="1101292493">
      <w:bodyDiv w:val="1"/>
      <w:marLeft w:val="0"/>
      <w:marRight w:val="0"/>
      <w:marTop w:val="0"/>
      <w:marBottom w:val="0"/>
      <w:divBdr>
        <w:top w:val="none" w:sz="0" w:space="0" w:color="auto"/>
        <w:left w:val="none" w:sz="0" w:space="0" w:color="auto"/>
        <w:bottom w:val="none" w:sz="0" w:space="0" w:color="auto"/>
        <w:right w:val="none" w:sz="0" w:space="0" w:color="auto"/>
      </w:divBdr>
    </w:div>
    <w:div w:id="1134719604">
      <w:bodyDiv w:val="1"/>
      <w:marLeft w:val="0"/>
      <w:marRight w:val="0"/>
      <w:marTop w:val="0"/>
      <w:marBottom w:val="0"/>
      <w:divBdr>
        <w:top w:val="none" w:sz="0" w:space="0" w:color="auto"/>
        <w:left w:val="none" w:sz="0" w:space="0" w:color="auto"/>
        <w:bottom w:val="none" w:sz="0" w:space="0" w:color="auto"/>
        <w:right w:val="none" w:sz="0" w:space="0" w:color="auto"/>
      </w:divBdr>
    </w:div>
    <w:div w:id="118732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63" Type="http://schemas.openxmlformats.org/officeDocument/2006/relationships/image" Target="media/image54.png"/><Relationship Id="rId159" Type="http://schemas.openxmlformats.org/officeDocument/2006/relationships/image" Target="media/image148.png"/><Relationship Id="rId170" Type="http://schemas.openxmlformats.org/officeDocument/2006/relationships/image" Target="media/image159.emf"/><Relationship Id="rId226" Type="http://schemas.openxmlformats.org/officeDocument/2006/relationships/image" Target="media/image214.emf"/><Relationship Id="rId268" Type="http://schemas.openxmlformats.org/officeDocument/2006/relationships/image" Target="media/image254.emf"/><Relationship Id="rId32" Type="http://schemas.openxmlformats.org/officeDocument/2006/relationships/image" Target="media/image23.emf"/><Relationship Id="rId74" Type="http://schemas.openxmlformats.org/officeDocument/2006/relationships/image" Target="media/image65.emf"/><Relationship Id="rId128" Type="http://schemas.openxmlformats.org/officeDocument/2006/relationships/image" Target="media/image119.emf"/><Relationship Id="rId5" Type="http://schemas.openxmlformats.org/officeDocument/2006/relationships/styles" Target="styles.xml"/><Relationship Id="rId181" Type="http://schemas.openxmlformats.org/officeDocument/2006/relationships/image" Target="media/image170.emf"/><Relationship Id="rId237" Type="http://schemas.openxmlformats.org/officeDocument/2006/relationships/image" Target="media/image225.emf"/><Relationship Id="rId258" Type="http://schemas.openxmlformats.org/officeDocument/2006/relationships/hyperlink" Target="https://pa.leggiditalia.it/" TargetMode="External"/><Relationship Id="rId279"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emf"/><Relationship Id="rId118" Type="http://schemas.openxmlformats.org/officeDocument/2006/relationships/image" Target="media/image109.emf"/><Relationship Id="rId139" Type="http://schemas.openxmlformats.org/officeDocument/2006/relationships/image" Target="media/image128.emf"/><Relationship Id="rId85" Type="http://schemas.openxmlformats.org/officeDocument/2006/relationships/image" Target="media/image76.emf"/><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0.emf"/><Relationship Id="rId206" Type="http://schemas.openxmlformats.org/officeDocument/2006/relationships/image" Target="media/image194.emf"/><Relationship Id="rId227" Type="http://schemas.openxmlformats.org/officeDocument/2006/relationships/image" Target="media/image215.png"/><Relationship Id="rId248" Type="http://schemas.openxmlformats.org/officeDocument/2006/relationships/image" Target="media/image236.emf"/><Relationship Id="rId269" Type="http://schemas.openxmlformats.org/officeDocument/2006/relationships/image" Target="media/image255.emf"/><Relationship Id="rId12" Type="http://schemas.openxmlformats.org/officeDocument/2006/relationships/image" Target="media/image3.emf"/><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emf"/><Relationship Id="rId280" Type="http://schemas.openxmlformats.org/officeDocument/2006/relationships/customXml" Target="../customXml/item4.xml"/><Relationship Id="rId54" Type="http://schemas.openxmlformats.org/officeDocument/2006/relationships/image" Target="media/image45.emf"/><Relationship Id="rId75" Type="http://schemas.openxmlformats.org/officeDocument/2006/relationships/image" Target="media/image66.emf"/><Relationship Id="rId96" Type="http://schemas.openxmlformats.org/officeDocument/2006/relationships/image" Target="media/image87.emf"/><Relationship Id="rId140" Type="http://schemas.openxmlformats.org/officeDocument/2006/relationships/image" Target="media/image129.emf"/><Relationship Id="rId161" Type="http://schemas.openxmlformats.org/officeDocument/2006/relationships/image" Target="media/image150.emf"/><Relationship Id="rId182" Type="http://schemas.openxmlformats.org/officeDocument/2006/relationships/image" Target="media/image171.emf"/><Relationship Id="rId217" Type="http://schemas.openxmlformats.org/officeDocument/2006/relationships/image" Target="media/image205.emf"/><Relationship Id="rId6" Type="http://schemas.openxmlformats.org/officeDocument/2006/relationships/settings" Target="settings.xml"/><Relationship Id="rId238" Type="http://schemas.openxmlformats.org/officeDocument/2006/relationships/image" Target="media/image226.emf"/><Relationship Id="rId259" Type="http://schemas.openxmlformats.org/officeDocument/2006/relationships/hyperlink" Target="https://pa.leggiditalia.it/" TargetMode="External"/><Relationship Id="rId23" Type="http://schemas.openxmlformats.org/officeDocument/2006/relationships/image" Target="media/image14.emf"/><Relationship Id="rId119" Type="http://schemas.openxmlformats.org/officeDocument/2006/relationships/image" Target="media/image110.emf"/><Relationship Id="rId270" Type="http://schemas.openxmlformats.org/officeDocument/2006/relationships/image" Target="media/image256.emf"/><Relationship Id="rId44" Type="http://schemas.openxmlformats.org/officeDocument/2006/relationships/image" Target="media/image35.emf"/><Relationship Id="rId65" Type="http://schemas.openxmlformats.org/officeDocument/2006/relationships/image" Target="media/image56.emf"/><Relationship Id="rId86" Type="http://schemas.openxmlformats.org/officeDocument/2006/relationships/image" Target="media/image77.emf"/><Relationship Id="rId130" Type="http://schemas.openxmlformats.org/officeDocument/2006/relationships/image" Target="media/image121.emf"/><Relationship Id="rId151" Type="http://schemas.openxmlformats.org/officeDocument/2006/relationships/image" Target="media/image140.emf"/><Relationship Id="rId172" Type="http://schemas.openxmlformats.org/officeDocument/2006/relationships/image" Target="media/image161.emf"/><Relationship Id="rId193" Type="http://schemas.openxmlformats.org/officeDocument/2006/relationships/image" Target="media/image181.emf"/><Relationship Id="rId207" Type="http://schemas.openxmlformats.org/officeDocument/2006/relationships/image" Target="media/image195.emf"/><Relationship Id="rId228" Type="http://schemas.openxmlformats.org/officeDocument/2006/relationships/image" Target="media/image216.emf"/><Relationship Id="rId249" Type="http://schemas.openxmlformats.org/officeDocument/2006/relationships/image" Target="media/image237.emf"/><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46.emf"/><Relationship Id="rId34" Type="http://schemas.openxmlformats.org/officeDocument/2006/relationships/image" Target="media/image25.emf"/><Relationship Id="rId55" Type="http://schemas.openxmlformats.org/officeDocument/2006/relationships/image" Target="media/image46.png"/><Relationship Id="rId76" Type="http://schemas.openxmlformats.org/officeDocument/2006/relationships/image" Target="media/image67.emf"/><Relationship Id="rId97" Type="http://schemas.openxmlformats.org/officeDocument/2006/relationships/image" Target="media/image88.emf"/><Relationship Id="rId120" Type="http://schemas.openxmlformats.org/officeDocument/2006/relationships/image" Target="media/image111.png"/><Relationship Id="rId141" Type="http://schemas.openxmlformats.org/officeDocument/2006/relationships/image" Target="media/image130.emf"/><Relationship Id="rId7" Type="http://schemas.openxmlformats.org/officeDocument/2006/relationships/webSettings" Target="webSettings.xml"/><Relationship Id="rId162" Type="http://schemas.openxmlformats.org/officeDocument/2006/relationships/image" Target="media/image151.emf"/><Relationship Id="rId183" Type="http://schemas.openxmlformats.org/officeDocument/2006/relationships/image" Target="media/image172.emf"/><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emf"/><Relationship Id="rId271" Type="http://schemas.openxmlformats.org/officeDocument/2006/relationships/image" Target="media/image257.emf"/><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emf"/><Relationship Id="rId110" Type="http://schemas.openxmlformats.org/officeDocument/2006/relationships/image" Target="media/image101.emf"/><Relationship Id="rId131" Type="http://schemas.openxmlformats.org/officeDocument/2006/relationships/image" Target="media/image122.emf"/><Relationship Id="rId152" Type="http://schemas.openxmlformats.org/officeDocument/2006/relationships/image" Target="media/image141.emf"/><Relationship Id="rId173" Type="http://schemas.openxmlformats.org/officeDocument/2006/relationships/image" Target="media/image162.emf"/><Relationship Id="rId194" Type="http://schemas.openxmlformats.org/officeDocument/2006/relationships/image" Target="media/image182.emf"/><Relationship Id="rId208" Type="http://schemas.openxmlformats.org/officeDocument/2006/relationships/image" Target="media/image196.emf"/><Relationship Id="rId229" Type="http://schemas.openxmlformats.org/officeDocument/2006/relationships/image" Target="media/image217.emf"/><Relationship Id="rId240" Type="http://schemas.openxmlformats.org/officeDocument/2006/relationships/image" Target="media/image228.emf"/><Relationship Id="rId261" Type="http://schemas.openxmlformats.org/officeDocument/2006/relationships/image" Target="media/image247.emf"/><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8" Type="http://schemas.openxmlformats.org/officeDocument/2006/relationships/footnotes" Target="footnotes.xml"/><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1.emf"/><Relationship Id="rId163" Type="http://schemas.openxmlformats.org/officeDocument/2006/relationships/image" Target="media/image152.emf"/><Relationship Id="rId184" Type="http://schemas.openxmlformats.org/officeDocument/2006/relationships/image" Target="media/image173.emf"/><Relationship Id="rId219" Type="http://schemas.openxmlformats.org/officeDocument/2006/relationships/image" Target="media/image207.emf"/><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272" Type="http://schemas.openxmlformats.org/officeDocument/2006/relationships/image" Target="media/image258.emf"/><Relationship Id="rId88" Type="http://schemas.openxmlformats.org/officeDocument/2006/relationships/image" Target="media/image79.emf"/><Relationship Id="rId111" Type="http://schemas.openxmlformats.org/officeDocument/2006/relationships/image" Target="media/image102.png"/><Relationship Id="rId132" Type="http://schemas.openxmlformats.org/officeDocument/2006/relationships/image" Target="media/image123.emf"/><Relationship Id="rId153" Type="http://schemas.openxmlformats.org/officeDocument/2006/relationships/image" Target="media/image142.emf"/><Relationship Id="rId174" Type="http://schemas.openxmlformats.org/officeDocument/2006/relationships/image" Target="media/image163.emf"/><Relationship Id="rId195" Type="http://schemas.openxmlformats.org/officeDocument/2006/relationships/image" Target="media/image183.emf"/><Relationship Id="rId209" Type="http://schemas.openxmlformats.org/officeDocument/2006/relationships/image" Target="media/image197.emf"/><Relationship Id="rId220" Type="http://schemas.openxmlformats.org/officeDocument/2006/relationships/image" Target="media/image208.emf"/><Relationship Id="rId241" Type="http://schemas.openxmlformats.org/officeDocument/2006/relationships/image" Target="media/image229.emf"/><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png"/><Relationship Id="rId262" Type="http://schemas.openxmlformats.org/officeDocument/2006/relationships/image" Target="media/image248.emf"/><Relationship Id="rId78" Type="http://schemas.openxmlformats.org/officeDocument/2006/relationships/image" Target="media/image69.emf"/><Relationship Id="rId99" Type="http://schemas.openxmlformats.org/officeDocument/2006/relationships/image" Target="media/image90.emf"/><Relationship Id="rId101" Type="http://schemas.openxmlformats.org/officeDocument/2006/relationships/image" Target="media/image92.png"/><Relationship Id="rId122" Type="http://schemas.openxmlformats.org/officeDocument/2006/relationships/image" Target="media/image113.emf"/><Relationship Id="rId143" Type="http://schemas.openxmlformats.org/officeDocument/2006/relationships/image" Target="media/image132.emf"/><Relationship Id="rId164" Type="http://schemas.openxmlformats.org/officeDocument/2006/relationships/image" Target="media/image153.emf"/><Relationship Id="rId185" Type="http://schemas.openxmlformats.org/officeDocument/2006/relationships/image" Target="media/image174.png"/><Relationship Id="rId9" Type="http://schemas.openxmlformats.org/officeDocument/2006/relationships/endnotes" Target="endnotes.xml"/><Relationship Id="rId210" Type="http://schemas.openxmlformats.org/officeDocument/2006/relationships/image" Target="media/image198.emf"/><Relationship Id="rId26" Type="http://schemas.openxmlformats.org/officeDocument/2006/relationships/image" Target="media/image17.png"/><Relationship Id="rId231" Type="http://schemas.openxmlformats.org/officeDocument/2006/relationships/image" Target="media/image219.emf"/><Relationship Id="rId252" Type="http://schemas.openxmlformats.org/officeDocument/2006/relationships/image" Target="media/image240.emf"/><Relationship Id="rId273" Type="http://schemas.openxmlformats.org/officeDocument/2006/relationships/image" Target="media/image259.emf"/><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png"/><Relationship Id="rId154" Type="http://schemas.openxmlformats.org/officeDocument/2006/relationships/image" Target="media/image143.emf"/><Relationship Id="rId175" Type="http://schemas.openxmlformats.org/officeDocument/2006/relationships/image" Target="media/image164.emf"/><Relationship Id="rId196" Type="http://schemas.openxmlformats.org/officeDocument/2006/relationships/image" Target="media/image184.emf"/><Relationship Id="rId200" Type="http://schemas.openxmlformats.org/officeDocument/2006/relationships/image" Target="media/image188.emf"/><Relationship Id="rId16" Type="http://schemas.openxmlformats.org/officeDocument/2006/relationships/image" Target="media/image7.png"/><Relationship Id="rId221" Type="http://schemas.openxmlformats.org/officeDocument/2006/relationships/image" Target="media/image209.png"/><Relationship Id="rId242" Type="http://schemas.openxmlformats.org/officeDocument/2006/relationships/image" Target="media/image230.emf"/><Relationship Id="rId263" Type="http://schemas.openxmlformats.org/officeDocument/2006/relationships/image" Target="media/image249.emf"/><Relationship Id="rId37" Type="http://schemas.openxmlformats.org/officeDocument/2006/relationships/image" Target="media/image28.png"/><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png"/><Relationship Id="rId144" Type="http://schemas.openxmlformats.org/officeDocument/2006/relationships/image" Target="media/image133.emf"/><Relationship Id="rId90" Type="http://schemas.openxmlformats.org/officeDocument/2006/relationships/image" Target="media/image81.emf"/><Relationship Id="rId165" Type="http://schemas.openxmlformats.org/officeDocument/2006/relationships/image" Target="media/image154.emf"/><Relationship Id="rId186" Type="http://schemas.openxmlformats.org/officeDocument/2006/relationships/image" Target="media/image175.emf"/><Relationship Id="rId211" Type="http://schemas.openxmlformats.org/officeDocument/2006/relationships/image" Target="media/image199.emf"/><Relationship Id="rId232" Type="http://schemas.openxmlformats.org/officeDocument/2006/relationships/image" Target="media/image220.emf"/><Relationship Id="rId253" Type="http://schemas.openxmlformats.org/officeDocument/2006/relationships/image" Target="media/image241.emf"/><Relationship Id="rId274" Type="http://schemas.openxmlformats.org/officeDocument/2006/relationships/image" Target="media/image260.emf"/><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4.emf"/><Relationship Id="rId134" Type="http://schemas.openxmlformats.org/officeDocument/2006/relationships/image" Target="media/image125.emf"/><Relationship Id="rId80" Type="http://schemas.openxmlformats.org/officeDocument/2006/relationships/image" Target="media/image71.emf"/><Relationship Id="rId155" Type="http://schemas.openxmlformats.org/officeDocument/2006/relationships/image" Target="media/image144.emf"/><Relationship Id="rId176" Type="http://schemas.openxmlformats.org/officeDocument/2006/relationships/image" Target="media/image165.png"/><Relationship Id="rId197" Type="http://schemas.openxmlformats.org/officeDocument/2006/relationships/image" Target="media/image185.png"/><Relationship Id="rId201" Type="http://schemas.openxmlformats.org/officeDocument/2006/relationships/image" Target="media/image189.emf"/><Relationship Id="rId222" Type="http://schemas.openxmlformats.org/officeDocument/2006/relationships/image" Target="media/image210.emf"/><Relationship Id="rId243" Type="http://schemas.openxmlformats.org/officeDocument/2006/relationships/image" Target="media/image231.emf"/><Relationship Id="rId264" Type="http://schemas.openxmlformats.org/officeDocument/2006/relationships/image" Target="media/image250.emf"/><Relationship Id="rId17" Type="http://schemas.openxmlformats.org/officeDocument/2006/relationships/image" Target="media/image8.emf"/><Relationship Id="rId38" Type="http://schemas.openxmlformats.org/officeDocument/2006/relationships/image" Target="media/image29.emf"/><Relationship Id="rId59" Type="http://schemas.openxmlformats.org/officeDocument/2006/relationships/image" Target="media/image50.png"/><Relationship Id="rId103" Type="http://schemas.openxmlformats.org/officeDocument/2006/relationships/image" Target="media/image94.emf"/><Relationship Id="rId124" Type="http://schemas.openxmlformats.org/officeDocument/2006/relationships/image" Target="media/image115.emf"/><Relationship Id="rId70" Type="http://schemas.openxmlformats.org/officeDocument/2006/relationships/image" Target="media/image61.png"/><Relationship Id="rId91" Type="http://schemas.openxmlformats.org/officeDocument/2006/relationships/image" Target="media/image82.emf"/><Relationship Id="rId145" Type="http://schemas.openxmlformats.org/officeDocument/2006/relationships/image" Target="media/image134.emf"/><Relationship Id="rId166" Type="http://schemas.openxmlformats.org/officeDocument/2006/relationships/image" Target="media/image155.emf"/><Relationship Id="rId187" Type="http://schemas.openxmlformats.org/officeDocument/2006/relationships/hyperlink" Target="http://pa.leggiditalia.it/" TargetMode="External"/><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emf"/><Relationship Id="rId254" Type="http://schemas.openxmlformats.org/officeDocument/2006/relationships/image" Target="media/image242.emf"/><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1.emf"/><Relationship Id="rId60" Type="http://schemas.openxmlformats.org/officeDocument/2006/relationships/image" Target="media/image51.emf"/><Relationship Id="rId81" Type="http://schemas.openxmlformats.org/officeDocument/2006/relationships/image" Target="media/image72.emf"/><Relationship Id="rId135" Type="http://schemas.openxmlformats.org/officeDocument/2006/relationships/hyperlink" Target="http://bd01.leggiditalia.it/cgi-bin/FulShow?TIPO=5&amp;NOTXT=1&amp;KEY=01LX0000114903ART11" TargetMode="External"/><Relationship Id="rId156" Type="http://schemas.openxmlformats.org/officeDocument/2006/relationships/image" Target="media/image145.png"/><Relationship Id="rId177" Type="http://schemas.openxmlformats.org/officeDocument/2006/relationships/image" Target="media/image166.emf"/><Relationship Id="rId198" Type="http://schemas.openxmlformats.org/officeDocument/2006/relationships/image" Target="media/image186.emf"/><Relationship Id="rId202" Type="http://schemas.openxmlformats.org/officeDocument/2006/relationships/image" Target="media/image190.emf"/><Relationship Id="rId223" Type="http://schemas.openxmlformats.org/officeDocument/2006/relationships/image" Target="media/image211.emf"/><Relationship Id="rId244" Type="http://schemas.openxmlformats.org/officeDocument/2006/relationships/image" Target="media/image232.emf"/><Relationship Id="rId18" Type="http://schemas.openxmlformats.org/officeDocument/2006/relationships/image" Target="media/image9.emf"/><Relationship Id="rId39" Type="http://schemas.openxmlformats.org/officeDocument/2006/relationships/image" Target="media/image30.png"/><Relationship Id="rId265" Type="http://schemas.openxmlformats.org/officeDocument/2006/relationships/image" Target="media/image251.emf"/><Relationship Id="rId50" Type="http://schemas.openxmlformats.org/officeDocument/2006/relationships/image" Target="media/image41.emf"/><Relationship Id="rId104" Type="http://schemas.openxmlformats.org/officeDocument/2006/relationships/image" Target="media/image95.emf"/><Relationship Id="rId125" Type="http://schemas.openxmlformats.org/officeDocument/2006/relationships/image" Target="media/image116.emf"/><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6.emf"/><Relationship Id="rId71" Type="http://schemas.openxmlformats.org/officeDocument/2006/relationships/image" Target="media/image62.emf"/><Relationship Id="rId92" Type="http://schemas.openxmlformats.org/officeDocument/2006/relationships/image" Target="media/image83.emf"/><Relationship Id="rId213" Type="http://schemas.openxmlformats.org/officeDocument/2006/relationships/image" Target="media/image201.emf"/><Relationship Id="rId234" Type="http://schemas.openxmlformats.org/officeDocument/2006/relationships/image" Target="media/image222.emf"/><Relationship Id="rId2" Type="http://schemas.openxmlformats.org/officeDocument/2006/relationships/customXml" Target="../customXml/item2.xml"/><Relationship Id="rId29" Type="http://schemas.openxmlformats.org/officeDocument/2006/relationships/image" Target="media/image20.emf"/><Relationship Id="rId255" Type="http://schemas.openxmlformats.org/officeDocument/2006/relationships/image" Target="media/image243.emf"/><Relationship Id="rId276" Type="http://schemas.openxmlformats.org/officeDocument/2006/relationships/image" Target="media/image262.emf"/><Relationship Id="rId40" Type="http://schemas.openxmlformats.org/officeDocument/2006/relationships/image" Target="media/image31.emf"/><Relationship Id="rId115" Type="http://schemas.openxmlformats.org/officeDocument/2006/relationships/image" Target="media/image106.emf"/><Relationship Id="rId136" Type="http://schemas.openxmlformats.org/officeDocument/2006/relationships/hyperlink" Target="http://bd01.leggiditalia.it/cgi-bin/FulShow?TIPO=5&amp;NOTXT=1&amp;KEY=01LX0000114903ART0" TargetMode="External"/><Relationship Id="rId157" Type="http://schemas.openxmlformats.org/officeDocument/2006/relationships/image" Target="media/image146.emf"/><Relationship Id="rId178" Type="http://schemas.openxmlformats.org/officeDocument/2006/relationships/image" Target="media/image167.emf"/><Relationship Id="rId61" Type="http://schemas.openxmlformats.org/officeDocument/2006/relationships/image" Target="media/image52.png"/><Relationship Id="rId82" Type="http://schemas.openxmlformats.org/officeDocument/2006/relationships/image" Target="media/image73.emf"/><Relationship Id="rId199" Type="http://schemas.openxmlformats.org/officeDocument/2006/relationships/image" Target="media/image187.emf"/><Relationship Id="rId203" Type="http://schemas.openxmlformats.org/officeDocument/2006/relationships/image" Target="media/image191.emf"/><Relationship Id="rId19" Type="http://schemas.openxmlformats.org/officeDocument/2006/relationships/image" Target="media/image10.emf"/><Relationship Id="rId224" Type="http://schemas.openxmlformats.org/officeDocument/2006/relationships/image" Target="media/image212.emf"/><Relationship Id="rId245" Type="http://schemas.openxmlformats.org/officeDocument/2006/relationships/image" Target="media/image233.emf"/><Relationship Id="rId266" Type="http://schemas.openxmlformats.org/officeDocument/2006/relationships/image" Target="media/image252.emf"/><Relationship Id="rId30" Type="http://schemas.openxmlformats.org/officeDocument/2006/relationships/image" Target="media/image21.png"/><Relationship Id="rId105" Type="http://schemas.openxmlformats.org/officeDocument/2006/relationships/image" Target="media/image96.emf"/><Relationship Id="rId126" Type="http://schemas.openxmlformats.org/officeDocument/2006/relationships/image" Target="media/image117.png"/><Relationship Id="rId147" Type="http://schemas.openxmlformats.org/officeDocument/2006/relationships/image" Target="media/image136.emf"/><Relationship Id="rId168" Type="http://schemas.openxmlformats.org/officeDocument/2006/relationships/image" Target="media/image157.emf"/><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emf"/><Relationship Id="rId189" Type="http://schemas.openxmlformats.org/officeDocument/2006/relationships/image" Target="media/image177.png"/><Relationship Id="rId3" Type="http://schemas.openxmlformats.org/officeDocument/2006/relationships/customXml" Target="../customXml/item3.xml"/><Relationship Id="rId214" Type="http://schemas.openxmlformats.org/officeDocument/2006/relationships/image" Target="media/image202.emf"/><Relationship Id="rId235" Type="http://schemas.openxmlformats.org/officeDocument/2006/relationships/image" Target="media/image223.emf"/><Relationship Id="rId256" Type="http://schemas.openxmlformats.org/officeDocument/2006/relationships/image" Target="media/image244.emf"/><Relationship Id="rId277" Type="http://schemas.openxmlformats.org/officeDocument/2006/relationships/footer" Target="footer1.xml"/><Relationship Id="rId116" Type="http://schemas.openxmlformats.org/officeDocument/2006/relationships/image" Target="media/image107.emf"/><Relationship Id="rId137" Type="http://schemas.openxmlformats.org/officeDocument/2006/relationships/image" Target="media/image126.emf"/><Relationship Id="rId158" Type="http://schemas.openxmlformats.org/officeDocument/2006/relationships/image" Target="media/image147.emf"/><Relationship Id="rId20" Type="http://schemas.openxmlformats.org/officeDocument/2006/relationships/image" Target="media/image11.emf"/><Relationship Id="rId41" Type="http://schemas.openxmlformats.org/officeDocument/2006/relationships/image" Target="media/image32.png"/><Relationship Id="rId62" Type="http://schemas.openxmlformats.org/officeDocument/2006/relationships/image" Target="media/image53.emf"/><Relationship Id="rId83" Type="http://schemas.openxmlformats.org/officeDocument/2006/relationships/image" Target="media/image74.png"/><Relationship Id="rId179" Type="http://schemas.openxmlformats.org/officeDocument/2006/relationships/image" Target="media/image168.png"/><Relationship Id="rId190" Type="http://schemas.openxmlformats.org/officeDocument/2006/relationships/image" Target="media/image178.emf"/><Relationship Id="rId204" Type="http://schemas.openxmlformats.org/officeDocument/2006/relationships/image" Target="media/image192.emf"/><Relationship Id="rId225" Type="http://schemas.openxmlformats.org/officeDocument/2006/relationships/image" Target="media/image213.emf"/><Relationship Id="rId246" Type="http://schemas.openxmlformats.org/officeDocument/2006/relationships/image" Target="media/image234.png"/><Relationship Id="rId267" Type="http://schemas.openxmlformats.org/officeDocument/2006/relationships/image" Target="media/image253.emf"/><Relationship Id="rId106" Type="http://schemas.openxmlformats.org/officeDocument/2006/relationships/image" Target="media/image97.emf"/><Relationship Id="rId127" Type="http://schemas.openxmlformats.org/officeDocument/2006/relationships/image" Target="media/image118.png"/><Relationship Id="rId10" Type="http://schemas.openxmlformats.org/officeDocument/2006/relationships/image" Target="media/image1.emf"/><Relationship Id="rId31" Type="http://schemas.openxmlformats.org/officeDocument/2006/relationships/image" Target="media/image22.png"/><Relationship Id="rId52" Type="http://schemas.openxmlformats.org/officeDocument/2006/relationships/image" Target="media/image43.emf"/><Relationship Id="rId73" Type="http://schemas.openxmlformats.org/officeDocument/2006/relationships/image" Target="media/image64.emf"/><Relationship Id="rId94" Type="http://schemas.openxmlformats.org/officeDocument/2006/relationships/image" Target="media/image85.emf"/><Relationship Id="rId148" Type="http://schemas.openxmlformats.org/officeDocument/2006/relationships/image" Target="media/image137.emf"/><Relationship Id="rId169" Type="http://schemas.openxmlformats.org/officeDocument/2006/relationships/image" Target="media/image158.emf"/><Relationship Id="rId4" Type="http://schemas.openxmlformats.org/officeDocument/2006/relationships/numbering" Target="numbering.xml"/><Relationship Id="rId180" Type="http://schemas.openxmlformats.org/officeDocument/2006/relationships/image" Target="media/image169.emf"/><Relationship Id="rId215" Type="http://schemas.openxmlformats.org/officeDocument/2006/relationships/image" Target="media/image203.emf"/><Relationship Id="rId236" Type="http://schemas.openxmlformats.org/officeDocument/2006/relationships/image" Target="media/image224.png"/><Relationship Id="rId257" Type="http://schemas.openxmlformats.org/officeDocument/2006/relationships/image" Target="media/image245.emf"/><Relationship Id="rId278" Type="http://schemas.openxmlformats.org/officeDocument/2006/relationships/fontTable" Target="fontTable.xml"/><Relationship Id="rId42" Type="http://schemas.openxmlformats.org/officeDocument/2006/relationships/image" Target="media/image33.emf"/><Relationship Id="rId84" Type="http://schemas.openxmlformats.org/officeDocument/2006/relationships/image" Target="media/image75.emf"/><Relationship Id="rId138" Type="http://schemas.openxmlformats.org/officeDocument/2006/relationships/image" Target="media/image127.png"/><Relationship Id="rId191" Type="http://schemas.openxmlformats.org/officeDocument/2006/relationships/image" Target="media/image179.emf"/><Relationship Id="rId205" Type="http://schemas.openxmlformats.org/officeDocument/2006/relationships/image" Target="media/image193.emf"/><Relationship Id="rId247" Type="http://schemas.openxmlformats.org/officeDocument/2006/relationships/image" Target="media/image235.png"/><Relationship Id="rId107" Type="http://schemas.openxmlformats.org/officeDocument/2006/relationships/image" Target="media/image98.emf"/><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38.emf"/><Relationship Id="rId95" Type="http://schemas.openxmlformats.org/officeDocument/2006/relationships/image" Target="media/image86.emf"/><Relationship Id="rId160" Type="http://schemas.openxmlformats.org/officeDocument/2006/relationships/image" Target="media/image149.emf"/><Relationship Id="rId216" Type="http://schemas.openxmlformats.org/officeDocument/2006/relationships/image" Target="media/image20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29FEADFC340DA40B2139D4BBB1A48D7" ma:contentTypeVersion="15" ma:contentTypeDescription="Creare un nuovo documento." ma:contentTypeScope="" ma:versionID="8b05fb39bec87294e5b4d3a883a0b4c5">
  <xsd:schema xmlns:xsd="http://www.w3.org/2001/XMLSchema" xmlns:xs="http://www.w3.org/2001/XMLSchema" xmlns:p="http://schemas.microsoft.com/office/2006/metadata/properties" xmlns:ns2="3b0d13af-778a-4999-a53a-9a4892815d2e" xmlns:ns3="b8e9ecd3-49dc-4355-a3de-944263e3bf65" targetNamespace="http://schemas.microsoft.com/office/2006/metadata/properties" ma:root="true" ma:fieldsID="3edf48c5ba57be2aaa5f5e9446dcf41d" ns2:_="" ns3:_="">
    <xsd:import namespace="3b0d13af-778a-4999-a53a-9a4892815d2e"/>
    <xsd:import namespace="b8e9ecd3-49dc-4355-a3de-944263e3bf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d13af-778a-4999-a53a-9a4892815d2e"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9d9d910d-b12e-4041-b8c3-2772bf708a3d}" ma:internalName="TaxCatchAll" ma:showField="CatchAllData" ma:web="3b0d13af-778a-4999-a53a-9a4892815d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e9ecd3-49dc-4355-a3de-944263e3bf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e9ecd3-49dc-4355-a3de-944263e3bf65">
      <Terms xmlns="http://schemas.microsoft.com/office/infopath/2007/PartnerControls"/>
    </lcf76f155ced4ddcb4097134ff3c332f>
    <TaxCatchAll xmlns="3b0d13af-778a-4999-a53a-9a4892815d2e" xsi:nil="true"/>
    <_Flow_SignoffStatus xmlns="b8e9ecd3-49dc-4355-a3de-944263e3bf65" xsi:nil="true"/>
  </documentManagement>
</p:properties>
</file>

<file path=customXml/itemProps1.xml><?xml version="1.0" encoding="utf-8"?>
<ds:datastoreItem xmlns:ds="http://schemas.openxmlformats.org/officeDocument/2006/customXml" ds:itemID="{B225B988-2972-47D3-A279-9C5D38C1D08B}"/>
</file>

<file path=customXml/itemProps2.xml><?xml version="1.0" encoding="utf-8"?>
<ds:datastoreItem xmlns:ds="http://schemas.openxmlformats.org/officeDocument/2006/customXml" ds:itemID="{6D9FF477-D765-4AC1-9FF4-CD15DCD33F0A}">
  <ds:schemaRefs>
    <ds:schemaRef ds:uri="http://schemas.microsoft.com/sharepoint/v3/contenttype/forms"/>
  </ds:schemaRefs>
</ds:datastoreItem>
</file>

<file path=customXml/itemProps3.xml><?xml version="1.0" encoding="utf-8"?>
<ds:datastoreItem xmlns:ds="http://schemas.openxmlformats.org/officeDocument/2006/customXml" ds:itemID="{FEB2F87D-89E8-4586-9F16-0F9C439F468E}">
  <ds:schemaRefs>
    <ds:schemaRef ds:uri="http://schemas.openxmlformats.org/officeDocument/2006/bibliography"/>
  </ds:schemaRefs>
</ds:datastoreItem>
</file>

<file path=customXml/itemProps4.xml><?xml version="1.0" encoding="utf-8"?>
<ds:datastoreItem xmlns:ds="http://schemas.openxmlformats.org/officeDocument/2006/customXml" ds:itemID="{BB44463C-9273-4B98-BA91-44D7AE64A4BC}"/>
</file>

<file path=docProps/app.xml><?xml version="1.0" encoding="utf-8"?>
<Properties xmlns="http://schemas.openxmlformats.org/officeDocument/2006/extended-properties" xmlns:vt="http://schemas.openxmlformats.org/officeDocument/2006/docPropsVTypes">
  <Template>Normal</Template>
  <TotalTime>112</TotalTime>
  <Pages>371</Pages>
  <Words>104450</Words>
  <Characters>595365</Characters>
  <Application>Microsoft Office Word</Application>
  <DocSecurity>0</DocSecurity>
  <Lines>4961</Lines>
  <Paragraphs>1396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Micca Luisa</dc:creator>
  <cp:keywords/>
  <dc:description/>
  <cp:lastModifiedBy>Scialdone Daniela</cp:lastModifiedBy>
  <cp:revision>9</cp:revision>
  <cp:lastPrinted>2024-04-08T10:35:00Z</cp:lastPrinted>
  <dcterms:created xsi:type="dcterms:W3CDTF">2024-06-10T12:05:00Z</dcterms:created>
  <dcterms:modified xsi:type="dcterms:W3CDTF">2024-06-10T14:12:00Z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97a60d-5525-435b-8989-8eb48ac0c8cd_Enabled">
    <vt:lpwstr>true</vt:lpwstr>
  </property>
  <property fmtid="{D5CDD505-2E9C-101B-9397-08002B2CF9AE}" pid="3" name="MSIP_Label_5097a60d-5525-435b-8989-8eb48ac0c8cd_SetDate">
    <vt:lpwstr>2024-04-11T08:24:48Z</vt:lpwstr>
  </property>
  <property fmtid="{D5CDD505-2E9C-101B-9397-08002B2CF9AE}" pid="4" name="MSIP_Label_5097a60d-5525-435b-8989-8eb48ac0c8cd_Method">
    <vt:lpwstr>Standard</vt:lpwstr>
  </property>
  <property fmtid="{D5CDD505-2E9C-101B-9397-08002B2CF9AE}" pid="5" name="MSIP_Label_5097a60d-5525-435b-8989-8eb48ac0c8cd_Name">
    <vt:lpwstr>defa4170-0d19-0005-0004-bc88714345d2</vt:lpwstr>
  </property>
  <property fmtid="{D5CDD505-2E9C-101B-9397-08002B2CF9AE}" pid="6" name="MSIP_Label_5097a60d-5525-435b-8989-8eb48ac0c8cd_SiteId">
    <vt:lpwstr>3e90938b-8b27-4762-b4e8-006a8127a119</vt:lpwstr>
  </property>
  <property fmtid="{D5CDD505-2E9C-101B-9397-08002B2CF9AE}" pid="7" name="MSIP_Label_5097a60d-5525-435b-8989-8eb48ac0c8cd_ActionId">
    <vt:lpwstr>ff6a5295-ef5c-4773-bdb9-f42603ee0112</vt:lpwstr>
  </property>
  <property fmtid="{D5CDD505-2E9C-101B-9397-08002B2CF9AE}" pid="8" name="MSIP_Label_5097a60d-5525-435b-8989-8eb48ac0c8cd_ContentBits">
    <vt:lpwstr>0</vt:lpwstr>
  </property>
  <property fmtid="{D5CDD505-2E9C-101B-9397-08002B2CF9AE}" pid="9" name="ContentTypeId">
    <vt:lpwstr>0x010100E29FEADFC340DA40B2139D4BBB1A48D7</vt:lpwstr>
  </property>
</Properties>
</file>